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064"/>
      </w:tblGrid>
      <w:tr w:rsidR="00DB277B" w:rsidRPr="00DB277B" w:rsidTr="00637380">
        <w:tc>
          <w:tcPr>
            <w:tcW w:w="2694" w:type="dxa"/>
            <w:tcBorders>
              <w:top w:val="single" w:sz="4" w:space="0" w:color="auto"/>
            </w:tcBorders>
          </w:tcPr>
          <w:p w:rsidR="00DB277B" w:rsidRPr="00DB277B" w:rsidRDefault="001C47FE" w:rsidP="00DB277B">
            <w:pPr>
              <w:widowControl w:val="0"/>
              <w:tabs>
                <w:tab w:val="left" w:pos="1452"/>
              </w:tabs>
              <w:spacing w:before="60" w:after="60" w:line="240" w:lineRule="auto"/>
              <w:ind w:left="1452" w:hanging="1452"/>
              <w:rPr>
                <w:rFonts w:cs="Arial"/>
                <w:sz w:val="24"/>
                <w:szCs w:val="20"/>
                <w:lang w:val="en-GB" w:eastAsia="en-GB"/>
              </w:rPr>
            </w:pPr>
            <w:bookmarkStart w:id="0" w:name="_Example_Specification_-"/>
            <w:bookmarkStart w:id="1" w:name="_GoBack"/>
            <w:bookmarkEnd w:id="0"/>
            <w:bookmarkEnd w:id="1"/>
            <w:r>
              <w:rPr>
                <w:rFonts w:cs="Arial"/>
                <w:b/>
                <w:sz w:val="24"/>
                <w:szCs w:val="20"/>
                <w:lang w:val="en-GB" w:eastAsia="en-GB"/>
              </w:rPr>
              <w:t>Project:</w:t>
            </w:r>
            <w:r w:rsidR="00DB277B" w:rsidRPr="00DB277B">
              <w:rPr>
                <w:rFonts w:cs="Arial"/>
                <w:b/>
                <w:sz w:val="24"/>
                <w:szCs w:val="20"/>
                <w:lang w:val="en-GB" w:eastAsia="en-GB"/>
              </w:rPr>
              <w:tab/>
            </w:r>
          </w:p>
        </w:tc>
        <w:tc>
          <w:tcPr>
            <w:tcW w:w="4064" w:type="dxa"/>
            <w:tcBorders>
              <w:top w:val="single" w:sz="4" w:space="0" w:color="auto"/>
            </w:tcBorders>
          </w:tcPr>
          <w:p w:rsidR="00DB277B" w:rsidRPr="00DB277B" w:rsidRDefault="00B26DC2" w:rsidP="00DB277B">
            <w:pPr>
              <w:widowControl w:val="0"/>
              <w:tabs>
                <w:tab w:val="left" w:pos="1452"/>
              </w:tabs>
              <w:spacing w:before="60" w:after="60" w:line="240" w:lineRule="auto"/>
              <w:ind w:left="1452" w:hanging="1452"/>
              <w:rPr>
                <w:rFonts w:cs="Arial"/>
                <w:sz w:val="24"/>
                <w:szCs w:val="20"/>
                <w:lang w:val="en-GB" w:eastAsia="en-GB"/>
              </w:rPr>
            </w:pPr>
            <w:r>
              <w:rPr>
                <w:rFonts w:cs="Arial"/>
                <w:sz w:val="24"/>
                <w:szCs w:val="20"/>
                <w:lang w:val="en-GB" w:eastAsia="en-GB"/>
              </w:rPr>
              <w:t>Aspirant Director P</w:t>
            </w:r>
            <w:r w:rsidR="00815DA6" w:rsidRPr="00815DA6">
              <w:rPr>
                <w:rFonts w:cs="Arial"/>
                <w:sz w:val="24"/>
                <w:szCs w:val="20"/>
                <w:lang w:val="en-GB" w:eastAsia="en-GB"/>
              </w:rPr>
              <w:t>rogramme</w:t>
            </w:r>
          </w:p>
        </w:tc>
      </w:tr>
      <w:tr w:rsidR="00DB277B" w:rsidRPr="00DB277B" w:rsidTr="00637380">
        <w:tc>
          <w:tcPr>
            <w:tcW w:w="2694" w:type="dxa"/>
          </w:tcPr>
          <w:p w:rsidR="00DB277B" w:rsidRPr="00DB277B" w:rsidRDefault="001C47FE" w:rsidP="00DB277B">
            <w:pPr>
              <w:widowControl w:val="0"/>
              <w:tabs>
                <w:tab w:val="left" w:pos="1877"/>
              </w:tabs>
              <w:spacing w:before="60" w:after="60" w:line="240" w:lineRule="auto"/>
              <w:ind w:left="1877" w:hanging="1877"/>
              <w:rPr>
                <w:rFonts w:cs="Arial"/>
                <w:b/>
                <w:sz w:val="24"/>
                <w:szCs w:val="20"/>
                <w:lang w:val="en-GB" w:eastAsia="en-GB"/>
              </w:rPr>
            </w:pPr>
            <w:r>
              <w:rPr>
                <w:rFonts w:cs="Arial"/>
                <w:b/>
                <w:sz w:val="24"/>
                <w:szCs w:val="20"/>
                <w:lang w:val="en-GB" w:eastAsia="en-GB"/>
              </w:rPr>
              <w:t>Project no:</w:t>
            </w:r>
            <w:r w:rsidR="00DB277B" w:rsidRPr="00DB277B">
              <w:rPr>
                <w:rFonts w:cs="Arial"/>
                <w:b/>
                <w:sz w:val="24"/>
                <w:szCs w:val="20"/>
                <w:lang w:val="en-GB" w:eastAsia="en-GB"/>
              </w:rPr>
              <w:tab/>
            </w:r>
          </w:p>
        </w:tc>
        <w:tc>
          <w:tcPr>
            <w:tcW w:w="4064" w:type="dxa"/>
          </w:tcPr>
          <w:p w:rsidR="00DB277B" w:rsidRPr="00DB277B" w:rsidRDefault="00815DA6" w:rsidP="00815DA6">
            <w:pPr>
              <w:widowControl w:val="0"/>
              <w:tabs>
                <w:tab w:val="left" w:pos="1877"/>
              </w:tabs>
              <w:spacing w:before="60" w:after="60" w:line="240" w:lineRule="auto"/>
              <w:ind w:left="1877" w:hanging="1877"/>
              <w:rPr>
                <w:rFonts w:cs="Arial"/>
                <w:sz w:val="24"/>
                <w:szCs w:val="20"/>
                <w:lang w:val="en-GB" w:eastAsia="en-GB"/>
              </w:rPr>
            </w:pPr>
            <w:r w:rsidRPr="00815DA6">
              <w:rPr>
                <w:rFonts w:cs="Arial"/>
                <w:sz w:val="24"/>
                <w:szCs w:val="20"/>
                <w:lang w:val="en-GB" w:eastAsia="en-GB"/>
              </w:rPr>
              <w:t>P743</w:t>
            </w:r>
          </w:p>
        </w:tc>
      </w:tr>
      <w:tr w:rsidR="001C47FE" w:rsidRPr="00DB277B" w:rsidTr="001C47FE">
        <w:trPr>
          <w:trHeight w:val="2052"/>
        </w:trPr>
        <w:tc>
          <w:tcPr>
            <w:tcW w:w="2694" w:type="dxa"/>
          </w:tcPr>
          <w:p w:rsidR="001C47FE" w:rsidRPr="00DB277B" w:rsidRDefault="001C47FE" w:rsidP="00DB277B">
            <w:pPr>
              <w:widowControl w:val="0"/>
              <w:tabs>
                <w:tab w:val="left" w:pos="1310"/>
              </w:tabs>
              <w:spacing w:before="60" w:after="60" w:line="240" w:lineRule="auto"/>
              <w:ind w:left="1310" w:hanging="1310"/>
              <w:rPr>
                <w:rFonts w:cs="Arial"/>
                <w:b/>
                <w:sz w:val="24"/>
                <w:szCs w:val="20"/>
                <w:lang w:val="en-GB" w:eastAsia="en-GB"/>
              </w:rPr>
            </w:pPr>
            <w:r>
              <w:rPr>
                <w:rFonts w:cs="Arial"/>
                <w:b/>
                <w:sz w:val="24"/>
                <w:szCs w:val="20"/>
                <w:lang w:val="en-GB" w:eastAsia="en-GB"/>
              </w:rPr>
              <w:t>Client:</w:t>
            </w:r>
            <w:r w:rsidRPr="00DB277B">
              <w:rPr>
                <w:rFonts w:cs="Arial"/>
                <w:b/>
                <w:sz w:val="24"/>
                <w:szCs w:val="20"/>
                <w:lang w:val="en-GB" w:eastAsia="en-GB"/>
              </w:rPr>
              <w:tab/>
            </w:r>
          </w:p>
        </w:tc>
        <w:tc>
          <w:tcPr>
            <w:tcW w:w="4064" w:type="dxa"/>
          </w:tcPr>
          <w:p w:rsidR="001C47FE" w:rsidRPr="00DB277B" w:rsidRDefault="001C47FE" w:rsidP="001C47FE">
            <w:pPr>
              <w:widowControl w:val="0"/>
              <w:spacing w:before="60" w:after="60" w:line="240" w:lineRule="auto"/>
              <w:rPr>
                <w:rFonts w:cs="Arial"/>
                <w:sz w:val="24"/>
                <w:szCs w:val="20"/>
                <w:lang w:val="en-GB" w:eastAsia="en-GB"/>
              </w:rPr>
            </w:pPr>
            <w:r w:rsidRPr="00DB277B">
              <w:rPr>
                <w:rFonts w:cs="Arial"/>
                <w:sz w:val="24"/>
                <w:szCs w:val="20"/>
                <w:lang w:val="en-GB" w:eastAsia="en-GB"/>
              </w:rPr>
              <w:t>Public Health England</w:t>
            </w:r>
          </w:p>
          <w:p w:rsidR="001C47FE" w:rsidRDefault="001C47FE" w:rsidP="00DB277B">
            <w:pPr>
              <w:widowControl w:val="0"/>
              <w:tabs>
                <w:tab w:val="left" w:pos="3600"/>
              </w:tabs>
              <w:spacing w:before="60" w:after="60" w:line="240" w:lineRule="auto"/>
              <w:rPr>
                <w:rFonts w:cs="Arial"/>
                <w:sz w:val="24"/>
                <w:szCs w:val="20"/>
                <w:lang w:val="en-GB" w:eastAsia="en-GB"/>
              </w:rPr>
            </w:pPr>
            <w:r w:rsidRPr="001C47FE">
              <w:rPr>
                <w:rFonts w:cs="Arial"/>
                <w:sz w:val="24"/>
                <w:szCs w:val="20"/>
                <w:lang w:val="en-GB" w:eastAsia="en-GB"/>
              </w:rPr>
              <w:t>Zone C</w:t>
            </w:r>
          </w:p>
          <w:p w:rsidR="001C47FE" w:rsidRPr="00DB277B" w:rsidRDefault="001C47FE" w:rsidP="00DB277B">
            <w:pPr>
              <w:widowControl w:val="0"/>
              <w:tabs>
                <w:tab w:val="left" w:pos="3600"/>
              </w:tabs>
              <w:spacing w:before="60" w:after="60" w:line="240" w:lineRule="auto"/>
              <w:rPr>
                <w:rFonts w:cs="Arial"/>
                <w:sz w:val="24"/>
                <w:szCs w:val="20"/>
                <w:lang w:val="en-GB" w:eastAsia="en-GB"/>
              </w:rPr>
            </w:pPr>
            <w:r>
              <w:rPr>
                <w:rFonts w:cs="Arial"/>
                <w:sz w:val="24"/>
                <w:szCs w:val="20"/>
                <w:lang w:val="en-GB" w:eastAsia="en-GB"/>
              </w:rPr>
              <w:t>Skipton House</w:t>
            </w:r>
          </w:p>
          <w:p w:rsidR="001C47FE" w:rsidRDefault="001C47FE" w:rsidP="00DB277B">
            <w:pPr>
              <w:widowControl w:val="0"/>
              <w:spacing w:before="60" w:after="60" w:line="240" w:lineRule="auto"/>
              <w:rPr>
                <w:rFonts w:cs="Arial"/>
                <w:sz w:val="24"/>
                <w:szCs w:val="20"/>
                <w:lang w:val="en-GB" w:eastAsia="en-GB"/>
              </w:rPr>
            </w:pPr>
            <w:r w:rsidRPr="001C47FE">
              <w:rPr>
                <w:rFonts w:cs="Arial"/>
                <w:sz w:val="24"/>
                <w:szCs w:val="20"/>
                <w:lang w:val="en-GB" w:eastAsia="en-GB"/>
              </w:rPr>
              <w:t>80 London Rd</w:t>
            </w:r>
          </w:p>
          <w:p w:rsidR="001C47FE" w:rsidRPr="00DB277B" w:rsidRDefault="001C47FE" w:rsidP="00DB277B">
            <w:pPr>
              <w:widowControl w:val="0"/>
              <w:spacing w:before="60" w:after="60" w:line="240" w:lineRule="auto"/>
              <w:rPr>
                <w:rFonts w:cs="Arial"/>
                <w:sz w:val="24"/>
                <w:szCs w:val="20"/>
                <w:lang w:val="en-GB" w:eastAsia="en-GB"/>
              </w:rPr>
            </w:pPr>
            <w:r>
              <w:rPr>
                <w:rFonts w:cs="Arial"/>
                <w:sz w:val="24"/>
                <w:szCs w:val="20"/>
                <w:lang w:val="en-GB" w:eastAsia="en-GB"/>
              </w:rPr>
              <w:t>London</w:t>
            </w:r>
          </w:p>
          <w:p w:rsidR="001C47FE" w:rsidRPr="00DB277B" w:rsidRDefault="001C47FE" w:rsidP="00DB277B">
            <w:pPr>
              <w:widowControl w:val="0"/>
              <w:spacing w:before="60" w:after="60" w:line="240" w:lineRule="auto"/>
              <w:jc w:val="both"/>
              <w:rPr>
                <w:rFonts w:cs="Arial"/>
                <w:sz w:val="24"/>
                <w:szCs w:val="20"/>
                <w:lang w:val="en-GB" w:eastAsia="en-GB"/>
              </w:rPr>
            </w:pPr>
            <w:r w:rsidRPr="001C47FE">
              <w:rPr>
                <w:rFonts w:cs="Arial"/>
                <w:sz w:val="24"/>
                <w:szCs w:val="20"/>
                <w:lang w:val="en-GB" w:eastAsia="en-GB"/>
              </w:rPr>
              <w:t>SE1 6LH</w:t>
            </w:r>
          </w:p>
        </w:tc>
      </w:tr>
    </w:tbl>
    <w:p w:rsidR="00DB277B" w:rsidRPr="00DB277B" w:rsidRDefault="00DB277B" w:rsidP="00DB277B">
      <w:pPr>
        <w:spacing w:line="240" w:lineRule="auto"/>
        <w:rPr>
          <w:rFonts w:cs="Arial"/>
          <w:sz w:val="24"/>
          <w:szCs w:val="20"/>
          <w:lang w:val="en-GB" w:eastAsia="en-GB"/>
        </w:rPr>
      </w:pP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93"/>
      </w:tblGrid>
      <w:tr w:rsidR="00DB277B" w:rsidRPr="00DB277B" w:rsidTr="00637380">
        <w:tc>
          <w:tcPr>
            <w:tcW w:w="2660" w:type="dxa"/>
            <w:vAlign w:val="center"/>
          </w:tcPr>
          <w:p w:rsidR="00DB277B" w:rsidRPr="00DB277B" w:rsidRDefault="00DB277B" w:rsidP="00DB277B">
            <w:pPr>
              <w:spacing w:before="60" w:after="60" w:line="240" w:lineRule="auto"/>
              <w:jc w:val="both"/>
              <w:rPr>
                <w:rFonts w:cs="Arial"/>
                <w:sz w:val="24"/>
                <w:szCs w:val="20"/>
                <w:lang w:val="en-GB" w:eastAsia="en-GB"/>
              </w:rPr>
            </w:pPr>
            <w:r w:rsidRPr="00DB277B">
              <w:rPr>
                <w:rFonts w:cs="Arial"/>
                <w:sz w:val="24"/>
                <w:szCs w:val="20"/>
                <w:lang w:val="en-GB" w:eastAsia="en-GB"/>
              </w:rPr>
              <w:t>Document Title</w:t>
            </w:r>
          </w:p>
        </w:tc>
        <w:tc>
          <w:tcPr>
            <w:tcW w:w="6593" w:type="dxa"/>
            <w:vAlign w:val="center"/>
          </w:tcPr>
          <w:p w:rsidR="00DB277B" w:rsidRPr="00DB277B" w:rsidRDefault="001C47FE" w:rsidP="00B26DC2">
            <w:pPr>
              <w:spacing w:before="60" w:after="60" w:line="240" w:lineRule="auto"/>
              <w:rPr>
                <w:rFonts w:cs="Arial"/>
                <w:sz w:val="24"/>
                <w:szCs w:val="24"/>
                <w:lang w:val="en-GB" w:eastAsia="en-GB"/>
              </w:rPr>
            </w:pPr>
            <w:r>
              <w:rPr>
                <w:rFonts w:cs="Arial"/>
                <w:sz w:val="24"/>
                <w:szCs w:val="24"/>
                <w:lang w:val="en-GB" w:eastAsia="en-GB"/>
              </w:rPr>
              <w:t xml:space="preserve">Invitation to Tender: </w:t>
            </w:r>
            <w:r w:rsidRPr="001C47FE">
              <w:rPr>
                <w:rFonts w:cs="Arial"/>
                <w:sz w:val="24"/>
                <w:szCs w:val="24"/>
                <w:lang w:val="en-GB" w:eastAsia="en-GB"/>
              </w:rPr>
              <w:t xml:space="preserve">Public Health Workforce Leadership Support – </w:t>
            </w:r>
            <w:r w:rsidR="00B26DC2">
              <w:rPr>
                <w:rFonts w:cs="Arial"/>
                <w:sz w:val="24"/>
                <w:szCs w:val="24"/>
                <w:lang w:val="en-GB" w:eastAsia="en-GB"/>
              </w:rPr>
              <w:t>Aspirant Director</w:t>
            </w:r>
            <w:r w:rsidRPr="001C47FE">
              <w:rPr>
                <w:rFonts w:cs="Arial"/>
                <w:sz w:val="24"/>
                <w:szCs w:val="24"/>
                <w:lang w:val="en-GB" w:eastAsia="en-GB"/>
              </w:rPr>
              <w:t xml:space="preserve"> Programme</w:t>
            </w:r>
          </w:p>
        </w:tc>
      </w:tr>
      <w:tr w:rsidR="00DB277B" w:rsidRPr="00DB277B" w:rsidTr="00637380">
        <w:tc>
          <w:tcPr>
            <w:tcW w:w="2660" w:type="dxa"/>
            <w:vAlign w:val="center"/>
          </w:tcPr>
          <w:p w:rsidR="00DB277B" w:rsidRPr="00DB277B" w:rsidRDefault="00DB277B" w:rsidP="00DB277B">
            <w:pPr>
              <w:spacing w:before="60" w:after="60" w:line="240" w:lineRule="auto"/>
              <w:jc w:val="both"/>
              <w:rPr>
                <w:rFonts w:cs="Arial"/>
                <w:sz w:val="24"/>
                <w:szCs w:val="20"/>
                <w:lang w:val="en-GB" w:eastAsia="en-GB"/>
              </w:rPr>
            </w:pPr>
            <w:r w:rsidRPr="00DB277B">
              <w:rPr>
                <w:rFonts w:cs="Arial"/>
                <w:sz w:val="24"/>
                <w:szCs w:val="20"/>
                <w:lang w:val="en-GB" w:eastAsia="en-GB"/>
              </w:rPr>
              <w:t>Document Identification:</w:t>
            </w:r>
          </w:p>
        </w:tc>
        <w:tc>
          <w:tcPr>
            <w:tcW w:w="6593" w:type="dxa"/>
            <w:vAlign w:val="center"/>
          </w:tcPr>
          <w:p w:rsidR="00DB277B" w:rsidRPr="00DB277B" w:rsidRDefault="00DB277B" w:rsidP="00DB277B">
            <w:pPr>
              <w:spacing w:before="60" w:after="60" w:line="240" w:lineRule="auto"/>
              <w:rPr>
                <w:rFonts w:cs="Arial"/>
                <w:sz w:val="24"/>
                <w:szCs w:val="20"/>
                <w:lang w:val="en-GB" w:eastAsia="en-GB"/>
              </w:rPr>
            </w:pPr>
          </w:p>
        </w:tc>
      </w:tr>
      <w:tr w:rsidR="00DB277B" w:rsidRPr="00DB277B" w:rsidTr="00637380">
        <w:tc>
          <w:tcPr>
            <w:tcW w:w="2660" w:type="dxa"/>
            <w:vAlign w:val="center"/>
          </w:tcPr>
          <w:p w:rsidR="00DB277B" w:rsidRPr="00DB277B" w:rsidRDefault="00DB277B" w:rsidP="00DB277B">
            <w:pPr>
              <w:spacing w:before="60" w:after="60" w:line="240" w:lineRule="auto"/>
              <w:jc w:val="both"/>
              <w:rPr>
                <w:rFonts w:cs="Arial"/>
                <w:sz w:val="24"/>
                <w:szCs w:val="20"/>
                <w:lang w:val="en-GB" w:eastAsia="en-GB"/>
              </w:rPr>
            </w:pPr>
            <w:r w:rsidRPr="00DB277B">
              <w:rPr>
                <w:rFonts w:cs="Arial"/>
                <w:sz w:val="24"/>
                <w:szCs w:val="20"/>
                <w:lang w:val="en-GB" w:eastAsia="en-GB"/>
              </w:rPr>
              <w:t>Revision no:</w:t>
            </w:r>
          </w:p>
        </w:tc>
        <w:tc>
          <w:tcPr>
            <w:tcW w:w="6593" w:type="dxa"/>
            <w:vAlign w:val="center"/>
          </w:tcPr>
          <w:p w:rsidR="00DB277B" w:rsidRPr="00DB277B" w:rsidRDefault="00DB277B" w:rsidP="00DB277B">
            <w:pPr>
              <w:spacing w:before="60" w:after="60" w:line="240" w:lineRule="auto"/>
              <w:jc w:val="both"/>
              <w:rPr>
                <w:rFonts w:cs="Arial"/>
                <w:sz w:val="24"/>
                <w:szCs w:val="20"/>
                <w:lang w:val="en-GB" w:eastAsia="en-GB"/>
              </w:rPr>
            </w:pPr>
          </w:p>
        </w:tc>
      </w:tr>
      <w:tr w:rsidR="00DB277B" w:rsidRPr="00DB277B" w:rsidTr="00637380">
        <w:tc>
          <w:tcPr>
            <w:tcW w:w="2660" w:type="dxa"/>
            <w:vAlign w:val="center"/>
          </w:tcPr>
          <w:p w:rsidR="00DB277B" w:rsidRPr="00DB277B" w:rsidRDefault="00DB277B" w:rsidP="00DB277B">
            <w:pPr>
              <w:spacing w:before="60" w:after="60" w:line="240" w:lineRule="auto"/>
              <w:jc w:val="both"/>
              <w:rPr>
                <w:rFonts w:cs="Arial"/>
                <w:sz w:val="24"/>
                <w:szCs w:val="20"/>
                <w:lang w:val="en-GB" w:eastAsia="en-GB"/>
              </w:rPr>
            </w:pPr>
            <w:r w:rsidRPr="00DB277B">
              <w:rPr>
                <w:rFonts w:cs="Arial"/>
                <w:sz w:val="24"/>
                <w:szCs w:val="20"/>
                <w:lang w:val="en-GB" w:eastAsia="en-GB"/>
              </w:rPr>
              <w:t>Date:</w:t>
            </w:r>
          </w:p>
        </w:tc>
        <w:tc>
          <w:tcPr>
            <w:tcW w:w="6593" w:type="dxa"/>
            <w:vAlign w:val="center"/>
          </w:tcPr>
          <w:p w:rsidR="00DB277B" w:rsidRPr="00DB277B" w:rsidRDefault="00DB277B" w:rsidP="00DB277B">
            <w:pPr>
              <w:spacing w:before="60" w:after="60" w:line="240" w:lineRule="auto"/>
              <w:jc w:val="both"/>
              <w:rPr>
                <w:rFonts w:cs="Arial"/>
                <w:sz w:val="24"/>
                <w:szCs w:val="20"/>
                <w:lang w:val="en-GB" w:eastAsia="en-GB"/>
              </w:rPr>
            </w:pPr>
          </w:p>
        </w:tc>
      </w:tr>
      <w:tr w:rsidR="00DB277B" w:rsidRPr="00DB277B" w:rsidTr="00637380">
        <w:tc>
          <w:tcPr>
            <w:tcW w:w="2660" w:type="dxa"/>
            <w:vAlign w:val="center"/>
          </w:tcPr>
          <w:p w:rsidR="00DB277B" w:rsidRPr="00DB277B" w:rsidRDefault="00DB277B" w:rsidP="00DB277B">
            <w:pPr>
              <w:spacing w:before="60" w:after="60" w:line="240" w:lineRule="auto"/>
              <w:jc w:val="both"/>
              <w:rPr>
                <w:rFonts w:cs="Arial"/>
                <w:sz w:val="24"/>
                <w:szCs w:val="20"/>
                <w:lang w:val="en-GB" w:eastAsia="en-GB"/>
              </w:rPr>
            </w:pPr>
            <w:r w:rsidRPr="00DB277B">
              <w:rPr>
                <w:rFonts w:cs="Arial"/>
                <w:sz w:val="24"/>
                <w:szCs w:val="20"/>
                <w:lang w:val="en-GB" w:eastAsia="en-GB"/>
              </w:rPr>
              <w:t>Drawing reference:</w:t>
            </w:r>
          </w:p>
        </w:tc>
        <w:tc>
          <w:tcPr>
            <w:tcW w:w="6593" w:type="dxa"/>
            <w:vAlign w:val="center"/>
          </w:tcPr>
          <w:p w:rsidR="00DB277B" w:rsidRPr="00DB277B" w:rsidRDefault="00DB277B" w:rsidP="00DB277B">
            <w:pPr>
              <w:spacing w:before="60" w:after="60" w:line="240" w:lineRule="auto"/>
              <w:jc w:val="both"/>
              <w:rPr>
                <w:rFonts w:cs="Arial"/>
                <w:sz w:val="24"/>
                <w:szCs w:val="20"/>
                <w:lang w:val="en-GB" w:eastAsia="en-GB"/>
              </w:rPr>
            </w:pPr>
          </w:p>
        </w:tc>
      </w:tr>
      <w:tr w:rsidR="00DB277B" w:rsidRPr="00DB277B" w:rsidTr="00637380">
        <w:tc>
          <w:tcPr>
            <w:tcW w:w="2660" w:type="dxa"/>
            <w:vAlign w:val="center"/>
          </w:tcPr>
          <w:p w:rsidR="00DB277B" w:rsidRPr="00DB277B" w:rsidRDefault="00DB277B" w:rsidP="00DB277B">
            <w:pPr>
              <w:spacing w:before="60" w:after="60" w:line="240" w:lineRule="auto"/>
              <w:jc w:val="both"/>
              <w:rPr>
                <w:rFonts w:cs="Arial"/>
                <w:sz w:val="24"/>
                <w:szCs w:val="20"/>
                <w:lang w:val="en-GB" w:eastAsia="en-GB"/>
              </w:rPr>
            </w:pPr>
            <w:r w:rsidRPr="00DB277B">
              <w:rPr>
                <w:rFonts w:cs="Arial"/>
                <w:sz w:val="24"/>
                <w:szCs w:val="20"/>
                <w:lang w:val="en-GB" w:eastAsia="en-GB"/>
              </w:rPr>
              <w:t>Attachment List:</w:t>
            </w:r>
          </w:p>
        </w:tc>
        <w:tc>
          <w:tcPr>
            <w:tcW w:w="6593" w:type="dxa"/>
            <w:vAlign w:val="center"/>
          </w:tcPr>
          <w:p w:rsidR="00DB277B" w:rsidRPr="00DB277B" w:rsidRDefault="00DB277B" w:rsidP="00DB277B">
            <w:pPr>
              <w:spacing w:before="60" w:after="60" w:line="240" w:lineRule="auto"/>
              <w:jc w:val="both"/>
              <w:rPr>
                <w:rFonts w:cs="Arial"/>
                <w:sz w:val="24"/>
                <w:szCs w:val="20"/>
                <w:lang w:val="en-GB" w:eastAsia="en-GB"/>
              </w:rPr>
            </w:pPr>
          </w:p>
        </w:tc>
      </w:tr>
    </w:tbl>
    <w:p w:rsidR="00DB277B" w:rsidRPr="00DB277B" w:rsidRDefault="00DB277B" w:rsidP="00DB277B">
      <w:pPr>
        <w:tabs>
          <w:tab w:val="left" w:pos="360"/>
        </w:tabs>
        <w:spacing w:line="240" w:lineRule="auto"/>
        <w:ind w:left="360"/>
        <w:rPr>
          <w:rFonts w:cs="Arial"/>
          <w:b/>
          <w:sz w:val="24"/>
          <w:szCs w:val="20"/>
          <w:lang w:val="en-GB" w:eastAsia="en-GB"/>
        </w:rPr>
      </w:pPr>
    </w:p>
    <w:tbl>
      <w:tblPr>
        <w:tblW w:w="9319" w:type="dxa"/>
        <w:tblInd w:w="126" w:type="dxa"/>
        <w:tblLayout w:type="fixed"/>
        <w:tblCellMar>
          <w:left w:w="126" w:type="dxa"/>
          <w:right w:w="126" w:type="dxa"/>
        </w:tblCellMar>
        <w:tblLook w:val="0000" w:firstRow="0" w:lastRow="0" w:firstColumn="0" w:lastColumn="0" w:noHBand="0" w:noVBand="0"/>
      </w:tblPr>
      <w:tblGrid>
        <w:gridCol w:w="1843"/>
        <w:gridCol w:w="5403"/>
        <w:gridCol w:w="2073"/>
      </w:tblGrid>
      <w:tr w:rsidR="00DB277B" w:rsidRPr="00DB277B" w:rsidTr="00637380">
        <w:trPr>
          <w:cantSplit/>
          <w:trHeight w:val="567"/>
        </w:trPr>
        <w:tc>
          <w:tcPr>
            <w:tcW w:w="1843" w:type="dxa"/>
            <w:vAlign w:val="center"/>
          </w:tcPr>
          <w:p w:rsidR="00DB277B" w:rsidRPr="00DB277B" w:rsidRDefault="00DB277B" w:rsidP="00DB277B">
            <w:pPr>
              <w:tabs>
                <w:tab w:val="left" w:pos="-1440"/>
                <w:tab w:val="left" w:pos="-720"/>
                <w:tab w:val="left" w:pos="2980"/>
              </w:tabs>
              <w:spacing w:line="240" w:lineRule="auto"/>
              <w:rPr>
                <w:rFonts w:cs="Arial"/>
                <w:sz w:val="24"/>
                <w:szCs w:val="20"/>
                <w:lang w:val="en-GB" w:eastAsia="en-GB"/>
              </w:rPr>
            </w:pPr>
          </w:p>
        </w:tc>
        <w:tc>
          <w:tcPr>
            <w:tcW w:w="5403" w:type="dxa"/>
            <w:vAlign w:val="center"/>
          </w:tcPr>
          <w:p w:rsidR="00DB277B" w:rsidRPr="00DB277B" w:rsidRDefault="00DB277B" w:rsidP="00DB277B">
            <w:pPr>
              <w:tabs>
                <w:tab w:val="left" w:pos="-1440"/>
                <w:tab w:val="left" w:pos="-720"/>
                <w:tab w:val="left" w:pos="2980"/>
              </w:tabs>
              <w:spacing w:line="240" w:lineRule="auto"/>
              <w:rPr>
                <w:rFonts w:cs="Arial"/>
                <w:b/>
                <w:sz w:val="24"/>
                <w:szCs w:val="20"/>
                <w:lang w:val="en-GB" w:eastAsia="en-GB"/>
              </w:rPr>
            </w:pPr>
            <w:r w:rsidRPr="00DB277B">
              <w:rPr>
                <w:rFonts w:cs="Arial"/>
                <w:b/>
                <w:sz w:val="24"/>
                <w:szCs w:val="20"/>
                <w:lang w:val="en-GB" w:eastAsia="en-GB"/>
              </w:rPr>
              <w:t>Signature</w:t>
            </w:r>
          </w:p>
        </w:tc>
        <w:tc>
          <w:tcPr>
            <w:tcW w:w="2073" w:type="dxa"/>
            <w:vAlign w:val="center"/>
          </w:tcPr>
          <w:p w:rsidR="00DB277B" w:rsidRPr="00DB277B" w:rsidRDefault="00DB277B" w:rsidP="00DB277B">
            <w:pPr>
              <w:tabs>
                <w:tab w:val="left" w:pos="-1440"/>
                <w:tab w:val="left" w:pos="-720"/>
                <w:tab w:val="left" w:pos="2980"/>
              </w:tabs>
              <w:spacing w:line="240" w:lineRule="auto"/>
              <w:jc w:val="center"/>
              <w:rPr>
                <w:rFonts w:cs="Arial"/>
                <w:b/>
                <w:sz w:val="24"/>
                <w:szCs w:val="20"/>
                <w:lang w:val="en-GB" w:eastAsia="en-GB"/>
              </w:rPr>
            </w:pPr>
            <w:r w:rsidRPr="00DB277B">
              <w:rPr>
                <w:rFonts w:cs="Arial"/>
                <w:b/>
                <w:sz w:val="24"/>
                <w:szCs w:val="20"/>
                <w:lang w:val="en-GB" w:eastAsia="en-GB"/>
              </w:rPr>
              <w:t>Date</w:t>
            </w:r>
          </w:p>
        </w:tc>
      </w:tr>
      <w:tr w:rsidR="00DB277B" w:rsidRPr="00DB277B" w:rsidTr="00637380">
        <w:trPr>
          <w:cantSplit/>
          <w:trHeight w:val="1134"/>
        </w:trPr>
        <w:tc>
          <w:tcPr>
            <w:tcW w:w="1843" w:type="dxa"/>
          </w:tcPr>
          <w:p w:rsidR="00DB277B" w:rsidRPr="00DB277B" w:rsidRDefault="00DB277B" w:rsidP="00DB277B">
            <w:pPr>
              <w:tabs>
                <w:tab w:val="left" w:pos="-1440"/>
                <w:tab w:val="left" w:pos="-720"/>
                <w:tab w:val="left" w:pos="2980"/>
              </w:tabs>
              <w:spacing w:before="240" w:line="240" w:lineRule="auto"/>
              <w:rPr>
                <w:rFonts w:cs="Arial"/>
                <w:sz w:val="24"/>
                <w:szCs w:val="20"/>
                <w:lang w:val="en-GB" w:eastAsia="en-GB"/>
              </w:rPr>
            </w:pPr>
            <w:r w:rsidRPr="00DB277B">
              <w:rPr>
                <w:rFonts w:cs="Arial"/>
                <w:sz w:val="24"/>
                <w:szCs w:val="20"/>
                <w:lang w:val="en-GB" w:eastAsia="en-GB"/>
              </w:rPr>
              <w:t>Prepared by:</w:t>
            </w:r>
          </w:p>
        </w:tc>
        <w:tc>
          <w:tcPr>
            <w:tcW w:w="5403" w:type="dxa"/>
            <w:vAlign w:val="center"/>
          </w:tcPr>
          <w:p w:rsidR="00DB277B" w:rsidRPr="00DB277B" w:rsidRDefault="00384BA4" w:rsidP="00DB277B">
            <w:pPr>
              <w:tabs>
                <w:tab w:val="left" w:pos="-1440"/>
                <w:tab w:val="left" w:pos="-720"/>
                <w:tab w:val="left" w:pos="2980"/>
              </w:tabs>
              <w:spacing w:before="240" w:line="240" w:lineRule="auto"/>
              <w:rPr>
                <w:rFonts w:cs="Arial"/>
                <w:sz w:val="24"/>
                <w:szCs w:val="20"/>
                <w:lang w:val="en-GB" w:eastAsia="en-GB"/>
              </w:rPr>
            </w:pPr>
            <w:r>
              <w:rPr>
                <w:rFonts w:cs="Arial"/>
                <w:noProof/>
                <w:sz w:val="24"/>
                <w:szCs w:val="20"/>
                <w:lang w:val="en-GB" w:eastAsia="en-GB"/>
              </w:rPr>
              <w:drawing>
                <wp:inline distT="0" distB="0" distL="0" distR="0" wp14:anchorId="0503F14D" wp14:editId="034CB8EB">
                  <wp:extent cx="1078174" cy="365845"/>
                  <wp:effectExtent l="0" t="0" r="8255" b="0"/>
                  <wp:docPr id="3" name="Picture 3" descr="C:\Users\nicholas.marr\Desktop\Desktop docs\To sort\NM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holas.marr\Desktop\Desktop docs\To sort\NM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208" cy="366535"/>
                          </a:xfrm>
                          <a:prstGeom prst="rect">
                            <a:avLst/>
                          </a:prstGeom>
                          <a:noFill/>
                          <a:ln>
                            <a:noFill/>
                          </a:ln>
                        </pic:spPr>
                      </pic:pic>
                    </a:graphicData>
                  </a:graphic>
                </wp:inline>
              </w:drawing>
            </w:r>
            <w:r w:rsidR="00DB277B" w:rsidRPr="00DB277B">
              <w:rPr>
                <w:rFonts w:cs="Arial"/>
                <w:sz w:val="24"/>
                <w:szCs w:val="20"/>
                <w:lang w:val="en-GB" w:eastAsia="en-GB"/>
              </w:rPr>
              <w:t>_____________________________________</w:t>
            </w:r>
          </w:p>
          <w:p w:rsidR="001C47FE" w:rsidRPr="00BD5AFD" w:rsidRDefault="001C47FE" w:rsidP="001C47FE">
            <w:pPr>
              <w:tabs>
                <w:tab w:val="left" w:pos="-1440"/>
                <w:tab w:val="left" w:pos="-720"/>
                <w:tab w:val="left" w:pos="2980"/>
              </w:tabs>
              <w:spacing w:line="240" w:lineRule="auto"/>
              <w:rPr>
                <w:rFonts w:cs="Arial"/>
                <w:i/>
                <w:sz w:val="24"/>
                <w:szCs w:val="20"/>
                <w:lang w:val="en-GB" w:eastAsia="en-GB"/>
              </w:rPr>
            </w:pPr>
            <w:r w:rsidRPr="00BD5AFD">
              <w:rPr>
                <w:rFonts w:cs="Arial"/>
                <w:i/>
                <w:sz w:val="24"/>
                <w:szCs w:val="20"/>
                <w:lang w:val="en-GB" w:eastAsia="en-GB"/>
              </w:rPr>
              <w:t>Nicholas Marr</w:t>
            </w:r>
            <w:r w:rsidR="00DB277B" w:rsidRPr="00DB277B">
              <w:rPr>
                <w:rFonts w:cs="Arial"/>
                <w:i/>
                <w:sz w:val="24"/>
                <w:szCs w:val="20"/>
                <w:lang w:val="en-GB" w:eastAsia="en-GB"/>
              </w:rPr>
              <w:t xml:space="preserve">, </w:t>
            </w:r>
            <w:r w:rsidRPr="00BD5AFD">
              <w:rPr>
                <w:rFonts w:cs="Arial"/>
                <w:i/>
                <w:sz w:val="24"/>
                <w:szCs w:val="20"/>
                <w:lang w:val="en-GB" w:eastAsia="en-GB"/>
              </w:rPr>
              <w:t xml:space="preserve">Public Health System </w:t>
            </w:r>
          </w:p>
          <w:p w:rsidR="00DB277B" w:rsidRPr="00DB277B" w:rsidRDefault="001C47FE" w:rsidP="001C47FE">
            <w:pPr>
              <w:tabs>
                <w:tab w:val="left" w:pos="-1440"/>
                <w:tab w:val="left" w:pos="-720"/>
                <w:tab w:val="left" w:pos="2980"/>
              </w:tabs>
              <w:spacing w:line="240" w:lineRule="auto"/>
              <w:rPr>
                <w:rFonts w:cs="Arial"/>
                <w:sz w:val="24"/>
                <w:szCs w:val="20"/>
                <w:lang w:val="en-GB" w:eastAsia="en-GB"/>
              </w:rPr>
            </w:pPr>
            <w:r w:rsidRPr="00BD5AFD">
              <w:rPr>
                <w:rFonts w:cs="Arial"/>
                <w:i/>
                <w:sz w:val="24"/>
                <w:szCs w:val="20"/>
                <w:lang w:val="en-GB" w:eastAsia="en-GB"/>
              </w:rPr>
              <w:t>Leadership Development Manager</w:t>
            </w:r>
            <w:r w:rsidR="00DB277B" w:rsidRPr="00DB277B">
              <w:rPr>
                <w:rFonts w:cs="Arial"/>
                <w:i/>
                <w:sz w:val="24"/>
                <w:szCs w:val="20"/>
                <w:lang w:val="en-GB" w:eastAsia="en-GB"/>
              </w:rPr>
              <w:t>, PHE</w:t>
            </w:r>
          </w:p>
        </w:tc>
        <w:tc>
          <w:tcPr>
            <w:tcW w:w="2073" w:type="dxa"/>
            <w:vAlign w:val="center"/>
          </w:tcPr>
          <w:p w:rsidR="00DB277B" w:rsidRPr="00DB277B" w:rsidRDefault="00384BA4" w:rsidP="00DB277B">
            <w:pPr>
              <w:tabs>
                <w:tab w:val="left" w:pos="-1440"/>
                <w:tab w:val="left" w:pos="-720"/>
                <w:tab w:val="left" w:pos="2980"/>
              </w:tabs>
              <w:spacing w:before="240" w:line="240" w:lineRule="auto"/>
              <w:rPr>
                <w:rFonts w:cs="Arial"/>
                <w:sz w:val="24"/>
                <w:szCs w:val="20"/>
                <w:lang w:val="en-GB" w:eastAsia="en-GB"/>
              </w:rPr>
            </w:pPr>
            <w:r>
              <w:rPr>
                <w:rFonts w:cs="Arial"/>
                <w:sz w:val="24"/>
                <w:szCs w:val="20"/>
                <w:lang w:val="en-GB" w:eastAsia="en-GB"/>
              </w:rPr>
              <w:t>27 Jan 2017</w:t>
            </w:r>
          </w:p>
          <w:p w:rsidR="00DB277B" w:rsidRPr="00DB277B" w:rsidRDefault="00DB277B" w:rsidP="00DB277B">
            <w:pPr>
              <w:tabs>
                <w:tab w:val="left" w:pos="-1440"/>
                <w:tab w:val="left" w:pos="-720"/>
                <w:tab w:val="left" w:pos="2980"/>
              </w:tabs>
              <w:spacing w:line="240" w:lineRule="auto"/>
              <w:rPr>
                <w:rFonts w:cs="Arial"/>
                <w:sz w:val="24"/>
                <w:szCs w:val="20"/>
                <w:lang w:val="en-GB" w:eastAsia="en-GB"/>
              </w:rPr>
            </w:pPr>
          </w:p>
        </w:tc>
      </w:tr>
      <w:tr w:rsidR="00DB277B" w:rsidRPr="00DB277B" w:rsidTr="00637380">
        <w:trPr>
          <w:cantSplit/>
          <w:trHeight w:val="1134"/>
        </w:trPr>
        <w:tc>
          <w:tcPr>
            <w:tcW w:w="1843" w:type="dxa"/>
          </w:tcPr>
          <w:p w:rsidR="00DB277B" w:rsidRPr="00DB277B" w:rsidRDefault="00DB277B" w:rsidP="00DB277B">
            <w:pPr>
              <w:tabs>
                <w:tab w:val="left" w:pos="-1440"/>
                <w:tab w:val="left" w:pos="-720"/>
                <w:tab w:val="left" w:pos="2980"/>
              </w:tabs>
              <w:spacing w:before="240" w:line="240" w:lineRule="auto"/>
              <w:rPr>
                <w:rFonts w:cs="Arial"/>
                <w:sz w:val="24"/>
                <w:szCs w:val="20"/>
                <w:lang w:val="en-GB" w:eastAsia="en-GB"/>
              </w:rPr>
            </w:pPr>
            <w:r w:rsidRPr="00DB277B">
              <w:rPr>
                <w:rFonts w:cs="Arial"/>
                <w:sz w:val="24"/>
                <w:szCs w:val="20"/>
                <w:lang w:val="en-GB" w:eastAsia="en-GB"/>
              </w:rPr>
              <w:t>Reviewed by:</w:t>
            </w:r>
          </w:p>
        </w:tc>
        <w:tc>
          <w:tcPr>
            <w:tcW w:w="5403" w:type="dxa"/>
            <w:vAlign w:val="center"/>
          </w:tcPr>
          <w:p w:rsidR="00DB277B" w:rsidRPr="00DB277B" w:rsidRDefault="000E368A" w:rsidP="00DB277B">
            <w:pPr>
              <w:tabs>
                <w:tab w:val="left" w:pos="-1440"/>
                <w:tab w:val="left" w:pos="-720"/>
                <w:tab w:val="left" w:pos="2980"/>
              </w:tabs>
              <w:spacing w:before="240" w:line="240" w:lineRule="auto"/>
              <w:rPr>
                <w:rFonts w:cs="Arial"/>
                <w:sz w:val="24"/>
                <w:szCs w:val="20"/>
                <w:lang w:val="en-GB" w:eastAsia="en-GB"/>
              </w:rPr>
            </w:pPr>
            <w:r>
              <w:rPr>
                <w:rFonts w:cs="Arial"/>
                <w:noProof/>
                <w:sz w:val="24"/>
                <w:szCs w:val="20"/>
                <w:lang w:val="en-GB" w:eastAsia="en-GB"/>
              </w:rPr>
              <w:drawing>
                <wp:inline distT="0" distB="0" distL="0" distR="0">
                  <wp:extent cx="1446663" cy="314847"/>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165" cy="314956"/>
                          </a:xfrm>
                          <a:prstGeom prst="rect">
                            <a:avLst/>
                          </a:prstGeom>
                          <a:noFill/>
                          <a:ln>
                            <a:noFill/>
                          </a:ln>
                        </pic:spPr>
                      </pic:pic>
                    </a:graphicData>
                  </a:graphic>
                </wp:inline>
              </w:drawing>
            </w:r>
            <w:r w:rsidR="00DB277B" w:rsidRPr="00DB277B">
              <w:rPr>
                <w:rFonts w:cs="Arial"/>
                <w:sz w:val="24"/>
                <w:szCs w:val="20"/>
                <w:lang w:val="en-GB" w:eastAsia="en-GB"/>
              </w:rPr>
              <w:t>______________________________</w:t>
            </w:r>
          </w:p>
          <w:p w:rsidR="00DB277B" w:rsidRPr="001C3BD4" w:rsidRDefault="001C47FE" w:rsidP="001C47FE">
            <w:pPr>
              <w:tabs>
                <w:tab w:val="left" w:pos="-1440"/>
                <w:tab w:val="left" w:pos="-720"/>
                <w:tab w:val="left" w:pos="2980"/>
              </w:tabs>
              <w:spacing w:line="240" w:lineRule="auto"/>
              <w:rPr>
                <w:rFonts w:cs="Arial"/>
                <w:i/>
                <w:sz w:val="24"/>
                <w:szCs w:val="20"/>
                <w:lang w:val="en-GB" w:eastAsia="en-GB"/>
              </w:rPr>
            </w:pPr>
            <w:r w:rsidRPr="00BD5AFD">
              <w:rPr>
                <w:rFonts w:cs="Arial"/>
                <w:i/>
                <w:sz w:val="24"/>
                <w:szCs w:val="20"/>
                <w:lang w:val="en-GB" w:eastAsia="en-GB"/>
              </w:rPr>
              <w:t>Dr Shona Arora</w:t>
            </w:r>
            <w:r w:rsidR="00DB277B" w:rsidRPr="00DB277B">
              <w:rPr>
                <w:rFonts w:cs="Arial"/>
                <w:i/>
                <w:sz w:val="24"/>
                <w:szCs w:val="20"/>
                <w:lang w:val="en-GB" w:eastAsia="en-GB"/>
              </w:rPr>
              <w:t xml:space="preserve">, </w:t>
            </w:r>
            <w:r w:rsidRPr="00BD5AFD">
              <w:rPr>
                <w:rFonts w:cs="Arial"/>
                <w:i/>
                <w:sz w:val="24"/>
                <w:szCs w:val="20"/>
                <w:lang w:val="en-GB" w:eastAsia="en-GB"/>
              </w:rPr>
              <w:t xml:space="preserve">National Workforce </w:t>
            </w:r>
            <w:r w:rsidR="00815DA6">
              <w:rPr>
                <w:rFonts w:cs="Arial"/>
                <w:i/>
                <w:sz w:val="24"/>
                <w:szCs w:val="20"/>
                <w:lang w:val="en-GB" w:eastAsia="en-GB"/>
              </w:rPr>
              <w:t xml:space="preserve">Development </w:t>
            </w:r>
            <w:r w:rsidRPr="00BD5AFD">
              <w:rPr>
                <w:rFonts w:cs="Arial"/>
                <w:i/>
                <w:sz w:val="24"/>
                <w:szCs w:val="20"/>
                <w:lang w:val="en-GB" w:eastAsia="en-GB"/>
              </w:rPr>
              <w:t>Lead</w:t>
            </w:r>
            <w:r w:rsidR="00DB277B" w:rsidRPr="00DB277B">
              <w:rPr>
                <w:rFonts w:cs="Arial"/>
                <w:i/>
                <w:sz w:val="24"/>
                <w:szCs w:val="20"/>
                <w:lang w:val="en-GB" w:eastAsia="en-GB"/>
              </w:rPr>
              <w:t>, PHE</w:t>
            </w:r>
          </w:p>
        </w:tc>
        <w:tc>
          <w:tcPr>
            <w:tcW w:w="2073" w:type="dxa"/>
            <w:vAlign w:val="center"/>
          </w:tcPr>
          <w:p w:rsidR="00DB277B" w:rsidRPr="00DB277B" w:rsidRDefault="00384BA4" w:rsidP="00DB277B">
            <w:pPr>
              <w:tabs>
                <w:tab w:val="left" w:pos="-1440"/>
                <w:tab w:val="left" w:pos="-720"/>
                <w:tab w:val="left" w:pos="2980"/>
              </w:tabs>
              <w:spacing w:before="240" w:line="240" w:lineRule="auto"/>
              <w:rPr>
                <w:rFonts w:cs="Arial"/>
                <w:sz w:val="24"/>
                <w:szCs w:val="20"/>
                <w:lang w:val="en-GB" w:eastAsia="en-GB"/>
              </w:rPr>
            </w:pPr>
            <w:r>
              <w:rPr>
                <w:rFonts w:cs="Arial"/>
                <w:sz w:val="24"/>
                <w:szCs w:val="20"/>
                <w:lang w:val="en-GB" w:eastAsia="en-GB"/>
              </w:rPr>
              <w:t>27</w:t>
            </w:r>
            <w:r w:rsidR="000E368A">
              <w:rPr>
                <w:rFonts w:cs="Arial"/>
                <w:sz w:val="24"/>
                <w:szCs w:val="20"/>
                <w:lang w:val="en-GB" w:eastAsia="en-GB"/>
              </w:rPr>
              <w:t xml:space="preserve"> Jan 2017</w:t>
            </w:r>
          </w:p>
          <w:p w:rsidR="00DB277B" w:rsidRPr="00DB277B" w:rsidRDefault="00DB277B" w:rsidP="00DB277B">
            <w:pPr>
              <w:tabs>
                <w:tab w:val="left" w:pos="-1440"/>
                <w:tab w:val="left" w:pos="-720"/>
                <w:tab w:val="left" w:pos="2980"/>
              </w:tabs>
              <w:spacing w:line="240" w:lineRule="auto"/>
              <w:rPr>
                <w:rFonts w:cs="Arial"/>
                <w:sz w:val="24"/>
                <w:szCs w:val="20"/>
                <w:lang w:val="en-GB" w:eastAsia="en-GB"/>
              </w:rPr>
            </w:pPr>
          </w:p>
        </w:tc>
      </w:tr>
      <w:tr w:rsidR="00DB277B" w:rsidRPr="00DB277B" w:rsidTr="00637380">
        <w:trPr>
          <w:cantSplit/>
          <w:trHeight w:val="1134"/>
        </w:trPr>
        <w:tc>
          <w:tcPr>
            <w:tcW w:w="1843" w:type="dxa"/>
          </w:tcPr>
          <w:p w:rsidR="00DB277B" w:rsidRPr="00DB277B" w:rsidRDefault="00DB277B" w:rsidP="00DB277B">
            <w:pPr>
              <w:tabs>
                <w:tab w:val="left" w:pos="-1440"/>
                <w:tab w:val="left" w:pos="-720"/>
                <w:tab w:val="left" w:pos="2980"/>
              </w:tabs>
              <w:spacing w:before="240" w:after="19" w:line="240" w:lineRule="auto"/>
              <w:rPr>
                <w:rFonts w:cs="Arial"/>
                <w:sz w:val="24"/>
                <w:szCs w:val="20"/>
                <w:lang w:val="en-GB" w:eastAsia="en-GB"/>
              </w:rPr>
            </w:pPr>
            <w:r w:rsidRPr="00DB277B">
              <w:rPr>
                <w:rFonts w:cs="Arial"/>
                <w:sz w:val="24"/>
                <w:szCs w:val="20"/>
                <w:lang w:val="en-GB" w:eastAsia="en-GB"/>
              </w:rPr>
              <w:t>Approved by:</w:t>
            </w:r>
          </w:p>
        </w:tc>
        <w:tc>
          <w:tcPr>
            <w:tcW w:w="5403" w:type="dxa"/>
            <w:vAlign w:val="center"/>
          </w:tcPr>
          <w:p w:rsidR="00DB277B" w:rsidRPr="00DB277B" w:rsidRDefault="009673C9" w:rsidP="00DB277B">
            <w:pPr>
              <w:spacing w:before="240" w:line="240" w:lineRule="auto"/>
              <w:rPr>
                <w:rFonts w:cs="Arial"/>
                <w:sz w:val="24"/>
                <w:szCs w:val="20"/>
                <w:lang w:val="en-GB" w:eastAsia="en-GB"/>
              </w:rPr>
            </w:pPr>
            <w:r>
              <w:rPr>
                <w:noProof/>
                <w:lang w:val="en-GB" w:eastAsia="en-GB"/>
              </w:rPr>
              <w:drawing>
                <wp:inline distT="0" distB="0" distL="0" distR="0" wp14:anchorId="17E150D8" wp14:editId="39E7307B">
                  <wp:extent cx="1412543" cy="48852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3033" cy="488690"/>
                          </a:xfrm>
                          <a:prstGeom prst="rect">
                            <a:avLst/>
                          </a:prstGeom>
                          <a:noFill/>
                          <a:ln>
                            <a:noFill/>
                          </a:ln>
                        </pic:spPr>
                      </pic:pic>
                    </a:graphicData>
                  </a:graphic>
                </wp:inline>
              </w:drawing>
            </w:r>
            <w:r>
              <w:rPr>
                <w:rFonts w:cs="Arial"/>
                <w:sz w:val="24"/>
                <w:szCs w:val="20"/>
                <w:lang w:val="en-GB" w:eastAsia="en-GB"/>
              </w:rPr>
              <w:t>____________</w:t>
            </w:r>
            <w:r w:rsidR="00DB277B" w:rsidRPr="00DB277B">
              <w:rPr>
                <w:rFonts w:cs="Arial"/>
                <w:sz w:val="24"/>
                <w:szCs w:val="20"/>
                <w:lang w:val="en-GB" w:eastAsia="en-GB"/>
              </w:rPr>
              <w:t>_________________</w:t>
            </w:r>
            <w:r w:rsidR="000D09A3">
              <w:rPr>
                <w:rFonts w:cs="Arial"/>
                <w:sz w:val="24"/>
                <w:szCs w:val="20"/>
                <w:lang w:val="en-GB" w:eastAsia="en-GB"/>
              </w:rPr>
              <w:softHyphen/>
            </w:r>
            <w:r w:rsidR="000D09A3">
              <w:rPr>
                <w:rFonts w:cs="Arial"/>
                <w:sz w:val="24"/>
                <w:szCs w:val="20"/>
                <w:lang w:val="en-GB" w:eastAsia="en-GB"/>
              </w:rPr>
              <w:softHyphen/>
              <w:t>_</w:t>
            </w:r>
          </w:p>
          <w:p w:rsidR="00DB277B" w:rsidRPr="00DB277B" w:rsidRDefault="001C47FE" w:rsidP="00DB277B">
            <w:pPr>
              <w:spacing w:line="240" w:lineRule="auto"/>
              <w:rPr>
                <w:rFonts w:cs="Arial"/>
                <w:i/>
                <w:sz w:val="24"/>
                <w:szCs w:val="20"/>
                <w:lang w:val="en-GB" w:eastAsia="en-GB"/>
              </w:rPr>
            </w:pPr>
            <w:r w:rsidRPr="00BD5AFD">
              <w:rPr>
                <w:rFonts w:cs="Arial"/>
                <w:i/>
                <w:sz w:val="24"/>
                <w:szCs w:val="20"/>
                <w:lang w:val="en-GB" w:eastAsia="en-GB"/>
              </w:rPr>
              <w:t>Deborah McKenzie</w:t>
            </w:r>
            <w:r w:rsidR="00DB277B" w:rsidRPr="00DB277B">
              <w:rPr>
                <w:rFonts w:cs="Arial"/>
                <w:i/>
                <w:sz w:val="24"/>
                <w:szCs w:val="20"/>
                <w:lang w:val="en-GB" w:eastAsia="en-GB"/>
              </w:rPr>
              <w:t>,</w:t>
            </w:r>
            <w:r w:rsidRPr="00BD5AFD">
              <w:rPr>
                <w:rFonts w:cs="Arial"/>
                <w:i/>
                <w:sz w:val="24"/>
                <w:szCs w:val="20"/>
                <w:lang w:val="en-GB" w:eastAsia="en-GB"/>
              </w:rPr>
              <w:t xml:space="preserve"> Director of Organisational and Workforce Development,</w:t>
            </w:r>
            <w:r w:rsidR="00DB277B" w:rsidRPr="00DB277B">
              <w:rPr>
                <w:rFonts w:cs="Arial"/>
                <w:i/>
                <w:sz w:val="24"/>
                <w:szCs w:val="20"/>
                <w:lang w:val="en-GB" w:eastAsia="en-GB"/>
              </w:rPr>
              <w:t xml:space="preserve"> PHE</w:t>
            </w:r>
          </w:p>
        </w:tc>
        <w:tc>
          <w:tcPr>
            <w:tcW w:w="2073" w:type="dxa"/>
            <w:vAlign w:val="center"/>
          </w:tcPr>
          <w:p w:rsidR="00384BA4" w:rsidRDefault="00384BA4" w:rsidP="00DB277B">
            <w:pPr>
              <w:tabs>
                <w:tab w:val="left" w:pos="-1440"/>
                <w:tab w:val="left" w:pos="-720"/>
                <w:tab w:val="left" w:pos="2980"/>
              </w:tabs>
              <w:spacing w:before="240" w:line="240" w:lineRule="auto"/>
              <w:rPr>
                <w:rFonts w:cs="Arial"/>
                <w:sz w:val="24"/>
                <w:szCs w:val="20"/>
                <w:lang w:val="en-GB" w:eastAsia="en-GB"/>
              </w:rPr>
            </w:pPr>
          </w:p>
          <w:p w:rsidR="00DB277B" w:rsidRPr="00DB277B" w:rsidRDefault="00384BA4" w:rsidP="00DB277B">
            <w:pPr>
              <w:tabs>
                <w:tab w:val="left" w:pos="-1440"/>
                <w:tab w:val="left" w:pos="-720"/>
                <w:tab w:val="left" w:pos="2980"/>
              </w:tabs>
              <w:spacing w:before="240" w:line="240" w:lineRule="auto"/>
              <w:rPr>
                <w:rFonts w:cs="Arial"/>
                <w:sz w:val="24"/>
                <w:szCs w:val="20"/>
                <w:lang w:val="en-GB" w:eastAsia="en-GB"/>
              </w:rPr>
            </w:pPr>
            <w:r>
              <w:rPr>
                <w:rFonts w:cs="Arial"/>
                <w:sz w:val="24"/>
                <w:szCs w:val="20"/>
                <w:lang w:val="en-GB" w:eastAsia="en-GB"/>
              </w:rPr>
              <w:t>27 Jan 2017</w:t>
            </w:r>
          </w:p>
          <w:p w:rsidR="00DB277B" w:rsidRPr="00DB277B" w:rsidRDefault="00DB277B" w:rsidP="00DB277B">
            <w:pPr>
              <w:tabs>
                <w:tab w:val="left" w:pos="-1440"/>
                <w:tab w:val="left" w:pos="-720"/>
                <w:tab w:val="left" w:pos="2980"/>
              </w:tabs>
              <w:spacing w:after="19" w:line="240" w:lineRule="auto"/>
              <w:rPr>
                <w:rFonts w:cs="Arial"/>
                <w:sz w:val="24"/>
                <w:szCs w:val="20"/>
                <w:lang w:val="en-GB" w:eastAsia="en-GB"/>
              </w:rPr>
            </w:pPr>
          </w:p>
        </w:tc>
      </w:tr>
    </w:tbl>
    <w:p w:rsidR="00DB277B" w:rsidRDefault="00DB277B" w:rsidP="00D77EA6">
      <w:pPr>
        <w:rPr>
          <w:rFonts w:cs="Arial"/>
          <w:sz w:val="36"/>
          <w:szCs w:val="36"/>
          <w:lang w:val="en-GB"/>
        </w:rPr>
      </w:pPr>
    </w:p>
    <w:p w:rsidR="000D09A3" w:rsidRDefault="000D09A3" w:rsidP="00D77EA6">
      <w:pPr>
        <w:rPr>
          <w:rFonts w:cs="Arial"/>
          <w:b/>
          <w:sz w:val="24"/>
          <w:szCs w:val="24"/>
          <w:lang w:val="en-GB"/>
        </w:rPr>
      </w:pPr>
    </w:p>
    <w:p w:rsidR="000D09A3" w:rsidRDefault="000D09A3" w:rsidP="00D77EA6">
      <w:pPr>
        <w:rPr>
          <w:rFonts w:cs="Arial"/>
          <w:b/>
          <w:sz w:val="24"/>
          <w:szCs w:val="24"/>
          <w:lang w:val="en-GB"/>
        </w:rPr>
      </w:pPr>
    </w:p>
    <w:p w:rsidR="00483F48" w:rsidRPr="00C819FE" w:rsidRDefault="00483F48" w:rsidP="00D77EA6">
      <w:pPr>
        <w:rPr>
          <w:rFonts w:cs="Arial"/>
          <w:b/>
          <w:sz w:val="24"/>
          <w:szCs w:val="24"/>
          <w:lang w:val="en-GB"/>
        </w:rPr>
      </w:pPr>
      <w:r w:rsidRPr="00C819FE">
        <w:rPr>
          <w:rFonts w:cs="Arial"/>
          <w:b/>
          <w:sz w:val="24"/>
          <w:szCs w:val="24"/>
          <w:lang w:val="en-GB"/>
        </w:rPr>
        <w:t>Contents</w:t>
      </w:r>
    </w:p>
    <w:p w:rsidR="00C819FE" w:rsidRDefault="00C819FE" w:rsidP="00D77EA6">
      <w:pPr>
        <w:rPr>
          <w:rFonts w:cs="Arial"/>
          <w:b/>
          <w:lang w:val="en-GB"/>
        </w:rPr>
      </w:pPr>
    </w:p>
    <w:p w:rsidR="00483F48" w:rsidRDefault="00483F48" w:rsidP="00D77EA6">
      <w:pPr>
        <w:rPr>
          <w:rFonts w:cs="Arial"/>
          <w:sz w:val="36"/>
          <w:szCs w:val="3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513"/>
        <w:gridCol w:w="1100"/>
      </w:tblGrid>
      <w:tr w:rsidR="00C819FE" w:rsidTr="00217411">
        <w:tc>
          <w:tcPr>
            <w:tcW w:w="1242" w:type="dxa"/>
          </w:tcPr>
          <w:p w:rsidR="00C819FE" w:rsidRDefault="00C819FE" w:rsidP="00D77EA6">
            <w:pPr>
              <w:rPr>
                <w:rFonts w:cs="Arial"/>
                <w:sz w:val="36"/>
                <w:szCs w:val="36"/>
                <w:lang w:val="en-GB"/>
              </w:rPr>
            </w:pPr>
            <w:r>
              <w:rPr>
                <w:rFonts w:cs="Arial"/>
                <w:b/>
                <w:lang w:val="en-GB"/>
              </w:rPr>
              <w:t>Section</w:t>
            </w:r>
          </w:p>
        </w:tc>
        <w:tc>
          <w:tcPr>
            <w:tcW w:w="7513" w:type="dxa"/>
          </w:tcPr>
          <w:p w:rsidR="00C819FE" w:rsidRDefault="00C819FE" w:rsidP="00D77EA6">
            <w:pPr>
              <w:rPr>
                <w:rFonts w:cs="Arial"/>
                <w:sz w:val="36"/>
                <w:szCs w:val="36"/>
                <w:lang w:val="en-GB"/>
              </w:rPr>
            </w:pPr>
            <w:r>
              <w:rPr>
                <w:rFonts w:cs="Arial"/>
                <w:b/>
                <w:lang w:val="en-GB"/>
              </w:rPr>
              <w:t>Title</w:t>
            </w:r>
          </w:p>
        </w:tc>
        <w:tc>
          <w:tcPr>
            <w:tcW w:w="1100" w:type="dxa"/>
          </w:tcPr>
          <w:p w:rsidR="00C819FE" w:rsidRDefault="00C819FE" w:rsidP="00D77EA6">
            <w:pPr>
              <w:rPr>
                <w:rFonts w:cs="Arial"/>
                <w:b/>
                <w:lang w:val="en-GB"/>
              </w:rPr>
            </w:pPr>
            <w:r>
              <w:rPr>
                <w:rFonts w:cs="Arial"/>
                <w:b/>
                <w:lang w:val="en-GB"/>
              </w:rPr>
              <w:t>Page</w:t>
            </w:r>
          </w:p>
          <w:p w:rsidR="00635152" w:rsidRDefault="00635152" w:rsidP="00D77EA6">
            <w:pPr>
              <w:rPr>
                <w:rFonts w:cs="Arial"/>
                <w:sz w:val="36"/>
                <w:szCs w:val="36"/>
                <w:lang w:val="en-GB"/>
              </w:rPr>
            </w:pPr>
          </w:p>
        </w:tc>
      </w:tr>
      <w:tr w:rsidR="00635152" w:rsidTr="00217411">
        <w:tc>
          <w:tcPr>
            <w:tcW w:w="8755" w:type="dxa"/>
            <w:gridSpan w:val="2"/>
          </w:tcPr>
          <w:p w:rsidR="00635152" w:rsidRPr="00F9534F" w:rsidRDefault="00217411" w:rsidP="00D77EA6">
            <w:pPr>
              <w:rPr>
                <w:rFonts w:cs="Arial"/>
                <w:b/>
                <w:lang w:val="en-GB"/>
              </w:rPr>
            </w:pPr>
            <w:r>
              <w:rPr>
                <w:rFonts w:cs="Arial"/>
                <w:b/>
                <w:lang w:val="en-GB"/>
              </w:rPr>
              <w:t xml:space="preserve">  </w:t>
            </w:r>
            <w:r w:rsidR="00635152" w:rsidRPr="00635152">
              <w:rPr>
                <w:rFonts w:cs="Arial"/>
                <w:b/>
                <w:lang w:val="en-GB"/>
              </w:rPr>
              <w:t>1.</w:t>
            </w:r>
            <w:r>
              <w:rPr>
                <w:rFonts w:cs="Arial"/>
                <w:b/>
                <w:lang w:val="en-GB"/>
              </w:rPr>
              <w:t xml:space="preserve">                </w:t>
            </w:r>
            <w:r w:rsidR="00635152" w:rsidRPr="00F9534F">
              <w:rPr>
                <w:rFonts w:cs="Arial"/>
                <w:b/>
                <w:lang w:val="en-GB"/>
              </w:rPr>
              <w:t>Background to the requirement</w:t>
            </w:r>
          </w:p>
        </w:tc>
        <w:tc>
          <w:tcPr>
            <w:tcW w:w="1100" w:type="dxa"/>
          </w:tcPr>
          <w:p w:rsidR="00635152" w:rsidRPr="00635152" w:rsidRDefault="00635152" w:rsidP="00D77EA6">
            <w:pPr>
              <w:rPr>
                <w:rFonts w:cs="Arial"/>
                <w:b/>
                <w:lang w:val="en-GB"/>
              </w:rPr>
            </w:pPr>
            <w:r w:rsidRPr="00635152">
              <w:rPr>
                <w:rFonts w:cs="Arial"/>
                <w:b/>
                <w:lang w:val="en-GB"/>
              </w:rPr>
              <w:t>3</w:t>
            </w:r>
          </w:p>
        </w:tc>
      </w:tr>
      <w:tr w:rsidR="00217411" w:rsidTr="00217411">
        <w:tc>
          <w:tcPr>
            <w:tcW w:w="8755" w:type="dxa"/>
            <w:gridSpan w:val="2"/>
          </w:tcPr>
          <w:p w:rsidR="00217411" w:rsidRDefault="00217411" w:rsidP="00D77EA6">
            <w:pPr>
              <w:rPr>
                <w:rFonts w:cs="Arial"/>
                <w:lang w:val="en-GB"/>
              </w:rPr>
            </w:pPr>
          </w:p>
        </w:tc>
        <w:tc>
          <w:tcPr>
            <w:tcW w:w="1100" w:type="dxa"/>
          </w:tcPr>
          <w:p w:rsidR="00217411" w:rsidRDefault="00217411" w:rsidP="00D77EA6">
            <w:pPr>
              <w:rPr>
                <w:rFonts w:cs="Arial"/>
                <w:lang w:val="en-GB"/>
              </w:rPr>
            </w:pPr>
          </w:p>
        </w:tc>
      </w:tr>
      <w:tr w:rsidR="00635152" w:rsidTr="00217411">
        <w:tc>
          <w:tcPr>
            <w:tcW w:w="8755" w:type="dxa"/>
            <w:gridSpan w:val="2"/>
          </w:tcPr>
          <w:p w:rsidR="00635152" w:rsidRPr="00635152" w:rsidRDefault="00635152" w:rsidP="00D77EA6">
            <w:pPr>
              <w:rPr>
                <w:rFonts w:cs="Arial"/>
                <w:lang w:val="en-GB"/>
              </w:rPr>
            </w:pPr>
            <w:r>
              <w:rPr>
                <w:rFonts w:cs="Arial"/>
                <w:lang w:val="en-GB"/>
              </w:rPr>
              <w:t xml:space="preserve">  </w:t>
            </w:r>
            <w:r w:rsidRPr="00C819FE">
              <w:rPr>
                <w:rFonts w:cs="Arial"/>
                <w:lang w:val="en-GB"/>
              </w:rPr>
              <w:t>1.</w:t>
            </w:r>
            <w:r>
              <w:rPr>
                <w:rFonts w:cs="Arial"/>
                <w:lang w:val="en-GB"/>
              </w:rPr>
              <w:t xml:space="preserve">1              </w:t>
            </w:r>
            <w:r w:rsidRPr="00DE65C7">
              <w:rPr>
                <w:rFonts w:cs="Arial"/>
                <w:lang w:val="en-GB"/>
              </w:rPr>
              <w:t>About Public Health England (PHE</w:t>
            </w:r>
            <w:r>
              <w:rPr>
                <w:rFonts w:cs="Arial"/>
                <w:lang w:val="en-GB"/>
              </w:rPr>
              <w:t>)</w:t>
            </w:r>
          </w:p>
        </w:tc>
        <w:tc>
          <w:tcPr>
            <w:tcW w:w="1100" w:type="dxa"/>
          </w:tcPr>
          <w:p w:rsidR="00635152" w:rsidRPr="00CD2CD9" w:rsidRDefault="00635152" w:rsidP="00D77EA6">
            <w:pPr>
              <w:rPr>
                <w:rFonts w:cs="Arial"/>
                <w:lang w:val="en-GB"/>
              </w:rPr>
            </w:pPr>
            <w:r>
              <w:rPr>
                <w:rFonts w:cs="Arial"/>
                <w:lang w:val="en-GB"/>
              </w:rPr>
              <w:t>3</w:t>
            </w:r>
          </w:p>
        </w:tc>
      </w:tr>
      <w:tr w:rsidR="00635152" w:rsidTr="00217411">
        <w:tc>
          <w:tcPr>
            <w:tcW w:w="8755" w:type="dxa"/>
            <w:gridSpan w:val="2"/>
          </w:tcPr>
          <w:p w:rsidR="00635152" w:rsidRPr="00635152" w:rsidRDefault="00635152" w:rsidP="00635152">
            <w:pPr>
              <w:rPr>
                <w:rFonts w:cs="Arial"/>
                <w:lang w:val="en-GB"/>
              </w:rPr>
            </w:pPr>
            <w:r>
              <w:rPr>
                <w:rFonts w:cs="Arial"/>
                <w:lang w:val="en-GB"/>
              </w:rPr>
              <w:t xml:space="preserve">  1.</w:t>
            </w:r>
            <w:r w:rsidRPr="00C819FE">
              <w:rPr>
                <w:rFonts w:cs="Arial"/>
                <w:lang w:val="en-GB"/>
              </w:rPr>
              <w:t>2</w:t>
            </w:r>
            <w:r>
              <w:rPr>
                <w:rFonts w:cs="Arial"/>
                <w:lang w:val="en-GB"/>
              </w:rPr>
              <w:t xml:space="preserve">              </w:t>
            </w:r>
            <w:r w:rsidRPr="00DE65C7">
              <w:rPr>
                <w:rFonts w:cs="Arial"/>
                <w:lang w:val="en-GB"/>
              </w:rPr>
              <w:t xml:space="preserve">Background to the </w:t>
            </w:r>
            <w:r>
              <w:rPr>
                <w:rFonts w:cs="Arial"/>
                <w:lang w:val="en-GB"/>
              </w:rPr>
              <w:t>programme</w:t>
            </w:r>
          </w:p>
        </w:tc>
        <w:tc>
          <w:tcPr>
            <w:tcW w:w="1100" w:type="dxa"/>
          </w:tcPr>
          <w:p w:rsidR="00635152" w:rsidRPr="00CD2CD9" w:rsidRDefault="00635152" w:rsidP="00D77EA6">
            <w:pPr>
              <w:rPr>
                <w:rFonts w:cs="Arial"/>
                <w:lang w:val="en-GB"/>
              </w:rPr>
            </w:pPr>
            <w:r>
              <w:rPr>
                <w:rFonts w:cs="Arial"/>
                <w:lang w:val="en-GB"/>
              </w:rPr>
              <w:t>3</w:t>
            </w:r>
          </w:p>
        </w:tc>
      </w:tr>
      <w:tr w:rsidR="00635152" w:rsidTr="00217411">
        <w:tc>
          <w:tcPr>
            <w:tcW w:w="8755" w:type="dxa"/>
            <w:gridSpan w:val="2"/>
          </w:tcPr>
          <w:p w:rsidR="00635152" w:rsidRPr="00635152" w:rsidRDefault="00635152" w:rsidP="00D77EA6">
            <w:pPr>
              <w:rPr>
                <w:rFonts w:cs="Arial"/>
                <w:lang w:val="en-GB"/>
              </w:rPr>
            </w:pPr>
            <w:r>
              <w:rPr>
                <w:rFonts w:cs="Arial"/>
                <w:lang w:val="en-GB"/>
              </w:rPr>
              <w:t xml:space="preserve">  1.3              </w:t>
            </w:r>
            <w:r w:rsidRPr="00DE65C7">
              <w:rPr>
                <w:rFonts w:cs="Arial"/>
                <w:lang w:val="en-GB"/>
              </w:rPr>
              <w:t xml:space="preserve">Programme </w:t>
            </w:r>
            <w:r>
              <w:rPr>
                <w:rFonts w:cs="Arial"/>
                <w:lang w:val="en-GB"/>
              </w:rPr>
              <w:t xml:space="preserve">purpose, </w:t>
            </w:r>
            <w:r w:rsidRPr="00DE65C7">
              <w:rPr>
                <w:rFonts w:cs="Arial"/>
                <w:lang w:val="en-GB"/>
              </w:rPr>
              <w:t>aims and objectives</w:t>
            </w:r>
          </w:p>
        </w:tc>
        <w:tc>
          <w:tcPr>
            <w:tcW w:w="1100" w:type="dxa"/>
          </w:tcPr>
          <w:p w:rsidR="00635152" w:rsidRPr="00CD2CD9" w:rsidRDefault="00635152" w:rsidP="00D77EA6">
            <w:pPr>
              <w:rPr>
                <w:rFonts w:cs="Arial"/>
                <w:lang w:val="en-GB"/>
              </w:rPr>
            </w:pPr>
            <w:r>
              <w:rPr>
                <w:rFonts w:cs="Arial"/>
                <w:lang w:val="en-GB"/>
              </w:rPr>
              <w:t>3</w:t>
            </w:r>
          </w:p>
        </w:tc>
      </w:tr>
      <w:tr w:rsidR="00635152" w:rsidTr="00217411">
        <w:tc>
          <w:tcPr>
            <w:tcW w:w="8755" w:type="dxa"/>
            <w:gridSpan w:val="2"/>
          </w:tcPr>
          <w:p w:rsidR="00635152" w:rsidRPr="00635152" w:rsidRDefault="00635152" w:rsidP="00D77EA6">
            <w:pPr>
              <w:rPr>
                <w:rFonts w:cs="Arial"/>
                <w:lang w:val="en-GB"/>
              </w:rPr>
            </w:pPr>
            <w:r>
              <w:rPr>
                <w:rFonts w:cs="Arial"/>
                <w:lang w:val="en-GB"/>
              </w:rPr>
              <w:t xml:space="preserve">  1.4              </w:t>
            </w:r>
            <w:r w:rsidRPr="00DE65C7">
              <w:rPr>
                <w:rFonts w:cs="Arial"/>
                <w:lang w:val="en-GB"/>
              </w:rPr>
              <w:t>Target audience</w:t>
            </w:r>
            <w:r>
              <w:rPr>
                <w:rFonts w:cs="Arial"/>
                <w:lang w:val="en-GB"/>
              </w:rPr>
              <w:t xml:space="preserve"> and eligibility</w:t>
            </w:r>
          </w:p>
        </w:tc>
        <w:tc>
          <w:tcPr>
            <w:tcW w:w="1100" w:type="dxa"/>
          </w:tcPr>
          <w:p w:rsidR="00635152" w:rsidRPr="00CD2CD9" w:rsidRDefault="00635152" w:rsidP="00D77EA6">
            <w:pPr>
              <w:rPr>
                <w:rFonts w:cs="Arial"/>
                <w:lang w:val="en-GB"/>
              </w:rPr>
            </w:pPr>
            <w:r>
              <w:rPr>
                <w:rFonts w:cs="Arial"/>
                <w:lang w:val="en-GB"/>
              </w:rPr>
              <w:t>4</w:t>
            </w:r>
          </w:p>
        </w:tc>
      </w:tr>
      <w:tr w:rsidR="00635152" w:rsidTr="00217411">
        <w:tc>
          <w:tcPr>
            <w:tcW w:w="8755" w:type="dxa"/>
            <w:gridSpan w:val="2"/>
          </w:tcPr>
          <w:p w:rsidR="00635152" w:rsidRPr="00635152" w:rsidRDefault="00635152" w:rsidP="00D77EA6">
            <w:pPr>
              <w:rPr>
                <w:rFonts w:cs="Arial"/>
                <w:lang w:val="en-GB"/>
              </w:rPr>
            </w:pPr>
            <w:r>
              <w:rPr>
                <w:rFonts w:cs="Arial"/>
                <w:lang w:val="en-GB"/>
              </w:rPr>
              <w:t xml:space="preserve">  1.5              </w:t>
            </w:r>
            <w:r w:rsidRPr="00DE65C7">
              <w:rPr>
                <w:rFonts w:cs="Arial"/>
                <w:lang w:val="en-GB"/>
              </w:rPr>
              <w:t>Selection</w:t>
            </w:r>
          </w:p>
        </w:tc>
        <w:tc>
          <w:tcPr>
            <w:tcW w:w="1100" w:type="dxa"/>
          </w:tcPr>
          <w:p w:rsidR="00635152" w:rsidRPr="00CD2CD9" w:rsidRDefault="00635152" w:rsidP="00D77EA6">
            <w:pPr>
              <w:rPr>
                <w:rFonts w:cs="Arial"/>
                <w:lang w:val="en-GB"/>
              </w:rPr>
            </w:pPr>
            <w:r>
              <w:rPr>
                <w:rFonts w:cs="Arial"/>
                <w:lang w:val="en-GB"/>
              </w:rPr>
              <w:t>5</w:t>
            </w:r>
          </w:p>
        </w:tc>
      </w:tr>
      <w:tr w:rsidR="00635152" w:rsidTr="00217411">
        <w:tc>
          <w:tcPr>
            <w:tcW w:w="8755" w:type="dxa"/>
            <w:gridSpan w:val="2"/>
          </w:tcPr>
          <w:p w:rsidR="00635152" w:rsidRPr="00635152" w:rsidRDefault="00635152" w:rsidP="00D77EA6">
            <w:pPr>
              <w:rPr>
                <w:rFonts w:cs="Arial"/>
                <w:lang w:val="en-GB"/>
              </w:rPr>
            </w:pPr>
            <w:r>
              <w:rPr>
                <w:rFonts w:cs="Arial"/>
                <w:lang w:val="en-GB"/>
              </w:rPr>
              <w:t xml:space="preserve">  1.6              </w:t>
            </w:r>
            <w:r w:rsidRPr="00DE65C7">
              <w:rPr>
                <w:rFonts w:cs="Arial"/>
                <w:lang w:val="en-GB"/>
              </w:rPr>
              <w:t>Programme format</w:t>
            </w:r>
          </w:p>
        </w:tc>
        <w:tc>
          <w:tcPr>
            <w:tcW w:w="1100" w:type="dxa"/>
          </w:tcPr>
          <w:p w:rsidR="00635152" w:rsidRPr="00CD2CD9" w:rsidRDefault="00635152" w:rsidP="00D77EA6">
            <w:pPr>
              <w:rPr>
                <w:rFonts w:cs="Arial"/>
                <w:lang w:val="en-GB"/>
              </w:rPr>
            </w:pPr>
            <w:r>
              <w:rPr>
                <w:rFonts w:cs="Arial"/>
                <w:lang w:val="en-GB"/>
              </w:rPr>
              <w:t>5</w:t>
            </w:r>
          </w:p>
        </w:tc>
      </w:tr>
      <w:tr w:rsidR="00635152" w:rsidTr="00217411">
        <w:tc>
          <w:tcPr>
            <w:tcW w:w="9855" w:type="dxa"/>
            <w:gridSpan w:val="3"/>
          </w:tcPr>
          <w:p w:rsidR="00635152" w:rsidRDefault="00635152" w:rsidP="00D77EA6">
            <w:pPr>
              <w:rPr>
                <w:rFonts w:cs="Arial"/>
                <w:lang w:val="en-GB"/>
              </w:rPr>
            </w:pPr>
          </w:p>
        </w:tc>
      </w:tr>
      <w:tr w:rsidR="00635152" w:rsidTr="00217411">
        <w:tc>
          <w:tcPr>
            <w:tcW w:w="8755" w:type="dxa"/>
            <w:gridSpan w:val="2"/>
          </w:tcPr>
          <w:p w:rsidR="00635152" w:rsidRPr="00F9534F" w:rsidRDefault="00217411" w:rsidP="00D77EA6">
            <w:pPr>
              <w:rPr>
                <w:rFonts w:cs="Arial"/>
                <w:b/>
                <w:lang w:val="en-GB"/>
              </w:rPr>
            </w:pPr>
            <w:r>
              <w:rPr>
                <w:rFonts w:cs="Arial"/>
                <w:b/>
                <w:lang w:val="en-GB"/>
              </w:rPr>
              <w:t xml:space="preserve">  </w:t>
            </w:r>
            <w:r w:rsidR="00635152" w:rsidRPr="00635152">
              <w:rPr>
                <w:rFonts w:cs="Arial"/>
                <w:b/>
                <w:lang w:val="en-GB"/>
              </w:rPr>
              <w:t>2.</w:t>
            </w:r>
            <w:r>
              <w:rPr>
                <w:rFonts w:cs="Arial"/>
                <w:b/>
                <w:lang w:val="en-GB"/>
              </w:rPr>
              <w:t xml:space="preserve">                </w:t>
            </w:r>
            <w:r w:rsidR="00635152" w:rsidRPr="00F9534F">
              <w:rPr>
                <w:rFonts w:cs="Arial"/>
                <w:b/>
                <w:lang w:val="en-GB"/>
              </w:rPr>
              <w:t>Requirements</w:t>
            </w:r>
          </w:p>
        </w:tc>
        <w:tc>
          <w:tcPr>
            <w:tcW w:w="1100" w:type="dxa"/>
          </w:tcPr>
          <w:p w:rsidR="00635152" w:rsidRPr="00635152" w:rsidRDefault="00942677" w:rsidP="00D77EA6">
            <w:pPr>
              <w:rPr>
                <w:rFonts w:cs="Arial"/>
                <w:b/>
                <w:lang w:val="en-GB"/>
              </w:rPr>
            </w:pPr>
            <w:r>
              <w:rPr>
                <w:rFonts w:cs="Arial"/>
                <w:b/>
                <w:lang w:val="en-GB"/>
              </w:rPr>
              <w:t>6</w:t>
            </w:r>
          </w:p>
        </w:tc>
      </w:tr>
      <w:tr w:rsidR="00217411" w:rsidTr="00217411">
        <w:tc>
          <w:tcPr>
            <w:tcW w:w="8755" w:type="dxa"/>
            <w:gridSpan w:val="2"/>
          </w:tcPr>
          <w:p w:rsidR="00217411" w:rsidRDefault="00217411" w:rsidP="007A2A61">
            <w:pPr>
              <w:rPr>
                <w:rFonts w:cs="Arial"/>
                <w:lang w:val="en-GB"/>
              </w:rPr>
            </w:pPr>
          </w:p>
        </w:tc>
        <w:tc>
          <w:tcPr>
            <w:tcW w:w="1100" w:type="dxa"/>
          </w:tcPr>
          <w:p w:rsidR="00217411" w:rsidRPr="00217411" w:rsidRDefault="00217411" w:rsidP="00D77EA6">
            <w:pPr>
              <w:rPr>
                <w:rFonts w:cs="Arial"/>
                <w:lang w:val="en-GB"/>
              </w:rPr>
            </w:pPr>
          </w:p>
        </w:tc>
      </w:tr>
      <w:tr w:rsidR="00635152" w:rsidTr="00217411">
        <w:tc>
          <w:tcPr>
            <w:tcW w:w="8755" w:type="dxa"/>
            <w:gridSpan w:val="2"/>
          </w:tcPr>
          <w:p w:rsidR="001F2071" w:rsidRPr="00635152" w:rsidRDefault="00635152" w:rsidP="007A2A61">
            <w:pPr>
              <w:rPr>
                <w:rFonts w:cs="Arial"/>
                <w:lang w:val="en-GB"/>
              </w:rPr>
            </w:pPr>
            <w:r>
              <w:rPr>
                <w:rFonts w:cs="Arial"/>
                <w:lang w:val="en-GB"/>
              </w:rPr>
              <w:t xml:space="preserve">  2.1              </w:t>
            </w:r>
            <w:r w:rsidR="007A2A61">
              <w:rPr>
                <w:rFonts w:cs="Arial"/>
                <w:lang w:val="en-GB"/>
              </w:rPr>
              <w:t>Overview</w:t>
            </w:r>
          </w:p>
        </w:tc>
        <w:tc>
          <w:tcPr>
            <w:tcW w:w="1100" w:type="dxa"/>
          </w:tcPr>
          <w:p w:rsidR="001F2071" w:rsidRPr="00217411" w:rsidRDefault="00942677" w:rsidP="00D77EA6">
            <w:pPr>
              <w:rPr>
                <w:rFonts w:cs="Arial"/>
                <w:lang w:val="en-GB"/>
              </w:rPr>
            </w:pPr>
            <w:r w:rsidRPr="00217411">
              <w:rPr>
                <w:rFonts w:cs="Arial"/>
                <w:lang w:val="en-GB"/>
              </w:rPr>
              <w:t>6</w:t>
            </w:r>
          </w:p>
        </w:tc>
      </w:tr>
      <w:tr w:rsidR="001F2071" w:rsidTr="00217411">
        <w:tc>
          <w:tcPr>
            <w:tcW w:w="8755" w:type="dxa"/>
            <w:gridSpan w:val="2"/>
          </w:tcPr>
          <w:p w:rsidR="001F2071" w:rsidRPr="001F2071" w:rsidRDefault="001F2071" w:rsidP="001F2071">
            <w:pPr>
              <w:rPr>
                <w:rFonts w:cs="Arial"/>
                <w:lang w:val="en-GB"/>
              </w:rPr>
            </w:pPr>
            <w:r w:rsidRPr="001F2071">
              <w:rPr>
                <w:rFonts w:cs="Arial"/>
                <w:lang w:val="en-GB"/>
              </w:rPr>
              <w:t xml:space="preserve">  2.2</w:t>
            </w:r>
            <w:r>
              <w:rPr>
                <w:rFonts w:cs="Arial"/>
                <w:lang w:val="en-GB"/>
              </w:rPr>
              <w:t xml:space="preserve">              </w:t>
            </w:r>
            <w:r w:rsidRPr="001F2071">
              <w:rPr>
                <w:rFonts w:cs="Arial"/>
                <w:lang w:val="en-GB"/>
              </w:rPr>
              <w:t>Programme design</w:t>
            </w:r>
          </w:p>
        </w:tc>
        <w:tc>
          <w:tcPr>
            <w:tcW w:w="1100" w:type="dxa"/>
          </w:tcPr>
          <w:p w:rsidR="001F2071" w:rsidRPr="00217411" w:rsidRDefault="00217411" w:rsidP="00D77EA6">
            <w:pPr>
              <w:rPr>
                <w:rFonts w:cs="Arial"/>
                <w:lang w:val="en-GB"/>
              </w:rPr>
            </w:pPr>
            <w:r w:rsidRPr="00217411">
              <w:rPr>
                <w:rFonts w:cs="Arial"/>
                <w:lang w:val="en-GB"/>
              </w:rPr>
              <w:t>6</w:t>
            </w:r>
          </w:p>
        </w:tc>
      </w:tr>
      <w:tr w:rsidR="001F2071" w:rsidTr="00217411">
        <w:tc>
          <w:tcPr>
            <w:tcW w:w="8755" w:type="dxa"/>
            <w:gridSpan w:val="2"/>
          </w:tcPr>
          <w:p w:rsidR="001F2071" w:rsidRPr="001F2071" w:rsidRDefault="001F2071" w:rsidP="001F2071">
            <w:pPr>
              <w:rPr>
                <w:rFonts w:cs="Arial"/>
                <w:lang w:val="en-GB"/>
              </w:rPr>
            </w:pPr>
            <w:r>
              <w:rPr>
                <w:rFonts w:cs="Arial"/>
                <w:lang w:val="en-GB"/>
              </w:rPr>
              <w:t xml:space="preserve">  2.3              </w:t>
            </w:r>
            <w:r w:rsidRPr="001F2071">
              <w:rPr>
                <w:rFonts w:cs="Arial"/>
                <w:lang w:val="en-GB"/>
              </w:rPr>
              <w:t>Programme content</w:t>
            </w:r>
          </w:p>
        </w:tc>
        <w:tc>
          <w:tcPr>
            <w:tcW w:w="1100" w:type="dxa"/>
          </w:tcPr>
          <w:p w:rsidR="001F2071" w:rsidRPr="00217411" w:rsidRDefault="00217411" w:rsidP="00D77EA6">
            <w:pPr>
              <w:rPr>
                <w:rFonts w:cs="Arial"/>
                <w:lang w:val="en-GB"/>
              </w:rPr>
            </w:pPr>
            <w:r w:rsidRPr="00217411">
              <w:rPr>
                <w:rFonts w:cs="Arial"/>
                <w:lang w:val="en-GB"/>
              </w:rPr>
              <w:t>6</w:t>
            </w:r>
          </w:p>
        </w:tc>
      </w:tr>
      <w:tr w:rsidR="001F2071" w:rsidTr="00217411">
        <w:tc>
          <w:tcPr>
            <w:tcW w:w="8755" w:type="dxa"/>
            <w:gridSpan w:val="2"/>
          </w:tcPr>
          <w:p w:rsidR="001F2071" w:rsidRPr="001F2071" w:rsidRDefault="001F2071" w:rsidP="001F2071">
            <w:pPr>
              <w:rPr>
                <w:rFonts w:cs="Arial"/>
                <w:lang w:val="en-GB"/>
              </w:rPr>
            </w:pPr>
            <w:r>
              <w:rPr>
                <w:rFonts w:cs="Arial"/>
                <w:lang w:val="en-GB"/>
              </w:rPr>
              <w:t xml:space="preserve">  2.4              </w:t>
            </w:r>
            <w:r w:rsidRPr="001F2071">
              <w:rPr>
                <w:rFonts w:cs="Arial"/>
                <w:lang w:val="en-GB"/>
              </w:rPr>
              <w:t>Linkages with other agencies, services and programmes</w:t>
            </w:r>
          </w:p>
        </w:tc>
        <w:tc>
          <w:tcPr>
            <w:tcW w:w="1100" w:type="dxa"/>
          </w:tcPr>
          <w:p w:rsidR="001F2071" w:rsidRPr="00217411" w:rsidRDefault="00217411" w:rsidP="00D77EA6">
            <w:pPr>
              <w:rPr>
                <w:rFonts w:cs="Arial"/>
                <w:lang w:val="en-GB"/>
              </w:rPr>
            </w:pPr>
            <w:r>
              <w:rPr>
                <w:rFonts w:cs="Arial"/>
                <w:lang w:val="en-GB"/>
              </w:rPr>
              <w:t>7</w:t>
            </w:r>
          </w:p>
        </w:tc>
      </w:tr>
      <w:tr w:rsidR="001F2071" w:rsidTr="00217411">
        <w:tc>
          <w:tcPr>
            <w:tcW w:w="8755" w:type="dxa"/>
            <w:gridSpan w:val="2"/>
          </w:tcPr>
          <w:p w:rsidR="001F2071" w:rsidRPr="001F2071" w:rsidRDefault="001F2071" w:rsidP="001F2071">
            <w:pPr>
              <w:rPr>
                <w:rFonts w:cs="Arial"/>
                <w:lang w:val="en-GB"/>
              </w:rPr>
            </w:pPr>
            <w:r>
              <w:rPr>
                <w:rFonts w:cs="Arial"/>
                <w:lang w:val="en-GB"/>
              </w:rPr>
              <w:t xml:space="preserve">  2.5              </w:t>
            </w:r>
            <w:r w:rsidRPr="001F2071">
              <w:rPr>
                <w:rFonts w:cs="Arial"/>
                <w:lang w:val="en-GB"/>
              </w:rPr>
              <w:t>Stakeholder engagement</w:t>
            </w:r>
          </w:p>
        </w:tc>
        <w:tc>
          <w:tcPr>
            <w:tcW w:w="1100" w:type="dxa"/>
          </w:tcPr>
          <w:p w:rsidR="001F2071" w:rsidRPr="00217411" w:rsidRDefault="00217411" w:rsidP="00D77EA6">
            <w:pPr>
              <w:rPr>
                <w:rFonts w:cs="Arial"/>
                <w:lang w:val="en-GB"/>
              </w:rPr>
            </w:pPr>
            <w:r>
              <w:rPr>
                <w:rFonts w:cs="Arial"/>
                <w:lang w:val="en-GB"/>
              </w:rPr>
              <w:t>7</w:t>
            </w:r>
          </w:p>
        </w:tc>
      </w:tr>
      <w:tr w:rsidR="001F2071" w:rsidTr="00217411">
        <w:tc>
          <w:tcPr>
            <w:tcW w:w="8755" w:type="dxa"/>
            <w:gridSpan w:val="2"/>
          </w:tcPr>
          <w:p w:rsidR="001F2071" w:rsidRPr="001F2071" w:rsidRDefault="00217411" w:rsidP="001F2071">
            <w:pPr>
              <w:rPr>
                <w:rFonts w:cs="Arial"/>
                <w:lang w:val="en-GB"/>
              </w:rPr>
            </w:pPr>
            <w:r>
              <w:rPr>
                <w:rFonts w:cs="Arial"/>
                <w:lang w:val="en-GB"/>
              </w:rPr>
              <w:t xml:space="preserve">  2.6              </w:t>
            </w:r>
            <w:r w:rsidRPr="00217411">
              <w:rPr>
                <w:rFonts w:cs="Arial"/>
                <w:lang w:val="en-GB"/>
              </w:rPr>
              <w:t>Selection</w:t>
            </w:r>
          </w:p>
        </w:tc>
        <w:tc>
          <w:tcPr>
            <w:tcW w:w="1100" w:type="dxa"/>
          </w:tcPr>
          <w:p w:rsidR="001F2071" w:rsidRPr="00217411" w:rsidRDefault="00217411" w:rsidP="00D77EA6">
            <w:pPr>
              <w:rPr>
                <w:rFonts w:cs="Arial"/>
                <w:lang w:val="en-GB"/>
              </w:rPr>
            </w:pPr>
            <w:r>
              <w:rPr>
                <w:rFonts w:cs="Arial"/>
                <w:lang w:val="en-GB"/>
              </w:rPr>
              <w:t>7</w:t>
            </w:r>
          </w:p>
        </w:tc>
      </w:tr>
      <w:tr w:rsidR="00217411" w:rsidTr="00217411">
        <w:tc>
          <w:tcPr>
            <w:tcW w:w="8755" w:type="dxa"/>
            <w:gridSpan w:val="2"/>
          </w:tcPr>
          <w:p w:rsidR="00217411" w:rsidRPr="001F2071" w:rsidRDefault="00217411" w:rsidP="001F2071">
            <w:pPr>
              <w:rPr>
                <w:rFonts w:cs="Arial"/>
                <w:lang w:val="en-GB"/>
              </w:rPr>
            </w:pPr>
            <w:r>
              <w:rPr>
                <w:rFonts w:cs="Arial"/>
                <w:lang w:val="en-GB"/>
              </w:rPr>
              <w:t xml:space="preserve">  2.7              </w:t>
            </w:r>
            <w:r w:rsidRPr="00217411">
              <w:rPr>
                <w:rFonts w:cs="Arial"/>
                <w:lang w:val="en-GB"/>
              </w:rPr>
              <w:t>Programme evaluation and alumni tracking</w:t>
            </w:r>
          </w:p>
        </w:tc>
        <w:tc>
          <w:tcPr>
            <w:tcW w:w="1100" w:type="dxa"/>
          </w:tcPr>
          <w:p w:rsidR="00217411" w:rsidRPr="00217411" w:rsidRDefault="00217411" w:rsidP="00D77EA6">
            <w:pPr>
              <w:rPr>
                <w:rFonts w:cs="Arial"/>
                <w:lang w:val="en-GB"/>
              </w:rPr>
            </w:pPr>
            <w:r>
              <w:rPr>
                <w:rFonts w:cs="Arial"/>
                <w:lang w:val="en-GB"/>
              </w:rPr>
              <w:t>7</w:t>
            </w:r>
          </w:p>
        </w:tc>
      </w:tr>
      <w:tr w:rsidR="001F2071" w:rsidTr="00217411">
        <w:tc>
          <w:tcPr>
            <w:tcW w:w="8755" w:type="dxa"/>
            <w:gridSpan w:val="2"/>
          </w:tcPr>
          <w:p w:rsidR="001F2071" w:rsidRPr="001F2071" w:rsidRDefault="001F2071" w:rsidP="001F2071">
            <w:pPr>
              <w:rPr>
                <w:rFonts w:cs="Arial"/>
                <w:lang w:val="en-GB"/>
              </w:rPr>
            </w:pPr>
          </w:p>
        </w:tc>
        <w:tc>
          <w:tcPr>
            <w:tcW w:w="1100" w:type="dxa"/>
          </w:tcPr>
          <w:p w:rsidR="001F2071" w:rsidRPr="001F2071" w:rsidRDefault="001F2071" w:rsidP="00D77EA6">
            <w:pPr>
              <w:rPr>
                <w:rFonts w:cs="Arial"/>
                <w:b/>
                <w:lang w:val="en-GB"/>
              </w:rPr>
            </w:pPr>
          </w:p>
        </w:tc>
      </w:tr>
      <w:tr w:rsidR="00635152" w:rsidTr="00217411">
        <w:tc>
          <w:tcPr>
            <w:tcW w:w="8755" w:type="dxa"/>
            <w:gridSpan w:val="2"/>
          </w:tcPr>
          <w:p w:rsidR="00635152" w:rsidRPr="001F2071" w:rsidRDefault="00217411" w:rsidP="00217411">
            <w:pPr>
              <w:rPr>
                <w:rFonts w:cs="Arial"/>
                <w:b/>
                <w:lang w:val="en-GB"/>
              </w:rPr>
            </w:pPr>
            <w:r>
              <w:rPr>
                <w:rFonts w:cs="Arial"/>
                <w:b/>
                <w:lang w:val="en-GB"/>
              </w:rPr>
              <w:t xml:space="preserve">  </w:t>
            </w:r>
            <w:r w:rsidR="001F2071" w:rsidRPr="001F2071">
              <w:rPr>
                <w:rFonts w:cs="Arial"/>
                <w:b/>
                <w:lang w:val="en-GB"/>
              </w:rPr>
              <w:t>3.</w:t>
            </w:r>
            <w:r>
              <w:rPr>
                <w:rFonts w:cs="Arial"/>
                <w:b/>
                <w:lang w:val="en-GB"/>
              </w:rPr>
              <w:t xml:space="preserve">                Delivery timescales, </w:t>
            </w:r>
            <w:r w:rsidR="00635152" w:rsidRPr="001F2071">
              <w:rPr>
                <w:rFonts w:cs="Arial"/>
                <w:b/>
                <w:lang w:val="en-GB"/>
              </w:rPr>
              <w:t>contract period</w:t>
            </w:r>
            <w:r>
              <w:rPr>
                <w:rFonts w:cs="Arial"/>
                <w:b/>
                <w:lang w:val="en-GB"/>
              </w:rPr>
              <w:t xml:space="preserve"> and costs</w:t>
            </w:r>
          </w:p>
        </w:tc>
        <w:tc>
          <w:tcPr>
            <w:tcW w:w="1100" w:type="dxa"/>
          </w:tcPr>
          <w:p w:rsidR="00635152" w:rsidRPr="001F2071" w:rsidRDefault="00942677" w:rsidP="00D77EA6">
            <w:pPr>
              <w:rPr>
                <w:rFonts w:cs="Arial"/>
                <w:b/>
                <w:lang w:val="en-GB"/>
              </w:rPr>
            </w:pPr>
            <w:r w:rsidRPr="001F2071">
              <w:rPr>
                <w:rFonts w:cs="Arial"/>
                <w:b/>
                <w:lang w:val="en-GB"/>
              </w:rPr>
              <w:t>8</w:t>
            </w:r>
          </w:p>
        </w:tc>
      </w:tr>
      <w:tr w:rsidR="00217411" w:rsidTr="00217411">
        <w:tc>
          <w:tcPr>
            <w:tcW w:w="8755" w:type="dxa"/>
            <w:gridSpan w:val="2"/>
          </w:tcPr>
          <w:p w:rsidR="00217411" w:rsidRDefault="00217411" w:rsidP="00D77EA6">
            <w:pPr>
              <w:rPr>
                <w:rFonts w:cs="Arial"/>
                <w:lang w:val="en-GB"/>
              </w:rPr>
            </w:pPr>
          </w:p>
        </w:tc>
        <w:tc>
          <w:tcPr>
            <w:tcW w:w="1100" w:type="dxa"/>
          </w:tcPr>
          <w:p w:rsidR="00217411" w:rsidRDefault="00217411" w:rsidP="00D77EA6">
            <w:pPr>
              <w:rPr>
                <w:rFonts w:cs="Arial"/>
                <w:lang w:val="en-GB"/>
              </w:rPr>
            </w:pPr>
          </w:p>
        </w:tc>
      </w:tr>
      <w:tr w:rsidR="00635152" w:rsidTr="00217411">
        <w:tc>
          <w:tcPr>
            <w:tcW w:w="8755" w:type="dxa"/>
            <w:gridSpan w:val="2"/>
          </w:tcPr>
          <w:p w:rsidR="00AC19B9" w:rsidRDefault="00217411" w:rsidP="001F2244">
            <w:pPr>
              <w:rPr>
                <w:rFonts w:cs="Arial"/>
                <w:lang w:val="en-GB"/>
              </w:rPr>
            </w:pPr>
            <w:r>
              <w:rPr>
                <w:rFonts w:cs="Arial"/>
                <w:lang w:val="en-GB"/>
              </w:rPr>
              <w:t xml:space="preserve">  </w:t>
            </w:r>
            <w:r w:rsidR="00AC19B9">
              <w:rPr>
                <w:rFonts w:cs="Arial"/>
                <w:lang w:val="en-GB"/>
              </w:rPr>
              <w:t xml:space="preserve">3.1              </w:t>
            </w:r>
            <w:r w:rsidR="00AC19B9" w:rsidRPr="00AC19B9">
              <w:rPr>
                <w:rFonts w:cs="Arial"/>
                <w:lang w:val="en-GB"/>
              </w:rPr>
              <w:t>Timescales</w:t>
            </w:r>
          </w:p>
          <w:p w:rsidR="00AC19B9" w:rsidRDefault="00AC19B9" w:rsidP="001F2244">
            <w:pPr>
              <w:rPr>
                <w:rFonts w:cs="Arial"/>
                <w:lang w:val="en-GB"/>
              </w:rPr>
            </w:pPr>
            <w:r>
              <w:rPr>
                <w:rFonts w:cs="Arial"/>
                <w:lang w:val="en-GB"/>
              </w:rPr>
              <w:t xml:space="preserve">  3.2</w:t>
            </w:r>
            <w:r>
              <w:t xml:space="preserve">              </w:t>
            </w:r>
            <w:r w:rsidRPr="00AC19B9">
              <w:rPr>
                <w:rFonts w:cs="Arial"/>
                <w:lang w:val="en-GB"/>
              </w:rPr>
              <w:t>Contract period</w:t>
            </w:r>
          </w:p>
          <w:p w:rsidR="00635152" w:rsidRPr="00635152" w:rsidRDefault="00AC19B9" w:rsidP="001F2244">
            <w:pPr>
              <w:rPr>
                <w:rFonts w:cs="Arial"/>
                <w:lang w:val="en-GB"/>
              </w:rPr>
            </w:pPr>
            <w:r>
              <w:rPr>
                <w:rFonts w:cs="Arial"/>
                <w:lang w:val="en-GB"/>
              </w:rPr>
              <w:t xml:space="preserve">  </w:t>
            </w:r>
            <w:r w:rsidR="00217411">
              <w:rPr>
                <w:rFonts w:cs="Arial"/>
                <w:lang w:val="en-GB"/>
              </w:rPr>
              <w:t>3</w:t>
            </w:r>
            <w:r w:rsidR="00635152">
              <w:rPr>
                <w:rFonts w:cs="Arial"/>
                <w:lang w:val="en-GB"/>
              </w:rPr>
              <w:t xml:space="preserve">.3              </w:t>
            </w:r>
            <w:r w:rsidR="001F2244">
              <w:rPr>
                <w:rFonts w:cs="Arial"/>
                <w:lang w:val="en-GB"/>
              </w:rPr>
              <w:t>Tender bid e</w:t>
            </w:r>
            <w:r w:rsidR="00635152" w:rsidRPr="00DE65C7">
              <w:rPr>
                <w:rFonts w:cs="Arial"/>
                <w:lang w:val="en-GB"/>
              </w:rPr>
              <w:t>valuation criteria</w:t>
            </w:r>
            <w:r w:rsidR="001F2244">
              <w:rPr>
                <w:rFonts w:cs="Arial"/>
                <w:lang w:val="en-GB"/>
              </w:rPr>
              <w:t xml:space="preserve"> and weighting</w:t>
            </w:r>
          </w:p>
        </w:tc>
        <w:tc>
          <w:tcPr>
            <w:tcW w:w="1100" w:type="dxa"/>
          </w:tcPr>
          <w:p w:rsidR="00635152" w:rsidRDefault="00942677" w:rsidP="00D77EA6">
            <w:pPr>
              <w:rPr>
                <w:rFonts w:cs="Arial"/>
                <w:lang w:val="en-GB"/>
              </w:rPr>
            </w:pPr>
            <w:r>
              <w:rPr>
                <w:rFonts w:cs="Arial"/>
                <w:lang w:val="en-GB"/>
              </w:rPr>
              <w:t>8</w:t>
            </w:r>
          </w:p>
          <w:p w:rsidR="00AC19B9" w:rsidRDefault="00AC19B9" w:rsidP="00D77EA6">
            <w:pPr>
              <w:rPr>
                <w:rFonts w:cs="Arial"/>
                <w:lang w:val="en-GB"/>
              </w:rPr>
            </w:pPr>
            <w:r>
              <w:rPr>
                <w:rFonts w:cs="Arial"/>
                <w:lang w:val="en-GB"/>
              </w:rPr>
              <w:t>8</w:t>
            </w:r>
          </w:p>
          <w:p w:rsidR="00AC19B9" w:rsidRPr="00CD2CD9" w:rsidRDefault="00AC19B9" w:rsidP="00D77EA6">
            <w:pPr>
              <w:rPr>
                <w:rFonts w:cs="Arial"/>
                <w:lang w:val="en-GB"/>
              </w:rPr>
            </w:pPr>
            <w:r>
              <w:rPr>
                <w:rFonts w:cs="Arial"/>
                <w:lang w:val="en-GB"/>
              </w:rPr>
              <w:t>8</w:t>
            </w:r>
          </w:p>
        </w:tc>
      </w:tr>
      <w:tr w:rsidR="00635152" w:rsidTr="00217411">
        <w:tc>
          <w:tcPr>
            <w:tcW w:w="8755" w:type="dxa"/>
            <w:gridSpan w:val="2"/>
          </w:tcPr>
          <w:p w:rsidR="00635152" w:rsidRPr="00635152" w:rsidRDefault="00217411" w:rsidP="00D77EA6">
            <w:pPr>
              <w:rPr>
                <w:rFonts w:cs="Arial"/>
                <w:lang w:val="en-GB"/>
              </w:rPr>
            </w:pPr>
            <w:r>
              <w:rPr>
                <w:rFonts w:cs="Arial"/>
                <w:lang w:val="en-GB"/>
              </w:rPr>
              <w:t xml:space="preserve">  3</w:t>
            </w:r>
            <w:r w:rsidR="00635152">
              <w:rPr>
                <w:rFonts w:cs="Arial"/>
                <w:lang w:val="en-GB"/>
              </w:rPr>
              <w:t xml:space="preserve">.4              </w:t>
            </w:r>
            <w:r w:rsidR="00635152" w:rsidRPr="00DE65C7">
              <w:rPr>
                <w:rFonts w:cs="Arial"/>
                <w:lang w:val="en-GB"/>
              </w:rPr>
              <w:t>Intellectual property</w:t>
            </w:r>
          </w:p>
        </w:tc>
        <w:tc>
          <w:tcPr>
            <w:tcW w:w="1100" w:type="dxa"/>
          </w:tcPr>
          <w:p w:rsidR="00635152" w:rsidRPr="00CD2CD9" w:rsidRDefault="00942677" w:rsidP="00D77EA6">
            <w:pPr>
              <w:rPr>
                <w:rFonts w:cs="Arial"/>
                <w:lang w:val="en-GB"/>
              </w:rPr>
            </w:pPr>
            <w:r>
              <w:rPr>
                <w:rFonts w:cs="Arial"/>
                <w:lang w:val="en-GB"/>
              </w:rPr>
              <w:t>8</w:t>
            </w:r>
          </w:p>
        </w:tc>
      </w:tr>
      <w:tr w:rsidR="00635152" w:rsidTr="00217411">
        <w:tc>
          <w:tcPr>
            <w:tcW w:w="8755" w:type="dxa"/>
            <w:gridSpan w:val="2"/>
          </w:tcPr>
          <w:p w:rsidR="00635152" w:rsidRPr="00635152" w:rsidRDefault="00217411" w:rsidP="00D77EA6">
            <w:pPr>
              <w:rPr>
                <w:rFonts w:cs="Arial"/>
                <w:lang w:val="en-GB"/>
              </w:rPr>
            </w:pPr>
            <w:r>
              <w:rPr>
                <w:rFonts w:cs="Arial"/>
                <w:lang w:val="en-GB"/>
              </w:rPr>
              <w:t xml:space="preserve">  3</w:t>
            </w:r>
            <w:r w:rsidR="00635152">
              <w:rPr>
                <w:rFonts w:cs="Arial"/>
                <w:lang w:val="en-GB"/>
              </w:rPr>
              <w:t xml:space="preserve">.5              </w:t>
            </w:r>
            <w:r w:rsidR="00635152" w:rsidRPr="00DE65C7">
              <w:rPr>
                <w:rFonts w:cs="Arial"/>
                <w:lang w:val="en-GB"/>
              </w:rPr>
              <w:t>Programme management, governance and quality assurance</w:t>
            </w:r>
          </w:p>
        </w:tc>
        <w:tc>
          <w:tcPr>
            <w:tcW w:w="1100" w:type="dxa"/>
          </w:tcPr>
          <w:p w:rsidR="00635152" w:rsidRPr="00CD2CD9" w:rsidRDefault="00635152" w:rsidP="00D77EA6">
            <w:pPr>
              <w:rPr>
                <w:rFonts w:cs="Arial"/>
                <w:lang w:val="en-GB"/>
              </w:rPr>
            </w:pPr>
            <w:r>
              <w:rPr>
                <w:rFonts w:cs="Arial"/>
                <w:lang w:val="en-GB"/>
              </w:rPr>
              <w:t>8</w:t>
            </w:r>
          </w:p>
        </w:tc>
      </w:tr>
      <w:tr w:rsidR="00635152" w:rsidTr="00217411">
        <w:tc>
          <w:tcPr>
            <w:tcW w:w="8755" w:type="dxa"/>
            <w:gridSpan w:val="2"/>
          </w:tcPr>
          <w:p w:rsidR="00635152" w:rsidRPr="00635152" w:rsidRDefault="00217411" w:rsidP="00D77EA6">
            <w:pPr>
              <w:rPr>
                <w:rFonts w:cs="Arial"/>
                <w:lang w:val="en-GB"/>
              </w:rPr>
            </w:pPr>
            <w:r>
              <w:rPr>
                <w:rFonts w:cs="Arial"/>
                <w:lang w:val="en-GB"/>
              </w:rPr>
              <w:t xml:space="preserve">  3</w:t>
            </w:r>
            <w:r w:rsidR="00635152">
              <w:rPr>
                <w:rFonts w:cs="Arial"/>
                <w:lang w:val="en-GB"/>
              </w:rPr>
              <w:t>.6              Project and contract review m</w:t>
            </w:r>
            <w:r w:rsidR="00635152" w:rsidRPr="00DE65C7">
              <w:rPr>
                <w:rFonts w:cs="Arial"/>
                <w:lang w:val="en-GB"/>
              </w:rPr>
              <w:t>eetings</w:t>
            </w:r>
          </w:p>
        </w:tc>
        <w:tc>
          <w:tcPr>
            <w:tcW w:w="1100" w:type="dxa"/>
          </w:tcPr>
          <w:p w:rsidR="00635152" w:rsidRPr="00CD2CD9" w:rsidRDefault="00AC19B9" w:rsidP="00D77EA6">
            <w:pPr>
              <w:rPr>
                <w:rFonts w:cs="Arial"/>
                <w:lang w:val="en-GB"/>
              </w:rPr>
            </w:pPr>
            <w:r>
              <w:rPr>
                <w:rFonts w:cs="Arial"/>
                <w:lang w:val="en-GB"/>
              </w:rPr>
              <w:t>9</w:t>
            </w:r>
          </w:p>
        </w:tc>
      </w:tr>
      <w:tr w:rsidR="00635152" w:rsidTr="00217411">
        <w:tc>
          <w:tcPr>
            <w:tcW w:w="8755" w:type="dxa"/>
            <w:gridSpan w:val="2"/>
          </w:tcPr>
          <w:p w:rsidR="00635152" w:rsidRPr="00635152" w:rsidRDefault="00217411" w:rsidP="00D77EA6">
            <w:pPr>
              <w:rPr>
                <w:rFonts w:cs="Arial"/>
                <w:lang w:val="en-GB"/>
              </w:rPr>
            </w:pPr>
            <w:r>
              <w:rPr>
                <w:rFonts w:cs="Arial"/>
                <w:lang w:val="en-GB"/>
              </w:rPr>
              <w:t xml:space="preserve">  3</w:t>
            </w:r>
            <w:r w:rsidR="00635152">
              <w:rPr>
                <w:rFonts w:cs="Arial"/>
                <w:lang w:val="en-GB"/>
              </w:rPr>
              <w:t xml:space="preserve">.7              </w:t>
            </w:r>
            <w:r w:rsidR="00635152" w:rsidRPr="00DE65C7">
              <w:rPr>
                <w:rFonts w:cs="Arial"/>
              </w:rPr>
              <w:t>Monitoring and evaluation</w:t>
            </w:r>
          </w:p>
        </w:tc>
        <w:tc>
          <w:tcPr>
            <w:tcW w:w="1100" w:type="dxa"/>
          </w:tcPr>
          <w:p w:rsidR="00635152" w:rsidRPr="00CD2CD9" w:rsidRDefault="00AC19B9" w:rsidP="00D77EA6">
            <w:pPr>
              <w:rPr>
                <w:rFonts w:cs="Arial"/>
                <w:lang w:val="en-GB"/>
              </w:rPr>
            </w:pPr>
            <w:r>
              <w:rPr>
                <w:rFonts w:cs="Arial"/>
                <w:lang w:val="en-GB"/>
              </w:rPr>
              <w:t>9</w:t>
            </w:r>
          </w:p>
        </w:tc>
      </w:tr>
      <w:tr w:rsidR="00635152" w:rsidTr="00217411">
        <w:tc>
          <w:tcPr>
            <w:tcW w:w="8755" w:type="dxa"/>
            <w:gridSpan w:val="2"/>
          </w:tcPr>
          <w:p w:rsidR="00635152" w:rsidRPr="00635152" w:rsidRDefault="00217411" w:rsidP="00D77EA6">
            <w:pPr>
              <w:rPr>
                <w:rFonts w:cs="Arial"/>
                <w:lang w:val="en-GB"/>
              </w:rPr>
            </w:pPr>
            <w:r>
              <w:rPr>
                <w:rFonts w:cs="Arial"/>
                <w:lang w:val="en-GB"/>
              </w:rPr>
              <w:t xml:space="preserve">  3</w:t>
            </w:r>
            <w:r w:rsidR="00635152">
              <w:rPr>
                <w:rFonts w:cs="Arial"/>
                <w:lang w:val="en-GB"/>
              </w:rPr>
              <w:t xml:space="preserve">.8              </w:t>
            </w:r>
            <w:r w:rsidR="00635152" w:rsidRPr="00DE65C7">
              <w:rPr>
                <w:rFonts w:cs="Arial"/>
                <w:lang w:val="en-GB"/>
              </w:rPr>
              <w:t>Costs</w:t>
            </w:r>
          </w:p>
        </w:tc>
        <w:tc>
          <w:tcPr>
            <w:tcW w:w="1100" w:type="dxa"/>
          </w:tcPr>
          <w:p w:rsidR="00635152" w:rsidRPr="00CD2CD9" w:rsidRDefault="00384BA4" w:rsidP="00D77EA6">
            <w:pPr>
              <w:rPr>
                <w:rFonts w:cs="Arial"/>
                <w:lang w:val="en-GB"/>
              </w:rPr>
            </w:pPr>
            <w:r>
              <w:rPr>
                <w:rFonts w:cs="Arial"/>
                <w:lang w:val="en-GB"/>
              </w:rPr>
              <w:t>10</w:t>
            </w:r>
          </w:p>
        </w:tc>
      </w:tr>
      <w:tr w:rsidR="00635152" w:rsidTr="00217411">
        <w:tc>
          <w:tcPr>
            <w:tcW w:w="9855" w:type="dxa"/>
            <w:gridSpan w:val="3"/>
          </w:tcPr>
          <w:p w:rsidR="00635152" w:rsidRDefault="00635152" w:rsidP="00D77EA6">
            <w:pPr>
              <w:rPr>
                <w:rFonts w:cs="Arial"/>
                <w:lang w:val="en-GB"/>
              </w:rPr>
            </w:pPr>
          </w:p>
        </w:tc>
      </w:tr>
    </w:tbl>
    <w:p w:rsidR="00483F48" w:rsidRDefault="00483F48" w:rsidP="00D77EA6">
      <w:pPr>
        <w:rPr>
          <w:rFonts w:cs="Arial"/>
          <w:sz w:val="36"/>
          <w:szCs w:val="36"/>
          <w:lang w:val="en-GB"/>
        </w:rPr>
      </w:pPr>
    </w:p>
    <w:p w:rsidR="00C819FE" w:rsidRDefault="00C819FE" w:rsidP="00D77EA6">
      <w:pPr>
        <w:rPr>
          <w:rFonts w:cs="Arial"/>
          <w:sz w:val="36"/>
          <w:szCs w:val="36"/>
          <w:lang w:val="en-GB"/>
        </w:rPr>
      </w:pPr>
    </w:p>
    <w:p w:rsidR="00C819FE" w:rsidRDefault="00C819FE" w:rsidP="00D77EA6">
      <w:pPr>
        <w:rPr>
          <w:rFonts w:cs="Arial"/>
          <w:sz w:val="36"/>
          <w:szCs w:val="36"/>
          <w:lang w:val="en-GB"/>
        </w:rPr>
      </w:pPr>
    </w:p>
    <w:p w:rsidR="00C819FE" w:rsidRDefault="00C819FE" w:rsidP="00D77EA6">
      <w:pPr>
        <w:rPr>
          <w:rFonts w:cs="Arial"/>
          <w:sz w:val="36"/>
          <w:szCs w:val="36"/>
          <w:lang w:val="en-GB"/>
        </w:rPr>
      </w:pPr>
    </w:p>
    <w:p w:rsidR="00C819FE" w:rsidRDefault="00C819FE" w:rsidP="00D77EA6">
      <w:pPr>
        <w:rPr>
          <w:rFonts w:cs="Arial"/>
          <w:sz w:val="36"/>
          <w:szCs w:val="36"/>
          <w:lang w:val="en-GB"/>
        </w:rPr>
      </w:pPr>
    </w:p>
    <w:p w:rsidR="00C819FE" w:rsidRDefault="00C819FE" w:rsidP="00D77EA6">
      <w:pPr>
        <w:rPr>
          <w:rFonts w:cs="Arial"/>
          <w:sz w:val="36"/>
          <w:szCs w:val="36"/>
          <w:lang w:val="en-GB"/>
        </w:rPr>
      </w:pPr>
    </w:p>
    <w:p w:rsidR="00C819FE" w:rsidRDefault="00C819FE" w:rsidP="00D77EA6">
      <w:pPr>
        <w:rPr>
          <w:rFonts w:cs="Arial"/>
          <w:sz w:val="36"/>
          <w:szCs w:val="36"/>
          <w:lang w:val="en-GB"/>
        </w:rPr>
      </w:pPr>
    </w:p>
    <w:p w:rsidR="00384BA4" w:rsidRDefault="00384BA4" w:rsidP="00D77EA6">
      <w:pPr>
        <w:rPr>
          <w:rFonts w:cs="Arial"/>
          <w:sz w:val="36"/>
          <w:szCs w:val="36"/>
          <w:lang w:val="en-GB"/>
        </w:rPr>
      </w:pPr>
    </w:p>
    <w:p w:rsidR="00384BA4" w:rsidRDefault="00384BA4" w:rsidP="00D77EA6">
      <w:pPr>
        <w:rPr>
          <w:rFonts w:cs="Arial"/>
          <w:sz w:val="36"/>
          <w:szCs w:val="36"/>
          <w:lang w:val="en-GB"/>
        </w:rPr>
      </w:pPr>
    </w:p>
    <w:p w:rsidR="00384BA4" w:rsidRDefault="00384BA4" w:rsidP="00D77EA6">
      <w:pPr>
        <w:rPr>
          <w:rFonts w:cs="Arial"/>
          <w:sz w:val="36"/>
          <w:szCs w:val="36"/>
          <w:lang w:val="en-GB"/>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9214"/>
      </w:tblGrid>
      <w:tr w:rsidR="00D11A06" w:rsidRPr="00D77EA6" w:rsidTr="00942677">
        <w:tc>
          <w:tcPr>
            <w:tcW w:w="817" w:type="dxa"/>
          </w:tcPr>
          <w:p w:rsidR="00D11A06" w:rsidRPr="00942677" w:rsidRDefault="00D11A06" w:rsidP="00D77EA6">
            <w:pPr>
              <w:pStyle w:val="BodyText"/>
              <w:rPr>
                <w:rFonts w:cs="Arial"/>
                <w:b/>
              </w:rPr>
            </w:pPr>
            <w:r w:rsidRPr="00942677">
              <w:rPr>
                <w:rFonts w:cs="Arial"/>
                <w:b/>
              </w:rPr>
              <w:lastRenderedPageBreak/>
              <w:t>1.</w:t>
            </w:r>
          </w:p>
        </w:tc>
        <w:tc>
          <w:tcPr>
            <w:tcW w:w="9214" w:type="dxa"/>
          </w:tcPr>
          <w:p w:rsidR="00E62DC0" w:rsidRPr="00942677" w:rsidRDefault="00E62DC0" w:rsidP="00D77EA6">
            <w:pPr>
              <w:pStyle w:val="BodyText"/>
              <w:rPr>
                <w:rFonts w:cs="Arial"/>
                <w:b/>
              </w:rPr>
            </w:pPr>
            <w:r w:rsidRPr="00942677">
              <w:rPr>
                <w:rFonts w:cs="Arial"/>
                <w:b/>
              </w:rPr>
              <w:t>Background to the requirement</w:t>
            </w:r>
          </w:p>
          <w:p w:rsidR="002115ED" w:rsidRPr="00D77EA6" w:rsidRDefault="002115ED" w:rsidP="00942677">
            <w:pPr>
              <w:pStyle w:val="BodyText"/>
              <w:rPr>
                <w:rFonts w:cs="Arial"/>
                <w:b/>
                <w:sz w:val="22"/>
                <w:szCs w:val="22"/>
              </w:rPr>
            </w:pPr>
          </w:p>
        </w:tc>
      </w:tr>
      <w:tr w:rsidR="00D11A06" w:rsidRPr="00D77EA6" w:rsidTr="00942677">
        <w:tc>
          <w:tcPr>
            <w:tcW w:w="817" w:type="dxa"/>
          </w:tcPr>
          <w:p w:rsidR="00D11A06" w:rsidRDefault="00D11A06" w:rsidP="00D77EA6">
            <w:pPr>
              <w:pStyle w:val="BodyText"/>
              <w:rPr>
                <w:rFonts w:cs="Arial"/>
                <w:sz w:val="22"/>
                <w:szCs w:val="22"/>
              </w:rPr>
            </w:pPr>
            <w:r w:rsidRPr="00D77EA6">
              <w:rPr>
                <w:rFonts w:cs="Arial"/>
                <w:sz w:val="22"/>
                <w:szCs w:val="22"/>
              </w:rPr>
              <w:t>1.1</w:t>
            </w:r>
          </w:p>
          <w:p w:rsidR="003930B4" w:rsidRDefault="003930B4" w:rsidP="00D77EA6">
            <w:pPr>
              <w:pStyle w:val="BodyText"/>
              <w:rPr>
                <w:rFonts w:cs="Arial"/>
                <w:sz w:val="22"/>
                <w:szCs w:val="22"/>
              </w:rPr>
            </w:pPr>
          </w:p>
          <w:p w:rsidR="003930B4" w:rsidRDefault="00942677" w:rsidP="00D77EA6">
            <w:pPr>
              <w:pStyle w:val="BodyText"/>
              <w:rPr>
                <w:rFonts w:cs="Arial"/>
                <w:sz w:val="22"/>
                <w:szCs w:val="22"/>
              </w:rPr>
            </w:pPr>
            <w:r>
              <w:rPr>
                <w:rFonts w:cs="Arial"/>
                <w:sz w:val="22"/>
                <w:szCs w:val="22"/>
              </w:rPr>
              <w:t>1.1.1</w:t>
            </w:r>
          </w:p>
          <w:p w:rsidR="003930B4" w:rsidRDefault="003930B4" w:rsidP="00D77EA6">
            <w:pPr>
              <w:pStyle w:val="BodyText"/>
              <w:rPr>
                <w:rFonts w:cs="Arial"/>
                <w:sz w:val="22"/>
                <w:szCs w:val="22"/>
              </w:rPr>
            </w:pPr>
          </w:p>
          <w:p w:rsidR="003930B4" w:rsidRDefault="003930B4" w:rsidP="00D77EA6">
            <w:pPr>
              <w:pStyle w:val="BodyText"/>
              <w:rPr>
                <w:rFonts w:cs="Arial"/>
                <w:sz w:val="22"/>
                <w:szCs w:val="22"/>
              </w:rPr>
            </w:pPr>
          </w:p>
          <w:p w:rsidR="00942677" w:rsidRDefault="00942677" w:rsidP="00D77EA6">
            <w:pPr>
              <w:pStyle w:val="BodyText"/>
              <w:rPr>
                <w:rFonts w:cs="Arial"/>
                <w:sz w:val="22"/>
                <w:szCs w:val="22"/>
              </w:rPr>
            </w:pPr>
          </w:p>
          <w:p w:rsidR="00942677" w:rsidRPr="00D77EA6" w:rsidRDefault="00942677" w:rsidP="00D77EA6">
            <w:pPr>
              <w:pStyle w:val="BodyText"/>
              <w:rPr>
                <w:rFonts w:cs="Arial"/>
                <w:sz w:val="22"/>
                <w:szCs w:val="22"/>
              </w:rPr>
            </w:pPr>
            <w:r>
              <w:rPr>
                <w:rFonts w:cs="Arial"/>
                <w:sz w:val="22"/>
                <w:szCs w:val="22"/>
              </w:rPr>
              <w:t>1.1.2</w:t>
            </w:r>
          </w:p>
        </w:tc>
        <w:tc>
          <w:tcPr>
            <w:tcW w:w="9214" w:type="dxa"/>
          </w:tcPr>
          <w:p w:rsidR="00942677" w:rsidRPr="00942677" w:rsidRDefault="00942677" w:rsidP="00942677">
            <w:pPr>
              <w:pStyle w:val="BodyText"/>
              <w:rPr>
                <w:rFonts w:cs="Arial"/>
                <w:sz w:val="22"/>
                <w:szCs w:val="22"/>
                <w:u w:val="single"/>
              </w:rPr>
            </w:pPr>
            <w:r w:rsidRPr="00942677">
              <w:rPr>
                <w:rFonts w:cs="Arial"/>
                <w:sz w:val="22"/>
                <w:szCs w:val="22"/>
                <w:u w:val="single"/>
              </w:rPr>
              <w:t>About Public Health England (PHE)</w:t>
            </w:r>
          </w:p>
          <w:p w:rsidR="00942677" w:rsidRDefault="00942677" w:rsidP="00942677">
            <w:pPr>
              <w:pStyle w:val="BodyText"/>
              <w:rPr>
                <w:rFonts w:cs="Arial"/>
                <w:b/>
                <w:sz w:val="22"/>
                <w:szCs w:val="22"/>
              </w:rPr>
            </w:pPr>
          </w:p>
          <w:p w:rsidR="002115ED" w:rsidRPr="003930B4" w:rsidRDefault="002115ED" w:rsidP="002115ED">
            <w:pPr>
              <w:ind w:left="34"/>
              <w:rPr>
                <w:rFonts w:cs="Arial"/>
              </w:rPr>
            </w:pPr>
            <w:r w:rsidRPr="003930B4">
              <w:rPr>
                <w:rFonts w:cs="Arial"/>
              </w:rPr>
              <w:t xml:space="preserve">Public Health England (PHE) was established on 1 April 2013 to bring together public health specialists from more than 70 organisations into a single public health service. Our mission is to protect and improve the nation’s health and to address </w:t>
            </w:r>
            <w:r w:rsidR="003930B4">
              <w:rPr>
                <w:rFonts w:cs="Arial"/>
              </w:rPr>
              <w:t xml:space="preserve">health </w:t>
            </w:r>
            <w:r w:rsidRPr="003930B4">
              <w:rPr>
                <w:rFonts w:cs="Arial"/>
              </w:rPr>
              <w:t>inequalities.</w:t>
            </w:r>
          </w:p>
          <w:p w:rsidR="002115ED" w:rsidRPr="003930B4" w:rsidRDefault="002115ED" w:rsidP="002115ED">
            <w:pPr>
              <w:ind w:left="34"/>
              <w:rPr>
                <w:rFonts w:cs="Arial"/>
              </w:rPr>
            </w:pPr>
          </w:p>
          <w:p w:rsidR="00D511D8" w:rsidRPr="003930B4" w:rsidRDefault="002115ED" w:rsidP="002115ED">
            <w:pPr>
              <w:pStyle w:val="BodyText"/>
              <w:rPr>
                <w:rFonts w:cs="Arial"/>
                <w:sz w:val="22"/>
                <w:szCs w:val="22"/>
              </w:rPr>
            </w:pPr>
            <w:r w:rsidRPr="003930B4">
              <w:rPr>
                <w:rFonts w:cs="Arial"/>
                <w:sz w:val="22"/>
                <w:szCs w:val="22"/>
              </w:rPr>
              <w:t>Leadership development for the public health system was one of the core commitments in the Public Health Workforce Strategy, published in 2013, and is essential to ensure the public health system can deliver the outcomes required to protect and improve the public’s health.</w:t>
            </w:r>
          </w:p>
          <w:p w:rsidR="002115ED" w:rsidRPr="00D77EA6" w:rsidRDefault="002115ED" w:rsidP="002115ED">
            <w:pPr>
              <w:pStyle w:val="BodyText"/>
              <w:rPr>
                <w:rFonts w:cs="Arial"/>
                <w:sz w:val="22"/>
                <w:szCs w:val="22"/>
              </w:rPr>
            </w:pPr>
          </w:p>
        </w:tc>
      </w:tr>
      <w:tr w:rsidR="007E76A4" w:rsidRPr="00D77EA6" w:rsidTr="00942677">
        <w:tc>
          <w:tcPr>
            <w:tcW w:w="817" w:type="dxa"/>
          </w:tcPr>
          <w:p w:rsidR="007E76A4" w:rsidRPr="00D77EA6" w:rsidRDefault="00942677" w:rsidP="00942677">
            <w:pPr>
              <w:pStyle w:val="BodyText"/>
              <w:rPr>
                <w:rFonts w:cs="Arial"/>
                <w:b/>
                <w:sz w:val="22"/>
                <w:szCs w:val="22"/>
              </w:rPr>
            </w:pPr>
            <w:r>
              <w:rPr>
                <w:rFonts w:cs="Arial"/>
                <w:sz w:val="22"/>
                <w:szCs w:val="22"/>
              </w:rPr>
              <w:t>1.2</w:t>
            </w:r>
          </w:p>
        </w:tc>
        <w:tc>
          <w:tcPr>
            <w:tcW w:w="9214" w:type="dxa"/>
          </w:tcPr>
          <w:p w:rsidR="007E76A4" w:rsidRPr="00942677" w:rsidRDefault="008C4B00" w:rsidP="00635152">
            <w:pPr>
              <w:pStyle w:val="BodyText"/>
              <w:rPr>
                <w:rFonts w:cs="Arial"/>
                <w:sz w:val="22"/>
                <w:szCs w:val="22"/>
                <w:u w:val="single"/>
              </w:rPr>
            </w:pPr>
            <w:r w:rsidRPr="00942677">
              <w:rPr>
                <w:rFonts w:cs="Arial"/>
                <w:sz w:val="22"/>
                <w:szCs w:val="22"/>
                <w:u w:val="single"/>
              </w:rPr>
              <w:t xml:space="preserve">Background to the </w:t>
            </w:r>
            <w:r w:rsidR="00635152" w:rsidRPr="00942677">
              <w:rPr>
                <w:rFonts w:cs="Arial"/>
                <w:sz w:val="22"/>
                <w:szCs w:val="22"/>
                <w:u w:val="single"/>
              </w:rPr>
              <w:t>programme</w:t>
            </w:r>
          </w:p>
        </w:tc>
      </w:tr>
      <w:tr w:rsidR="007E76A4" w:rsidRPr="00D77EA6" w:rsidTr="00942677">
        <w:tc>
          <w:tcPr>
            <w:tcW w:w="817" w:type="dxa"/>
          </w:tcPr>
          <w:p w:rsidR="00320E7B" w:rsidRPr="00D77EA6" w:rsidRDefault="00320E7B" w:rsidP="00D77EA6">
            <w:pPr>
              <w:pStyle w:val="BodyText"/>
              <w:rPr>
                <w:rFonts w:cs="Arial"/>
                <w:sz w:val="22"/>
                <w:szCs w:val="22"/>
              </w:rPr>
            </w:pPr>
          </w:p>
          <w:p w:rsidR="00942677" w:rsidRDefault="00942677" w:rsidP="00D77EA6">
            <w:pPr>
              <w:pStyle w:val="BodyText"/>
              <w:rPr>
                <w:rFonts w:cs="Arial"/>
                <w:sz w:val="22"/>
                <w:szCs w:val="22"/>
              </w:rPr>
            </w:pPr>
            <w:r>
              <w:rPr>
                <w:rFonts w:cs="Arial"/>
                <w:sz w:val="22"/>
                <w:szCs w:val="22"/>
              </w:rPr>
              <w:t>1.2.1</w:t>
            </w:r>
          </w:p>
          <w:p w:rsidR="00942677" w:rsidRDefault="00942677" w:rsidP="00D77EA6">
            <w:pPr>
              <w:pStyle w:val="BodyText"/>
              <w:rPr>
                <w:rFonts w:cs="Arial"/>
                <w:sz w:val="22"/>
                <w:szCs w:val="22"/>
              </w:rPr>
            </w:pPr>
          </w:p>
          <w:p w:rsidR="00942677" w:rsidRDefault="00942677" w:rsidP="00D77EA6">
            <w:pPr>
              <w:pStyle w:val="BodyText"/>
              <w:rPr>
                <w:rFonts w:cs="Arial"/>
                <w:sz w:val="22"/>
                <w:szCs w:val="22"/>
              </w:rPr>
            </w:pPr>
          </w:p>
          <w:p w:rsidR="00942677" w:rsidRDefault="00942677" w:rsidP="00D77EA6">
            <w:pPr>
              <w:pStyle w:val="BodyText"/>
              <w:rPr>
                <w:rFonts w:cs="Arial"/>
                <w:sz w:val="22"/>
                <w:szCs w:val="22"/>
              </w:rPr>
            </w:pPr>
          </w:p>
          <w:p w:rsidR="00942677" w:rsidRDefault="00942677" w:rsidP="00D77EA6">
            <w:pPr>
              <w:pStyle w:val="BodyText"/>
              <w:rPr>
                <w:rFonts w:cs="Arial"/>
                <w:sz w:val="22"/>
                <w:szCs w:val="22"/>
              </w:rPr>
            </w:pPr>
          </w:p>
          <w:p w:rsidR="00942677" w:rsidRDefault="00942677" w:rsidP="00D77EA6">
            <w:pPr>
              <w:pStyle w:val="BodyText"/>
              <w:rPr>
                <w:rFonts w:cs="Arial"/>
                <w:sz w:val="22"/>
                <w:szCs w:val="22"/>
              </w:rPr>
            </w:pPr>
            <w:r>
              <w:rPr>
                <w:rFonts w:cs="Arial"/>
                <w:sz w:val="22"/>
                <w:szCs w:val="22"/>
              </w:rPr>
              <w:t>1.2.2</w:t>
            </w:r>
          </w:p>
          <w:p w:rsidR="00942677" w:rsidRDefault="00942677" w:rsidP="00D77EA6">
            <w:pPr>
              <w:pStyle w:val="BodyText"/>
              <w:rPr>
                <w:rFonts w:cs="Arial"/>
                <w:sz w:val="22"/>
                <w:szCs w:val="22"/>
              </w:rPr>
            </w:pPr>
          </w:p>
          <w:p w:rsidR="00942677" w:rsidRDefault="00942677" w:rsidP="00D77EA6">
            <w:pPr>
              <w:pStyle w:val="BodyText"/>
              <w:rPr>
                <w:rFonts w:cs="Arial"/>
                <w:sz w:val="22"/>
                <w:szCs w:val="22"/>
              </w:rPr>
            </w:pPr>
          </w:p>
          <w:p w:rsidR="00942677" w:rsidRDefault="00942677" w:rsidP="00D77EA6">
            <w:pPr>
              <w:pStyle w:val="BodyText"/>
              <w:rPr>
                <w:rFonts w:cs="Arial"/>
                <w:sz w:val="22"/>
                <w:szCs w:val="22"/>
              </w:rPr>
            </w:pPr>
          </w:p>
          <w:p w:rsidR="00942677" w:rsidRDefault="00942677" w:rsidP="00D77EA6">
            <w:pPr>
              <w:pStyle w:val="BodyText"/>
              <w:rPr>
                <w:rFonts w:cs="Arial"/>
                <w:sz w:val="22"/>
                <w:szCs w:val="22"/>
              </w:rPr>
            </w:pPr>
            <w:r>
              <w:rPr>
                <w:rFonts w:cs="Arial"/>
                <w:sz w:val="22"/>
                <w:szCs w:val="22"/>
              </w:rPr>
              <w:t>1.2.3</w:t>
            </w:r>
          </w:p>
          <w:p w:rsidR="00942677" w:rsidRDefault="00942677" w:rsidP="00D77EA6">
            <w:pPr>
              <w:pStyle w:val="BodyText"/>
              <w:rPr>
                <w:rFonts w:cs="Arial"/>
                <w:sz w:val="22"/>
                <w:szCs w:val="22"/>
              </w:rPr>
            </w:pPr>
          </w:p>
          <w:p w:rsidR="00942677" w:rsidRPr="00942677" w:rsidRDefault="00942677" w:rsidP="00D77EA6">
            <w:pPr>
              <w:pStyle w:val="BodyText"/>
              <w:rPr>
                <w:rFonts w:cs="Arial"/>
                <w:sz w:val="36"/>
                <w:szCs w:val="36"/>
              </w:rPr>
            </w:pPr>
          </w:p>
          <w:p w:rsidR="00942677" w:rsidRDefault="00942677" w:rsidP="00D77EA6">
            <w:pPr>
              <w:pStyle w:val="BodyText"/>
              <w:rPr>
                <w:rFonts w:cs="Arial"/>
                <w:sz w:val="22"/>
                <w:szCs w:val="22"/>
              </w:rPr>
            </w:pPr>
            <w:r>
              <w:rPr>
                <w:rFonts w:cs="Arial"/>
                <w:sz w:val="22"/>
                <w:szCs w:val="22"/>
              </w:rPr>
              <w:t>1.2.4</w:t>
            </w:r>
          </w:p>
          <w:p w:rsidR="00942677" w:rsidRDefault="00942677" w:rsidP="00D77EA6">
            <w:pPr>
              <w:pStyle w:val="BodyText"/>
              <w:rPr>
                <w:rFonts w:cs="Arial"/>
                <w:sz w:val="22"/>
                <w:szCs w:val="22"/>
              </w:rPr>
            </w:pPr>
          </w:p>
          <w:p w:rsidR="00942677" w:rsidRDefault="00942677" w:rsidP="00D77EA6">
            <w:pPr>
              <w:pStyle w:val="BodyText"/>
              <w:rPr>
                <w:rFonts w:cs="Arial"/>
                <w:sz w:val="22"/>
                <w:szCs w:val="22"/>
              </w:rPr>
            </w:pPr>
          </w:p>
          <w:p w:rsidR="00942677" w:rsidRPr="00942677" w:rsidRDefault="00942677" w:rsidP="00D77EA6">
            <w:pPr>
              <w:pStyle w:val="BodyText"/>
              <w:rPr>
                <w:rFonts w:cs="Arial"/>
                <w:sz w:val="40"/>
                <w:szCs w:val="40"/>
              </w:rPr>
            </w:pPr>
          </w:p>
          <w:p w:rsidR="009A0C62" w:rsidRPr="00D77EA6" w:rsidRDefault="00942677" w:rsidP="00D77EA6">
            <w:pPr>
              <w:pStyle w:val="BodyText"/>
              <w:rPr>
                <w:rFonts w:cs="Arial"/>
                <w:sz w:val="22"/>
                <w:szCs w:val="22"/>
              </w:rPr>
            </w:pPr>
            <w:r>
              <w:rPr>
                <w:rFonts w:cs="Arial"/>
                <w:sz w:val="22"/>
                <w:szCs w:val="22"/>
              </w:rPr>
              <w:t>1.3</w:t>
            </w:r>
          </w:p>
          <w:p w:rsidR="002115ED" w:rsidRDefault="002115ED" w:rsidP="00D77EA6">
            <w:pPr>
              <w:pStyle w:val="BodyText"/>
              <w:rPr>
                <w:rFonts w:cs="Arial"/>
                <w:sz w:val="22"/>
                <w:szCs w:val="22"/>
              </w:rPr>
            </w:pPr>
          </w:p>
          <w:p w:rsidR="00D435AD" w:rsidRDefault="00942677" w:rsidP="00942677">
            <w:pPr>
              <w:pStyle w:val="BodyText"/>
              <w:rPr>
                <w:rFonts w:cs="Arial"/>
                <w:sz w:val="22"/>
                <w:szCs w:val="22"/>
              </w:rPr>
            </w:pPr>
            <w:r>
              <w:rPr>
                <w:rFonts w:cs="Arial"/>
                <w:sz w:val="22"/>
                <w:szCs w:val="22"/>
              </w:rPr>
              <w:t>1.3.1</w:t>
            </w:r>
          </w:p>
          <w:p w:rsidR="00D435AD" w:rsidRPr="00AB44B8" w:rsidRDefault="00D435AD" w:rsidP="00D77EA6">
            <w:pPr>
              <w:pStyle w:val="BodyText"/>
              <w:rPr>
                <w:rFonts w:cs="Arial"/>
                <w:sz w:val="44"/>
                <w:szCs w:val="44"/>
              </w:rPr>
            </w:pPr>
          </w:p>
          <w:p w:rsidR="00942677" w:rsidRPr="006E58D0" w:rsidRDefault="00942677" w:rsidP="005D63EE">
            <w:pPr>
              <w:pStyle w:val="BodyText"/>
              <w:rPr>
                <w:rFonts w:cs="Arial"/>
                <w:sz w:val="40"/>
                <w:szCs w:val="40"/>
              </w:rPr>
            </w:pPr>
          </w:p>
          <w:p w:rsidR="006E58D0" w:rsidRDefault="006E58D0" w:rsidP="005D63EE">
            <w:pPr>
              <w:pStyle w:val="BodyText"/>
              <w:rPr>
                <w:rFonts w:cs="Arial"/>
                <w:sz w:val="22"/>
                <w:szCs w:val="22"/>
              </w:rPr>
            </w:pPr>
          </w:p>
          <w:p w:rsidR="00942677" w:rsidRDefault="00942677" w:rsidP="005D63EE">
            <w:pPr>
              <w:pStyle w:val="BodyText"/>
              <w:rPr>
                <w:rFonts w:cs="Arial"/>
                <w:sz w:val="22"/>
                <w:szCs w:val="22"/>
              </w:rPr>
            </w:pPr>
            <w:r>
              <w:rPr>
                <w:rFonts w:cs="Arial"/>
                <w:sz w:val="22"/>
                <w:szCs w:val="22"/>
              </w:rPr>
              <w:t>1.3.2</w:t>
            </w:r>
          </w:p>
          <w:p w:rsidR="00942677" w:rsidRDefault="00942677" w:rsidP="005D63EE">
            <w:pPr>
              <w:pStyle w:val="BodyText"/>
              <w:rPr>
                <w:rFonts w:cs="Arial"/>
                <w:sz w:val="22"/>
                <w:szCs w:val="22"/>
              </w:rPr>
            </w:pPr>
          </w:p>
          <w:p w:rsidR="00942677" w:rsidRDefault="00942677" w:rsidP="005D63EE">
            <w:pPr>
              <w:pStyle w:val="BodyText"/>
              <w:rPr>
                <w:rFonts w:cs="Arial"/>
                <w:sz w:val="22"/>
                <w:szCs w:val="22"/>
              </w:rPr>
            </w:pPr>
          </w:p>
          <w:p w:rsidR="00942677" w:rsidRDefault="00942677" w:rsidP="005D63EE">
            <w:pPr>
              <w:pStyle w:val="BodyText"/>
              <w:rPr>
                <w:rFonts w:cs="Arial"/>
                <w:sz w:val="22"/>
                <w:szCs w:val="22"/>
              </w:rPr>
            </w:pPr>
          </w:p>
          <w:p w:rsidR="00942677" w:rsidRDefault="00942677" w:rsidP="005D63EE">
            <w:pPr>
              <w:pStyle w:val="BodyText"/>
              <w:rPr>
                <w:rFonts w:cs="Arial"/>
                <w:sz w:val="22"/>
                <w:szCs w:val="22"/>
              </w:rPr>
            </w:pPr>
          </w:p>
          <w:p w:rsidR="00942677" w:rsidRPr="00384BA4" w:rsidRDefault="00942677" w:rsidP="005D63EE">
            <w:pPr>
              <w:pStyle w:val="BodyText"/>
              <w:rPr>
                <w:rFonts w:cs="Arial"/>
                <w:sz w:val="28"/>
                <w:szCs w:val="28"/>
              </w:rPr>
            </w:pPr>
          </w:p>
          <w:p w:rsidR="00942677" w:rsidRDefault="00384BA4" w:rsidP="005D63EE">
            <w:pPr>
              <w:pStyle w:val="BodyText"/>
              <w:rPr>
                <w:rFonts w:cs="Arial"/>
                <w:sz w:val="22"/>
                <w:szCs w:val="22"/>
              </w:rPr>
            </w:pPr>
            <w:r>
              <w:rPr>
                <w:rFonts w:cs="Arial"/>
                <w:sz w:val="22"/>
                <w:szCs w:val="22"/>
              </w:rPr>
              <w:t>1</w:t>
            </w:r>
            <w:r w:rsidR="00942677">
              <w:rPr>
                <w:rFonts w:cs="Arial"/>
                <w:sz w:val="22"/>
                <w:szCs w:val="22"/>
              </w:rPr>
              <w:t>.3.3</w:t>
            </w:r>
          </w:p>
          <w:p w:rsidR="00942677" w:rsidRDefault="00942677" w:rsidP="005D63EE">
            <w:pPr>
              <w:pStyle w:val="BodyText"/>
              <w:rPr>
                <w:rFonts w:cs="Arial"/>
                <w:sz w:val="22"/>
                <w:szCs w:val="22"/>
              </w:rPr>
            </w:pPr>
          </w:p>
          <w:p w:rsidR="00942677" w:rsidRDefault="00942677" w:rsidP="005D63EE">
            <w:pPr>
              <w:pStyle w:val="BodyText"/>
              <w:rPr>
                <w:rFonts w:cs="Arial"/>
                <w:sz w:val="22"/>
                <w:szCs w:val="22"/>
              </w:rPr>
            </w:pPr>
          </w:p>
          <w:p w:rsidR="00942677" w:rsidRDefault="00942677" w:rsidP="005D63EE">
            <w:pPr>
              <w:pStyle w:val="BodyText"/>
              <w:rPr>
                <w:rFonts w:cs="Arial"/>
                <w:sz w:val="22"/>
                <w:szCs w:val="22"/>
              </w:rPr>
            </w:pPr>
          </w:p>
          <w:p w:rsidR="00942677" w:rsidRDefault="00942677" w:rsidP="005D63EE">
            <w:pPr>
              <w:pStyle w:val="BodyText"/>
              <w:rPr>
                <w:rFonts w:cs="Arial"/>
                <w:sz w:val="22"/>
                <w:szCs w:val="22"/>
              </w:rPr>
            </w:pPr>
          </w:p>
          <w:p w:rsidR="00942677" w:rsidRDefault="00942677" w:rsidP="005D63EE">
            <w:pPr>
              <w:pStyle w:val="BodyText"/>
              <w:rPr>
                <w:rFonts w:cs="Arial"/>
                <w:sz w:val="22"/>
                <w:szCs w:val="22"/>
              </w:rPr>
            </w:pPr>
          </w:p>
          <w:p w:rsidR="00942677" w:rsidRDefault="00942677" w:rsidP="005D63EE">
            <w:pPr>
              <w:pStyle w:val="BodyText"/>
              <w:rPr>
                <w:rFonts w:cs="Arial"/>
                <w:sz w:val="22"/>
                <w:szCs w:val="22"/>
              </w:rPr>
            </w:pPr>
          </w:p>
          <w:p w:rsidR="00942677" w:rsidRDefault="00942677" w:rsidP="005D63EE">
            <w:pPr>
              <w:pStyle w:val="BodyText"/>
              <w:rPr>
                <w:rFonts w:cs="Arial"/>
                <w:sz w:val="22"/>
                <w:szCs w:val="22"/>
              </w:rPr>
            </w:pPr>
          </w:p>
          <w:p w:rsidR="00942677" w:rsidRDefault="00942677" w:rsidP="005D63EE">
            <w:pPr>
              <w:pStyle w:val="BodyText"/>
              <w:rPr>
                <w:rFonts w:cs="Arial"/>
                <w:sz w:val="22"/>
                <w:szCs w:val="22"/>
              </w:rPr>
            </w:pPr>
          </w:p>
          <w:p w:rsidR="00942677" w:rsidRDefault="00942677" w:rsidP="005D63EE">
            <w:pPr>
              <w:pStyle w:val="BodyText"/>
              <w:rPr>
                <w:rFonts w:cs="Arial"/>
                <w:sz w:val="22"/>
                <w:szCs w:val="22"/>
              </w:rPr>
            </w:pPr>
          </w:p>
          <w:p w:rsidR="00942677" w:rsidRPr="00384BA4" w:rsidRDefault="00942677" w:rsidP="005D63EE">
            <w:pPr>
              <w:pStyle w:val="BodyText"/>
              <w:rPr>
                <w:rFonts w:cs="Arial"/>
                <w:sz w:val="28"/>
                <w:szCs w:val="28"/>
              </w:rPr>
            </w:pPr>
          </w:p>
          <w:p w:rsidR="008C4B00" w:rsidRPr="00942677" w:rsidRDefault="00942677" w:rsidP="005D63EE">
            <w:pPr>
              <w:pStyle w:val="BodyText"/>
              <w:rPr>
                <w:rFonts w:cs="Arial"/>
                <w:sz w:val="28"/>
                <w:szCs w:val="28"/>
              </w:rPr>
            </w:pPr>
            <w:r w:rsidRPr="00942677">
              <w:rPr>
                <w:rFonts w:cs="Arial"/>
                <w:sz w:val="22"/>
                <w:szCs w:val="22"/>
              </w:rPr>
              <w:t>1.</w:t>
            </w:r>
            <w:r w:rsidR="005B1BF0" w:rsidRPr="00942677">
              <w:rPr>
                <w:rFonts w:cs="Arial"/>
                <w:sz w:val="22"/>
                <w:szCs w:val="22"/>
              </w:rPr>
              <w:t>4</w:t>
            </w:r>
          </w:p>
          <w:p w:rsidR="00C849C1" w:rsidRPr="00490973" w:rsidRDefault="00C849C1" w:rsidP="005D63EE">
            <w:pPr>
              <w:pStyle w:val="BodyText"/>
              <w:rPr>
                <w:rFonts w:cs="Arial"/>
              </w:rPr>
            </w:pPr>
          </w:p>
          <w:p w:rsidR="00C849C1" w:rsidRDefault="00942677" w:rsidP="005D63EE">
            <w:pPr>
              <w:pStyle w:val="BodyText"/>
              <w:rPr>
                <w:rFonts w:cs="Arial"/>
                <w:sz w:val="22"/>
                <w:szCs w:val="22"/>
              </w:rPr>
            </w:pPr>
            <w:r>
              <w:rPr>
                <w:rFonts w:cs="Arial"/>
                <w:sz w:val="22"/>
                <w:szCs w:val="22"/>
              </w:rPr>
              <w:t>1.</w:t>
            </w:r>
            <w:r w:rsidR="005B1BF0">
              <w:rPr>
                <w:rFonts w:cs="Arial"/>
                <w:sz w:val="22"/>
                <w:szCs w:val="22"/>
              </w:rPr>
              <w:t>4</w:t>
            </w:r>
            <w:r w:rsidR="00C849C1">
              <w:rPr>
                <w:rFonts w:cs="Arial"/>
                <w:sz w:val="22"/>
                <w:szCs w:val="22"/>
              </w:rPr>
              <w:t>.1</w:t>
            </w:r>
          </w:p>
          <w:p w:rsidR="00DB277B" w:rsidRDefault="00DB277B" w:rsidP="005D63EE">
            <w:pPr>
              <w:pStyle w:val="BodyText"/>
              <w:rPr>
                <w:rFonts w:cs="Arial"/>
                <w:sz w:val="22"/>
                <w:szCs w:val="22"/>
              </w:rPr>
            </w:pPr>
          </w:p>
          <w:p w:rsidR="00610C6F" w:rsidRPr="005B1BF0" w:rsidRDefault="00610C6F" w:rsidP="005D63EE">
            <w:pPr>
              <w:pStyle w:val="BodyText"/>
              <w:rPr>
                <w:rFonts w:cs="Arial"/>
                <w:sz w:val="44"/>
                <w:szCs w:val="44"/>
              </w:rPr>
            </w:pPr>
          </w:p>
          <w:p w:rsidR="00701576" w:rsidRDefault="00701576" w:rsidP="005D63EE">
            <w:pPr>
              <w:pStyle w:val="BodyText"/>
              <w:rPr>
                <w:rFonts w:cs="Arial"/>
                <w:sz w:val="22"/>
                <w:szCs w:val="22"/>
              </w:rPr>
            </w:pPr>
          </w:p>
          <w:p w:rsidR="00637380" w:rsidRDefault="00637380" w:rsidP="005D63EE">
            <w:pPr>
              <w:pStyle w:val="BodyText"/>
              <w:rPr>
                <w:rFonts w:cs="Arial"/>
                <w:sz w:val="22"/>
                <w:szCs w:val="22"/>
              </w:rPr>
            </w:pPr>
          </w:p>
          <w:p w:rsidR="00701576" w:rsidRPr="00942677" w:rsidRDefault="00701576" w:rsidP="005D63EE">
            <w:pPr>
              <w:pStyle w:val="BodyText"/>
              <w:rPr>
                <w:rFonts w:cs="Arial"/>
                <w:sz w:val="36"/>
                <w:szCs w:val="36"/>
              </w:rPr>
            </w:pPr>
          </w:p>
          <w:p w:rsidR="00701576" w:rsidRDefault="00942677" w:rsidP="005D63EE">
            <w:pPr>
              <w:pStyle w:val="BodyText"/>
              <w:rPr>
                <w:rFonts w:cs="Arial"/>
                <w:sz w:val="22"/>
                <w:szCs w:val="22"/>
              </w:rPr>
            </w:pPr>
            <w:r>
              <w:rPr>
                <w:rFonts w:cs="Arial"/>
                <w:sz w:val="22"/>
                <w:szCs w:val="22"/>
              </w:rPr>
              <w:t>1.4.2</w:t>
            </w: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Pr="00701576" w:rsidRDefault="00701576" w:rsidP="005D63EE">
            <w:pPr>
              <w:pStyle w:val="BodyText"/>
              <w:rPr>
                <w:rFonts w:cs="Arial"/>
                <w:sz w:val="32"/>
                <w:szCs w:val="32"/>
              </w:rPr>
            </w:pPr>
          </w:p>
          <w:p w:rsidR="00AB44B8" w:rsidRDefault="00AB44B8" w:rsidP="005D63EE">
            <w:pPr>
              <w:pStyle w:val="BodyText"/>
              <w:rPr>
                <w:rFonts w:cs="Arial"/>
                <w:sz w:val="22"/>
                <w:szCs w:val="22"/>
              </w:rPr>
            </w:pPr>
          </w:p>
          <w:p w:rsidR="00701576" w:rsidRDefault="00942677" w:rsidP="005D63EE">
            <w:pPr>
              <w:pStyle w:val="BodyText"/>
              <w:rPr>
                <w:rFonts w:cs="Arial"/>
                <w:sz w:val="22"/>
                <w:szCs w:val="22"/>
              </w:rPr>
            </w:pPr>
            <w:r>
              <w:rPr>
                <w:rFonts w:cs="Arial"/>
                <w:sz w:val="22"/>
                <w:szCs w:val="22"/>
              </w:rPr>
              <w:t>1.4.3</w:t>
            </w:r>
          </w:p>
          <w:p w:rsidR="00701576" w:rsidRDefault="00701576" w:rsidP="005D63EE">
            <w:pPr>
              <w:pStyle w:val="BodyText"/>
              <w:rPr>
                <w:rFonts w:cs="Arial"/>
                <w:sz w:val="22"/>
                <w:szCs w:val="22"/>
              </w:rPr>
            </w:pPr>
          </w:p>
          <w:p w:rsidR="00A2686D" w:rsidRDefault="00A2686D" w:rsidP="005D63EE">
            <w:pPr>
              <w:pStyle w:val="BodyText"/>
              <w:rPr>
                <w:rFonts w:cs="Arial"/>
                <w:sz w:val="22"/>
                <w:szCs w:val="22"/>
              </w:rPr>
            </w:pPr>
          </w:p>
          <w:p w:rsidR="00A2686D" w:rsidRDefault="00A2686D" w:rsidP="005D63EE">
            <w:pPr>
              <w:pStyle w:val="BodyText"/>
              <w:rPr>
                <w:rFonts w:cs="Arial"/>
                <w:sz w:val="22"/>
                <w:szCs w:val="22"/>
              </w:rPr>
            </w:pPr>
          </w:p>
          <w:p w:rsidR="00A2686D" w:rsidRDefault="00A2686D" w:rsidP="005D63EE">
            <w:pPr>
              <w:pStyle w:val="BodyText"/>
              <w:rPr>
                <w:rFonts w:cs="Arial"/>
                <w:sz w:val="22"/>
                <w:szCs w:val="22"/>
              </w:rPr>
            </w:pPr>
          </w:p>
          <w:p w:rsidR="00A2686D" w:rsidRDefault="00A2686D" w:rsidP="005D63EE">
            <w:pPr>
              <w:pStyle w:val="BodyText"/>
              <w:rPr>
                <w:rFonts w:cs="Arial"/>
                <w:sz w:val="22"/>
                <w:szCs w:val="22"/>
              </w:rPr>
            </w:pPr>
          </w:p>
          <w:p w:rsidR="00A2686D" w:rsidRPr="00A2686D" w:rsidRDefault="00A2686D" w:rsidP="005D63EE">
            <w:pPr>
              <w:pStyle w:val="BodyText"/>
              <w:rPr>
                <w:rFonts w:cs="Arial"/>
                <w:sz w:val="36"/>
                <w:szCs w:val="36"/>
              </w:rPr>
            </w:pPr>
          </w:p>
          <w:p w:rsidR="00701576" w:rsidRDefault="006E58D0" w:rsidP="005D63EE">
            <w:pPr>
              <w:pStyle w:val="BodyText"/>
              <w:rPr>
                <w:rFonts w:cs="Arial"/>
                <w:sz w:val="22"/>
                <w:szCs w:val="22"/>
              </w:rPr>
            </w:pPr>
            <w:r>
              <w:rPr>
                <w:rFonts w:cs="Arial"/>
                <w:sz w:val="22"/>
                <w:szCs w:val="22"/>
              </w:rPr>
              <w:t>1.4.4</w:t>
            </w: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Pr="00942677" w:rsidRDefault="00701576" w:rsidP="005D63EE">
            <w:pPr>
              <w:pStyle w:val="BodyText"/>
              <w:rPr>
                <w:rFonts w:cs="Arial"/>
                <w:sz w:val="44"/>
                <w:szCs w:val="44"/>
              </w:rPr>
            </w:pPr>
          </w:p>
          <w:p w:rsidR="006E58D0" w:rsidRPr="00A2686D" w:rsidRDefault="006E58D0" w:rsidP="005D63EE">
            <w:pPr>
              <w:pStyle w:val="BodyText"/>
              <w:rPr>
                <w:rFonts w:cs="Arial"/>
                <w:sz w:val="28"/>
                <w:szCs w:val="28"/>
              </w:rPr>
            </w:pPr>
          </w:p>
          <w:p w:rsidR="00936D37" w:rsidRDefault="00936D37" w:rsidP="005D63EE">
            <w:pPr>
              <w:pStyle w:val="BodyText"/>
              <w:rPr>
                <w:rFonts w:cs="Arial"/>
                <w:sz w:val="22"/>
                <w:szCs w:val="22"/>
              </w:rPr>
            </w:pPr>
          </w:p>
          <w:p w:rsidR="000D09A3" w:rsidRDefault="000D09A3" w:rsidP="005D63EE">
            <w:pPr>
              <w:pStyle w:val="BodyText"/>
              <w:rPr>
                <w:rFonts w:cs="Arial"/>
                <w:sz w:val="22"/>
                <w:szCs w:val="22"/>
              </w:rPr>
            </w:pPr>
          </w:p>
          <w:p w:rsidR="00701576" w:rsidRDefault="006E58D0" w:rsidP="005D63EE">
            <w:pPr>
              <w:pStyle w:val="BodyText"/>
              <w:rPr>
                <w:rFonts w:cs="Arial"/>
                <w:sz w:val="22"/>
                <w:szCs w:val="22"/>
              </w:rPr>
            </w:pPr>
            <w:r>
              <w:rPr>
                <w:rFonts w:cs="Arial"/>
                <w:sz w:val="22"/>
                <w:szCs w:val="22"/>
              </w:rPr>
              <w:lastRenderedPageBreak/>
              <w:t>1.4.5</w:t>
            </w:r>
          </w:p>
          <w:p w:rsidR="008D0A34" w:rsidRDefault="008D0A34" w:rsidP="005D63EE">
            <w:pPr>
              <w:pStyle w:val="BodyText"/>
              <w:rPr>
                <w:rFonts w:cs="Arial"/>
                <w:sz w:val="22"/>
                <w:szCs w:val="22"/>
              </w:rPr>
            </w:pPr>
          </w:p>
          <w:p w:rsidR="00D957DD" w:rsidRDefault="00D957DD" w:rsidP="005D63EE">
            <w:pPr>
              <w:pStyle w:val="BodyText"/>
              <w:rPr>
                <w:rFonts w:cs="Arial"/>
                <w:b/>
                <w:sz w:val="22"/>
                <w:szCs w:val="22"/>
              </w:rPr>
            </w:pPr>
          </w:p>
          <w:p w:rsidR="00701576" w:rsidRDefault="00701576" w:rsidP="005D63EE">
            <w:pPr>
              <w:pStyle w:val="BodyText"/>
              <w:rPr>
                <w:rFonts w:cs="Arial"/>
                <w:b/>
                <w:sz w:val="22"/>
                <w:szCs w:val="22"/>
              </w:rPr>
            </w:pPr>
          </w:p>
          <w:p w:rsidR="00701576" w:rsidRDefault="00701576" w:rsidP="005D63EE">
            <w:pPr>
              <w:pStyle w:val="BodyText"/>
              <w:rPr>
                <w:rFonts w:cs="Arial"/>
                <w:b/>
                <w:sz w:val="22"/>
                <w:szCs w:val="22"/>
              </w:rPr>
            </w:pPr>
          </w:p>
          <w:p w:rsidR="00701576" w:rsidRDefault="00701576" w:rsidP="005D63EE">
            <w:pPr>
              <w:pStyle w:val="BodyText"/>
              <w:rPr>
                <w:rFonts w:cs="Arial"/>
                <w:b/>
                <w:sz w:val="22"/>
                <w:szCs w:val="22"/>
              </w:rPr>
            </w:pPr>
          </w:p>
          <w:p w:rsidR="00701576" w:rsidRDefault="00701576" w:rsidP="005D63EE">
            <w:pPr>
              <w:pStyle w:val="BodyText"/>
              <w:rPr>
                <w:rFonts w:cs="Arial"/>
                <w:b/>
                <w:sz w:val="22"/>
                <w:szCs w:val="22"/>
              </w:rPr>
            </w:pPr>
          </w:p>
          <w:p w:rsidR="00701576" w:rsidRDefault="00701576" w:rsidP="005D63EE">
            <w:pPr>
              <w:pStyle w:val="BodyText"/>
              <w:rPr>
                <w:rFonts w:cs="Arial"/>
                <w:b/>
                <w:sz w:val="22"/>
                <w:szCs w:val="22"/>
              </w:rPr>
            </w:pPr>
          </w:p>
          <w:p w:rsidR="00701576" w:rsidRPr="00701576" w:rsidRDefault="00701576" w:rsidP="005D63EE">
            <w:pPr>
              <w:pStyle w:val="BodyText"/>
              <w:rPr>
                <w:rFonts w:cs="Arial"/>
                <w:sz w:val="22"/>
                <w:szCs w:val="22"/>
              </w:rPr>
            </w:pPr>
          </w:p>
          <w:p w:rsidR="00701576" w:rsidRPr="00701576" w:rsidRDefault="00701576" w:rsidP="005D63EE">
            <w:pPr>
              <w:pStyle w:val="BodyText"/>
              <w:rPr>
                <w:rFonts w:cs="Arial"/>
                <w:sz w:val="22"/>
                <w:szCs w:val="22"/>
              </w:rPr>
            </w:pPr>
          </w:p>
          <w:p w:rsidR="00701576" w:rsidRPr="00701576" w:rsidRDefault="00701576" w:rsidP="005D63EE">
            <w:pPr>
              <w:pStyle w:val="BodyText"/>
              <w:rPr>
                <w:rFonts w:cs="Arial"/>
                <w:sz w:val="22"/>
                <w:szCs w:val="22"/>
              </w:rPr>
            </w:pPr>
          </w:p>
          <w:p w:rsidR="00701576" w:rsidRPr="00701576" w:rsidRDefault="00701576" w:rsidP="005D63EE">
            <w:pPr>
              <w:pStyle w:val="BodyText"/>
              <w:rPr>
                <w:rFonts w:cs="Arial"/>
                <w:sz w:val="22"/>
                <w:szCs w:val="22"/>
              </w:rPr>
            </w:pPr>
          </w:p>
          <w:p w:rsidR="00E62DC0" w:rsidRDefault="00E62DC0" w:rsidP="005D63EE">
            <w:pPr>
              <w:pStyle w:val="BodyText"/>
              <w:rPr>
                <w:rFonts w:cs="Arial"/>
                <w:b/>
                <w:sz w:val="22"/>
                <w:szCs w:val="22"/>
              </w:rPr>
            </w:pPr>
          </w:p>
          <w:p w:rsidR="00E62DC0" w:rsidRPr="00936D37" w:rsidRDefault="00E62DC0" w:rsidP="005D63EE">
            <w:pPr>
              <w:pStyle w:val="BodyText"/>
              <w:rPr>
                <w:rFonts w:cs="Arial"/>
                <w:b/>
              </w:rPr>
            </w:pPr>
          </w:p>
          <w:p w:rsidR="00701576" w:rsidRPr="00942677" w:rsidRDefault="00942677" w:rsidP="005D63EE">
            <w:pPr>
              <w:pStyle w:val="BodyText"/>
              <w:rPr>
                <w:rFonts w:cs="Arial"/>
                <w:sz w:val="22"/>
                <w:szCs w:val="22"/>
              </w:rPr>
            </w:pPr>
            <w:r w:rsidRPr="00942677">
              <w:rPr>
                <w:rFonts w:cs="Arial"/>
                <w:sz w:val="22"/>
                <w:szCs w:val="22"/>
              </w:rPr>
              <w:t>1.</w:t>
            </w:r>
            <w:r w:rsidR="00701576" w:rsidRPr="00942677">
              <w:rPr>
                <w:rFonts w:cs="Arial"/>
                <w:sz w:val="22"/>
                <w:szCs w:val="22"/>
              </w:rPr>
              <w:t>5</w:t>
            </w:r>
          </w:p>
          <w:p w:rsidR="00294321" w:rsidRDefault="00294321" w:rsidP="005D63EE">
            <w:pPr>
              <w:pStyle w:val="BodyText"/>
              <w:rPr>
                <w:rFonts w:cs="Arial"/>
                <w:sz w:val="22"/>
                <w:szCs w:val="22"/>
              </w:rPr>
            </w:pPr>
          </w:p>
          <w:p w:rsidR="00701576" w:rsidRDefault="00942677" w:rsidP="005D63EE">
            <w:pPr>
              <w:pStyle w:val="BodyText"/>
              <w:rPr>
                <w:rFonts w:cs="Arial"/>
                <w:sz w:val="22"/>
                <w:szCs w:val="22"/>
              </w:rPr>
            </w:pPr>
            <w:r>
              <w:rPr>
                <w:rFonts w:cs="Arial"/>
                <w:sz w:val="22"/>
                <w:szCs w:val="22"/>
              </w:rPr>
              <w:t>1.</w:t>
            </w:r>
            <w:r w:rsidR="00701576">
              <w:rPr>
                <w:rFonts w:cs="Arial"/>
                <w:sz w:val="22"/>
                <w:szCs w:val="22"/>
              </w:rPr>
              <w:t>5.1</w:t>
            </w: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942677" w:rsidRDefault="00942677" w:rsidP="005D63EE">
            <w:pPr>
              <w:pStyle w:val="BodyText"/>
              <w:rPr>
                <w:rFonts w:cs="Arial"/>
                <w:b/>
                <w:sz w:val="22"/>
                <w:szCs w:val="22"/>
              </w:rPr>
            </w:pPr>
          </w:p>
          <w:p w:rsidR="00942677" w:rsidRPr="00936D37" w:rsidRDefault="00942677" w:rsidP="005D63EE">
            <w:pPr>
              <w:pStyle w:val="BodyText"/>
              <w:rPr>
                <w:rFonts w:cs="Arial"/>
                <w:b/>
                <w:sz w:val="32"/>
                <w:szCs w:val="32"/>
              </w:rPr>
            </w:pPr>
          </w:p>
          <w:p w:rsidR="00701576" w:rsidRPr="00942677" w:rsidRDefault="00942677" w:rsidP="005D63EE">
            <w:pPr>
              <w:pStyle w:val="BodyText"/>
              <w:rPr>
                <w:rFonts w:cs="Arial"/>
                <w:sz w:val="22"/>
                <w:szCs w:val="22"/>
              </w:rPr>
            </w:pPr>
            <w:r w:rsidRPr="00942677">
              <w:rPr>
                <w:rFonts w:cs="Arial"/>
                <w:sz w:val="22"/>
                <w:szCs w:val="22"/>
              </w:rPr>
              <w:t>1.</w:t>
            </w:r>
            <w:r>
              <w:rPr>
                <w:rFonts w:cs="Arial"/>
                <w:sz w:val="22"/>
                <w:szCs w:val="22"/>
              </w:rPr>
              <w:t>6</w:t>
            </w:r>
          </w:p>
          <w:p w:rsidR="00942677" w:rsidRPr="00942677" w:rsidRDefault="00942677" w:rsidP="005D63EE">
            <w:pPr>
              <w:pStyle w:val="BodyText"/>
              <w:rPr>
                <w:rFonts w:cs="Arial"/>
                <w:b/>
                <w:sz w:val="28"/>
                <w:szCs w:val="28"/>
              </w:rPr>
            </w:pPr>
          </w:p>
          <w:p w:rsidR="00701576" w:rsidRPr="00942677" w:rsidRDefault="00942677" w:rsidP="005D63EE">
            <w:pPr>
              <w:pStyle w:val="BodyText"/>
              <w:rPr>
                <w:rFonts w:cs="Arial"/>
                <w:sz w:val="22"/>
                <w:szCs w:val="22"/>
              </w:rPr>
            </w:pPr>
            <w:r w:rsidRPr="00942677">
              <w:rPr>
                <w:rFonts w:cs="Arial"/>
                <w:sz w:val="22"/>
                <w:szCs w:val="22"/>
              </w:rPr>
              <w:t>1.6.1</w:t>
            </w:r>
          </w:p>
          <w:p w:rsidR="00701576" w:rsidRPr="00942677" w:rsidRDefault="00701576" w:rsidP="005D63EE">
            <w:pPr>
              <w:pStyle w:val="BodyText"/>
              <w:rPr>
                <w:rFonts w:cs="Arial"/>
                <w:sz w:val="22"/>
                <w:szCs w:val="22"/>
              </w:rPr>
            </w:pPr>
          </w:p>
          <w:p w:rsidR="00701576" w:rsidRPr="00942677" w:rsidRDefault="00701576" w:rsidP="005D63EE">
            <w:pPr>
              <w:pStyle w:val="BodyText"/>
              <w:rPr>
                <w:rFonts w:cs="Arial"/>
                <w:sz w:val="22"/>
                <w:szCs w:val="22"/>
              </w:rPr>
            </w:pPr>
          </w:p>
          <w:p w:rsidR="00942677" w:rsidRDefault="00942677" w:rsidP="005D63EE">
            <w:pPr>
              <w:pStyle w:val="BodyText"/>
              <w:rPr>
                <w:rFonts w:cs="Arial"/>
                <w:sz w:val="22"/>
                <w:szCs w:val="22"/>
              </w:rPr>
            </w:pPr>
          </w:p>
          <w:p w:rsidR="00942677" w:rsidRPr="00936D37" w:rsidRDefault="00942677" w:rsidP="005D63EE">
            <w:pPr>
              <w:pStyle w:val="BodyText"/>
              <w:rPr>
                <w:rFonts w:cs="Arial"/>
                <w:sz w:val="32"/>
                <w:szCs w:val="32"/>
              </w:rPr>
            </w:pPr>
          </w:p>
          <w:p w:rsidR="00E62DC0" w:rsidRPr="00942677" w:rsidRDefault="00942677" w:rsidP="005D63EE">
            <w:pPr>
              <w:pStyle w:val="BodyText"/>
              <w:rPr>
                <w:rFonts w:cs="Arial"/>
                <w:sz w:val="22"/>
                <w:szCs w:val="22"/>
              </w:rPr>
            </w:pPr>
            <w:r>
              <w:rPr>
                <w:rFonts w:cs="Arial"/>
                <w:sz w:val="22"/>
                <w:szCs w:val="22"/>
              </w:rPr>
              <w:t>1.6.2</w:t>
            </w:r>
          </w:p>
          <w:p w:rsidR="00E62DC0" w:rsidRPr="00942677" w:rsidRDefault="00E62DC0" w:rsidP="005D63EE">
            <w:pPr>
              <w:pStyle w:val="BodyText"/>
              <w:rPr>
                <w:rFonts w:cs="Arial"/>
                <w:sz w:val="22"/>
                <w:szCs w:val="22"/>
              </w:rPr>
            </w:pPr>
          </w:p>
          <w:p w:rsidR="0043159B" w:rsidRDefault="0043159B" w:rsidP="005D63EE">
            <w:pPr>
              <w:pStyle w:val="BodyText"/>
              <w:rPr>
                <w:rFonts w:cs="Arial"/>
                <w:sz w:val="22"/>
                <w:szCs w:val="22"/>
              </w:rPr>
            </w:pPr>
          </w:p>
          <w:p w:rsidR="0043159B" w:rsidRPr="0043159B" w:rsidRDefault="0043159B" w:rsidP="005D63EE">
            <w:pPr>
              <w:pStyle w:val="BodyText"/>
              <w:rPr>
                <w:rFonts w:cs="Arial"/>
                <w:sz w:val="40"/>
                <w:szCs w:val="40"/>
              </w:rPr>
            </w:pPr>
          </w:p>
          <w:p w:rsidR="00942677" w:rsidRDefault="00942677" w:rsidP="005D63EE">
            <w:pPr>
              <w:pStyle w:val="BodyText"/>
              <w:rPr>
                <w:rFonts w:cs="Arial"/>
                <w:sz w:val="22"/>
                <w:szCs w:val="22"/>
              </w:rPr>
            </w:pPr>
            <w:r>
              <w:rPr>
                <w:rFonts w:cs="Arial"/>
                <w:sz w:val="22"/>
                <w:szCs w:val="22"/>
              </w:rPr>
              <w:t>1.6.3</w:t>
            </w:r>
          </w:p>
          <w:p w:rsidR="00942677" w:rsidRPr="00D957DD" w:rsidRDefault="00942677" w:rsidP="005D63EE">
            <w:pPr>
              <w:pStyle w:val="BodyText"/>
              <w:rPr>
                <w:rFonts w:cs="Arial"/>
                <w:sz w:val="22"/>
                <w:szCs w:val="22"/>
              </w:rPr>
            </w:pPr>
          </w:p>
          <w:p w:rsidR="00050048" w:rsidRPr="00D957DD" w:rsidRDefault="00050048" w:rsidP="005D63EE">
            <w:pPr>
              <w:pStyle w:val="BodyText"/>
              <w:rPr>
                <w:rFonts w:cs="Arial"/>
                <w:sz w:val="22"/>
                <w:szCs w:val="22"/>
              </w:rPr>
            </w:pPr>
          </w:p>
          <w:p w:rsidR="00050048" w:rsidRPr="00D957DD" w:rsidRDefault="00050048" w:rsidP="005D63EE">
            <w:pPr>
              <w:pStyle w:val="BodyText"/>
              <w:rPr>
                <w:rFonts w:cs="Arial"/>
                <w:sz w:val="22"/>
                <w:szCs w:val="22"/>
              </w:rPr>
            </w:pPr>
          </w:p>
          <w:p w:rsidR="00050048" w:rsidRPr="00D957DD" w:rsidRDefault="00050048" w:rsidP="005D63EE">
            <w:pPr>
              <w:pStyle w:val="BodyText"/>
              <w:rPr>
                <w:rFonts w:cs="Arial"/>
                <w:sz w:val="22"/>
                <w:szCs w:val="22"/>
              </w:rPr>
            </w:pPr>
          </w:p>
          <w:p w:rsidR="00701576" w:rsidRDefault="00701576" w:rsidP="005D63EE">
            <w:pPr>
              <w:pStyle w:val="BodyText"/>
              <w:rPr>
                <w:rFonts w:cs="Arial"/>
                <w:b/>
                <w:sz w:val="22"/>
                <w:szCs w:val="22"/>
              </w:rPr>
            </w:pPr>
          </w:p>
          <w:p w:rsidR="00701576" w:rsidRDefault="00701576" w:rsidP="005D63EE">
            <w:pPr>
              <w:pStyle w:val="BodyText"/>
              <w:rPr>
                <w:rFonts w:cs="Arial"/>
                <w:b/>
                <w:sz w:val="22"/>
                <w:szCs w:val="22"/>
              </w:rPr>
            </w:pPr>
          </w:p>
          <w:p w:rsidR="00701576" w:rsidRDefault="00701576" w:rsidP="005D63EE">
            <w:pPr>
              <w:pStyle w:val="BodyText"/>
              <w:rPr>
                <w:rFonts w:cs="Arial"/>
                <w:b/>
                <w:sz w:val="22"/>
                <w:szCs w:val="22"/>
              </w:rPr>
            </w:pPr>
          </w:p>
          <w:p w:rsidR="00701576" w:rsidRDefault="00701576" w:rsidP="005D63EE">
            <w:pPr>
              <w:pStyle w:val="BodyText"/>
              <w:rPr>
                <w:rFonts w:cs="Arial"/>
                <w:b/>
                <w:sz w:val="22"/>
                <w:szCs w:val="22"/>
              </w:rPr>
            </w:pPr>
          </w:p>
          <w:p w:rsidR="00701576" w:rsidRDefault="00701576" w:rsidP="005D63EE">
            <w:pPr>
              <w:pStyle w:val="BodyText"/>
              <w:rPr>
                <w:rFonts w:cs="Arial"/>
                <w:b/>
                <w:sz w:val="22"/>
                <w:szCs w:val="22"/>
              </w:rPr>
            </w:pPr>
          </w:p>
          <w:p w:rsidR="00701576" w:rsidRDefault="00701576" w:rsidP="005D63EE">
            <w:pPr>
              <w:pStyle w:val="BodyText"/>
              <w:rPr>
                <w:rFonts w:cs="Arial"/>
                <w:b/>
                <w:sz w:val="22"/>
                <w:szCs w:val="22"/>
              </w:rPr>
            </w:pPr>
          </w:p>
          <w:p w:rsidR="00701576" w:rsidRDefault="00701576" w:rsidP="005D63EE">
            <w:pPr>
              <w:pStyle w:val="BodyText"/>
              <w:rPr>
                <w:rFonts w:cs="Arial"/>
                <w:b/>
                <w:sz w:val="22"/>
                <w:szCs w:val="22"/>
              </w:rPr>
            </w:pPr>
          </w:p>
          <w:p w:rsidR="00701576" w:rsidRDefault="00701576" w:rsidP="005D63EE">
            <w:pPr>
              <w:pStyle w:val="BodyText"/>
              <w:rPr>
                <w:rFonts w:cs="Arial"/>
                <w:b/>
                <w:sz w:val="22"/>
                <w:szCs w:val="22"/>
              </w:rPr>
            </w:pPr>
          </w:p>
          <w:p w:rsidR="00936D37" w:rsidRDefault="00936D37" w:rsidP="005D63EE">
            <w:pPr>
              <w:pStyle w:val="BodyText"/>
              <w:rPr>
                <w:rFonts w:cs="Arial"/>
                <w:b/>
                <w:sz w:val="22"/>
                <w:szCs w:val="22"/>
              </w:rPr>
            </w:pPr>
          </w:p>
          <w:p w:rsidR="00384BA4" w:rsidRDefault="00384BA4" w:rsidP="005D63EE">
            <w:pPr>
              <w:pStyle w:val="BodyText"/>
              <w:rPr>
                <w:rFonts w:cs="Arial"/>
                <w:b/>
                <w:sz w:val="22"/>
                <w:szCs w:val="22"/>
              </w:rPr>
            </w:pPr>
          </w:p>
          <w:p w:rsidR="00384BA4" w:rsidRDefault="00384BA4" w:rsidP="005D63EE">
            <w:pPr>
              <w:pStyle w:val="BodyText"/>
              <w:rPr>
                <w:rFonts w:cs="Arial"/>
                <w:b/>
                <w:sz w:val="22"/>
                <w:szCs w:val="22"/>
              </w:rPr>
            </w:pPr>
          </w:p>
          <w:p w:rsidR="00384BA4" w:rsidRDefault="00384BA4" w:rsidP="005D63EE">
            <w:pPr>
              <w:pStyle w:val="BodyText"/>
              <w:rPr>
                <w:rFonts w:cs="Arial"/>
                <w:b/>
                <w:sz w:val="22"/>
                <w:szCs w:val="22"/>
              </w:rPr>
            </w:pPr>
          </w:p>
          <w:p w:rsidR="00341AA1" w:rsidRPr="00942677" w:rsidRDefault="00942677" w:rsidP="005D63EE">
            <w:pPr>
              <w:pStyle w:val="BodyText"/>
              <w:rPr>
                <w:rFonts w:cs="Arial"/>
                <w:b/>
              </w:rPr>
            </w:pPr>
            <w:r w:rsidRPr="00942677">
              <w:rPr>
                <w:rFonts w:cs="Arial"/>
                <w:b/>
              </w:rPr>
              <w:lastRenderedPageBreak/>
              <w:t>2.</w:t>
            </w:r>
          </w:p>
          <w:p w:rsidR="00341AA1" w:rsidRPr="007A2A61" w:rsidRDefault="00341AA1" w:rsidP="005D63EE">
            <w:pPr>
              <w:pStyle w:val="BodyText"/>
              <w:rPr>
                <w:rFonts w:cs="Arial"/>
                <w:sz w:val="28"/>
                <w:szCs w:val="28"/>
              </w:rPr>
            </w:pPr>
          </w:p>
          <w:p w:rsidR="00701576" w:rsidRDefault="007A2A61" w:rsidP="005D63EE">
            <w:pPr>
              <w:pStyle w:val="BodyText"/>
              <w:rPr>
                <w:rFonts w:cs="Arial"/>
                <w:sz w:val="22"/>
                <w:szCs w:val="22"/>
              </w:rPr>
            </w:pPr>
            <w:r>
              <w:rPr>
                <w:rFonts w:cs="Arial"/>
                <w:sz w:val="22"/>
                <w:szCs w:val="22"/>
              </w:rPr>
              <w:t>2.1</w:t>
            </w:r>
          </w:p>
          <w:p w:rsidR="00701576" w:rsidRDefault="00701576" w:rsidP="005D63EE">
            <w:pPr>
              <w:pStyle w:val="BodyText"/>
              <w:rPr>
                <w:rFonts w:cs="Arial"/>
                <w:sz w:val="22"/>
                <w:szCs w:val="22"/>
              </w:rPr>
            </w:pPr>
          </w:p>
          <w:p w:rsidR="00701576" w:rsidRDefault="007A2A61" w:rsidP="005D63EE">
            <w:pPr>
              <w:pStyle w:val="BodyText"/>
              <w:rPr>
                <w:rFonts w:cs="Arial"/>
                <w:sz w:val="22"/>
                <w:szCs w:val="22"/>
              </w:rPr>
            </w:pPr>
            <w:r>
              <w:rPr>
                <w:rFonts w:cs="Arial"/>
                <w:sz w:val="22"/>
                <w:szCs w:val="22"/>
              </w:rPr>
              <w:t>2.</w:t>
            </w:r>
            <w:r w:rsidR="001F2071">
              <w:rPr>
                <w:rFonts w:cs="Arial"/>
                <w:sz w:val="22"/>
                <w:szCs w:val="22"/>
              </w:rPr>
              <w:t>1</w:t>
            </w:r>
            <w:r>
              <w:rPr>
                <w:rFonts w:cs="Arial"/>
                <w:sz w:val="22"/>
                <w:szCs w:val="22"/>
              </w:rPr>
              <w:t>.1</w:t>
            </w: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A2A61" w:rsidRDefault="007A2A61" w:rsidP="005D63EE">
            <w:pPr>
              <w:pStyle w:val="BodyText"/>
              <w:rPr>
                <w:rFonts w:cs="Arial"/>
                <w:sz w:val="22"/>
                <w:szCs w:val="22"/>
              </w:rPr>
            </w:pPr>
          </w:p>
          <w:p w:rsidR="007A2A61" w:rsidRPr="007A2A61" w:rsidRDefault="007A2A61" w:rsidP="005D63EE">
            <w:pPr>
              <w:pStyle w:val="BodyText"/>
              <w:rPr>
                <w:rFonts w:cs="Arial"/>
                <w:sz w:val="36"/>
                <w:szCs w:val="36"/>
              </w:rPr>
            </w:pPr>
          </w:p>
          <w:p w:rsidR="00701576" w:rsidRDefault="007A2A61" w:rsidP="005D63EE">
            <w:pPr>
              <w:pStyle w:val="BodyText"/>
              <w:rPr>
                <w:rFonts w:cs="Arial"/>
                <w:sz w:val="22"/>
                <w:szCs w:val="22"/>
              </w:rPr>
            </w:pPr>
            <w:r>
              <w:rPr>
                <w:rFonts w:cs="Arial"/>
                <w:sz w:val="22"/>
                <w:szCs w:val="22"/>
              </w:rPr>
              <w:t>2.</w:t>
            </w:r>
            <w:r w:rsidR="001F2071">
              <w:rPr>
                <w:rFonts w:cs="Arial"/>
                <w:sz w:val="22"/>
                <w:szCs w:val="22"/>
              </w:rPr>
              <w:t>1</w:t>
            </w:r>
            <w:r>
              <w:rPr>
                <w:rFonts w:cs="Arial"/>
                <w:sz w:val="22"/>
                <w:szCs w:val="22"/>
              </w:rPr>
              <w:t>.2</w:t>
            </w: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Pr="00701576" w:rsidRDefault="00701576" w:rsidP="005D63EE">
            <w:pPr>
              <w:pStyle w:val="BodyText"/>
              <w:rPr>
                <w:rFonts w:cs="Arial"/>
                <w:sz w:val="36"/>
                <w:szCs w:val="36"/>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Default="00701576" w:rsidP="005D63EE">
            <w:pPr>
              <w:pStyle w:val="BodyText"/>
              <w:rPr>
                <w:rFonts w:cs="Arial"/>
                <w:sz w:val="22"/>
                <w:szCs w:val="22"/>
              </w:rPr>
            </w:pPr>
          </w:p>
          <w:p w:rsidR="00701576" w:rsidRPr="00CD2CD9" w:rsidRDefault="00701576" w:rsidP="005D63EE">
            <w:pPr>
              <w:pStyle w:val="BodyText"/>
              <w:rPr>
                <w:rFonts w:cs="Arial"/>
                <w:sz w:val="44"/>
                <w:szCs w:val="44"/>
              </w:rPr>
            </w:pPr>
          </w:p>
          <w:p w:rsidR="00D2360C" w:rsidRPr="00341AA1" w:rsidRDefault="00D2360C" w:rsidP="005D63EE">
            <w:pPr>
              <w:pStyle w:val="BodyText"/>
              <w:rPr>
                <w:rFonts w:cs="Arial"/>
                <w:sz w:val="44"/>
                <w:szCs w:val="44"/>
              </w:rPr>
            </w:pPr>
          </w:p>
          <w:p w:rsidR="007A2A61" w:rsidRDefault="007A2A61" w:rsidP="005D63EE">
            <w:pPr>
              <w:pStyle w:val="BodyText"/>
              <w:rPr>
                <w:rFonts w:cs="Arial"/>
                <w:sz w:val="22"/>
                <w:szCs w:val="22"/>
              </w:rPr>
            </w:pPr>
          </w:p>
          <w:p w:rsidR="007A2A61" w:rsidRDefault="007A2A61" w:rsidP="005D63EE">
            <w:pPr>
              <w:pStyle w:val="BodyText"/>
              <w:rPr>
                <w:rFonts w:cs="Arial"/>
                <w:sz w:val="22"/>
                <w:szCs w:val="22"/>
              </w:rPr>
            </w:pPr>
          </w:p>
          <w:p w:rsidR="007A2A61" w:rsidRDefault="007A2A61" w:rsidP="005D63EE">
            <w:pPr>
              <w:pStyle w:val="BodyText"/>
              <w:rPr>
                <w:rFonts w:cs="Arial"/>
                <w:sz w:val="22"/>
                <w:szCs w:val="22"/>
              </w:rPr>
            </w:pPr>
          </w:p>
          <w:p w:rsidR="00701576" w:rsidRDefault="007A2A61" w:rsidP="005D63EE">
            <w:pPr>
              <w:pStyle w:val="BodyText"/>
              <w:rPr>
                <w:rFonts w:cs="Arial"/>
                <w:sz w:val="22"/>
                <w:szCs w:val="22"/>
              </w:rPr>
            </w:pPr>
            <w:r>
              <w:rPr>
                <w:rFonts w:cs="Arial"/>
                <w:sz w:val="22"/>
                <w:szCs w:val="22"/>
              </w:rPr>
              <w:t>2.</w:t>
            </w:r>
            <w:r w:rsidR="001F2071">
              <w:rPr>
                <w:rFonts w:cs="Arial"/>
                <w:sz w:val="22"/>
                <w:szCs w:val="22"/>
              </w:rPr>
              <w:t>2</w:t>
            </w:r>
          </w:p>
          <w:p w:rsidR="00341AA1" w:rsidRDefault="00341AA1" w:rsidP="005D63EE">
            <w:pPr>
              <w:pStyle w:val="BodyText"/>
              <w:rPr>
                <w:rFonts w:cs="Arial"/>
                <w:sz w:val="22"/>
                <w:szCs w:val="22"/>
              </w:rPr>
            </w:pPr>
          </w:p>
          <w:p w:rsidR="007A2A61" w:rsidRDefault="007A2A61" w:rsidP="005D63EE">
            <w:pPr>
              <w:pStyle w:val="BodyText"/>
              <w:rPr>
                <w:rFonts w:cs="Arial"/>
                <w:sz w:val="22"/>
                <w:szCs w:val="22"/>
              </w:rPr>
            </w:pPr>
            <w:r>
              <w:rPr>
                <w:rFonts w:cs="Arial"/>
                <w:sz w:val="22"/>
                <w:szCs w:val="22"/>
              </w:rPr>
              <w:t>2.</w:t>
            </w:r>
            <w:r w:rsidR="001F2071">
              <w:rPr>
                <w:rFonts w:cs="Arial"/>
                <w:sz w:val="22"/>
                <w:szCs w:val="22"/>
              </w:rPr>
              <w:t>2</w:t>
            </w:r>
            <w:r>
              <w:rPr>
                <w:rFonts w:cs="Arial"/>
                <w:sz w:val="22"/>
                <w:szCs w:val="22"/>
              </w:rPr>
              <w:t>.1</w:t>
            </w:r>
          </w:p>
          <w:p w:rsidR="00341AA1" w:rsidRDefault="00341AA1" w:rsidP="005D63EE">
            <w:pPr>
              <w:pStyle w:val="BodyText"/>
              <w:rPr>
                <w:rFonts w:cs="Arial"/>
                <w:sz w:val="22"/>
                <w:szCs w:val="22"/>
              </w:rPr>
            </w:pPr>
          </w:p>
          <w:p w:rsidR="00341AA1" w:rsidRDefault="00341AA1" w:rsidP="005D63EE">
            <w:pPr>
              <w:pStyle w:val="BodyText"/>
              <w:rPr>
                <w:rFonts w:cs="Arial"/>
                <w:sz w:val="22"/>
                <w:szCs w:val="22"/>
              </w:rPr>
            </w:pPr>
          </w:p>
          <w:p w:rsidR="007A2A61" w:rsidRDefault="007A2A61" w:rsidP="005D63EE">
            <w:pPr>
              <w:pStyle w:val="BodyText"/>
              <w:rPr>
                <w:rFonts w:cs="Arial"/>
                <w:sz w:val="22"/>
                <w:szCs w:val="22"/>
              </w:rPr>
            </w:pPr>
          </w:p>
          <w:p w:rsidR="000E5799" w:rsidRDefault="000E5799" w:rsidP="005D63EE">
            <w:pPr>
              <w:pStyle w:val="BodyText"/>
              <w:rPr>
                <w:rFonts w:cs="Arial"/>
                <w:sz w:val="22"/>
                <w:szCs w:val="22"/>
              </w:rPr>
            </w:pPr>
          </w:p>
          <w:p w:rsidR="007A2A61" w:rsidRPr="007A2A61" w:rsidRDefault="007A2A61" w:rsidP="005D63EE">
            <w:pPr>
              <w:pStyle w:val="BodyText"/>
              <w:rPr>
                <w:rFonts w:cs="Arial"/>
                <w:sz w:val="22"/>
                <w:szCs w:val="22"/>
              </w:rPr>
            </w:pPr>
          </w:p>
          <w:p w:rsidR="00105A19" w:rsidRPr="007A2A61" w:rsidRDefault="00105A19" w:rsidP="005D63EE">
            <w:pPr>
              <w:pStyle w:val="BodyText"/>
              <w:rPr>
                <w:rFonts w:cs="Arial"/>
                <w:sz w:val="22"/>
                <w:szCs w:val="22"/>
              </w:rPr>
            </w:pPr>
          </w:p>
          <w:p w:rsidR="007A2A61" w:rsidRPr="007A2A61" w:rsidRDefault="007A2A61" w:rsidP="005D63EE">
            <w:pPr>
              <w:pStyle w:val="BodyText"/>
              <w:rPr>
                <w:rFonts w:cs="Arial"/>
                <w:sz w:val="28"/>
                <w:szCs w:val="28"/>
              </w:rPr>
            </w:pPr>
          </w:p>
          <w:p w:rsidR="00105A19" w:rsidRPr="007A2A61" w:rsidRDefault="007A2A61" w:rsidP="005D63EE">
            <w:pPr>
              <w:pStyle w:val="BodyText"/>
              <w:rPr>
                <w:rFonts w:cs="Arial"/>
                <w:sz w:val="22"/>
                <w:szCs w:val="22"/>
              </w:rPr>
            </w:pPr>
            <w:r w:rsidRPr="007A2A61">
              <w:rPr>
                <w:rFonts w:cs="Arial"/>
                <w:sz w:val="22"/>
                <w:szCs w:val="22"/>
              </w:rPr>
              <w:t>2.</w:t>
            </w:r>
            <w:r w:rsidR="001F2071">
              <w:rPr>
                <w:rFonts w:cs="Arial"/>
                <w:sz w:val="22"/>
                <w:szCs w:val="22"/>
              </w:rPr>
              <w:t>3</w:t>
            </w:r>
          </w:p>
          <w:p w:rsidR="00105A19" w:rsidRPr="007A2A61" w:rsidRDefault="00105A19" w:rsidP="005D63EE">
            <w:pPr>
              <w:pStyle w:val="BodyText"/>
              <w:rPr>
                <w:rFonts w:cs="Arial"/>
                <w:sz w:val="22"/>
                <w:szCs w:val="22"/>
              </w:rPr>
            </w:pPr>
          </w:p>
          <w:p w:rsidR="00105A19" w:rsidRPr="007A2A61" w:rsidRDefault="007A2A61" w:rsidP="005D63EE">
            <w:pPr>
              <w:pStyle w:val="BodyText"/>
              <w:rPr>
                <w:rFonts w:cs="Arial"/>
                <w:sz w:val="22"/>
                <w:szCs w:val="22"/>
              </w:rPr>
            </w:pPr>
            <w:r>
              <w:rPr>
                <w:rFonts w:cs="Arial"/>
                <w:sz w:val="22"/>
                <w:szCs w:val="22"/>
              </w:rPr>
              <w:t>2.</w:t>
            </w:r>
            <w:r w:rsidR="001F2071">
              <w:rPr>
                <w:rFonts w:cs="Arial"/>
                <w:sz w:val="22"/>
                <w:szCs w:val="22"/>
              </w:rPr>
              <w:t>3</w:t>
            </w:r>
            <w:r>
              <w:rPr>
                <w:rFonts w:cs="Arial"/>
                <w:sz w:val="22"/>
                <w:szCs w:val="22"/>
              </w:rPr>
              <w:t>.1</w:t>
            </w:r>
          </w:p>
          <w:p w:rsidR="000E5799" w:rsidRPr="00341AA1" w:rsidRDefault="000E5799" w:rsidP="005D63EE">
            <w:pPr>
              <w:pStyle w:val="BodyText"/>
              <w:rPr>
                <w:rFonts w:cs="Arial"/>
                <w:b/>
                <w:sz w:val="28"/>
                <w:szCs w:val="28"/>
              </w:rPr>
            </w:pPr>
          </w:p>
          <w:p w:rsidR="007A2A61" w:rsidRDefault="007A2A61" w:rsidP="005D63EE">
            <w:pPr>
              <w:pStyle w:val="BodyText"/>
              <w:rPr>
                <w:rFonts w:cs="Arial"/>
                <w:sz w:val="22"/>
                <w:szCs w:val="22"/>
              </w:rPr>
            </w:pPr>
          </w:p>
          <w:p w:rsidR="007A2A61" w:rsidRDefault="007A2A61" w:rsidP="005D63EE">
            <w:pPr>
              <w:pStyle w:val="BodyText"/>
              <w:rPr>
                <w:rFonts w:cs="Arial"/>
                <w:sz w:val="22"/>
                <w:szCs w:val="22"/>
              </w:rPr>
            </w:pPr>
          </w:p>
          <w:p w:rsidR="007A2A61" w:rsidRDefault="007A2A61" w:rsidP="005D63EE">
            <w:pPr>
              <w:pStyle w:val="BodyText"/>
              <w:rPr>
                <w:rFonts w:cs="Arial"/>
                <w:sz w:val="22"/>
                <w:szCs w:val="22"/>
              </w:rPr>
            </w:pPr>
          </w:p>
          <w:p w:rsidR="007A2A61" w:rsidRDefault="007A2A61" w:rsidP="005D63EE">
            <w:pPr>
              <w:pStyle w:val="BodyText"/>
              <w:rPr>
                <w:rFonts w:cs="Arial"/>
                <w:sz w:val="22"/>
                <w:szCs w:val="22"/>
              </w:rPr>
            </w:pPr>
          </w:p>
          <w:p w:rsidR="007A2A61" w:rsidRDefault="007A2A61" w:rsidP="005D63EE">
            <w:pPr>
              <w:pStyle w:val="BodyText"/>
              <w:rPr>
                <w:rFonts w:cs="Arial"/>
                <w:sz w:val="22"/>
                <w:szCs w:val="22"/>
              </w:rPr>
            </w:pPr>
          </w:p>
          <w:p w:rsidR="007A2A61" w:rsidRDefault="007A2A61" w:rsidP="005D63EE">
            <w:pPr>
              <w:pStyle w:val="BodyText"/>
              <w:rPr>
                <w:rFonts w:cs="Arial"/>
                <w:sz w:val="22"/>
                <w:szCs w:val="22"/>
              </w:rPr>
            </w:pPr>
          </w:p>
          <w:p w:rsidR="007A2A61" w:rsidRDefault="007A2A61" w:rsidP="005D63EE">
            <w:pPr>
              <w:pStyle w:val="BodyText"/>
              <w:rPr>
                <w:rFonts w:cs="Arial"/>
                <w:sz w:val="22"/>
                <w:szCs w:val="22"/>
              </w:rPr>
            </w:pPr>
          </w:p>
          <w:p w:rsidR="007A2A61" w:rsidRPr="007A2A61" w:rsidRDefault="007A2A61" w:rsidP="005D63EE">
            <w:pPr>
              <w:pStyle w:val="BodyText"/>
              <w:rPr>
                <w:rFonts w:cs="Arial"/>
                <w:sz w:val="28"/>
                <w:szCs w:val="28"/>
              </w:rPr>
            </w:pPr>
          </w:p>
          <w:p w:rsidR="006F5706" w:rsidRDefault="007A2A61" w:rsidP="007A2A61">
            <w:pPr>
              <w:pStyle w:val="BodyText"/>
              <w:rPr>
                <w:rFonts w:cs="Arial"/>
                <w:sz w:val="22"/>
                <w:szCs w:val="22"/>
              </w:rPr>
            </w:pPr>
            <w:r>
              <w:rPr>
                <w:rFonts w:cs="Arial"/>
                <w:sz w:val="22"/>
                <w:szCs w:val="22"/>
              </w:rPr>
              <w:t>2.</w:t>
            </w:r>
            <w:r w:rsidR="001F2071">
              <w:rPr>
                <w:rFonts w:cs="Arial"/>
                <w:sz w:val="22"/>
                <w:szCs w:val="22"/>
              </w:rPr>
              <w:t>3</w:t>
            </w:r>
            <w:r>
              <w:rPr>
                <w:rFonts w:cs="Arial"/>
                <w:sz w:val="22"/>
                <w:szCs w:val="22"/>
              </w:rPr>
              <w:t>.2</w:t>
            </w:r>
          </w:p>
          <w:p w:rsidR="007A2A61" w:rsidRDefault="007A2A61" w:rsidP="007A2A61">
            <w:pPr>
              <w:pStyle w:val="BodyText"/>
              <w:rPr>
                <w:rFonts w:cs="Arial"/>
                <w:sz w:val="22"/>
                <w:szCs w:val="22"/>
              </w:rPr>
            </w:pPr>
          </w:p>
          <w:p w:rsidR="007A2A61" w:rsidRDefault="007A2A61" w:rsidP="007A2A61">
            <w:pPr>
              <w:pStyle w:val="BodyText"/>
              <w:rPr>
                <w:rFonts w:cs="Arial"/>
                <w:sz w:val="22"/>
                <w:szCs w:val="22"/>
              </w:rPr>
            </w:pPr>
          </w:p>
          <w:p w:rsidR="007A2A61" w:rsidRDefault="007A2A61" w:rsidP="007A2A61">
            <w:pPr>
              <w:pStyle w:val="BodyText"/>
              <w:rPr>
                <w:rFonts w:cs="Arial"/>
                <w:sz w:val="22"/>
                <w:szCs w:val="22"/>
              </w:rPr>
            </w:pPr>
          </w:p>
          <w:p w:rsidR="007A2A61" w:rsidRDefault="007A2A61" w:rsidP="007A2A61">
            <w:pPr>
              <w:pStyle w:val="BodyText"/>
              <w:rPr>
                <w:rFonts w:cs="Arial"/>
                <w:sz w:val="22"/>
                <w:szCs w:val="22"/>
              </w:rPr>
            </w:pPr>
          </w:p>
          <w:p w:rsidR="007A2A61" w:rsidRDefault="007A2A61" w:rsidP="007A2A61">
            <w:pPr>
              <w:pStyle w:val="BodyText"/>
              <w:rPr>
                <w:rFonts w:cs="Arial"/>
                <w:sz w:val="22"/>
                <w:szCs w:val="22"/>
              </w:rPr>
            </w:pPr>
            <w:r>
              <w:rPr>
                <w:rFonts w:cs="Arial"/>
                <w:sz w:val="22"/>
                <w:szCs w:val="22"/>
              </w:rPr>
              <w:lastRenderedPageBreak/>
              <w:t>2.</w:t>
            </w:r>
            <w:r w:rsidR="001F2071">
              <w:rPr>
                <w:rFonts w:cs="Arial"/>
                <w:sz w:val="22"/>
                <w:szCs w:val="22"/>
              </w:rPr>
              <w:t>4</w:t>
            </w:r>
          </w:p>
          <w:p w:rsidR="007A2A61" w:rsidRDefault="007A2A61" w:rsidP="007A2A61">
            <w:pPr>
              <w:pStyle w:val="BodyText"/>
              <w:rPr>
                <w:rFonts w:cs="Arial"/>
                <w:sz w:val="22"/>
                <w:szCs w:val="22"/>
              </w:rPr>
            </w:pPr>
          </w:p>
          <w:p w:rsidR="007A2A61" w:rsidRDefault="007A2A61" w:rsidP="007A2A61">
            <w:pPr>
              <w:pStyle w:val="BodyText"/>
              <w:rPr>
                <w:rFonts w:cs="Arial"/>
                <w:sz w:val="22"/>
                <w:szCs w:val="22"/>
              </w:rPr>
            </w:pPr>
            <w:r>
              <w:rPr>
                <w:rFonts w:cs="Arial"/>
                <w:sz w:val="22"/>
                <w:szCs w:val="22"/>
              </w:rPr>
              <w:t>2.</w:t>
            </w:r>
            <w:r w:rsidR="001F2071">
              <w:rPr>
                <w:rFonts w:cs="Arial"/>
                <w:sz w:val="22"/>
                <w:szCs w:val="22"/>
              </w:rPr>
              <w:t>4</w:t>
            </w:r>
            <w:r>
              <w:rPr>
                <w:rFonts w:cs="Arial"/>
                <w:sz w:val="22"/>
                <w:szCs w:val="22"/>
              </w:rPr>
              <w:t>.1</w:t>
            </w:r>
          </w:p>
          <w:p w:rsidR="007A2A61" w:rsidRDefault="007A2A61" w:rsidP="007A2A61">
            <w:pPr>
              <w:pStyle w:val="BodyText"/>
              <w:rPr>
                <w:rFonts w:cs="Arial"/>
                <w:sz w:val="22"/>
                <w:szCs w:val="22"/>
              </w:rPr>
            </w:pPr>
          </w:p>
          <w:p w:rsidR="007A2A61" w:rsidRDefault="007A2A61" w:rsidP="007A2A61">
            <w:pPr>
              <w:pStyle w:val="BodyText"/>
              <w:rPr>
                <w:rFonts w:cs="Arial"/>
                <w:sz w:val="22"/>
                <w:szCs w:val="22"/>
              </w:rPr>
            </w:pPr>
          </w:p>
          <w:p w:rsidR="007A2A61" w:rsidRPr="007A2A61" w:rsidRDefault="007A2A61" w:rsidP="007A2A61">
            <w:pPr>
              <w:pStyle w:val="BodyText"/>
              <w:rPr>
                <w:rFonts w:cs="Arial"/>
                <w:sz w:val="40"/>
                <w:szCs w:val="40"/>
              </w:rPr>
            </w:pPr>
          </w:p>
          <w:p w:rsidR="007A2A61" w:rsidRDefault="007A2A61" w:rsidP="007A2A61">
            <w:pPr>
              <w:pStyle w:val="BodyText"/>
              <w:rPr>
                <w:rFonts w:cs="Arial"/>
                <w:sz w:val="22"/>
                <w:szCs w:val="22"/>
              </w:rPr>
            </w:pPr>
            <w:r>
              <w:rPr>
                <w:rFonts w:cs="Arial"/>
                <w:sz w:val="22"/>
                <w:szCs w:val="22"/>
              </w:rPr>
              <w:t>2.</w:t>
            </w:r>
            <w:r w:rsidR="001F2071">
              <w:rPr>
                <w:rFonts w:cs="Arial"/>
                <w:sz w:val="22"/>
                <w:szCs w:val="22"/>
              </w:rPr>
              <w:t>4</w:t>
            </w:r>
            <w:r>
              <w:rPr>
                <w:rFonts w:cs="Arial"/>
                <w:sz w:val="22"/>
                <w:szCs w:val="22"/>
              </w:rPr>
              <w:t>.2</w:t>
            </w: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p>
          <w:p w:rsidR="001F2071" w:rsidRPr="001F2071" w:rsidRDefault="001F2071" w:rsidP="007A2A61">
            <w:pPr>
              <w:pStyle w:val="BodyText"/>
              <w:rPr>
                <w:rFonts w:cs="Arial"/>
                <w:sz w:val="36"/>
                <w:szCs w:val="36"/>
              </w:rPr>
            </w:pPr>
          </w:p>
          <w:p w:rsidR="001F2071" w:rsidRDefault="001F2071" w:rsidP="007A2A61">
            <w:pPr>
              <w:pStyle w:val="BodyText"/>
              <w:rPr>
                <w:rFonts w:cs="Arial"/>
                <w:sz w:val="22"/>
                <w:szCs w:val="22"/>
              </w:rPr>
            </w:pPr>
            <w:r>
              <w:rPr>
                <w:rFonts w:cs="Arial"/>
                <w:sz w:val="22"/>
                <w:szCs w:val="22"/>
              </w:rPr>
              <w:t>2.4.3</w:t>
            </w: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p>
          <w:p w:rsidR="001F2071" w:rsidRPr="001F2071" w:rsidRDefault="001F2071" w:rsidP="007A2A61">
            <w:pPr>
              <w:pStyle w:val="BodyText"/>
              <w:rPr>
                <w:rFonts w:cs="Arial"/>
                <w:sz w:val="36"/>
                <w:szCs w:val="36"/>
              </w:rPr>
            </w:pPr>
          </w:p>
          <w:p w:rsidR="001F2071" w:rsidRDefault="001F2071" w:rsidP="007A2A61">
            <w:pPr>
              <w:pStyle w:val="BodyText"/>
              <w:rPr>
                <w:rFonts w:cs="Arial"/>
                <w:sz w:val="22"/>
                <w:szCs w:val="22"/>
              </w:rPr>
            </w:pPr>
            <w:r>
              <w:rPr>
                <w:rFonts w:cs="Arial"/>
                <w:sz w:val="22"/>
                <w:szCs w:val="22"/>
              </w:rPr>
              <w:t>2.4.4</w:t>
            </w: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p>
          <w:p w:rsidR="001F2071" w:rsidRPr="001F2071" w:rsidRDefault="001F2071" w:rsidP="007A2A61">
            <w:pPr>
              <w:pStyle w:val="BodyText"/>
              <w:rPr>
                <w:rFonts w:cs="Arial"/>
                <w:sz w:val="36"/>
                <w:szCs w:val="36"/>
              </w:rPr>
            </w:pPr>
          </w:p>
          <w:p w:rsidR="001F2071" w:rsidRDefault="001F2071" w:rsidP="007A2A61">
            <w:pPr>
              <w:pStyle w:val="BodyText"/>
              <w:rPr>
                <w:rFonts w:cs="Arial"/>
                <w:sz w:val="22"/>
                <w:szCs w:val="22"/>
              </w:rPr>
            </w:pPr>
            <w:r>
              <w:rPr>
                <w:rFonts w:cs="Arial"/>
                <w:sz w:val="22"/>
                <w:szCs w:val="22"/>
              </w:rPr>
              <w:t>2.5</w:t>
            </w: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r>
              <w:rPr>
                <w:rFonts w:cs="Arial"/>
                <w:sz w:val="22"/>
                <w:szCs w:val="22"/>
              </w:rPr>
              <w:t>2.5.1</w:t>
            </w:r>
          </w:p>
          <w:p w:rsidR="001F2071" w:rsidRDefault="001F2071" w:rsidP="007A2A61">
            <w:pPr>
              <w:pStyle w:val="BodyText"/>
              <w:rPr>
                <w:rFonts w:cs="Arial"/>
                <w:sz w:val="22"/>
                <w:szCs w:val="22"/>
              </w:rPr>
            </w:pPr>
          </w:p>
          <w:p w:rsidR="001F2071" w:rsidRPr="001F2071" w:rsidRDefault="001F2071" w:rsidP="007A2A61">
            <w:pPr>
              <w:pStyle w:val="BodyText"/>
              <w:rPr>
                <w:rFonts w:cs="Arial"/>
                <w:sz w:val="40"/>
                <w:szCs w:val="40"/>
              </w:rPr>
            </w:pPr>
          </w:p>
          <w:p w:rsidR="001F2071" w:rsidRDefault="001F2071" w:rsidP="007A2A61">
            <w:pPr>
              <w:pStyle w:val="BodyText"/>
              <w:rPr>
                <w:rFonts w:cs="Arial"/>
                <w:sz w:val="22"/>
                <w:szCs w:val="22"/>
              </w:rPr>
            </w:pPr>
            <w:r>
              <w:rPr>
                <w:rFonts w:cs="Arial"/>
                <w:sz w:val="22"/>
                <w:szCs w:val="22"/>
              </w:rPr>
              <w:t>2.5.2</w:t>
            </w:r>
          </w:p>
          <w:p w:rsidR="001F2071" w:rsidRDefault="001F2071" w:rsidP="007A2A61">
            <w:pPr>
              <w:pStyle w:val="BodyText"/>
              <w:rPr>
                <w:rFonts w:cs="Arial"/>
                <w:sz w:val="22"/>
                <w:szCs w:val="22"/>
              </w:rPr>
            </w:pPr>
          </w:p>
          <w:p w:rsidR="001F2071" w:rsidRPr="001F2071" w:rsidRDefault="001F2071" w:rsidP="007A2A61">
            <w:pPr>
              <w:pStyle w:val="BodyText"/>
              <w:rPr>
                <w:rFonts w:cs="Arial"/>
                <w:sz w:val="40"/>
                <w:szCs w:val="40"/>
              </w:rPr>
            </w:pPr>
          </w:p>
          <w:p w:rsidR="001F2071" w:rsidRDefault="001F2071" w:rsidP="007A2A61">
            <w:pPr>
              <w:pStyle w:val="BodyText"/>
              <w:rPr>
                <w:rFonts w:cs="Arial"/>
                <w:sz w:val="22"/>
                <w:szCs w:val="22"/>
              </w:rPr>
            </w:pPr>
            <w:r>
              <w:rPr>
                <w:rFonts w:cs="Arial"/>
                <w:sz w:val="22"/>
                <w:szCs w:val="22"/>
              </w:rPr>
              <w:t>2.5.3</w:t>
            </w: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p>
          <w:p w:rsidR="001F2071" w:rsidRPr="0043159B" w:rsidRDefault="001F2071" w:rsidP="007A2A61">
            <w:pPr>
              <w:pStyle w:val="BodyText"/>
              <w:rPr>
                <w:rFonts w:cs="Arial"/>
                <w:sz w:val="40"/>
                <w:szCs w:val="40"/>
              </w:rPr>
            </w:pPr>
          </w:p>
          <w:p w:rsidR="001F2071" w:rsidRDefault="001F2071" w:rsidP="007A2A61">
            <w:pPr>
              <w:pStyle w:val="BodyText"/>
              <w:rPr>
                <w:rFonts w:cs="Arial"/>
                <w:sz w:val="22"/>
                <w:szCs w:val="22"/>
              </w:rPr>
            </w:pPr>
            <w:r>
              <w:rPr>
                <w:rFonts w:cs="Arial"/>
                <w:sz w:val="22"/>
                <w:szCs w:val="22"/>
              </w:rPr>
              <w:t>2.6</w:t>
            </w: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r>
              <w:rPr>
                <w:rFonts w:cs="Arial"/>
                <w:sz w:val="22"/>
                <w:szCs w:val="22"/>
              </w:rPr>
              <w:t>2.6.1</w:t>
            </w: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p>
          <w:p w:rsidR="001F2071" w:rsidRPr="0043159B" w:rsidRDefault="001F2071" w:rsidP="007A2A61">
            <w:pPr>
              <w:pStyle w:val="BodyText"/>
              <w:rPr>
                <w:rFonts w:cs="Arial"/>
              </w:rPr>
            </w:pPr>
          </w:p>
          <w:p w:rsidR="001F2071" w:rsidRDefault="001F2071" w:rsidP="007A2A61">
            <w:pPr>
              <w:pStyle w:val="BodyText"/>
              <w:rPr>
                <w:rFonts w:cs="Arial"/>
                <w:sz w:val="22"/>
                <w:szCs w:val="22"/>
              </w:rPr>
            </w:pPr>
            <w:r>
              <w:rPr>
                <w:rFonts w:cs="Arial"/>
                <w:sz w:val="22"/>
                <w:szCs w:val="22"/>
              </w:rPr>
              <w:t>2.7</w:t>
            </w: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r>
              <w:rPr>
                <w:rFonts w:cs="Arial"/>
                <w:sz w:val="22"/>
                <w:szCs w:val="22"/>
              </w:rPr>
              <w:t>2.7.1</w:t>
            </w: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p>
          <w:p w:rsidR="001F2071" w:rsidRDefault="001F2071" w:rsidP="007A2A61">
            <w:pPr>
              <w:pStyle w:val="BodyText"/>
              <w:rPr>
                <w:rFonts w:cs="Arial"/>
                <w:sz w:val="22"/>
                <w:szCs w:val="22"/>
              </w:rPr>
            </w:pPr>
          </w:p>
          <w:p w:rsidR="001F2071" w:rsidRDefault="001F2071" w:rsidP="007A2A61">
            <w:pPr>
              <w:pStyle w:val="BodyText"/>
              <w:rPr>
                <w:rFonts w:cs="Arial"/>
              </w:rPr>
            </w:pPr>
            <w:r w:rsidRPr="001F2071">
              <w:rPr>
                <w:rFonts w:cs="Arial"/>
                <w:b/>
              </w:rPr>
              <w:lastRenderedPageBreak/>
              <w:t>3.</w:t>
            </w:r>
          </w:p>
          <w:p w:rsidR="00217411" w:rsidRDefault="00217411" w:rsidP="007A2A61">
            <w:pPr>
              <w:pStyle w:val="BodyText"/>
              <w:rPr>
                <w:rFonts w:cs="Arial"/>
              </w:rPr>
            </w:pPr>
          </w:p>
          <w:p w:rsidR="00217411" w:rsidRDefault="00217411" w:rsidP="007A2A61">
            <w:pPr>
              <w:pStyle w:val="BodyText"/>
              <w:rPr>
                <w:rFonts w:cs="Arial"/>
                <w:sz w:val="22"/>
                <w:szCs w:val="22"/>
              </w:rPr>
            </w:pPr>
            <w:r>
              <w:rPr>
                <w:rFonts w:cs="Arial"/>
                <w:sz w:val="22"/>
                <w:szCs w:val="22"/>
              </w:rPr>
              <w:t>3.1</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r>
              <w:rPr>
                <w:rFonts w:cs="Arial"/>
                <w:sz w:val="22"/>
                <w:szCs w:val="22"/>
              </w:rPr>
              <w:t>3.1.1</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r>
              <w:rPr>
                <w:rFonts w:cs="Arial"/>
                <w:sz w:val="22"/>
                <w:szCs w:val="22"/>
              </w:rPr>
              <w:t>3.2</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r>
              <w:rPr>
                <w:rFonts w:cs="Arial"/>
                <w:sz w:val="22"/>
                <w:szCs w:val="22"/>
              </w:rPr>
              <w:t>3.2.1</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r>
              <w:rPr>
                <w:rFonts w:cs="Arial"/>
                <w:sz w:val="22"/>
                <w:szCs w:val="22"/>
              </w:rPr>
              <w:t>3.3</w:t>
            </w:r>
          </w:p>
          <w:p w:rsidR="00217411" w:rsidRPr="00217411" w:rsidRDefault="00217411" w:rsidP="007A2A61">
            <w:pPr>
              <w:pStyle w:val="BodyText"/>
              <w:rPr>
                <w:rFonts w:cs="Arial"/>
                <w:sz w:val="32"/>
                <w:szCs w:val="32"/>
              </w:rPr>
            </w:pPr>
          </w:p>
          <w:p w:rsidR="00217411" w:rsidRDefault="00217411" w:rsidP="007A2A61">
            <w:pPr>
              <w:pStyle w:val="BodyText"/>
              <w:rPr>
                <w:rFonts w:cs="Arial"/>
                <w:sz w:val="22"/>
                <w:szCs w:val="22"/>
              </w:rPr>
            </w:pPr>
            <w:r>
              <w:rPr>
                <w:rFonts w:cs="Arial"/>
                <w:sz w:val="22"/>
                <w:szCs w:val="22"/>
              </w:rPr>
              <w:t>3.3.1</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1F2244" w:rsidRDefault="001F2244" w:rsidP="007A2A61">
            <w:pPr>
              <w:pStyle w:val="BodyText"/>
              <w:rPr>
                <w:rFonts w:cs="Arial"/>
                <w:sz w:val="22"/>
                <w:szCs w:val="22"/>
              </w:rPr>
            </w:pPr>
          </w:p>
          <w:p w:rsidR="001F2244" w:rsidRDefault="001F2244" w:rsidP="007A2A61">
            <w:pPr>
              <w:pStyle w:val="BodyText"/>
              <w:rPr>
                <w:rFonts w:cs="Arial"/>
                <w:sz w:val="22"/>
                <w:szCs w:val="22"/>
              </w:rPr>
            </w:pPr>
          </w:p>
          <w:p w:rsidR="001F2244" w:rsidRPr="001F2244" w:rsidRDefault="001F2244" w:rsidP="007A2A61">
            <w:pPr>
              <w:pStyle w:val="BodyText"/>
              <w:rPr>
                <w:rFonts w:cs="Arial"/>
                <w:sz w:val="28"/>
                <w:szCs w:val="28"/>
              </w:rPr>
            </w:pPr>
          </w:p>
          <w:p w:rsidR="004F08EA" w:rsidRDefault="004F08EA" w:rsidP="007A2A61">
            <w:pPr>
              <w:pStyle w:val="BodyText"/>
              <w:rPr>
                <w:rFonts w:cs="Arial"/>
                <w:sz w:val="22"/>
                <w:szCs w:val="22"/>
              </w:rPr>
            </w:pPr>
          </w:p>
          <w:p w:rsidR="004F08EA" w:rsidRPr="004F08EA" w:rsidRDefault="004F08EA" w:rsidP="007A2A61">
            <w:pPr>
              <w:pStyle w:val="BodyText"/>
              <w:rPr>
                <w:rFonts w:cs="Arial"/>
                <w:sz w:val="44"/>
                <w:szCs w:val="44"/>
              </w:rPr>
            </w:pPr>
          </w:p>
          <w:p w:rsidR="000F22FD" w:rsidRDefault="000F22FD" w:rsidP="007A2A61">
            <w:pPr>
              <w:pStyle w:val="BodyText"/>
              <w:rPr>
                <w:rFonts w:cs="Arial"/>
                <w:sz w:val="22"/>
                <w:szCs w:val="22"/>
              </w:rPr>
            </w:pPr>
          </w:p>
          <w:p w:rsidR="000F22FD" w:rsidRPr="000F22FD" w:rsidRDefault="000F22FD" w:rsidP="007A2A61">
            <w:pPr>
              <w:pStyle w:val="BodyText"/>
              <w:rPr>
                <w:rFonts w:cs="Arial"/>
                <w:sz w:val="40"/>
                <w:szCs w:val="40"/>
              </w:rPr>
            </w:pPr>
          </w:p>
          <w:p w:rsidR="00D105BB" w:rsidRDefault="00D105BB" w:rsidP="007A2A61">
            <w:pPr>
              <w:pStyle w:val="BodyText"/>
              <w:rPr>
                <w:rFonts w:cs="Arial"/>
                <w:sz w:val="22"/>
                <w:szCs w:val="22"/>
              </w:rPr>
            </w:pPr>
          </w:p>
          <w:p w:rsidR="005053D2" w:rsidRDefault="005053D2" w:rsidP="007A2A61">
            <w:pPr>
              <w:pStyle w:val="BodyText"/>
              <w:rPr>
                <w:rFonts w:cs="Arial"/>
                <w:sz w:val="22"/>
                <w:szCs w:val="22"/>
              </w:rPr>
            </w:pPr>
          </w:p>
          <w:p w:rsidR="005053D2" w:rsidRDefault="005053D2" w:rsidP="007A2A61">
            <w:pPr>
              <w:pStyle w:val="BodyText"/>
              <w:rPr>
                <w:rFonts w:cs="Arial"/>
                <w:sz w:val="22"/>
                <w:szCs w:val="22"/>
              </w:rPr>
            </w:pPr>
          </w:p>
          <w:p w:rsidR="005053D2" w:rsidRDefault="005053D2" w:rsidP="007A2A61">
            <w:pPr>
              <w:pStyle w:val="BodyText"/>
              <w:rPr>
                <w:rFonts w:cs="Arial"/>
                <w:sz w:val="22"/>
                <w:szCs w:val="22"/>
              </w:rPr>
            </w:pPr>
          </w:p>
          <w:p w:rsidR="00AD0479" w:rsidRDefault="00AD0479" w:rsidP="007A2A61">
            <w:pPr>
              <w:pStyle w:val="BodyText"/>
              <w:rPr>
                <w:rFonts w:cs="Arial"/>
                <w:sz w:val="22"/>
                <w:szCs w:val="22"/>
              </w:rPr>
            </w:pPr>
            <w:r>
              <w:rPr>
                <w:rFonts w:cs="Arial"/>
                <w:sz w:val="22"/>
                <w:szCs w:val="22"/>
              </w:rPr>
              <w:t>3.3.2</w:t>
            </w:r>
          </w:p>
          <w:p w:rsidR="00AD0479" w:rsidRDefault="00AD0479" w:rsidP="007A2A61">
            <w:pPr>
              <w:pStyle w:val="BodyText"/>
              <w:rPr>
                <w:rFonts w:cs="Arial"/>
                <w:sz w:val="22"/>
                <w:szCs w:val="22"/>
              </w:rPr>
            </w:pPr>
          </w:p>
          <w:p w:rsidR="00AD0479" w:rsidRDefault="00AD0479" w:rsidP="007A2A61">
            <w:pPr>
              <w:pStyle w:val="BodyText"/>
              <w:rPr>
                <w:rFonts w:cs="Arial"/>
                <w:sz w:val="22"/>
                <w:szCs w:val="22"/>
              </w:rPr>
            </w:pPr>
          </w:p>
          <w:p w:rsidR="00AD0479" w:rsidRPr="00AD0479" w:rsidRDefault="00AD0479" w:rsidP="007A2A61">
            <w:pPr>
              <w:pStyle w:val="BodyText"/>
              <w:rPr>
                <w:rFonts w:cs="Arial"/>
                <w:sz w:val="36"/>
                <w:szCs w:val="36"/>
              </w:rPr>
            </w:pPr>
          </w:p>
          <w:p w:rsidR="00217411" w:rsidRDefault="00217411" w:rsidP="007A2A61">
            <w:pPr>
              <w:pStyle w:val="BodyText"/>
              <w:rPr>
                <w:rFonts w:cs="Arial"/>
                <w:sz w:val="22"/>
                <w:szCs w:val="22"/>
              </w:rPr>
            </w:pPr>
            <w:r>
              <w:rPr>
                <w:rFonts w:cs="Arial"/>
                <w:sz w:val="22"/>
                <w:szCs w:val="22"/>
              </w:rPr>
              <w:t>3.4</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r>
              <w:rPr>
                <w:rFonts w:cs="Arial"/>
                <w:sz w:val="22"/>
                <w:szCs w:val="22"/>
              </w:rPr>
              <w:t>3.4.1</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r>
              <w:rPr>
                <w:rFonts w:cs="Arial"/>
                <w:sz w:val="22"/>
                <w:szCs w:val="22"/>
              </w:rPr>
              <w:t>3.5</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r>
              <w:rPr>
                <w:rFonts w:cs="Arial"/>
                <w:sz w:val="22"/>
                <w:szCs w:val="22"/>
              </w:rPr>
              <w:t>3.5.1</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0F22FD" w:rsidRDefault="000F22FD" w:rsidP="007A2A61">
            <w:pPr>
              <w:pStyle w:val="BodyText"/>
              <w:rPr>
                <w:rFonts w:cs="Arial"/>
                <w:sz w:val="22"/>
                <w:szCs w:val="22"/>
              </w:rPr>
            </w:pPr>
          </w:p>
          <w:p w:rsidR="00217411" w:rsidRDefault="00217411" w:rsidP="007A2A61">
            <w:pPr>
              <w:pStyle w:val="BodyText"/>
              <w:rPr>
                <w:rFonts w:cs="Arial"/>
                <w:sz w:val="22"/>
                <w:szCs w:val="22"/>
              </w:rPr>
            </w:pPr>
            <w:r>
              <w:rPr>
                <w:rFonts w:cs="Arial"/>
                <w:sz w:val="22"/>
                <w:szCs w:val="22"/>
              </w:rPr>
              <w:lastRenderedPageBreak/>
              <w:t>3.5.2</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0F22FD" w:rsidRPr="001A1876" w:rsidRDefault="000F22FD" w:rsidP="007A2A61">
            <w:pPr>
              <w:pStyle w:val="BodyText"/>
              <w:rPr>
                <w:rFonts w:cs="Arial"/>
                <w:sz w:val="32"/>
                <w:szCs w:val="32"/>
              </w:rPr>
            </w:pPr>
          </w:p>
          <w:p w:rsidR="00217411" w:rsidRDefault="00217411" w:rsidP="007A2A61">
            <w:pPr>
              <w:pStyle w:val="BodyText"/>
              <w:rPr>
                <w:rFonts w:cs="Arial"/>
                <w:sz w:val="22"/>
                <w:szCs w:val="22"/>
              </w:rPr>
            </w:pPr>
            <w:r>
              <w:rPr>
                <w:rFonts w:cs="Arial"/>
                <w:sz w:val="22"/>
                <w:szCs w:val="22"/>
              </w:rPr>
              <w:t>3.5.3</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Pr="00773A42" w:rsidRDefault="00217411" w:rsidP="007A2A61">
            <w:pPr>
              <w:pStyle w:val="BodyText"/>
              <w:rPr>
                <w:rFonts w:cs="Arial"/>
                <w:sz w:val="36"/>
                <w:szCs w:val="36"/>
              </w:rPr>
            </w:pPr>
          </w:p>
          <w:p w:rsidR="00217411" w:rsidRDefault="00217411" w:rsidP="007A2A61">
            <w:pPr>
              <w:pStyle w:val="BodyText"/>
              <w:rPr>
                <w:rFonts w:cs="Arial"/>
                <w:sz w:val="22"/>
                <w:szCs w:val="22"/>
              </w:rPr>
            </w:pPr>
            <w:r>
              <w:rPr>
                <w:rFonts w:cs="Arial"/>
                <w:sz w:val="22"/>
                <w:szCs w:val="22"/>
              </w:rPr>
              <w:t>3.6</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r>
              <w:rPr>
                <w:rFonts w:cs="Arial"/>
                <w:sz w:val="22"/>
                <w:szCs w:val="22"/>
              </w:rPr>
              <w:t>3.6.1</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Pr="00217411" w:rsidRDefault="00217411" w:rsidP="007A2A61">
            <w:pPr>
              <w:pStyle w:val="BodyText"/>
              <w:rPr>
                <w:rFonts w:cs="Arial"/>
                <w:sz w:val="40"/>
                <w:szCs w:val="40"/>
              </w:rPr>
            </w:pPr>
          </w:p>
          <w:p w:rsidR="00217411" w:rsidRDefault="00217411" w:rsidP="007A2A61">
            <w:pPr>
              <w:pStyle w:val="BodyText"/>
              <w:rPr>
                <w:rFonts w:cs="Arial"/>
                <w:sz w:val="22"/>
                <w:szCs w:val="22"/>
              </w:rPr>
            </w:pPr>
            <w:r>
              <w:rPr>
                <w:rFonts w:cs="Arial"/>
                <w:sz w:val="22"/>
                <w:szCs w:val="22"/>
              </w:rPr>
              <w:t>3.6.2</w:t>
            </w:r>
          </w:p>
          <w:p w:rsidR="00217411" w:rsidRDefault="00217411" w:rsidP="007A2A61">
            <w:pPr>
              <w:pStyle w:val="BodyText"/>
              <w:rPr>
                <w:rFonts w:cs="Arial"/>
                <w:sz w:val="22"/>
                <w:szCs w:val="22"/>
              </w:rPr>
            </w:pPr>
          </w:p>
          <w:p w:rsidR="00217411" w:rsidRPr="00217411" w:rsidRDefault="00217411" w:rsidP="007A2A61">
            <w:pPr>
              <w:pStyle w:val="BodyText"/>
              <w:rPr>
                <w:rFonts w:cs="Arial"/>
                <w:sz w:val="36"/>
                <w:szCs w:val="36"/>
              </w:rPr>
            </w:pPr>
          </w:p>
          <w:p w:rsidR="00217411" w:rsidRDefault="00217411" w:rsidP="007A2A61">
            <w:pPr>
              <w:pStyle w:val="BodyText"/>
              <w:rPr>
                <w:rFonts w:cs="Arial"/>
                <w:sz w:val="22"/>
                <w:szCs w:val="22"/>
              </w:rPr>
            </w:pPr>
            <w:r>
              <w:rPr>
                <w:rFonts w:cs="Arial"/>
                <w:sz w:val="22"/>
                <w:szCs w:val="22"/>
              </w:rPr>
              <w:t>3.6.3</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Pr="00217411" w:rsidRDefault="00217411" w:rsidP="007A2A61">
            <w:pPr>
              <w:pStyle w:val="BodyText"/>
              <w:rPr>
                <w:rFonts w:cs="Arial"/>
                <w:sz w:val="40"/>
                <w:szCs w:val="40"/>
              </w:rPr>
            </w:pPr>
          </w:p>
          <w:p w:rsidR="00217411" w:rsidRDefault="00217411" w:rsidP="007A2A61">
            <w:pPr>
              <w:pStyle w:val="BodyText"/>
              <w:rPr>
                <w:rFonts w:cs="Arial"/>
                <w:sz w:val="22"/>
                <w:szCs w:val="22"/>
              </w:rPr>
            </w:pPr>
            <w:r>
              <w:rPr>
                <w:rFonts w:cs="Arial"/>
                <w:sz w:val="22"/>
                <w:szCs w:val="22"/>
              </w:rPr>
              <w:t>3.6.4</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Pr="00217411" w:rsidRDefault="00217411" w:rsidP="007A2A61">
            <w:pPr>
              <w:pStyle w:val="BodyText"/>
              <w:rPr>
                <w:rFonts w:cs="Arial"/>
                <w:sz w:val="36"/>
                <w:szCs w:val="36"/>
              </w:rPr>
            </w:pPr>
          </w:p>
          <w:p w:rsidR="00217411" w:rsidRDefault="00217411" w:rsidP="007A2A61">
            <w:pPr>
              <w:pStyle w:val="BodyText"/>
              <w:rPr>
                <w:rFonts w:cs="Arial"/>
                <w:sz w:val="22"/>
                <w:szCs w:val="22"/>
              </w:rPr>
            </w:pPr>
            <w:r>
              <w:rPr>
                <w:rFonts w:cs="Arial"/>
                <w:sz w:val="22"/>
                <w:szCs w:val="22"/>
              </w:rPr>
              <w:t>3.7</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r>
              <w:rPr>
                <w:rFonts w:cs="Arial"/>
                <w:sz w:val="22"/>
                <w:szCs w:val="22"/>
              </w:rPr>
              <w:t>3.7.1</w:t>
            </w:r>
          </w:p>
          <w:p w:rsidR="00217411" w:rsidRDefault="00217411" w:rsidP="007A2A61">
            <w:pPr>
              <w:pStyle w:val="BodyText"/>
              <w:rPr>
                <w:rFonts w:cs="Arial"/>
                <w:sz w:val="22"/>
                <w:szCs w:val="22"/>
              </w:rPr>
            </w:pPr>
          </w:p>
          <w:p w:rsidR="00217411" w:rsidRPr="00AD0479" w:rsidRDefault="00217411" w:rsidP="007A2A61">
            <w:pPr>
              <w:pStyle w:val="BodyText"/>
              <w:rPr>
                <w:rFonts w:cs="Arial"/>
                <w:sz w:val="32"/>
                <w:szCs w:val="32"/>
              </w:rPr>
            </w:pPr>
          </w:p>
          <w:p w:rsidR="00217411" w:rsidRDefault="00217411" w:rsidP="007A2A61">
            <w:pPr>
              <w:pStyle w:val="BodyText"/>
              <w:rPr>
                <w:rFonts w:cs="Arial"/>
                <w:sz w:val="22"/>
                <w:szCs w:val="22"/>
              </w:rPr>
            </w:pPr>
            <w:r>
              <w:rPr>
                <w:rFonts w:cs="Arial"/>
                <w:sz w:val="22"/>
                <w:szCs w:val="22"/>
              </w:rPr>
              <w:t>3.7.2</w:t>
            </w:r>
          </w:p>
          <w:p w:rsidR="00217411" w:rsidRDefault="00217411" w:rsidP="007A2A61">
            <w:pPr>
              <w:pStyle w:val="BodyText"/>
              <w:rPr>
                <w:rFonts w:cs="Arial"/>
                <w:sz w:val="22"/>
                <w:szCs w:val="22"/>
              </w:rPr>
            </w:pPr>
          </w:p>
          <w:p w:rsidR="00217411" w:rsidRDefault="00217411" w:rsidP="007A2A61">
            <w:pPr>
              <w:pStyle w:val="BodyText"/>
              <w:rPr>
                <w:rFonts w:cs="Arial"/>
                <w:sz w:val="22"/>
                <w:szCs w:val="22"/>
              </w:rPr>
            </w:pPr>
          </w:p>
          <w:p w:rsidR="00217411" w:rsidRPr="00AD0479" w:rsidRDefault="00217411" w:rsidP="007A2A61">
            <w:pPr>
              <w:pStyle w:val="BodyText"/>
              <w:rPr>
                <w:rFonts w:cs="Arial"/>
                <w:sz w:val="36"/>
                <w:szCs w:val="36"/>
              </w:rPr>
            </w:pPr>
          </w:p>
          <w:p w:rsidR="005053D2" w:rsidRDefault="005053D2" w:rsidP="007A2A61">
            <w:pPr>
              <w:pStyle w:val="BodyText"/>
              <w:rPr>
                <w:rFonts w:cs="Arial"/>
                <w:sz w:val="22"/>
                <w:szCs w:val="22"/>
              </w:rPr>
            </w:pPr>
          </w:p>
          <w:p w:rsidR="000D09A3" w:rsidRDefault="000D09A3" w:rsidP="007A2A61">
            <w:pPr>
              <w:pStyle w:val="BodyText"/>
              <w:rPr>
                <w:rFonts w:cs="Arial"/>
                <w:sz w:val="22"/>
                <w:szCs w:val="22"/>
              </w:rPr>
            </w:pPr>
          </w:p>
          <w:p w:rsidR="005053D2" w:rsidRDefault="005053D2" w:rsidP="007A2A61">
            <w:pPr>
              <w:pStyle w:val="BodyText"/>
              <w:rPr>
                <w:rFonts w:cs="Arial"/>
                <w:sz w:val="22"/>
                <w:szCs w:val="22"/>
              </w:rPr>
            </w:pPr>
          </w:p>
          <w:p w:rsidR="00217411" w:rsidRDefault="00217411" w:rsidP="007A2A61">
            <w:pPr>
              <w:pStyle w:val="BodyText"/>
              <w:rPr>
                <w:rFonts w:cs="Arial"/>
                <w:sz w:val="22"/>
                <w:szCs w:val="22"/>
              </w:rPr>
            </w:pPr>
            <w:r>
              <w:rPr>
                <w:rFonts w:cs="Arial"/>
                <w:sz w:val="22"/>
                <w:szCs w:val="22"/>
              </w:rPr>
              <w:lastRenderedPageBreak/>
              <w:t>3.8</w:t>
            </w:r>
          </w:p>
          <w:p w:rsidR="00217411" w:rsidRDefault="00217411" w:rsidP="007A2A61">
            <w:pPr>
              <w:pStyle w:val="BodyText"/>
              <w:rPr>
                <w:rFonts w:cs="Arial"/>
                <w:sz w:val="22"/>
                <w:szCs w:val="22"/>
              </w:rPr>
            </w:pPr>
          </w:p>
          <w:p w:rsidR="00217411" w:rsidRPr="00217411" w:rsidRDefault="00217411" w:rsidP="007A2A61">
            <w:pPr>
              <w:pStyle w:val="BodyText"/>
              <w:rPr>
                <w:rFonts w:cs="Arial"/>
                <w:sz w:val="22"/>
                <w:szCs w:val="22"/>
              </w:rPr>
            </w:pPr>
            <w:r>
              <w:rPr>
                <w:rFonts w:cs="Arial"/>
                <w:sz w:val="22"/>
                <w:szCs w:val="22"/>
              </w:rPr>
              <w:t>3.8.1</w:t>
            </w:r>
          </w:p>
        </w:tc>
        <w:tc>
          <w:tcPr>
            <w:tcW w:w="9214" w:type="dxa"/>
          </w:tcPr>
          <w:p w:rsidR="00320E7B" w:rsidRPr="00D77EA6" w:rsidRDefault="00320E7B" w:rsidP="00D77EA6">
            <w:pPr>
              <w:rPr>
                <w:rFonts w:cs="Arial"/>
                <w:lang w:val="en-GB"/>
              </w:rPr>
            </w:pPr>
          </w:p>
          <w:p w:rsidR="002115ED" w:rsidRPr="002115ED" w:rsidRDefault="002115ED" w:rsidP="002115ED">
            <w:pPr>
              <w:rPr>
                <w:rFonts w:cs="Arial"/>
                <w:lang w:val="en-GB"/>
              </w:rPr>
            </w:pPr>
            <w:r w:rsidRPr="002115ED">
              <w:rPr>
                <w:rFonts w:cs="Arial"/>
                <w:lang w:val="en-GB"/>
              </w:rPr>
              <w:t>Public Health England’s re</w:t>
            </w:r>
            <w:r w:rsidR="009C3FBD">
              <w:rPr>
                <w:rFonts w:cs="Arial"/>
                <w:lang w:val="en-GB"/>
              </w:rPr>
              <w:t>cent publication, ‘Fit for the f</w:t>
            </w:r>
            <w:r w:rsidRPr="002115ED">
              <w:rPr>
                <w:rFonts w:cs="Arial"/>
                <w:lang w:val="en-GB"/>
              </w:rPr>
              <w:t>uture - public health people’</w:t>
            </w:r>
            <w:r w:rsidR="008C4B00">
              <w:rPr>
                <w:rStyle w:val="FootnoteReference"/>
                <w:rFonts w:cs="Arial"/>
                <w:lang w:val="en-GB"/>
              </w:rPr>
              <w:footnoteReference w:id="1"/>
            </w:r>
            <w:r w:rsidRPr="002115ED">
              <w:rPr>
                <w:rFonts w:cs="Arial"/>
                <w:lang w:val="en-GB"/>
              </w:rPr>
              <w:t xml:space="preserve">, a review of the public health workforce will inform the planned refresh of the Strategy and sets out a series of recommendations to achieve a workforce that can meet future public health challenges. The implementation phase has begun. </w:t>
            </w:r>
          </w:p>
          <w:p w:rsidR="002115ED" w:rsidRPr="002115ED" w:rsidRDefault="002115ED" w:rsidP="002115ED">
            <w:pPr>
              <w:rPr>
                <w:rFonts w:cs="Arial"/>
                <w:lang w:val="en-GB"/>
              </w:rPr>
            </w:pPr>
          </w:p>
          <w:p w:rsidR="003930B4" w:rsidRPr="003930B4" w:rsidRDefault="002115ED" w:rsidP="003930B4">
            <w:pPr>
              <w:rPr>
                <w:rFonts w:cs="Arial"/>
                <w:lang w:val="en-GB"/>
              </w:rPr>
            </w:pPr>
            <w:r w:rsidRPr="002115ED">
              <w:rPr>
                <w:rFonts w:cs="Arial"/>
                <w:lang w:val="en-GB"/>
              </w:rPr>
              <w:t xml:space="preserve">The review recognises the important role PHE’s public health system leadership development initiative, the </w:t>
            </w:r>
            <w:r w:rsidR="00B26DC2">
              <w:rPr>
                <w:rFonts w:cs="Arial"/>
                <w:lang w:val="en-GB"/>
              </w:rPr>
              <w:t>current aspirant director</w:t>
            </w:r>
            <w:r w:rsidRPr="002115ED">
              <w:rPr>
                <w:rFonts w:cs="Arial"/>
                <w:lang w:val="en-GB"/>
              </w:rPr>
              <w:t xml:space="preserve"> programme, plays in creating a pipeline of high calibre individuals ready to take on the role of the Director of Public Health. </w:t>
            </w:r>
          </w:p>
          <w:p w:rsidR="003930B4" w:rsidRDefault="003930B4" w:rsidP="002115ED">
            <w:pPr>
              <w:spacing w:line="240" w:lineRule="auto"/>
              <w:rPr>
                <w:rFonts w:eastAsia="Calibri" w:cs="Arial"/>
                <w:lang w:val="en-GB"/>
              </w:rPr>
            </w:pPr>
          </w:p>
          <w:p w:rsidR="002115ED" w:rsidRPr="002115ED" w:rsidRDefault="002115ED" w:rsidP="002115ED">
            <w:pPr>
              <w:spacing w:line="240" w:lineRule="auto"/>
              <w:rPr>
                <w:rFonts w:eastAsia="Calibri" w:cs="Arial"/>
                <w:lang w:val="en-GB"/>
              </w:rPr>
            </w:pPr>
            <w:r w:rsidRPr="002115ED">
              <w:rPr>
                <w:rFonts w:eastAsia="Calibri" w:cs="Arial"/>
                <w:lang w:val="en-GB"/>
              </w:rPr>
              <w:t>T</w:t>
            </w:r>
            <w:r w:rsidR="00B26DC2">
              <w:rPr>
                <w:rFonts w:eastAsia="Calibri" w:cs="Arial"/>
                <w:lang w:val="en-GB"/>
              </w:rPr>
              <w:t xml:space="preserve">he </w:t>
            </w:r>
            <w:r w:rsidR="00830297">
              <w:rPr>
                <w:rFonts w:eastAsia="Calibri" w:cs="Arial"/>
                <w:lang w:val="en-GB"/>
              </w:rPr>
              <w:t>current</w:t>
            </w:r>
            <w:r w:rsidR="00B26DC2">
              <w:rPr>
                <w:rFonts w:eastAsia="Calibri" w:cs="Arial"/>
                <w:lang w:val="en-GB"/>
              </w:rPr>
              <w:t xml:space="preserve"> programme, t</w:t>
            </w:r>
            <w:r w:rsidRPr="002115ED">
              <w:rPr>
                <w:rFonts w:eastAsia="Calibri" w:cs="Arial"/>
                <w:lang w:val="en-GB"/>
              </w:rPr>
              <w:t>he Future Directors</w:t>
            </w:r>
            <w:r w:rsidR="00986700">
              <w:rPr>
                <w:rStyle w:val="FootnoteReference"/>
                <w:rFonts w:eastAsia="Calibri" w:cs="Arial"/>
                <w:lang w:val="en-GB"/>
              </w:rPr>
              <w:footnoteReference w:id="2"/>
            </w:r>
            <w:r w:rsidR="00B26DC2">
              <w:rPr>
                <w:rFonts w:eastAsia="Calibri" w:cs="Arial"/>
                <w:lang w:val="en-GB"/>
              </w:rPr>
              <w:t xml:space="preserve"> programme, is </w:t>
            </w:r>
            <w:r w:rsidR="008C4B00">
              <w:rPr>
                <w:rFonts w:eastAsia="Calibri" w:cs="Arial"/>
                <w:lang w:val="en-GB"/>
              </w:rPr>
              <w:t xml:space="preserve">part of the </w:t>
            </w:r>
            <w:r w:rsidRPr="002115ED">
              <w:rPr>
                <w:rFonts w:eastAsia="Calibri" w:cs="Arial"/>
                <w:lang w:val="en-GB"/>
              </w:rPr>
              <w:t>Leadership for Change</w:t>
            </w:r>
            <w:r w:rsidR="008C4B00">
              <w:rPr>
                <w:rStyle w:val="FootnoteReference"/>
                <w:rFonts w:eastAsia="Calibri" w:cs="Arial"/>
                <w:lang w:val="en-GB"/>
              </w:rPr>
              <w:footnoteReference w:id="3"/>
            </w:r>
            <w:r w:rsidR="008C4B00">
              <w:rPr>
                <w:rFonts w:eastAsia="Calibri" w:cs="Arial"/>
                <w:lang w:val="en-GB"/>
              </w:rPr>
              <w:t xml:space="preserve"> </w:t>
            </w:r>
            <w:r w:rsidRPr="002115ED">
              <w:rPr>
                <w:rFonts w:eastAsia="Calibri" w:cs="Arial"/>
                <w:lang w:val="en-GB"/>
              </w:rPr>
              <w:t>suite of programmes, a collaborative initiative led by PHE, NHS Leadership</w:t>
            </w:r>
            <w:r w:rsidR="00B7078E">
              <w:rPr>
                <w:rFonts w:eastAsia="Calibri" w:cs="Arial"/>
                <w:lang w:val="en-GB"/>
              </w:rPr>
              <w:t xml:space="preserve"> Academy, the Leadership Centre and</w:t>
            </w:r>
            <w:r w:rsidRPr="002115ED">
              <w:rPr>
                <w:rFonts w:eastAsia="Calibri" w:cs="Arial"/>
                <w:lang w:val="en-GB"/>
              </w:rPr>
              <w:t xml:space="preserve"> the Staff College.</w:t>
            </w:r>
          </w:p>
          <w:p w:rsidR="002115ED" w:rsidRPr="002115ED" w:rsidRDefault="002115ED" w:rsidP="002115ED">
            <w:pPr>
              <w:spacing w:line="240" w:lineRule="auto"/>
              <w:rPr>
                <w:rFonts w:eastAsia="Calibri" w:cs="Arial"/>
                <w:lang w:val="en-GB"/>
              </w:rPr>
            </w:pPr>
          </w:p>
          <w:p w:rsidR="002115ED" w:rsidRPr="002115ED" w:rsidRDefault="002115ED" w:rsidP="00AC21CB">
            <w:pPr>
              <w:spacing w:line="240" w:lineRule="auto"/>
              <w:rPr>
                <w:rFonts w:cs="Arial"/>
              </w:rPr>
            </w:pPr>
            <w:r w:rsidRPr="002115ED">
              <w:rPr>
                <w:rFonts w:eastAsia="Calibri" w:cs="Arial"/>
                <w:lang w:val="en-GB"/>
              </w:rPr>
              <w:t>The programme has evolved from other senior leadership programmes offered to aspiring directors across th</w:t>
            </w:r>
            <w:r w:rsidR="00B26DC2">
              <w:rPr>
                <w:rFonts w:eastAsia="Calibri" w:cs="Arial"/>
                <w:lang w:val="en-GB"/>
              </w:rPr>
              <w:t xml:space="preserve">e public sector, including the </w:t>
            </w:r>
            <w:r w:rsidRPr="002115ED">
              <w:rPr>
                <w:rFonts w:eastAsia="Calibri" w:cs="Arial"/>
                <w:lang w:val="en-GB"/>
              </w:rPr>
              <w:t>Aspi</w:t>
            </w:r>
            <w:r w:rsidR="00B26DC2">
              <w:rPr>
                <w:rFonts w:eastAsia="Calibri" w:cs="Arial"/>
                <w:lang w:val="en-GB"/>
              </w:rPr>
              <w:t>rant Directors of Public Health</w:t>
            </w:r>
            <w:r w:rsidRPr="002115ED">
              <w:rPr>
                <w:rFonts w:eastAsia="Calibri" w:cs="Arial"/>
                <w:lang w:val="en-GB"/>
              </w:rPr>
              <w:t xml:space="preserve"> programme, and provides an opportunity for senior officers who aspire to director level roles to learn from each other and jointly prepare for the next phase of their careers. </w:t>
            </w:r>
          </w:p>
          <w:p w:rsidR="003930B4" w:rsidRPr="00942677" w:rsidRDefault="003930B4" w:rsidP="003930B4">
            <w:pPr>
              <w:spacing w:before="100" w:beforeAutospacing="1" w:after="100" w:afterAutospacing="1" w:line="300" w:lineRule="atLeast"/>
              <w:rPr>
                <w:rFonts w:cs="Arial"/>
                <w:color w:val="3A3D41"/>
                <w:u w:val="single"/>
                <w:lang w:eastAsia="en-GB"/>
              </w:rPr>
            </w:pPr>
            <w:r w:rsidRPr="00942677">
              <w:rPr>
                <w:rFonts w:cs="Arial"/>
                <w:color w:val="3A3D41"/>
                <w:u w:val="single"/>
                <w:lang w:eastAsia="en-GB"/>
              </w:rPr>
              <w:t xml:space="preserve">Programme </w:t>
            </w:r>
            <w:r w:rsidR="00840C68" w:rsidRPr="00942677">
              <w:rPr>
                <w:rFonts w:cs="Arial"/>
                <w:color w:val="3A3D41"/>
                <w:u w:val="single"/>
                <w:lang w:eastAsia="en-GB"/>
              </w:rPr>
              <w:t xml:space="preserve">purpose, </w:t>
            </w:r>
            <w:r w:rsidRPr="00942677">
              <w:rPr>
                <w:rFonts w:cs="Arial"/>
                <w:color w:val="3A3D41"/>
                <w:u w:val="single"/>
                <w:lang w:eastAsia="en-GB"/>
              </w:rPr>
              <w:t>aims and objectives</w:t>
            </w:r>
          </w:p>
          <w:p w:rsidR="00CC5D50" w:rsidRPr="006E58D0" w:rsidRDefault="00840C68" w:rsidP="006E58D0">
            <w:pPr>
              <w:pStyle w:val="NoSpacing"/>
              <w:rPr>
                <w:rFonts w:ascii="Arial" w:hAnsi="Arial" w:cs="Arial"/>
                <w:lang w:eastAsia="en-GB"/>
              </w:rPr>
            </w:pPr>
            <w:r w:rsidRPr="004D2C7B">
              <w:rPr>
                <w:rFonts w:ascii="Arial" w:hAnsi="Arial" w:cs="Arial"/>
                <w:lang w:eastAsia="en-GB"/>
              </w:rPr>
              <w:t xml:space="preserve">The overarching purpose of the programme is to ready a cohort of suitably qualified, experienced, able and motivated individuals to </w:t>
            </w:r>
            <w:r w:rsidR="00CC5D50" w:rsidRPr="004D2C7B">
              <w:rPr>
                <w:rFonts w:ascii="Arial" w:hAnsi="Arial" w:cs="Arial"/>
                <w:lang w:eastAsia="en-GB"/>
              </w:rPr>
              <w:t xml:space="preserve">meet the challenges of </w:t>
            </w:r>
            <w:r w:rsidR="006E58D0" w:rsidRPr="004D2C7B">
              <w:rPr>
                <w:rFonts w:ascii="Arial" w:hAnsi="Arial" w:cs="Arial"/>
                <w:lang w:eastAsia="en-GB"/>
              </w:rPr>
              <w:t xml:space="preserve">senior leadership across </w:t>
            </w:r>
            <w:r w:rsidR="00CC5D50" w:rsidRPr="004D2C7B">
              <w:rPr>
                <w:rFonts w:ascii="Arial" w:hAnsi="Arial" w:cs="Arial"/>
                <w:lang w:eastAsia="en-GB"/>
              </w:rPr>
              <w:t>the health and care system.</w:t>
            </w:r>
            <w:r w:rsidRPr="004D2C7B">
              <w:rPr>
                <w:rFonts w:ascii="Arial" w:hAnsi="Arial" w:cs="Arial"/>
                <w:lang w:eastAsia="en-GB"/>
              </w:rPr>
              <w:t xml:space="preserve"> </w:t>
            </w:r>
            <w:r w:rsidR="00CC5D50" w:rsidRPr="004D2C7B">
              <w:rPr>
                <w:rFonts w:ascii="Arial" w:hAnsi="Arial" w:cs="Arial"/>
                <w:lang w:eastAsia="en-GB"/>
              </w:rPr>
              <w:t xml:space="preserve">Inevitably, leadership roles will change as </w:t>
            </w:r>
            <w:r w:rsidR="006E58D0" w:rsidRPr="004D2C7B">
              <w:rPr>
                <w:rFonts w:ascii="Arial" w:hAnsi="Arial" w:cs="Arial"/>
                <w:lang w:eastAsia="en-GB"/>
              </w:rPr>
              <w:t>new models emerge. So, the skills, knowledge and capabilities of our leaders to operate effectively across the health and care system need to evolve, too.</w:t>
            </w:r>
          </w:p>
          <w:p w:rsidR="006E58D0" w:rsidRPr="006E58D0" w:rsidRDefault="006E58D0" w:rsidP="006E58D0">
            <w:pPr>
              <w:pStyle w:val="NoSpacing"/>
              <w:tabs>
                <w:tab w:val="left" w:pos="2665"/>
              </w:tabs>
              <w:rPr>
                <w:rFonts w:ascii="Arial" w:hAnsi="Arial" w:cs="Arial"/>
                <w:lang w:eastAsia="en-GB"/>
              </w:rPr>
            </w:pPr>
            <w:r w:rsidRPr="006E58D0">
              <w:rPr>
                <w:rFonts w:ascii="Arial" w:hAnsi="Arial" w:cs="Arial"/>
                <w:lang w:eastAsia="en-GB"/>
              </w:rPr>
              <w:tab/>
            </w:r>
          </w:p>
          <w:p w:rsidR="003930B4" w:rsidRPr="00AC21CB" w:rsidRDefault="003930B4" w:rsidP="006E58D0">
            <w:pPr>
              <w:pStyle w:val="NoSpacing"/>
              <w:rPr>
                <w:lang w:eastAsia="en-GB"/>
              </w:rPr>
            </w:pPr>
            <w:r w:rsidRPr="006E58D0">
              <w:rPr>
                <w:rFonts w:ascii="Arial" w:hAnsi="Arial" w:cs="Arial"/>
                <w:lang w:eastAsia="en-GB"/>
              </w:rPr>
              <w:t>The aim of the programme is to develop the level of knowledge, capability</w:t>
            </w:r>
            <w:r w:rsidR="00304499" w:rsidRPr="006E58D0">
              <w:rPr>
                <w:rFonts w:ascii="Arial" w:hAnsi="Arial" w:cs="Arial"/>
                <w:lang w:eastAsia="en-GB"/>
              </w:rPr>
              <w:t>, self-awareness</w:t>
            </w:r>
            <w:r w:rsidRPr="006E58D0">
              <w:rPr>
                <w:rFonts w:ascii="Arial" w:hAnsi="Arial" w:cs="Arial"/>
                <w:lang w:eastAsia="en-GB"/>
              </w:rPr>
              <w:t xml:space="preserve"> and experience within senior leadership teams</w:t>
            </w:r>
            <w:r w:rsidR="00F9534F" w:rsidRPr="006E58D0">
              <w:rPr>
                <w:rFonts w:ascii="Arial" w:hAnsi="Arial" w:cs="Arial"/>
                <w:lang w:eastAsia="en-GB"/>
              </w:rPr>
              <w:t xml:space="preserve"> </w:t>
            </w:r>
            <w:r w:rsidRPr="006E58D0">
              <w:rPr>
                <w:rFonts w:ascii="Arial" w:hAnsi="Arial" w:cs="Arial"/>
                <w:lang w:eastAsia="en-GB"/>
              </w:rPr>
              <w:t xml:space="preserve">and </w:t>
            </w:r>
            <w:r w:rsidR="00F9534F" w:rsidRPr="006E58D0">
              <w:rPr>
                <w:rFonts w:ascii="Arial" w:hAnsi="Arial" w:cs="Arial"/>
                <w:lang w:eastAsia="en-GB"/>
              </w:rPr>
              <w:t>to create</w:t>
            </w:r>
            <w:r w:rsidRPr="006E58D0">
              <w:rPr>
                <w:rFonts w:ascii="Arial" w:hAnsi="Arial" w:cs="Arial"/>
                <w:lang w:eastAsia="en-GB"/>
              </w:rPr>
              <w:t xml:space="preserve"> a pool of potential future candidates for the rol</w:t>
            </w:r>
            <w:r w:rsidR="00304499" w:rsidRPr="006E58D0">
              <w:rPr>
                <w:rFonts w:ascii="Arial" w:hAnsi="Arial" w:cs="Arial"/>
                <w:lang w:eastAsia="en-GB"/>
              </w:rPr>
              <w:t>e of Directors of Public Health,</w:t>
            </w:r>
            <w:r w:rsidRPr="006E58D0">
              <w:rPr>
                <w:rFonts w:ascii="Arial" w:hAnsi="Arial" w:cs="Arial"/>
                <w:lang w:eastAsia="en-GB"/>
              </w:rPr>
              <w:t xml:space="preserve"> Children’s Services</w:t>
            </w:r>
            <w:r w:rsidR="00304499" w:rsidRPr="006E58D0">
              <w:rPr>
                <w:rFonts w:ascii="Arial" w:hAnsi="Arial" w:cs="Arial"/>
                <w:lang w:eastAsia="en-GB"/>
              </w:rPr>
              <w:t xml:space="preserve"> and</w:t>
            </w:r>
            <w:r w:rsidR="00F9534F" w:rsidRPr="006E58D0">
              <w:rPr>
                <w:rFonts w:ascii="Arial" w:hAnsi="Arial" w:cs="Arial"/>
                <w:lang w:eastAsia="en-GB"/>
              </w:rPr>
              <w:t xml:space="preserve"> Adult Services.</w:t>
            </w:r>
            <w:r w:rsidRPr="006E58D0">
              <w:rPr>
                <w:rFonts w:ascii="Arial" w:hAnsi="Arial" w:cs="Arial"/>
                <w:lang w:eastAsia="en-GB"/>
              </w:rPr>
              <w:t xml:space="preserve"> </w:t>
            </w:r>
            <w:r w:rsidR="00304499" w:rsidRPr="006E58D0">
              <w:rPr>
                <w:rFonts w:ascii="Arial" w:hAnsi="Arial" w:cs="Arial"/>
                <w:lang w:eastAsia="en-GB"/>
              </w:rPr>
              <w:t>However, ultimately, the programme aims to produce alumni who are ready and able to occupy the director level posts of the near future. Therefore, success is measured in the number of programme alumni who go on</w:t>
            </w:r>
            <w:r w:rsidR="00E6566D" w:rsidRPr="006E58D0">
              <w:rPr>
                <w:rFonts w:ascii="Arial" w:hAnsi="Arial" w:cs="Arial"/>
                <w:lang w:eastAsia="en-GB"/>
              </w:rPr>
              <w:t xml:space="preserve"> </w:t>
            </w:r>
            <w:r w:rsidR="00304499" w:rsidRPr="006E58D0">
              <w:rPr>
                <w:rFonts w:ascii="Arial" w:hAnsi="Arial" w:cs="Arial"/>
                <w:lang w:eastAsia="en-GB"/>
              </w:rPr>
              <w:t>to succeed in securing director level posts.</w:t>
            </w:r>
          </w:p>
          <w:p w:rsidR="00384BA4" w:rsidRDefault="00384BA4" w:rsidP="003930B4">
            <w:pPr>
              <w:spacing w:line="240" w:lineRule="auto"/>
              <w:rPr>
                <w:rFonts w:eastAsia="Calibri" w:cs="Arial"/>
              </w:rPr>
            </w:pPr>
          </w:p>
          <w:p w:rsidR="003930B4" w:rsidRPr="002115ED" w:rsidRDefault="00AB44B8" w:rsidP="003930B4">
            <w:pPr>
              <w:spacing w:line="240" w:lineRule="auto"/>
              <w:rPr>
                <w:rFonts w:eastAsia="Calibri" w:cs="Arial"/>
              </w:rPr>
            </w:pPr>
            <w:r>
              <w:rPr>
                <w:rFonts w:eastAsia="Calibri" w:cs="Arial"/>
              </w:rPr>
              <w:t xml:space="preserve">The </w:t>
            </w:r>
            <w:r w:rsidR="003930B4" w:rsidRPr="002115ED">
              <w:rPr>
                <w:rFonts w:eastAsia="Calibri" w:cs="Arial"/>
              </w:rPr>
              <w:t>objectives of the programme are to:</w:t>
            </w:r>
          </w:p>
          <w:p w:rsidR="003930B4" w:rsidRPr="002115ED" w:rsidRDefault="003930B4" w:rsidP="003930B4">
            <w:pPr>
              <w:pStyle w:val="NoSpacing"/>
              <w:numPr>
                <w:ilvl w:val="0"/>
                <w:numId w:val="27"/>
              </w:numPr>
              <w:rPr>
                <w:rFonts w:ascii="Arial" w:hAnsi="Arial" w:cs="Arial"/>
              </w:rPr>
            </w:pPr>
            <w:r w:rsidRPr="002115ED">
              <w:rPr>
                <w:rFonts w:ascii="Arial" w:hAnsi="Arial" w:cs="Arial"/>
              </w:rPr>
              <w:t>introdu</w:t>
            </w:r>
            <w:r w:rsidR="00B26DC2">
              <w:rPr>
                <w:rFonts w:ascii="Arial" w:hAnsi="Arial" w:cs="Arial"/>
              </w:rPr>
              <w:t>ce participants to a number of core concepts</w:t>
            </w:r>
            <w:r w:rsidRPr="002115ED">
              <w:rPr>
                <w:rFonts w:ascii="Arial" w:hAnsi="Arial" w:cs="Arial"/>
              </w:rPr>
              <w:t xml:space="preserve"> about leadership i</w:t>
            </w:r>
            <w:r w:rsidR="00B26DC2">
              <w:rPr>
                <w:rFonts w:ascii="Arial" w:hAnsi="Arial" w:cs="Arial"/>
              </w:rPr>
              <w:t>n the public sector, including adaptive</w:t>
            </w:r>
            <w:r w:rsidRPr="002115ED">
              <w:rPr>
                <w:rFonts w:ascii="Arial" w:hAnsi="Arial" w:cs="Arial"/>
              </w:rPr>
              <w:t xml:space="preserve"> leadership, public value, and systems thinking</w:t>
            </w:r>
            <w:r>
              <w:rPr>
                <w:rStyle w:val="FootnoteReference"/>
                <w:rFonts w:ascii="Arial" w:hAnsi="Arial" w:cs="Arial"/>
              </w:rPr>
              <w:footnoteReference w:id="4"/>
            </w:r>
            <w:r w:rsidRPr="002115ED">
              <w:rPr>
                <w:rFonts w:ascii="Arial" w:hAnsi="Arial" w:cs="Arial"/>
              </w:rPr>
              <w:t>;</w:t>
            </w:r>
          </w:p>
          <w:p w:rsidR="003930B4" w:rsidRPr="002115ED" w:rsidRDefault="003930B4" w:rsidP="003930B4">
            <w:pPr>
              <w:pStyle w:val="NoSpacing"/>
              <w:numPr>
                <w:ilvl w:val="0"/>
                <w:numId w:val="27"/>
              </w:numPr>
              <w:rPr>
                <w:rFonts w:ascii="Arial" w:hAnsi="Arial" w:cs="Arial"/>
              </w:rPr>
            </w:pPr>
            <w:r w:rsidRPr="002115ED">
              <w:rPr>
                <w:rFonts w:ascii="Arial" w:hAnsi="Arial" w:cs="Arial"/>
              </w:rPr>
              <w:lastRenderedPageBreak/>
              <w:t>help participants to explore their own potential for leadership at the most senior level and develop the resilience needed to cope with the demands that it will make on them;</w:t>
            </w:r>
          </w:p>
          <w:p w:rsidR="003930B4" w:rsidRDefault="003930B4" w:rsidP="003930B4">
            <w:pPr>
              <w:pStyle w:val="NoSpacing"/>
              <w:numPr>
                <w:ilvl w:val="0"/>
                <w:numId w:val="27"/>
              </w:numPr>
              <w:rPr>
                <w:rFonts w:ascii="Arial" w:hAnsi="Arial" w:cs="Arial"/>
              </w:rPr>
            </w:pPr>
            <w:r w:rsidRPr="002115ED">
              <w:rPr>
                <w:rFonts w:ascii="Arial" w:hAnsi="Arial" w:cs="Arial"/>
              </w:rPr>
              <w:t xml:space="preserve">prepare for the challenge of operating at director level, as a leader, as a member of an executive team, and as a key player in the wider system; </w:t>
            </w:r>
          </w:p>
          <w:p w:rsidR="003930B4" w:rsidRPr="002115ED" w:rsidRDefault="003930B4" w:rsidP="003930B4">
            <w:pPr>
              <w:pStyle w:val="ListParagraph"/>
              <w:numPr>
                <w:ilvl w:val="0"/>
                <w:numId w:val="27"/>
              </w:numPr>
              <w:rPr>
                <w:rFonts w:ascii="Arial" w:eastAsiaTheme="minorHAnsi" w:hAnsi="Arial" w:cs="Arial"/>
                <w:sz w:val="22"/>
                <w:szCs w:val="22"/>
                <w:lang w:eastAsia="en-US"/>
              </w:rPr>
            </w:pPr>
            <w:r w:rsidRPr="002115ED">
              <w:rPr>
                <w:rFonts w:ascii="Arial" w:eastAsiaTheme="minorHAnsi" w:hAnsi="Arial" w:cs="Arial"/>
                <w:sz w:val="22"/>
                <w:szCs w:val="22"/>
                <w:lang w:eastAsia="en-US"/>
              </w:rPr>
              <w:t>support participants in developing their skills for working with elected members and local politicians;</w:t>
            </w:r>
          </w:p>
          <w:p w:rsidR="003930B4" w:rsidRPr="002115ED" w:rsidRDefault="003930B4" w:rsidP="003930B4">
            <w:pPr>
              <w:pStyle w:val="NoSpacing"/>
              <w:numPr>
                <w:ilvl w:val="0"/>
                <w:numId w:val="27"/>
              </w:numPr>
              <w:rPr>
                <w:rFonts w:ascii="Arial" w:hAnsi="Arial" w:cs="Arial"/>
              </w:rPr>
            </w:pPr>
            <w:r w:rsidRPr="002115ED">
              <w:rPr>
                <w:rFonts w:ascii="Arial" w:hAnsi="Arial" w:cs="Arial"/>
              </w:rPr>
              <w:t xml:space="preserve">provide a safe learning environment for participants to review their practice and work in depth with others on a personal ‘leadership challenge’. </w:t>
            </w:r>
          </w:p>
          <w:p w:rsidR="005B1BF0" w:rsidRDefault="005B1BF0" w:rsidP="003930B4">
            <w:pPr>
              <w:pStyle w:val="NoSpacing"/>
              <w:rPr>
                <w:rFonts w:ascii="Arial" w:hAnsi="Arial" w:cs="Arial"/>
              </w:rPr>
            </w:pPr>
          </w:p>
          <w:p w:rsidR="00AC21CB" w:rsidRPr="00942677" w:rsidRDefault="00701576" w:rsidP="002115ED">
            <w:pPr>
              <w:spacing w:line="240" w:lineRule="auto"/>
              <w:rPr>
                <w:rFonts w:eastAsia="Calibri" w:cs="Arial"/>
                <w:u w:val="single"/>
              </w:rPr>
            </w:pPr>
            <w:r w:rsidRPr="00942677">
              <w:rPr>
                <w:rFonts w:eastAsia="Calibri" w:cs="Arial"/>
                <w:u w:val="single"/>
              </w:rPr>
              <w:t>Target a</w:t>
            </w:r>
            <w:r w:rsidR="00AC21CB" w:rsidRPr="00942677">
              <w:rPr>
                <w:rFonts w:eastAsia="Calibri" w:cs="Arial"/>
                <w:u w:val="single"/>
              </w:rPr>
              <w:t>udience</w:t>
            </w:r>
            <w:r w:rsidR="00F9534F" w:rsidRPr="00942677">
              <w:rPr>
                <w:rFonts w:eastAsia="Calibri" w:cs="Arial"/>
                <w:u w:val="single"/>
              </w:rPr>
              <w:t xml:space="preserve"> and eligibility</w:t>
            </w:r>
          </w:p>
          <w:p w:rsidR="00AC21CB" w:rsidRPr="00AC21CB" w:rsidRDefault="00AC21CB" w:rsidP="00AC21CB">
            <w:pPr>
              <w:spacing w:before="100" w:beforeAutospacing="1" w:after="100" w:afterAutospacing="1" w:line="300" w:lineRule="atLeast"/>
              <w:rPr>
                <w:rFonts w:cs="Arial"/>
                <w:color w:val="3A3D41"/>
                <w:lang w:eastAsia="en-GB"/>
              </w:rPr>
            </w:pPr>
            <w:r>
              <w:rPr>
                <w:rFonts w:cs="Arial"/>
                <w:color w:val="3A3D41"/>
                <w:lang w:eastAsia="en-GB"/>
              </w:rPr>
              <w:t>The p</w:t>
            </w:r>
            <w:r w:rsidRPr="00AC21CB">
              <w:rPr>
                <w:rFonts w:cs="Arial"/>
                <w:color w:val="3A3D41"/>
                <w:lang w:eastAsia="en-GB"/>
              </w:rPr>
              <w:t xml:space="preserve">rogramme </w:t>
            </w:r>
            <w:r>
              <w:rPr>
                <w:rFonts w:cs="Arial"/>
                <w:color w:val="3A3D41"/>
                <w:lang w:eastAsia="en-GB"/>
              </w:rPr>
              <w:t>is aimed at</w:t>
            </w:r>
            <w:r w:rsidRPr="00AC21CB">
              <w:rPr>
                <w:rFonts w:cs="Arial"/>
                <w:color w:val="3A3D41"/>
                <w:lang w:eastAsia="en-GB"/>
              </w:rPr>
              <w:t xml:space="preserve"> those who are already experienced at senior operational level, and who are now looking to progress to strategic director level roles in the public sector. </w:t>
            </w:r>
            <w:r>
              <w:rPr>
                <w:rFonts w:cs="Arial"/>
                <w:color w:val="3A3D41"/>
                <w:lang w:eastAsia="en-GB"/>
              </w:rPr>
              <w:t>It</w:t>
            </w:r>
            <w:r w:rsidRPr="00AC21CB">
              <w:rPr>
                <w:rFonts w:cs="Arial"/>
                <w:color w:val="3A3D41"/>
                <w:lang w:eastAsia="en-GB"/>
              </w:rPr>
              <w:t xml:space="preserve"> is underpinned by </w:t>
            </w:r>
            <w:r>
              <w:rPr>
                <w:rFonts w:cs="Arial"/>
                <w:color w:val="3A3D41"/>
                <w:lang w:eastAsia="en-GB"/>
              </w:rPr>
              <w:t xml:space="preserve">the principles of </w:t>
            </w:r>
            <w:r w:rsidRPr="00AC21CB">
              <w:rPr>
                <w:rFonts w:cs="Arial"/>
                <w:color w:val="3A3D41"/>
                <w:lang w:eastAsia="en-GB"/>
              </w:rPr>
              <w:t>systems leadership and bring</w:t>
            </w:r>
            <w:r>
              <w:rPr>
                <w:rFonts w:cs="Arial"/>
                <w:color w:val="3A3D41"/>
                <w:lang w:eastAsia="en-GB"/>
              </w:rPr>
              <w:t>s</w:t>
            </w:r>
            <w:r w:rsidRPr="00AC21CB">
              <w:rPr>
                <w:rFonts w:cs="Arial"/>
                <w:color w:val="3A3D41"/>
                <w:lang w:eastAsia="en-GB"/>
              </w:rPr>
              <w:t xml:space="preserve"> together people at assistant director or equivalent level from across the broadest range of services, to develop their knowledge, skills and experience so that they can step up to director level roles with confidence in their leadership abilities.</w:t>
            </w:r>
          </w:p>
          <w:p w:rsidR="00AC21CB" w:rsidRPr="00AC21CB" w:rsidRDefault="00AC21CB" w:rsidP="00AC21CB">
            <w:pPr>
              <w:spacing w:before="100" w:beforeAutospacing="1" w:after="100" w:afterAutospacing="1" w:line="300" w:lineRule="atLeast"/>
              <w:rPr>
                <w:rFonts w:cs="Arial"/>
                <w:color w:val="3A3D41"/>
                <w:sz w:val="21"/>
                <w:szCs w:val="21"/>
                <w:lang w:eastAsia="en-GB"/>
              </w:rPr>
            </w:pPr>
            <w:r w:rsidRPr="00A2686D">
              <w:rPr>
                <w:rFonts w:cs="Arial"/>
                <w:color w:val="3A3D41"/>
                <w:sz w:val="21"/>
                <w:szCs w:val="21"/>
                <w:lang w:eastAsia="en-GB"/>
              </w:rPr>
              <w:t>Programme content is roote</w:t>
            </w:r>
            <w:r w:rsidR="00B26DC2" w:rsidRPr="00A2686D">
              <w:rPr>
                <w:rFonts w:cs="Arial"/>
                <w:color w:val="3A3D41"/>
                <w:sz w:val="21"/>
                <w:szCs w:val="21"/>
                <w:lang w:eastAsia="en-GB"/>
              </w:rPr>
              <w:t xml:space="preserve">d in the notion of there being </w:t>
            </w:r>
            <w:r w:rsidRPr="00A2686D">
              <w:rPr>
                <w:rFonts w:cs="Arial"/>
                <w:color w:val="3A3D41"/>
                <w:sz w:val="21"/>
                <w:szCs w:val="21"/>
                <w:lang w:eastAsia="en-GB"/>
              </w:rPr>
              <w:t xml:space="preserve">a </w:t>
            </w:r>
            <w:r w:rsidR="00B26DC2" w:rsidRPr="00A2686D">
              <w:rPr>
                <w:rFonts w:cs="Arial"/>
                <w:color w:val="3A3D41"/>
                <w:sz w:val="21"/>
                <w:szCs w:val="21"/>
                <w:lang w:eastAsia="en-GB"/>
              </w:rPr>
              <w:t>‘single public pound’</w:t>
            </w:r>
            <w:r w:rsidRPr="00A2686D">
              <w:rPr>
                <w:rFonts w:cs="Arial"/>
                <w:color w:val="3A3D41"/>
                <w:sz w:val="21"/>
                <w:szCs w:val="21"/>
                <w:lang w:eastAsia="en-GB"/>
              </w:rPr>
              <w:t xml:space="preserve"> and aims to prepare participants for director level roles</w:t>
            </w:r>
            <w:r w:rsidR="00304499" w:rsidRPr="00A2686D">
              <w:rPr>
                <w:rFonts w:cs="Arial"/>
                <w:color w:val="3A3D41"/>
                <w:sz w:val="21"/>
                <w:szCs w:val="21"/>
                <w:lang w:eastAsia="en-GB"/>
              </w:rPr>
              <w:t xml:space="preserve"> with</w:t>
            </w:r>
            <w:r w:rsidRPr="00A2686D">
              <w:rPr>
                <w:rFonts w:cs="Arial"/>
                <w:color w:val="3A3D41"/>
                <w:sz w:val="21"/>
                <w:szCs w:val="21"/>
                <w:lang w:eastAsia="en-GB"/>
              </w:rPr>
              <w:t xml:space="preserve"> broader remits</w:t>
            </w:r>
            <w:r w:rsidR="00304499" w:rsidRPr="00A2686D">
              <w:rPr>
                <w:rFonts w:cs="Arial"/>
                <w:color w:val="3A3D41"/>
                <w:sz w:val="21"/>
                <w:szCs w:val="21"/>
                <w:lang w:eastAsia="en-GB"/>
              </w:rPr>
              <w:t xml:space="preserve"> and an understanding of broader service delivery challenges</w:t>
            </w:r>
            <w:r w:rsidRPr="00A2686D">
              <w:rPr>
                <w:rFonts w:cs="Arial"/>
                <w:color w:val="3A3D41"/>
                <w:sz w:val="21"/>
                <w:szCs w:val="21"/>
                <w:lang w:eastAsia="en-GB"/>
              </w:rPr>
              <w:t>, reflecting the changing context of public services in general and local government in particular.</w:t>
            </w:r>
            <w:r w:rsidRPr="00AC21CB">
              <w:rPr>
                <w:rFonts w:cs="Arial"/>
                <w:color w:val="3A3D41"/>
                <w:sz w:val="21"/>
                <w:szCs w:val="21"/>
                <w:lang w:eastAsia="en-GB"/>
              </w:rPr>
              <w:t xml:space="preserve"> </w:t>
            </w:r>
          </w:p>
          <w:p w:rsidR="006E58D0" w:rsidRDefault="00A2686D" w:rsidP="00AC21CB">
            <w:pPr>
              <w:spacing w:before="100" w:beforeAutospacing="1" w:after="100" w:afterAutospacing="1" w:line="300" w:lineRule="atLeast"/>
              <w:rPr>
                <w:rFonts w:cs="Arial"/>
                <w:color w:val="3A3D41"/>
                <w:lang w:eastAsia="en-GB"/>
              </w:rPr>
            </w:pPr>
            <w:r w:rsidRPr="0043159B">
              <w:rPr>
                <w:rFonts w:cs="Arial"/>
                <w:color w:val="3A3D41"/>
                <w:lang w:eastAsia="en-GB"/>
              </w:rPr>
              <w:t>Historically, participation in the programme has been fully subsidised for those working in public health roles and part subsidised for those from other disciplines. Cohort sizes have varied from year to year, depending on the quantity and quality of applications received, but have generally had between 30 and 35 programme participants. Demand for places on the programme is always high. As a general rule, less than 50% of applications received are successful.</w:t>
            </w:r>
          </w:p>
          <w:p w:rsidR="00AC21CB" w:rsidRPr="00AC21CB" w:rsidRDefault="00701576" w:rsidP="00AC21CB">
            <w:pPr>
              <w:spacing w:before="100" w:beforeAutospacing="1" w:after="100" w:afterAutospacing="1" w:line="300" w:lineRule="atLeast"/>
              <w:rPr>
                <w:rFonts w:cs="Arial"/>
                <w:color w:val="3A3D41"/>
                <w:lang w:eastAsia="en-GB"/>
              </w:rPr>
            </w:pPr>
            <w:r>
              <w:rPr>
                <w:rFonts w:cs="Arial"/>
                <w:color w:val="3A3D41"/>
                <w:lang w:eastAsia="en-GB"/>
              </w:rPr>
              <w:t>In summary, t</w:t>
            </w:r>
            <w:r w:rsidR="00AC21CB" w:rsidRPr="00AC21CB">
              <w:rPr>
                <w:rFonts w:cs="Arial"/>
                <w:color w:val="3A3D41"/>
                <w:lang w:eastAsia="en-GB"/>
              </w:rPr>
              <w:t>he programme is intended for those who</w:t>
            </w:r>
            <w:r w:rsidR="00AC21CB">
              <w:rPr>
                <w:rFonts w:cs="Arial"/>
                <w:color w:val="3A3D41"/>
                <w:lang w:eastAsia="en-GB"/>
              </w:rPr>
              <w:t xml:space="preserve"> are</w:t>
            </w:r>
            <w:r w:rsidR="00AC21CB" w:rsidRPr="00AC21CB">
              <w:rPr>
                <w:rFonts w:cs="Arial"/>
                <w:color w:val="3A3D41"/>
                <w:lang w:eastAsia="en-GB"/>
              </w:rPr>
              <w:t>:</w:t>
            </w:r>
          </w:p>
          <w:p w:rsidR="00AC21CB" w:rsidRPr="00AC21CB" w:rsidRDefault="00AC21CB" w:rsidP="00AC21CB">
            <w:pPr>
              <w:numPr>
                <w:ilvl w:val="0"/>
                <w:numId w:val="41"/>
              </w:numPr>
              <w:spacing w:before="100" w:beforeAutospacing="1" w:after="100" w:afterAutospacing="1" w:line="300" w:lineRule="atLeast"/>
              <w:rPr>
                <w:rFonts w:cs="Arial"/>
                <w:color w:val="3A3D41"/>
                <w:lang w:eastAsia="en-GB"/>
              </w:rPr>
            </w:pPr>
            <w:r w:rsidRPr="00AC21CB">
              <w:rPr>
                <w:rFonts w:cs="Arial"/>
                <w:color w:val="3A3D41"/>
                <w:lang w:eastAsia="en-GB"/>
              </w:rPr>
              <w:t>interested and able to step up to a direct</w:t>
            </w:r>
            <w:r w:rsidR="003930B4">
              <w:rPr>
                <w:rFonts w:cs="Arial"/>
                <w:color w:val="3A3D41"/>
                <w:lang w:eastAsia="en-GB"/>
              </w:rPr>
              <w:t>or level role in the next one to three</w:t>
            </w:r>
            <w:r w:rsidR="00AB44B8">
              <w:rPr>
                <w:rFonts w:cs="Arial"/>
                <w:color w:val="3A3D41"/>
                <w:lang w:eastAsia="en-GB"/>
              </w:rPr>
              <w:t xml:space="preserve"> years;</w:t>
            </w:r>
          </w:p>
          <w:p w:rsidR="00AC21CB" w:rsidRPr="00AC21CB" w:rsidRDefault="00AC21CB" w:rsidP="00AC21CB">
            <w:pPr>
              <w:numPr>
                <w:ilvl w:val="0"/>
                <w:numId w:val="41"/>
              </w:numPr>
              <w:spacing w:before="100" w:beforeAutospacing="1" w:after="100" w:afterAutospacing="1" w:line="300" w:lineRule="atLeast"/>
              <w:rPr>
                <w:rFonts w:cs="Arial"/>
                <w:color w:val="3A3D41"/>
                <w:lang w:eastAsia="en-GB"/>
              </w:rPr>
            </w:pPr>
            <w:r w:rsidRPr="00AC21CB">
              <w:rPr>
                <w:rFonts w:cs="Arial"/>
                <w:color w:val="3A3D41"/>
                <w:lang w:eastAsia="en-GB"/>
              </w:rPr>
              <w:t>committed to continued professional development and the ongoing review of their prof</w:t>
            </w:r>
            <w:r w:rsidR="00AB44B8">
              <w:rPr>
                <w:rFonts w:cs="Arial"/>
                <w:color w:val="3A3D41"/>
                <w:lang w:eastAsia="en-GB"/>
              </w:rPr>
              <w:t>essional skills and competences;</w:t>
            </w:r>
          </w:p>
          <w:p w:rsidR="00AC21CB" w:rsidRPr="00AC21CB" w:rsidRDefault="00AC21CB" w:rsidP="00AC21CB">
            <w:pPr>
              <w:numPr>
                <w:ilvl w:val="0"/>
                <w:numId w:val="41"/>
              </w:numPr>
              <w:spacing w:before="100" w:beforeAutospacing="1" w:after="100" w:afterAutospacing="1" w:line="300" w:lineRule="atLeast"/>
              <w:rPr>
                <w:rFonts w:cs="Arial"/>
                <w:color w:val="3A3D41"/>
                <w:lang w:eastAsia="en-GB"/>
              </w:rPr>
            </w:pPr>
            <w:r w:rsidRPr="00AC21CB">
              <w:rPr>
                <w:rFonts w:cs="Arial"/>
                <w:color w:val="3A3D41"/>
                <w:lang w:eastAsia="en-GB"/>
              </w:rPr>
              <w:t xml:space="preserve">committed to deepening personal learning about leadership and making behavioural changes that impact </w:t>
            </w:r>
            <w:r w:rsidR="00AB44B8">
              <w:rPr>
                <w:rFonts w:cs="Arial"/>
                <w:color w:val="3A3D41"/>
                <w:lang w:eastAsia="en-GB"/>
              </w:rPr>
              <w:t>positively on those around them;</w:t>
            </w:r>
          </w:p>
          <w:p w:rsidR="00AC21CB" w:rsidRPr="00AC21CB" w:rsidRDefault="00AC21CB" w:rsidP="00AC21CB">
            <w:pPr>
              <w:numPr>
                <w:ilvl w:val="0"/>
                <w:numId w:val="41"/>
              </w:numPr>
              <w:spacing w:before="100" w:beforeAutospacing="1" w:after="100" w:afterAutospacing="1" w:line="300" w:lineRule="atLeast"/>
              <w:rPr>
                <w:rFonts w:cs="Arial"/>
                <w:color w:val="3A3D41"/>
                <w:lang w:eastAsia="en-GB"/>
              </w:rPr>
            </w:pPr>
            <w:r w:rsidRPr="00AC21CB">
              <w:rPr>
                <w:rFonts w:cs="Arial"/>
                <w:color w:val="3A3D41"/>
                <w:lang w:eastAsia="en-GB"/>
              </w:rPr>
              <w:t>willing to actively share learning from the programme with colleagues th</w:t>
            </w:r>
            <w:r w:rsidR="00AB44B8">
              <w:rPr>
                <w:rFonts w:cs="Arial"/>
                <w:color w:val="3A3D41"/>
                <w:lang w:eastAsia="en-GB"/>
              </w:rPr>
              <w:t>rough their leadership approach;</w:t>
            </w:r>
          </w:p>
          <w:p w:rsidR="00AC21CB" w:rsidRPr="00AC21CB" w:rsidRDefault="00A2686D" w:rsidP="00AC21CB">
            <w:pPr>
              <w:numPr>
                <w:ilvl w:val="0"/>
                <w:numId w:val="41"/>
              </w:numPr>
              <w:spacing w:before="100" w:beforeAutospacing="1" w:after="100" w:afterAutospacing="1" w:line="300" w:lineRule="atLeast"/>
              <w:rPr>
                <w:rFonts w:cs="Arial"/>
                <w:color w:val="3A3D41"/>
                <w:lang w:eastAsia="en-GB"/>
              </w:rPr>
            </w:pPr>
            <w:r>
              <w:rPr>
                <w:rFonts w:cs="Arial"/>
                <w:color w:val="3A3D41"/>
                <w:lang w:eastAsia="en-GB"/>
              </w:rPr>
              <w:t>applicants from public h</w:t>
            </w:r>
            <w:r w:rsidR="00AC21CB" w:rsidRPr="00AC21CB">
              <w:rPr>
                <w:rFonts w:cs="Arial"/>
                <w:color w:val="3A3D41"/>
                <w:lang w:eastAsia="en-GB"/>
              </w:rPr>
              <w:t>ealth, with a requirement that they be registered with the General Medical Council or other regu</w:t>
            </w:r>
            <w:r w:rsidR="00AB44B8">
              <w:rPr>
                <w:rFonts w:cs="Arial"/>
                <w:color w:val="3A3D41"/>
                <w:lang w:eastAsia="en-GB"/>
              </w:rPr>
              <w:t>latory body (where appropriate);</w:t>
            </w:r>
          </w:p>
          <w:p w:rsidR="00AC21CB" w:rsidRPr="00AC21CB" w:rsidRDefault="00A2686D" w:rsidP="00AC21CB">
            <w:pPr>
              <w:numPr>
                <w:ilvl w:val="0"/>
                <w:numId w:val="41"/>
              </w:numPr>
              <w:spacing w:before="100" w:beforeAutospacing="1" w:after="100" w:afterAutospacing="1" w:line="300" w:lineRule="atLeast"/>
              <w:rPr>
                <w:rFonts w:cs="Arial"/>
                <w:color w:val="3A3D41"/>
                <w:lang w:eastAsia="en-GB"/>
              </w:rPr>
            </w:pPr>
            <w:r>
              <w:rPr>
                <w:rFonts w:cs="Arial"/>
                <w:color w:val="3A3D41"/>
                <w:lang w:eastAsia="en-GB"/>
              </w:rPr>
              <w:t>applicants from children’s s</w:t>
            </w:r>
            <w:r w:rsidR="00AC21CB" w:rsidRPr="00AC21CB">
              <w:rPr>
                <w:rFonts w:cs="Arial"/>
                <w:color w:val="3A3D41"/>
                <w:lang w:eastAsia="en-GB"/>
              </w:rPr>
              <w:t>ervices, who will be required to demonstrate significant experience and expertise in the</w:t>
            </w:r>
            <w:r w:rsidR="00AB44B8">
              <w:rPr>
                <w:rFonts w:cs="Arial"/>
                <w:color w:val="3A3D41"/>
                <w:lang w:eastAsia="en-GB"/>
              </w:rPr>
              <w:t>ir field;</w:t>
            </w:r>
          </w:p>
          <w:p w:rsidR="00AC21CB" w:rsidRPr="00AC21CB" w:rsidRDefault="00A2686D" w:rsidP="00AC21CB">
            <w:pPr>
              <w:numPr>
                <w:ilvl w:val="0"/>
                <w:numId w:val="41"/>
              </w:numPr>
              <w:spacing w:before="100" w:beforeAutospacing="1" w:after="100" w:afterAutospacing="1" w:line="300" w:lineRule="atLeast"/>
              <w:rPr>
                <w:rFonts w:cs="Arial"/>
                <w:color w:val="3A3D41"/>
                <w:lang w:eastAsia="en-GB"/>
              </w:rPr>
            </w:pPr>
            <w:r>
              <w:rPr>
                <w:rFonts w:cs="Arial"/>
                <w:color w:val="3A3D41"/>
                <w:lang w:eastAsia="en-GB"/>
              </w:rPr>
              <w:t>applicants from the public or p</w:t>
            </w:r>
            <w:r w:rsidR="00AC21CB" w:rsidRPr="00AC21CB">
              <w:rPr>
                <w:rFonts w:cs="Arial"/>
                <w:color w:val="3A3D41"/>
                <w:lang w:eastAsia="en-GB"/>
              </w:rPr>
              <w:t xml:space="preserve">rivate sector, who can demonstrate significant experience and expertise in </w:t>
            </w:r>
            <w:r w:rsidR="00AB44B8">
              <w:rPr>
                <w:rFonts w:cs="Arial"/>
                <w:color w:val="3A3D41"/>
                <w:lang w:eastAsia="en-GB"/>
              </w:rPr>
              <w:t>their</w:t>
            </w:r>
            <w:r w:rsidR="00AC21CB" w:rsidRPr="00AC21CB">
              <w:rPr>
                <w:rFonts w:cs="Arial"/>
                <w:color w:val="3A3D41"/>
                <w:lang w:eastAsia="en-GB"/>
              </w:rPr>
              <w:t xml:space="preserve"> field</w:t>
            </w:r>
            <w:r w:rsidR="00AB44B8">
              <w:rPr>
                <w:rFonts w:cs="Arial"/>
                <w:color w:val="3A3D41"/>
                <w:lang w:eastAsia="en-GB"/>
              </w:rPr>
              <w:t>s.</w:t>
            </w:r>
          </w:p>
          <w:p w:rsidR="000D09A3" w:rsidRDefault="000D09A3" w:rsidP="00AC21CB">
            <w:pPr>
              <w:spacing w:line="240" w:lineRule="auto"/>
              <w:rPr>
                <w:rFonts w:eastAsia="Calibri" w:cs="Arial"/>
                <w:lang w:val="en-GB"/>
              </w:rPr>
            </w:pPr>
          </w:p>
          <w:p w:rsidR="00AC21CB" w:rsidRPr="002115ED" w:rsidRDefault="003930B4" w:rsidP="00AC21CB">
            <w:pPr>
              <w:spacing w:line="240" w:lineRule="auto"/>
              <w:rPr>
                <w:rFonts w:eastAsia="Calibri" w:cs="Arial"/>
                <w:lang w:val="en-GB"/>
              </w:rPr>
            </w:pPr>
            <w:r>
              <w:rPr>
                <w:rFonts w:eastAsia="Calibri" w:cs="Arial"/>
                <w:lang w:val="en-GB"/>
              </w:rPr>
              <w:lastRenderedPageBreak/>
              <w:t xml:space="preserve">Applicants </w:t>
            </w:r>
            <w:r w:rsidR="00AC21CB" w:rsidRPr="002115ED">
              <w:rPr>
                <w:rFonts w:eastAsia="Calibri" w:cs="Arial"/>
                <w:lang w:val="en-GB"/>
              </w:rPr>
              <w:t>may come from, but are not necessarily limited to, the following disciplines:</w:t>
            </w:r>
          </w:p>
          <w:p w:rsidR="00AC21CB" w:rsidRPr="002115ED" w:rsidRDefault="00AC21CB" w:rsidP="00AC21CB">
            <w:pPr>
              <w:spacing w:line="240" w:lineRule="auto"/>
              <w:rPr>
                <w:rFonts w:eastAsia="Calibri" w:cs="Arial"/>
                <w:lang w:val="en-GB"/>
              </w:rPr>
            </w:pPr>
          </w:p>
          <w:p w:rsidR="00AC21CB" w:rsidRPr="002115ED" w:rsidRDefault="00A2686D" w:rsidP="00AC21CB">
            <w:pPr>
              <w:pStyle w:val="NoSpacing"/>
              <w:numPr>
                <w:ilvl w:val="0"/>
                <w:numId w:val="26"/>
              </w:numPr>
              <w:rPr>
                <w:rFonts w:ascii="Arial" w:hAnsi="Arial" w:cs="Arial"/>
              </w:rPr>
            </w:pPr>
            <w:r>
              <w:rPr>
                <w:rFonts w:ascii="Arial" w:hAnsi="Arial" w:cs="Arial"/>
              </w:rPr>
              <w:t>Public health</w:t>
            </w:r>
          </w:p>
          <w:p w:rsidR="00AC21CB" w:rsidRPr="002115ED" w:rsidRDefault="00A2686D" w:rsidP="00AC21CB">
            <w:pPr>
              <w:pStyle w:val="NoSpacing"/>
              <w:numPr>
                <w:ilvl w:val="0"/>
                <w:numId w:val="26"/>
              </w:numPr>
              <w:rPr>
                <w:rFonts w:ascii="Arial" w:hAnsi="Arial" w:cs="Arial"/>
              </w:rPr>
            </w:pPr>
            <w:r>
              <w:rPr>
                <w:rFonts w:ascii="Arial" w:hAnsi="Arial" w:cs="Arial"/>
              </w:rPr>
              <w:t>Children’s s</w:t>
            </w:r>
            <w:r w:rsidR="00AC21CB" w:rsidRPr="002115ED">
              <w:rPr>
                <w:rFonts w:ascii="Arial" w:hAnsi="Arial" w:cs="Arial"/>
              </w:rPr>
              <w:t xml:space="preserve">ervices </w:t>
            </w:r>
          </w:p>
          <w:p w:rsidR="00AC21CB" w:rsidRPr="002115ED" w:rsidRDefault="00A2686D" w:rsidP="00AC21CB">
            <w:pPr>
              <w:pStyle w:val="NoSpacing"/>
              <w:numPr>
                <w:ilvl w:val="0"/>
                <w:numId w:val="26"/>
              </w:numPr>
              <w:rPr>
                <w:rFonts w:ascii="Arial" w:hAnsi="Arial" w:cs="Arial"/>
              </w:rPr>
            </w:pPr>
            <w:r>
              <w:rPr>
                <w:rFonts w:ascii="Arial" w:hAnsi="Arial" w:cs="Arial"/>
              </w:rPr>
              <w:t>Adults social s</w:t>
            </w:r>
            <w:r w:rsidR="00AC21CB" w:rsidRPr="002115ED">
              <w:rPr>
                <w:rFonts w:ascii="Arial" w:hAnsi="Arial" w:cs="Arial"/>
              </w:rPr>
              <w:t>ervices</w:t>
            </w:r>
          </w:p>
          <w:p w:rsidR="00AC21CB" w:rsidRPr="002115ED" w:rsidRDefault="00AC21CB" w:rsidP="00AC21CB">
            <w:pPr>
              <w:pStyle w:val="NoSpacing"/>
              <w:numPr>
                <w:ilvl w:val="0"/>
                <w:numId w:val="26"/>
              </w:numPr>
              <w:rPr>
                <w:rFonts w:ascii="Arial" w:hAnsi="Arial" w:cs="Arial"/>
              </w:rPr>
            </w:pPr>
            <w:r w:rsidRPr="002115ED">
              <w:rPr>
                <w:rFonts w:ascii="Arial" w:hAnsi="Arial" w:cs="Arial"/>
              </w:rPr>
              <w:t>NHS</w:t>
            </w:r>
          </w:p>
          <w:p w:rsidR="00AC21CB" w:rsidRPr="002115ED" w:rsidRDefault="00A2686D" w:rsidP="00AC21CB">
            <w:pPr>
              <w:pStyle w:val="NoSpacing"/>
              <w:numPr>
                <w:ilvl w:val="0"/>
                <w:numId w:val="26"/>
              </w:numPr>
              <w:rPr>
                <w:rFonts w:ascii="Arial" w:hAnsi="Arial" w:cs="Arial"/>
              </w:rPr>
            </w:pPr>
            <w:r>
              <w:rPr>
                <w:rFonts w:ascii="Arial" w:hAnsi="Arial" w:cs="Arial"/>
              </w:rPr>
              <w:t>Clinical commissioning groups</w:t>
            </w:r>
          </w:p>
          <w:p w:rsidR="00AC21CB" w:rsidRPr="002115ED" w:rsidRDefault="00AC21CB" w:rsidP="00AC21CB">
            <w:pPr>
              <w:pStyle w:val="NoSpacing"/>
              <w:numPr>
                <w:ilvl w:val="0"/>
                <w:numId w:val="26"/>
              </w:numPr>
              <w:rPr>
                <w:rFonts w:ascii="Arial" w:hAnsi="Arial" w:cs="Arial"/>
              </w:rPr>
            </w:pPr>
            <w:r w:rsidRPr="002115ED">
              <w:rPr>
                <w:rFonts w:ascii="Arial" w:hAnsi="Arial" w:cs="Arial"/>
              </w:rPr>
              <w:t>Other commissioning</w:t>
            </w:r>
            <w:r>
              <w:rPr>
                <w:rFonts w:ascii="Arial" w:hAnsi="Arial" w:cs="Arial"/>
              </w:rPr>
              <w:t xml:space="preserve"> bodies</w:t>
            </w:r>
          </w:p>
          <w:p w:rsidR="00AC21CB" w:rsidRPr="002115ED" w:rsidRDefault="00AC21CB" w:rsidP="00AC21CB">
            <w:pPr>
              <w:pStyle w:val="NoSpacing"/>
              <w:numPr>
                <w:ilvl w:val="0"/>
                <w:numId w:val="26"/>
              </w:numPr>
              <w:rPr>
                <w:rFonts w:ascii="Arial" w:hAnsi="Arial" w:cs="Arial"/>
              </w:rPr>
            </w:pPr>
            <w:r w:rsidRPr="002115ED">
              <w:rPr>
                <w:rFonts w:ascii="Arial" w:hAnsi="Arial" w:cs="Arial"/>
              </w:rPr>
              <w:t>Education professionals</w:t>
            </w:r>
          </w:p>
          <w:p w:rsidR="00A2686D" w:rsidRDefault="00A2686D" w:rsidP="00AC21CB">
            <w:pPr>
              <w:pStyle w:val="NoSpacing"/>
              <w:numPr>
                <w:ilvl w:val="0"/>
                <w:numId w:val="26"/>
              </w:numPr>
              <w:rPr>
                <w:rFonts w:ascii="Arial" w:hAnsi="Arial" w:cs="Arial"/>
              </w:rPr>
            </w:pPr>
            <w:r w:rsidRPr="00A2686D">
              <w:rPr>
                <w:rFonts w:ascii="Arial" w:hAnsi="Arial" w:cs="Arial"/>
              </w:rPr>
              <w:t>Other local authority disciplines, such as housing, c</w:t>
            </w:r>
            <w:r w:rsidR="00AC21CB" w:rsidRPr="00A2686D">
              <w:rPr>
                <w:rFonts w:ascii="Arial" w:hAnsi="Arial" w:cs="Arial"/>
              </w:rPr>
              <w:t xml:space="preserve">ommunity </w:t>
            </w:r>
            <w:r w:rsidRPr="00A2686D">
              <w:rPr>
                <w:rFonts w:ascii="Arial" w:hAnsi="Arial" w:cs="Arial"/>
              </w:rPr>
              <w:t>s</w:t>
            </w:r>
            <w:r w:rsidR="00AC21CB" w:rsidRPr="00A2686D">
              <w:rPr>
                <w:rFonts w:ascii="Arial" w:hAnsi="Arial" w:cs="Arial"/>
              </w:rPr>
              <w:t xml:space="preserve">ervices </w:t>
            </w:r>
          </w:p>
          <w:p w:rsidR="00AC21CB" w:rsidRPr="00A2686D" w:rsidRDefault="00AC21CB" w:rsidP="00AC21CB">
            <w:pPr>
              <w:pStyle w:val="NoSpacing"/>
              <w:numPr>
                <w:ilvl w:val="0"/>
                <w:numId w:val="26"/>
              </w:numPr>
              <w:rPr>
                <w:rFonts w:ascii="Arial" w:hAnsi="Arial" w:cs="Arial"/>
              </w:rPr>
            </w:pPr>
            <w:r w:rsidRPr="00A2686D">
              <w:rPr>
                <w:rFonts w:ascii="Arial" w:hAnsi="Arial" w:cs="Arial"/>
              </w:rPr>
              <w:t xml:space="preserve">Voluntary and </w:t>
            </w:r>
            <w:r w:rsidR="00A2686D">
              <w:rPr>
                <w:rFonts w:ascii="Arial" w:hAnsi="Arial" w:cs="Arial"/>
              </w:rPr>
              <w:t>c</w:t>
            </w:r>
            <w:r w:rsidRPr="00A2686D">
              <w:rPr>
                <w:rFonts w:ascii="Arial" w:hAnsi="Arial" w:cs="Arial"/>
              </w:rPr>
              <w:t xml:space="preserve">ommunity </w:t>
            </w:r>
            <w:r w:rsidR="00A2686D">
              <w:rPr>
                <w:rFonts w:ascii="Arial" w:hAnsi="Arial" w:cs="Arial"/>
              </w:rPr>
              <w:t>s</w:t>
            </w:r>
            <w:r w:rsidRPr="00A2686D">
              <w:rPr>
                <w:rFonts w:ascii="Arial" w:hAnsi="Arial" w:cs="Arial"/>
              </w:rPr>
              <w:t>ector (where there is direct involvement in the provision of public services)</w:t>
            </w:r>
          </w:p>
          <w:p w:rsidR="00AC21CB" w:rsidRPr="002115ED" w:rsidRDefault="00A2686D" w:rsidP="00AC21CB">
            <w:pPr>
              <w:pStyle w:val="NoSpacing"/>
              <w:numPr>
                <w:ilvl w:val="0"/>
                <w:numId w:val="26"/>
              </w:numPr>
              <w:rPr>
                <w:rFonts w:ascii="Arial" w:hAnsi="Arial" w:cs="Arial"/>
              </w:rPr>
            </w:pPr>
            <w:r>
              <w:rPr>
                <w:rFonts w:ascii="Arial" w:hAnsi="Arial" w:cs="Arial"/>
              </w:rPr>
              <w:t>Private s</w:t>
            </w:r>
            <w:r w:rsidR="00AC21CB" w:rsidRPr="002115ED">
              <w:rPr>
                <w:rFonts w:ascii="Arial" w:hAnsi="Arial" w:cs="Arial"/>
              </w:rPr>
              <w:t>ector (where there is direct involvement in the provision of public services)</w:t>
            </w:r>
          </w:p>
          <w:p w:rsidR="00AC21CB" w:rsidRPr="002115ED" w:rsidRDefault="00A2686D" w:rsidP="00AC21CB">
            <w:pPr>
              <w:pStyle w:val="NoSpacing"/>
              <w:numPr>
                <w:ilvl w:val="0"/>
                <w:numId w:val="26"/>
              </w:numPr>
              <w:rPr>
                <w:rFonts w:ascii="Arial" w:hAnsi="Arial" w:cs="Arial"/>
              </w:rPr>
            </w:pPr>
            <w:r>
              <w:rPr>
                <w:rFonts w:ascii="Arial" w:hAnsi="Arial" w:cs="Arial"/>
              </w:rPr>
              <w:t>Housing a</w:t>
            </w:r>
            <w:r w:rsidR="00AC21CB" w:rsidRPr="002115ED">
              <w:rPr>
                <w:rFonts w:ascii="Arial" w:hAnsi="Arial" w:cs="Arial"/>
              </w:rPr>
              <w:t>ssociations</w:t>
            </w:r>
          </w:p>
          <w:p w:rsidR="002115ED" w:rsidRPr="002115ED" w:rsidRDefault="002115ED" w:rsidP="002115ED">
            <w:pPr>
              <w:spacing w:line="240" w:lineRule="auto"/>
              <w:rPr>
                <w:rFonts w:eastAsia="Calibri" w:cs="Arial"/>
              </w:rPr>
            </w:pPr>
          </w:p>
          <w:p w:rsidR="00701576" w:rsidRPr="00942677" w:rsidRDefault="00701576" w:rsidP="002115ED">
            <w:pPr>
              <w:spacing w:line="240" w:lineRule="auto"/>
              <w:rPr>
                <w:rFonts w:eastAsia="Calibri" w:cs="Arial"/>
                <w:u w:val="single"/>
              </w:rPr>
            </w:pPr>
            <w:r w:rsidRPr="00942677">
              <w:rPr>
                <w:rFonts w:eastAsia="Calibri" w:cs="Arial"/>
                <w:u w:val="single"/>
              </w:rPr>
              <w:t>Selection</w:t>
            </w:r>
          </w:p>
          <w:p w:rsidR="00701576" w:rsidRPr="00701576" w:rsidRDefault="00701576" w:rsidP="002115ED">
            <w:pPr>
              <w:spacing w:line="240" w:lineRule="auto"/>
              <w:rPr>
                <w:rFonts w:eastAsia="Calibri" w:cs="Arial"/>
                <w:sz w:val="24"/>
                <w:szCs w:val="24"/>
              </w:rPr>
            </w:pPr>
          </w:p>
          <w:p w:rsidR="002115ED" w:rsidRPr="002115ED" w:rsidRDefault="002115ED" w:rsidP="002115ED">
            <w:pPr>
              <w:spacing w:line="240" w:lineRule="auto"/>
              <w:rPr>
                <w:rFonts w:eastAsia="Calibri" w:cs="Arial"/>
              </w:rPr>
            </w:pPr>
            <w:r w:rsidRPr="002115ED">
              <w:rPr>
                <w:rFonts w:eastAsia="Calibri" w:cs="Arial"/>
              </w:rPr>
              <w:t>Participants are currently selected on the basis of a written application and a supportin</w:t>
            </w:r>
            <w:r w:rsidR="00701576">
              <w:rPr>
                <w:rFonts w:eastAsia="Calibri" w:cs="Arial"/>
              </w:rPr>
              <w:t>g statement from their sponsor,</w:t>
            </w:r>
            <w:r w:rsidRPr="002115ED">
              <w:rPr>
                <w:rFonts w:eastAsia="Calibri" w:cs="Arial"/>
              </w:rPr>
              <w:t xml:space="preserve"> usually their line manager. The aim is to recruit a cohort of around 30 individuals, 20 or so of whom will have a background in public health, </w:t>
            </w:r>
            <w:r w:rsidR="009C3FBD">
              <w:rPr>
                <w:rFonts w:eastAsia="Calibri" w:cs="Arial"/>
              </w:rPr>
              <w:t>the remainder being from children’s s</w:t>
            </w:r>
            <w:r w:rsidR="00B26DC2">
              <w:rPr>
                <w:rFonts w:eastAsia="Calibri" w:cs="Arial"/>
              </w:rPr>
              <w:t xml:space="preserve">ervices, </w:t>
            </w:r>
            <w:r w:rsidR="009C3FBD">
              <w:rPr>
                <w:rFonts w:eastAsia="Calibri" w:cs="Arial"/>
              </w:rPr>
              <w:t>adult social c</w:t>
            </w:r>
            <w:r w:rsidRPr="002115ED">
              <w:rPr>
                <w:rFonts w:eastAsia="Calibri" w:cs="Arial"/>
              </w:rPr>
              <w:t>a</w:t>
            </w:r>
            <w:r w:rsidR="00B26DC2">
              <w:rPr>
                <w:rFonts w:eastAsia="Calibri" w:cs="Arial"/>
              </w:rPr>
              <w:t>re or other eligible disciplines</w:t>
            </w:r>
            <w:r w:rsidR="00E62DC0">
              <w:rPr>
                <w:rFonts w:eastAsia="Calibri" w:cs="Arial"/>
              </w:rPr>
              <w:t>, as set out above</w:t>
            </w:r>
            <w:r w:rsidR="00B26DC2">
              <w:rPr>
                <w:rFonts w:eastAsia="Calibri" w:cs="Arial"/>
              </w:rPr>
              <w:t>.</w:t>
            </w:r>
          </w:p>
          <w:p w:rsidR="002115ED" w:rsidRDefault="002115ED" w:rsidP="002115ED">
            <w:pPr>
              <w:spacing w:line="240" w:lineRule="auto"/>
              <w:rPr>
                <w:rFonts w:eastAsia="Calibri" w:cs="Arial"/>
              </w:rPr>
            </w:pPr>
          </w:p>
          <w:p w:rsidR="00701576" w:rsidRPr="00942677" w:rsidRDefault="00701576" w:rsidP="002115ED">
            <w:pPr>
              <w:spacing w:line="240" w:lineRule="auto"/>
              <w:rPr>
                <w:rFonts w:eastAsia="Calibri" w:cs="Arial"/>
                <w:u w:val="single"/>
              </w:rPr>
            </w:pPr>
            <w:r w:rsidRPr="00942677">
              <w:rPr>
                <w:rFonts w:eastAsia="Calibri" w:cs="Arial"/>
                <w:u w:val="single"/>
              </w:rPr>
              <w:t>Programme format</w:t>
            </w:r>
          </w:p>
          <w:p w:rsidR="00701576" w:rsidRPr="00637380" w:rsidRDefault="00701576" w:rsidP="002115ED">
            <w:pPr>
              <w:spacing w:line="240" w:lineRule="auto"/>
              <w:rPr>
                <w:rFonts w:eastAsia="Calibri" w:cs="Arial"/>
                <w:sz w:val="28"/>
                <w:szCs w:val="28"/>
              </w:rPr>
            </w:pPr>
          </w:p>
          <w:p w:rsidR="002115ED" w:rsidRDefault="002115ED" w:rsidP="002115ED">
            <w:pPr>
              <w:spacing w:line="240" w:lineRule="auto"/>
              <w:rPr>
                <w:rFonts w:eastAsia="Calibri" w:cs="Arial"/>
              </w:rPr>
            </w:pPr>
            <w:r w:rsidRPr="002115ED">
              <w:rPr>
                <w:rFonts w:eastAsia="Calibri" w:cs="Arial"/>
              </w:rPr>
              <w:t xml:space="preserve">The programme has, historically, combined a ‘taught’ element, delivered through residential elements, with individuals working on a personal learning plan and a ‘real life’ leadership challenge. Participants are supported by a learning </w:t>
            </w:r>
            <w:r w:rsidR="008C4B00" w:rsidRPr="002115ED">
              <w:rPr>
                <w:rFonts w:eastAsia="Calibri" w:cs="Arial"/>
              </w:rPr>
              <w:t>co</w:t>
            </w:r>
            <w:r w:rsidR="008C4B00">
              <w:rPr>
                <w:rFonts w:eastAsia="Calibri" w:cs="Arial"/>
              </w:rPr>
              <w:t>-</w:t>
            </w:r>
            <w:r w:rsidR="008C4B00" w:rsidRPr="002115ED">
              <w:rPr>
                <w:rFonts w:eastAsia="Calibri" w:cs="Arial"/>
              </w:rPr>
              <w:t>ordinator</w:t>
            </w:r>
            <w:r w:rsidRPr="002115ED">
              <w:rPr>
                <w:rFonts w:eastAsia="Calibri" w:cs="Arial"/>
              </w:rPr>
              <w:t xml:space="preserve"> who oversees the learning of a small group of individuals, usually brought together due to geographical proximity to one another.</w:t>
            </w:r>
          </w:p>
          <w:p w:rsidR="00E62DC0" w:rsidRDefault="00E62DC0" w:rsidP="002115ED">
            <w:pPr>
              <w:spacing w:line="240" w:lineRule="auto"/>
              <w:rPr>
                <w:rFonts w:eastAsia="Calibri" w:cs="Arial"/>
              </w:rPr>
            </w:pPr>
          </w:p>
          <w:p w:rsidR="0043159B" w:rsidRPr="0043159B" w:rsidRDefault="0043159B" w:rsidP="002115ED">
            <w:pPr>
              <w:spacing w:line="240" w:lineRule="auto"/>
              <w:rPr>
                <w:rFonts w:eastAsia="Calibri" w:cs="Arial"/>
              </w:rPr>
            </w:pPr>
            <w:r w:rsidRPr="0043159B">
              <w:rPr>
                <w:rFonts w:eastAsia="Calibri" w:cs="Arial"/>
              </w:rPr>
              <w:t xml:space="preserve">As participation in the programme should be tied into individual personal development </w:t>
            </w:r>
            <w:r>
              <w:rPr>
                <w:rFonts w:eastAsia="Calibri" w:cs="Arial"/>
              </w:rPr>
              <w:t>planning</w:t>
            </w:r>
            <w:r w:rsidRPr="0043159B">
              <w:rPr>
                <w:rFonts w:eastAsia="Calibri" w:cs="Arial"/>
              </w:rPr>
              <w:t>, it is important that time and space is set aside for personal reflection and self-directed learning. Innovative and leading edge methodologies around this are invited and encouraged.</w:t>
            </w:r>
          </w:p>
          <w:p w:rsidR="00E62DC0" w:rsidRPr="002115ED" w:rsidRDefault="00E62DC0" w:rsidP="002115ED">
            <w:pPr>
              <w:spacing w:line="240" w:lineRule="auto"/>
              <w:rPr>
                <w:rFonts w:eastAsia="Calibri" w:cs="Arial"/>
                <w:lang w:val="en-GB"/>
              </w:rPr>
            </w:pPr>
          </w:p>
          <w:p w:rsidR="002115ED" w:rsidRPr="002115ED" w:rsidRDefault="002115ED" w:rsidP="002115ED">
            <w:pPr>
              <w:spacing w:line="240" w:lineRule="auto"/>
              <w:rPr>
                <w:rFonts w:eastAsia="Calibri" w:cs="Arial"/>
                <w:lang w:val="en-GB"/>
              </w:rPr>
            </w:pPr>
            <w:r w:rsidRPr="002115ED">
              <w:rPr>
                <w:rFonts w:eastAsia="Calibri" w:cs="Arial"/>
                <w:lang w:val="en-GB"/>
              </w:rPr>
              <w:t>In order for the programme to remain current, fit for purpose and innovative in its approach, the content is revisited and refreshed each year. This process is informed by participant evaluation f</w:t>
            </w:r>
            <w:r w:rsidR="00B26DC2">
              <w:rPr>
                <w:rFonts w:eastAsia="Calibri" w:cs="Arial"/>
                <w:lang w:val="en-GB"/>
              </w:rPr>
              <w:t>eedback and also the result of horizon scanning</w:t>
            </w:r>
            <w:r w:rsidRPr="002115ED">
              <w:rPr>
                <w:rFonts w:eastAsia="Calibri" w:cs="Arial"/>
                <w:lang w:val="en-GB"/>
              </w:rPr>
              <w:t xml:space="preserve"> about the system challenges faced by those working in public health roles in the local authority context. Examples of such challenges include:</w:t>
            </w:r>
          </w:p>
          <w:p w:rsidR="002115ED" w:rsidRPr="002115ED" w:rsidRDefault="002115ED" w:rsidP="002115ED">
            <w:pPr>
              <w:spacing w:line="240" w:lineRule="auto"/>
              <w:rPr>
                <w:rFonts w:eastAsia="Calibri" w:cs="Arial"/>
                <w:lang w:val="en-GB"/>
              </w:rPr>
            </w:pPr>
          </w:p>
          <w:p w:rsidR="002115ED" w:rsidRPr="00721BF1" w:rsidRDefault="002115ED" w:rsidP="00721BF1">
            <w:pPr>
              <w:pStyle w:val="NoSpacing"/>
              <w:numPr>
                <w:ilvl w:val="0"/>
                <w:numId w:val="28"/>
              </w:numPr>
              <w:rPr>
                <w:rFonts w:ascii="Arial" w:hAnsi="Arial" w:cs="Arial"/>
              </w:rPr>
            </w:pPr>
            <w:r w:rsidRPr="00721BF1">
              <w:rPr>
                <w:rFonts w:ascii="Arial" w:hAnsi="Arial" w:cs="Arial"/>
              </w:rPr>
              <w:t>Implementing NHS England’s Five Year Forward View</w:t>
            </w:r>
            <w:r w:rsidR="00721BF1">
              <w:rPr>
                <w:rStyle w:val="FootnoteReference"/>
                <w:rFonts w:ascii="Arial" w:hAnsi="Arial" w:cs="Arial"/>
              </w:rPr>
              <w:footnoteReference w:id="5"/>
            </w:r>
          </w:p>
          <w:p w:rsidR="002115ED" w:rsidRPr="00721BF1" w:rsidRDefault="002115ED" w:rsidP="00721BF1">
            <w:pPr>
              <w:pStyle w:val="NoSpacing"/>
              <w:numPr>
                <w:ilvl w:val="0"/>
                <w:numId w:val="28"/>
              </w:numPr>
              <w:rPr>
                <w:rFonts w:ascii="Arial" w:hAnsi="Arial" w:cs="Arial"/>
              </w:rPr>
            </w:pPr>
            <w:r w:rsidRPr="00721BF1">
              <w:rPr>
                <w:rFonts w:ascii="Arial" w:hAnsi="Arial" w:cs="Arial"/>
              </w:rPr>
              <w:t>Devolution</w:t>
            </w:r>
          </w:p>
          <w:p w:rsidR="002115ED" w:rsidRPr="00721BF1" w:rsidRDefault="002115ED" w:rsidP="00721BF1">
            <w:pPr>
              <w:pStyle w:val="NoSpacing"/>
              <w:numPr>
                <w:ilvl w:val="0"/>
                <w:numId w:val="28"/>
              </w:numPr>
              <w:rPr>
                <w:rFonts w:ascii="Arial" w:hAnsi="Arial" w:cs="Arial"/>
              </w:rPr>
            </w:pPr>
            <w:r w:rsidRPr="00721BF1">
              <w:rPr>
                <w:rFonts w:ascii="Arial" w:hAnsi="Arial" w:cs="Arial"/>
              </w:rPr>
              <w:t>Austerity</w:t>
            </w:r>
          </w:p>
          <w:p w:rsidR="002115ED" w:rsidRPr="00721BF1" w:rsidRDefault="002115ED" w:rsidP="00721BF1">
            <w:pPr>
              <w:pStyle w:val="NoSpacing"/>
              <w:numPr>
                <w:ilvl w:val="0"/>
                <w:numId w:val="28"/>
              </w:numPr>
              <w:rPr>
                <w:rFonts w:ascii="Arial" w:hAnsi="Arial" w:cs="Arial"/>
              </w:rPr>
            </w:pPr>
            <w:r w:rsidRPr="00721BF1">
              <w:rPr>
                <w:rFonts w:ascii="Arial" w:hAnsi="Arial" w:cs="Arial"/>
              </w:rPr>
              <w:t xml:space="preserve">Sustainability and Transformation Plans </w:t>
            </w:r>
          </w:p>
          <w:p w:rsidR="002115ED" w:rsidRPr="00721BF1" w:rsidRDefault="002115ED" w:rsidP="00721BF1">
            <w:pPr>
              <w:pStyle w:val="NoSpacing"/>
              <w:numPr>
                <w:ilvl w:val="0"/>
                <w:numId w:val="28"/>
              </w:numPr>
              <w:rPr>
                <w:rFonts w:ascii="Arial" w:hAnsi="Arial" w:cs="Arial"/>
              </w:rPr>
            </w:pPr>
            <w:r w:rsidRPr="00721BF1">
              <w:rPr>
                <w:rFonts w:ascii="Arial" w:hAnsi="Arial" w:cs="Arial"/>
              </w:rPr>
              <w:t>Implementing the digital agenda</w:t>
            </w:r>
          </w:p>
          <w:p w:rsidR="002115ED" w:rsidRPr="00721BF1" w:rsidRDefault="002115ED" w:rsidP="00721BF1">
            <w:pPr>
              <w:pStyle w:val="NoSpacing"/>
              <w:numPr>
                <w:ilvl w:val="0"/>
                <w:numId w:val="28"/>
              </w:numPr>
              <w:rPr>
                <w:rFonts w:ascii="Arial" w:hAnsi="Arial" w:cs="Arial"/>
              </w:rPr>
            </w:pPr>
            <w:r w:rsidRPr="00721BF1">
              <w:rPr>
                <w:rFonts w:ascii="Arial" w:hAnsi="Arial" w:cs="Arial"/>
              </w:rPr>
              <w:t>Increasing health literacy</w:t>
            </w:r>
          </w:p>
          <w:p w:rsidR="002115ED" w:rsidRDefault="002115ED" w:rsidP="00721BF1">
            <w:pPr>
              <w:pStyle w:val="NoSpacing"/>
              <w:numPr>
                <w:ilvl w:val="0"/>
                <w:numId w:val="28"/>
              </w:numPr>
              <w:rPr>
                <w:rFonts w:ascii="Arial" w:hAnsi="Arial" w:cs="Arial"/>
              </w:rPr>
            </w:pPr>
            <w:r w:rsidRPr="00721BF1">
              <w:rPr>
                <w:rFonts w:ascii="Arial" w:hAnsi="Arial" w:cs="Arial"/>
              </w:rPr>
              <w:t>Embedding strategic leadership for public mental health</w:t>
            </w:r>
          </w:p>
          <w:p w:rsidR="008C4B00" w:rsidRDefault="008C4B00" w:rsidP="00C849C1">
            <w:pPr>
              <w:rPr>
                <w:sz w:val="24"/>
                <w:szCs w:val="24"/>
              </w:rPr>
            </w:pPr>
          </w:p>
          <w:p w:rsidR="00936D37" w:rsidRDefault="00936D37" w:rsidP="003930B4">
            <w:pPr>
              <w:rPr>
                <w:rFonts w:cs="Arial"/>
                <w:b/>
                <w:sz w:val="24"/>
                <w:szCs w:val="24"/>
                <w:lang w:val="en-GB"/>
              </w:rPr>
            </w:pPr>
          </w:p>
          <w:p w:rsidR="00936D37" w:rsidRDefault="00936D37" w:rsidP="003930B4">
            <w:pPr>
              <w:rPr>
                <w:rFonts w:cs="Arial"/>
                <w:b/>
                <w:sz w:val="24"/>
                <w:szCs w:val="24"/>
                <w:lang w:val="en-GB"/>
              </w:rPr>
            </w:pPr>
          </w:p>
          <w:p w:rsidR="00384BA4" w:rsidRDefault="00384BA4" w:rsidP="003930B4">
            <w:pPr>
              <w:rPr>
                <w:rFonts w:cs="Arial"/>
                <w:b/>
                <w:sz w:val="24"/>
                <w:szCs w:val="24"/>
                <w:lang w:val="en-GB"/>
              </w:rPr>
            </w:pPr>
          </w:p>
          <w:p w:rsidR="00384BA4" w:rsidRDefault="00384BA4" w:rsidP="003930B4">
            <w:pPr>
              <w:rPr>
                <w:rFonts w:cs="Arial"/>
                <w:b/>
                <w:sz w:val="24"/>
                <w:szCs w:val="24"/>
                <w:lang w:val="en-GB"/>
              </w:rPr>
            </w:pPr>
          </w:p>
          <w:p w:rsidR="003930B4" w:rsidRPr="00942677" w:rsidRDefault="003930B4" w:rsidP="003930B4">
            <w:pPr>
              <w:rPr>
                <w:rFonts w:cs="Arial"/>
                <w:b/>
                <w:sz w:val="24"/>
                <w:szCs w:val="24"/>
                <w:lang w:val="en-GB"/>
              </w:rPr>
            </w:pPr>
            <w:r w:rsidRPr="00942677">
              <w:rPr>
                <w:rFonts w:cs="Arial"/>
                <w:b/>
                <w:sz w:val="24"/>
                <w:szCs w:val="24"/>
                <w:lang w:val="en-GB"/>
              </w:rPr>
              <w:lastRenderedPageBreak/>
              <w:t>Requirements</w:t>
            </w:r>
          </w:p>
          <w:p w:rsidR="003930B4" w:rsidRPr="00701576" w:rsidRDefault="003930B4" w:rsidP="003930B4">
            <w:pPr>
              <w:spacing w:line="240" w:lineRule="auto"/>
              <w:rPr>
                <w:rFonts w:eastAsia="Calibri" w:cs="Arial"/>
                <w:sz w:val="28"/>
                <w:szCs w:val="28"/>
              </w:rPr>
            </w:pPr>
          </w:p>
          <w:p w:rsidR="007A2A61" w:rsidRPr="007A2A61" w:rsidRDefault="007A2A61" w:rsidP="003930B4">
            <w:pPr>
              <w:spacing w:line="240" w:lineRule="auto"/>
              <w:rPr>
                <w:rFonts w:eastAsia="Calibri" w:cs="Arial"/>
                <w:u w:val="single"/>
                <w:lang w:val="en-GB"/>
              </w:rPr>
            </w:pPr>
            <w:r w:rsidRPr="007A2A61">
              <w:rPr>
                <w:rFonts w:eastAsia="Calibri" w:cs="Arial"/>
                <w:u w:val="single"/>
                <w:lang w:val="en-GB"/>
              </w:rPr>
              <w:t>Overview</w:t>
            </w:r>
          </w:p>
          <w:p w:rsidR="007A2A61" w:rsidRPr="007A2A61" w:rsidRDefault="007A2A61" w:rsidP="003930B4">
            <w:pPr>
              <w:spacing w:line="240" w:lineRule="auto"/>
              <w:rPr>
                <w:rFonts w:eastAsia="Calibri" w:cs="Arial"/>
                <w:sz w:val="32"/>
                <w:szCs w:val="32"/>
                <w:lang w:val="en-GB"/>
              </w:rPr>
            </w:pPr>
          </w:p>
          <w:p w:rsidR="003930B4" w:rsidRPr="008C4B00" w:rsidRDefault="003930B4" w:rsidP="003930B4">
            <w:pPr>
              <w:spacing w:line="240" w:lineRule="auto"/>
              <w:rPr>
                <w:rFonts w:eastAsia="Calibri" w:cs="Arial"/>
                <w:lang w:val="en-GB"/>
              </w:rPr>
            </w:pPr>
            <w:r w:rsidRPr="008C4B00">
              <w:rPr>
                <w:rFonts w:eastAsia="Calibri" w:cs="Arial"/>
                <w:lang w:val="en-GB"/>
              </w:rPr>
              <w:t>PHE is seeking to commission the development and delivery of a</w:t>
            </w:r>
            <w:r w:rsidR="00B72BC7">
              <w:rPr>
                <w:rFonts w:eastAsia="Calibri" w:cs="Arial"/>
                <w:lang w:val="en-GB"/>
              </w:rPr>
              <w:t xml:space="preserve">n innovative, forward thinking, </w:t>
            </w:r>
            <w:r w:rsidRPr="008C4B00">
              <w:rPr>
                <w:rFonts w:eastAsia="Calibri" w:cs="Arial"/>
                <w:lang w:val="en-GB"/>
              </w:rPr>
              <w:t>bespoke leadership development programme for a further three cohorts (2017/18, 2018/19 and 2019/20) of aspirant Directors of Public Health (DsPH) working in the local authority setting. The delivery of two after-programme alumni events per cohort is also a requirement for the provision.</w:t>
            </w:r>
          </w:p>
          <w:p w:rsidR="003930B4" w:rsidRPr="008C4B00" w:rsidRDefault="003930B4" w:rsidP="003930B4">
            <w:pPr>
              <w:spacing w:line="240" w:lineRule="auto"/>
              <w:rPr>
                <w:rFonts w:eastAsia="Calibri" w:cs="Arial"/>
                <w:lang w:val="en-GB"/>
              </w:rPr>
            </w:pPr>
          </w:p>
          <w:p w:rsidR="003930B4" w:rsidRPr="008C4B00" w:rsidRDefault="003930B4" w:rsidP="003930B4">
            <w:pPr>
              <w:spacing w:line="240" w:lineRule="auto"/>
              <w:rPr>
                <w:rFonts w:eastAsia="Calibri" w:cs="Arial"/>
                <w:lang w:val="en-GB"/>
              </w:rPr>
            </w:pPr>
            <w:r w:rsidRPr="008C4B00">
              <w:rPr>
                <w:rFonts w:eastAsia="Calibri" w:cs="Arial"/>
                <w:lang w:val="en-GB"/>
              </w:rPr>
              <w:t>Provision should include the end to end oversight of the planning and delivery of the programme, to include:</w:t>
            </w:r>
          </w:p>
          <w:p w:rsidR="003930B4" w:rsidRPr="008C4B00" w:rsidRDefault="003930B4" w:rsidP="003930B4">
            <w:pPr>
              <w:spacing w:line="240" w:lineRule="auto"/>
              <w:rPr>
                <w:rFonts w:eastAsia="Calibri" w:cs="Arial"/>
                <w:lang w:val="en-GB"/>
              </w:rPr>
            </w:pPr>
          </w:p>
          <w:p w:rsidR="003930B4" w:rsidRPr="008C4B00" w:rsidRDefault="003930B4" w:rsidP="003930B4">
            <w:pPr>
              <w:pStyle w:val="NoSpacing"/>
              <w:numPr>
                <w:ilvl w:val="0"/>
                <w:numId w:val="30"/>
              </w:numPr>
              <w:rPr>
                <w:rFonts w:ascii="Arial" w:hAnsi="Arial" w:cs="Arial"/>
              </w:rPr>
            </w:pPr>
            <w:r w:rsidRPr="008C4B00">
              <w:rPr>
                <w:rFonts w:ascii="Arial" w:hAnsi="Arial" w:cs="Arial"/>
              </w:rPr>
              <w:t>The appointment of a programme director</w:t>
            </w:r>
          </w:p>
          <w:p w:rsidR="003930B4" w:rsidRPr="008C4B00" w:rsidRDefault="003930B4" w:rsidP="003930B4">
            <w:pPr>
              <w:pStyle w:val="NoSpacing"/>
              <w:numPr>
                <w:ilvl w:val="0"/>
                <w:numId w:val="30"/>
              </w:numPr>
              <w:rPr>
                <w:rFonts w:ascii="Arial" w:hAnsi="Arial" w:cs="Arial"/>
              </w:rPr>
            </w:pPr>
            <w:r w:rsidRPr="008C4B00">
              <w:rPr>
                <w:rFonts w:ascii="Arial" w:hAnsi="Arial" w:cs="Arial"/>
              </w:rPr>
              <w:t>Co-ordination of an oversight/steering group to oversee/inform the programme</w:t>
            </w:r>
          </w:p>
          <w:p w:rsidR="003930B4" w:rsidRPr="008C4B00" w:rsidRDefault="003930B4" w:rsidP="003930B4">
            <w:pPr>
              <w:pStyle w:val="NoSpacing"/>
              <w:numPr>
                <w:ilvl w:val="0"/>
                <w:numId w:val="30"/>
              </w:numPr>
              <w:rPr>
                <w:rFonts w:ascii="Arial" w:hAnsi="Arial" w:cs="Arial"/>
              </w:rPr>
            </w:pPr>
            <w:r w:rsidRPr="008C4B00">
              <w:rPr>
                <w:rFonts w:ascii="Arial" w:hAnsi="Arial" w:cs="Arial"/>
              </w:rPr>
              <w:t>Sourcing of venues and liaison with events staff</w:t>
            </w:r>
          </w:p>
          <w:p w:rsidR="003930B4" w:rsidRPr="008C4B00" w:rsidRDefault="003930B4" w:rsidP="003930B4">
            <w:pPr>
              <w:pStyle w:val="NoSpacing"/>
              <w:numPr>
                <w:ilvl w:val="0"/>
                <w:numId w:val="30"/>
              </w:numPr>
              <w:rPr>
                <w:rFonts w:ascii="Arial" w:hAnsi="Arial" w:cs="Arial"/>
              </w:rPr>
            </w:pPr>
            <w:r w:rsidRPr="008C4B00">
              <w:rPr>
                <w:rFonts w:ascii="Arial" w:hAnsi="Arial" w:cs="Arial"/>
              </w:rPr>
              <w:t>Production of any materials (printed or otherwise)</w:t>
            </w:r>
          </w:p>
          <w:p w:rsidR="003930B4" w:rsidRPr="008C4B00" w:rsidRDefault="003930B4" w:rsidP="003930B4">
            <w:pPr>
              <w:pStyle w:val="NoSpacing"/>
              <w:numPr>
                <w:ilvl w:val="0"/>
                <w:numId w:val="30"/>
              </w:numPr>
              <w:rPr>
                <w:rFonts w:ascii="Arial" w:hAnsi="Arial" w:cs="Arial"/>
              </w:rPr>
            </w:pPr>
            <w:r w:rsidRPr="008C4B00">
              <w:rPr>
                <w:rFonts w:ascii="Arial" w:hAnsi="Arial" w:cs="Arial"/>
              </w:rPr>
              <w:t>Sourcing and co-ordination of presenters/contributors</w:t>
            </w:r>
          </w:p>
          <w:p w:rsidR="003930B4" w:rsidRPr="008C4B00" w:rsidRDefault="003930B4" w:rsidP="003930B4">
            <w:pPr>
              <w:pStyle w:val="NoSpacing"/>
              <w:numPr>
                <w:ilvl w:val="0"/>
                <w:numId w:val="30"/>
              </w:numPr>
              <w:rPr>
                <w:rFonts w:ascii="Arial" w:hAnsi="Arial" w:cs="Arial"/>
              </w:rPr>
            </w:pPr>
            <w:r w:rsidRPr="008C4B00">
              <w:rPr>
                <w:rFonts w:ascii="Arial" w:hAnsi="Arial" w:cs="Arial"/>
              </w:rPr>
              <w:t>Co-ordinating of participant feedback, including the production of an evaluation report after the event</w:t>
            </w:r>
          </w:p>
          <w:p w:rsidR="003930B4" w:rsidRPr="008E4B77" w:rsidRDefault="003930B4" w:rsidP="003930B4">
            <w:pPr>
              <w:pStyle w:val="NoSpacing"/>
              <w:numPr>
                <w:ilvl w:val="0"/>
                <w:numId w:val="30"/>
              </w:numPr>
              <w:rPr>
                <w:rFonts w:ascii="Arial" w:hAnsi="Arial" w:cs="Arial"/>
              </w:rPr>
            </w:pPr>
            <w:r>
              <w:rPr>
                <w:rFonts w:ascii="Arial" w:hAnsi="Arial" w:cs="Arial"/>
              </w:rPr>
              <w:t>Project management</w:t>
            </w:r>
          </w:p>
          <w:p w:rsidR="003930B4" w:rsidRPr="00C7797C" w:rsidRDefault="003930B4" w:rsidP="003930B4">
            <w:pPr>
              <w:pStyle w:val="ListParagraph"/>
              <w:numPr>
                <w:ilvl w:val="0"/>
                <w:numId w:val="30"/>
              </w:numPr>
              <w:rPr>
                <w:rFonts w:ascii="Arial" w:eastAsiaTheme="minorHAnsi" w:hAnsi="Arial" w:cs="Arial"/>
                <w:sz w:val="22"/>
                <w:szCs w:val="22"/>
                <w:lang w:eastAsia="en-US"/>
              </w:rPr>
            </w:pPr>
            <w:r w:rsidRPr="00C7797C">
              <w:rPr>
                <w:rFonts w:ascii="Arial" w:eastAsiaTheme="minorHAnsi" w:hAnsi="Arial" w:cs="Arial"/>
                <w:sz w:val="22"/>
                <w:szCs w:val="22"/>
                <w:lang w:eastAsia="en-US"/>
              </w:rPr>
              <w:t>The availability of an electronic repository for the sharing of information, good practice and to aid continuing remote peer support (i.e. dedicated SharePoint or similar)</w:t>
            </w:r>
          </w:p>
          <w:p w:rsidR="003930B4" w:rsidRDefault="003930B4" w:rsidP="003930B4">
            <w:pPr>
              <w:pStyle w:val="NoSpacing"/>
              <w:numPr>
                <w:ilvl w:val="0"/>
                <w:numId w:val="30"/>
              </w:numPr>
              <w:rPr>
                <w:rFonts w:ascii="Arial" w:hAnsi="Arial" w:cs="Arial"/>
              </w:rPr>
            </w:pPr>
            <w:r>
              <w:rPr>
                <w:rFonts w:ascii="Arial" w:hAnsi="Arial" w:cs="Arial"/>
              </w:rPr>
              <w:t>E</w:t>
            </w:r>
            <w:r w:rsidRPr="008C4B00">
              <w:rPr>
                <w:rFonts w:ascii="Arial" w:hAnsi="Arial" w:cs="Arial"/>
              </w:rPr>
              <w:t xml:space="preserve">xpertise to help support </w:t>
            </w:r>
            <w:r>
              <w:rPr>
                <w:rFonts w:ascii="Arial" w:hAnsi="Arial" w:cs="Arial"/>
              </w:rPr>
              <w:t>all</w:t>
            </w:r>
            <w:r w:rsidRPr="008C4B00">
              <w:rPr>
                <w:rFonts w:ascii="Arial" w:hAnsi="Arial" w:cs="Arial"/>
              </w:rPr>
              <w:t xml:space="preserve"> of the above</w:t>
            </w:r>
          </w:p>
          <w:p w:rsidR="0097003E" w:rsidRDefault="0097003E" w:rsidP="00C849C1">
            <w:pPr>
              <w:rPr>
                <w:sz w:val="24"/>
                <w:szCs w:val="24"/>
              </w:rPr>
            </w:pPr>
          </w:p>
          <w:p w:rsidR="00701576" w:rsidRPr="005B1BF0" w:rsidRDefault="00701576" w:rsidP="00701576">
            <w:pPr>
              <w:spacing w:line="240" w:lineRule="auto"/>
              <w:rPr>
                <w:rFonts w:eastAsia="Calibri" w:cs="Arial"/>
                <w:u w:val="single"/>
              </w:rPr>
            </w:pPr>
            <w:r w:rsidRPr="005B1BF0">
              <w:rPr>
                <w:rFonts w:eastAsia="Calibri" w:cs="Arial"/>
                <w:u w:val="single"/>
              </w:rPr>
              <w:t>Programme design</w:t>
            </w:r>
          </w:p>
          <w:p w:rsidR="00701576" w:rsidRPr="007A2A61" w:rsidRDefault="00701576" w:rsidP="00701576">
            <w:pPr>
              <w:spacing w:line="240" w:lineRule="auto"/>
              <w:rPr>
                <w:rFonts w:eastAsia="Calibri" w:cs="Arial"/>
                <w:sz w:val="28"/>
                <w:szCs w:val="28"/>
              </w:rPr>
            </w:pPr>
          </w:p>
          <w:p w:rsidR="00701576" w:rsidRPr="00643DEE" w:rsidRDefault="00440FA4" w:rsidP="00701576">
            <w:pPr>
              <w:spacing w:line="240" w:lineRule="auto"/>
              <w:rPr>
                <w:rFonts w:eastAsia="Calibri" w:cs="Arial"/>
              </w:rPr>
            </w:pPr>
            <w:r>
              <w:rPr>
                <w:rFonts w:eastAsia="Calibri" w:cs="Arial"/>
              </w:rPr>
              <w:t xml:space="preserve">The bringing together of a group of peers from across the system to get to know each other, support each other, learn together and build sustainable ongoing working relationships </w:t>
            </w:r>
            <w:r w:rsidR="00D2360C">
              <w:rPr>
                <w:rFonts w:eastAsia="Calibri" w:cs="Arial"/>
              </w:rPr>
              <w:t>has been</w:t>
            </w:r>
            <w:r>
              <w:rPr>
                <w:rFonts w:eastAsia="Calibri" w:cs="Arial"/>
              </w:rPr>
              <w:t xml:space="preserve"> central to the success of the programme. Providing opportunities for face-to-face interaction and relationship building have been key planks of the programme since its inception.</w:t>
            </w:r>
            <w:r w:rsidR="00D2360C">
              <w:rPr>
                <w:rFonts w:eastAsia="Calibri" w:cs="Arial"/>
              </w:rPr>
              <w:t xml:space="preserve"> It is expected that a blend of face-to-face experiential learning, ongoing remote group interaction/learning, supported by coaching/mentoring and a designated leaning co-ordinator will continue. However, </w:t>
            </w:r>
            <w:r w:rsidR="00B72BC7">
              <w:rPr>
                <w:rFonts w:eastAsia="Calibri" w:cs="Arial"/>
              </w:rPr>
              <w:t xml:space="preserve">as stated, </w:t>
            </w:r>
            <w:r w:rsidR="00D2360C">
              <w:rPr>
                <w:rFonts w:eastAsia="Calibri" w:cs="Arial"/>
              </w:rPr>
              <w:t>innovative delivery approaches are invited</w:t>
            </w:r>
            <w:r w:rsidR="00B72BC7">
              <w:rPr>
                <w:rFonts w:eastAsia="Calibri" w:cs="Arial"/>
              </w:rPr>
              <w:t xml:space="preserve"> and encouraged. </w:t>
            </w:r>
          </w:p>
          <w:p w:rsidR="00701576" w:rsidRPr="00643DEE" w:rsidRDefault="00701576" w:rsidP="00701576">
            <w:pPr>
              <w:spacing w:line="240" w:lineRule="auto"/>
              <w:rPr>
                <w:rFonts w:eastAsia="Calibri" w:cs="Arial"/>
              </w:rPr>
            </w:pPr>
          </w:p>
          <w:p w:rsidR="00440FA4" w:rsidRDefault="00701576" w:rsidP="00701576">
            <w:pPr>
              <w:spacing w:line="240" w:lineRule="auto"/>
              <w:rPr>
                <w:rFonts w:eastAsia="Calibri" w:cs="Arial"/>
              </w:rPr>
            </w:pPr>
            <w:r w:rsidRPr="00440FA4">
              <w:rPr>
                <w:rFonts w:eastAsia="Calibri" w:cs="Arial"/>
                <w:u w:val="single"/>
              </w:rPr>
              <w:t>Programme content</w:t>
            </w:r>
            <w:r w:rsidRPr="00643DEE">
              <w:rPr>
                <w:rFonts w:eastAsia="Calibri" w:cs="Arial"/>
              </w:rPr>
              <w:t xml:space="preserve"> </w:t>
            </w:r>
          </w:p>
          <w:p w:rsidR="00440FA4" w:rsidRPr="007A2A61" w:rsidRDefault="00440FA4" w:rsidP="00701576">
            <w:pPr>
              <w:spacing w:line="240" w:lineRule="auto"/>
              <w:rPr>
                <w:rFonts w:eastAsia="Calibri" w:cs="Arial"/>
                <w:sz w:val="28"/>
                <w:szCs w:val="28"/>
              </w:rPr>
            </w:pPr>
          </w:p>
          <w:p w:rsidR="00701576" w:rsidRPr="00643DEE" w:rsidRDefault="00D2360C" w:rsidP="00701576">
            <w:pPr>
              <w:spacing w:line="240" w:lineRule="auto"/>
              <w:rPr>
                <w:rFonts w:eastAsia="Calibri" w:cs="Arial"/>
              </w:rPr>
            </w:pPr>
            <w:r>
              <w:rPr>
                <w:rFonts w:eastAsia="Calibri" w:cs="Arial"/>
              </w:rPr>
              <w:t xml:space="preserve">The ‘taught’ element of the programme </w:t>
            </w:r>
            <w:r w:rsidR="00701576" w:rsidRPr="00643DEE">
              <w:rPr>
                <w:rFonts w:eastAsia="Calibri" w:cs="Arial"/>
              </w:rPr>
              <w:t xml:space="preserve">has </w:t>
            </w:r>
            <w:r>
              <w:rPr>
                <w:rFonts w:eastAsia="Calibri" w:cs="Arial"/>
              </w:rPr>
              <w:t xml:space="preserve">previously </w:t>
            </w:r>
            <w:r w:rsidR="00701576" w:rsidRPr="00643DEE">
              <w:rPr>
                <w:rFonts w:eastAsia="Calibri" w:cs="Arial"/>
              </w:rPr>
              <w:t>included</w:t>
            </w:r>
            <w:r>
              <w:rPr>
                <w:rFonts w:eastAsia="Calibri" w:cs="Arial"/>
              </w:rPr>
              <w:t xml:space="preserve"> the following modules</w:t>
            </w:r>
            <w:r w:rsidR="00701576" w:rsidRPr="00643DEE">
              <w:rPr>
                <w:rFonts w:eastAsia="Calibri" w:cs="Arial"/>
              </w:rPr>
              <w:t>:</w:t>
            </w:r>
          </w:p>
          <w:p w:rsidR="00701576" w:rsidRPr="00643DEE" w:rsidRDefault="00701576" w:rsidP="00701576">
            <w:pPr>
              <w:spacing w:line="240" w:lineRule="auto"/>
              <w:rPr>
                <w:rFonts w:eastAsia="Calibri" w:cs="Arial"/>
              </w:rPr>
            </w:pPr>
          </w:p>
          <w:p w:rsidR="00701576" w:rsidRPr="00643DEE" w:rsidRDefault="00701576" w:rsidP="00701576">
            <w:pPr>
              <w:numPr>
                <w:ilvl w:val="0"/>
                <w:numId w:val="39"/>
              </w:numPr>
              <w:spacing w:after="200" w:line="240" w:lineRule="auto"/>
              <w:contextualSpacing/>
              <w:rPr>
                <w:rFonts w:eastAsia="Calibri" w:cs="Arial"/>
              </w:rPr>
            </w:pPr>
            <w:r w:rsidRPr="00643DEE">
              <w:rPr>
                <w:rFonts w:eastAsia="Calibri" w:cs="Arial"/>
              </w:rPr>
              <w:t>‘Tame, Critical and Wicked issues’</w:t>
            </w:r>
          </w:p>
          <w:p w:rsidR="00701576" w:rsidRPr="00643DEE" w:rsidRDefault="00701576" w:rsidP="00701576">
            <w:pPr>
              <w:numPr>
                <w:ilvl w:val="0"/>
                <w:numId w:val="39"/>
              </w:numPr>
              <w:spacing w:after="200" w:line="240" w:lineRule="auto"/>
              <w:contextualSpacing/>
              <w:rPr>
                <w:rFonts w:eastAsia="Calibri" w:cs="Arial"/>
              </w:rPr>
            </w:pPr>
            <w:r w:rsidRPr="00643DEE">
              <w:rPr>
                <w:rFonts w:eastAsia="Calibri" w:cs="Arial"/>
              </w:rPr>
              <w:t>‘Adaptive Leadership’</w:t>
            </w:r>
          </w:p>
          <w:p w:rsidR="00701576" w:rsidRPr="00643DEE" w:rsidRDefault="00701576" w:rsidP="00701576">
            <w:pPr>
              <w:numPr>
                <w:ilvl w:val="0"/>
                <w:numId w:val="39"/>
              </w:numPr>
              <w:spacing w:after="200" w:line="240" w:lineRule="auto"/>
              <w:contextualSpacing/>
              <w:rPr>
                <w:rFonts w:eastAsia="Calibri" w:cs="Arial"/>
              </w:rPr>
            </w:pPr>
            <w:r w:rsidRPr="00643DEE">
              <w:rPr>
                <w:rFonts w:eastAsia="Calibri" w:cs="Arial"/>
              </w:rPr>
              <w:t>‘The Strategic Triangle’ - understanding the demands of leadership in the public sector</w:t>
            </w:r>
          </w:p>
          <w:p w:rsidR="00701576" w:rsidRPr="00643DEE" w:rsidRDefault="00701576" w:rsidP="00701576">
            <w:pPr>
              <w:numPr>
                <w:ilvl w:val="0"/>
                <w:numId w:val="39"/>
              </w:numPr>
              <w:spacing w:after="200" w:line="240" w:lineRule="auto"/>
              <w:contextualSpacing/>
              <w:rPr>
                <w:rFonts w:eastAsia="Calibri" w:cs="Arial"/>
              </w:rPr>
            </w:pPr>
            <w:r w:rsidRPr="00643DEE">
              <w:rPr>
                <w:rFonts w:eastAsia="Calibri" w:cs="Arial"/>
              </w:rPr>
              <w:t>Developing Systems Leadership skills</w:t>
            </w:r>
          </w:p>
          <w:p w:rsidR="00701576" w:rsidRPr="00643DEE" w:rsidRDefault="00701576" w:rsidP="00701576">
            <w:pPr>
              <w:numPr>
                <w:ilvl w:val="0"/>
                <w:numId w:val="39"/>
              </w:numPr>
              <w:spacing w:after="200" w:line="240" w:lineRule="auto"/>
              <w:contextualSpacing/>
              <w:rPr>
                <w:rFonts w:eastAsia="Calibri" w:cs="Arial"/>
              </w:rPr>
            </w:pPr>
            <w:r w:rsidRPr="00643DEE">
              <w:rPr>
                <w:rFonts w:eastAsia="Calibri" w:cs="Arial"/>
              </w:rPr>
              <w:t>‘Willful Blindness’</w:t>
            </w:r>
          </w:p>
          <w:p w:rsidR="00701576" w:rsidRPr="00643DEE" w:rsidRDefault="00701576" w:rsidP="00701576">
            <w:pPr>
              <w:numPr>
                <w:ilvl w:val="0"/>
                <w:numId w:val="39"/>
              </w:numPr>
              <w:spacing w:after="200" w:line="240" w:lineRule="auto"/>
              <w:contextualSpacing/>
              <w:rPr>
                <w:rFonts w:eastAsia="Calibri" w:cs="Arial"/>
              </w:rPr>
            </w:pPr>
            <w:r w:rsidRPr="00643DEE">
              <w:rPr>
                <w:rFonts w:eastAsia="Calibri" w:cs="Arial"/>
              </w:rPr>
              <w:t>Peer consultation</w:t>
            </w:r>
          </w:p>
          <w:p w:rsidR="00701576" w:rsidRPr="00643DEE" w:rsidRDefault="00701576" w:rsidP="00701576">
            <w:pPr>
              <w:numPr>
                <w:ilvl w:val="0"/>
                <w:numId w:val="39"/>
              </w:numPr>
              <w:spacing w:after="200" w:line="240" w:lineRule="auto"/>
              <w:contextualSpacing/>
              <w:rPr>
                <w:rFonts w:eastAsia="Calibri" w:cs="Arial"/>
              </w:rPr>
            </w:pPr>
            <w:r w:rsidRPr="00643DEE">
              <w:rPr>
                <w:rFonts w:eastAsia="Calibri" w:cs="Arial"/>
              </w:rPr>
              <w:t>Stepping up – an immersive day spent in the role of a Director</w:t>
            </w:r>
          </w:p>
          <w:p w:rsidR="00701576" w:rsidRDefault="00701576" w:rsidP="008C4B00">
            <w:pPr>
              <w:spacing w:line="240" w:lineRule="auto"/>
              <w:rPr>
                <w:rFonts w:eastAsia="Calibri" w:cs="Arial"/>
                <w:u w:val="single"/>
                <w:lang w:val="en-GB"/>
              </w:rPr>
            </w:pPr>
          </w:p>
          <w:p w:rsidR="00D2360C" w:rsidRPr="00D2360C" w:rsidRDefault="00D2360C" w:rsidP="008C4B00">
            <w:pPr>
              <w:spacing w:line="240" w:lineRule="auto"/>
              <w:rPr>
                <w:rFonts w:eastAsia="Calibri" w:cs="Arial"/>
                <w:lang w:val="en-GB"/>
              </w:rPr>
            </w:pPr>
            <w:r>
              <w:rPr>
                <w:rFonts w:eastAsia="Calibri" w:cs="Arial"/>
                <w:lang w:val="en-GB"/>
              </w:rPr>
              <w:t>For future cohorts of the programme, PHE is looking to include emerging thinking and methodologies around leadership, system thinking and public sector innovation.</w:t>
            </w:r>
            <w:r w:rsidR="00341AA1">
              <w:rPr>
                <w:rFonts w:eastAsia="Calibri" w:cs="Arial"/>
                <w:lang w:val="en-GB"/>
              </w:rPr>
              <w:t xml:space="preserve"> We are also keen that participants and programme alumni take away with them a clear understanding of the skills, knowledge and understanding they have developed as a result of their participation on the programme. </w:t>
            </w:r>
          </w:p>
          <w:p w:rsidR="008C4B00" w:rsidRPr="008C4B00" w:rsidRDefault="008C4B00" w:rsidP="008C4B00">
            <w:pPr>
              <w:spacing w:line="240" w:lineRule="auto"/>
              <w:rPr>
                <w:rFonts w:eastAsia="Calibri" w:cs="Arial"/>
                <w:u w:val="single"/>
                <w:lang w:val="en-GB"/>
              </w:rPr>
            </w:pPr>
            <w:r w:rsidRPr="008C4B00">
              <w:rPr>
                <w:rFonts w:eastAsia="Calibri" w:cs="Arial"/>
                <w:u w:val="single"/>
                <w:lang w:val="en-GB"/>
              </w:rPr>
              <w:lastRenderedPageBreak/>
              <w:t>Linkages with other agencies</w:t>
            </w:r>
            <w:r w:rsidR="00B72BC7">
              <w:rPr>
                <w:rFonts w:eastAsia="Calibri" w:cs="Arial"/>
                <w:u w:val="single"/>
                <w:lang w:val="en-GB"/>
              </w:rPr>
              <w:t>, services</w:t>
            </w:r>
            <w:r w:rsidRPr="008C4B00">
              <w:rPr>
                <w:rFonts w:eastAsia="Calibri" w:cs="Arial"/>
                <w:u w:val="single"/>
                <w:lang w:val="en-GB"/>
              </w:rPr>
              <w:t xml:space="preserve"> and programmes</w:t>
            </w:r>
          </w:p>
          <w:p w:rsidR="008C4B00" w:rsidRPr="007A2A61" w:rsidRDefault="008C4B00" w:rsidP="008C4B00">
            <w:pPr>
              <w:spacing w:line="240" w:lineRule="auto"/>
              <w:rPr>
                <w:rFonts w:eastAsia="Calibri" w:cs="Arial"/>
                <w:sz w:val="28"/>
                <w:szCs w:val="28"/>
                <w:lang w:val="en-GB"/>
              </w:rPr>
            </w:pPr>
          </w:p>
          <w:p w:rsidR="008C4B00" w:rsidRPr="008C4B00" w:rsidRDefault="008C4B00" w:rsidP="008C4B00">
            <w:pPr>
              <w:spacing w:line="240" w:lineRule="auto"/>
              <w:rPr>
                <w:rFonts w:eastAsia="Calibri" w:cs="Arial"/>
                <w:lang w:val="en-GB"/>
              </w:rPr>
            </w:pPr>
            <w:r w:rsidRPr="008C4B00">
              <w:rPr>
                <w:rFonts w:eastAsia="Calibri" w:cs="Arial"/>
                <w:lang w:val="en-GB"/>
              </w:rPr>
              <w:t>Alongside colleagues from across the NHS and the wider health and care system, PHE has supported the production of the National Leadership Development and Improvement Strategic (NLDIS) Framework</w:t>
            </w:r>
            <w:r w:rsidR="00146000">
              <w:rPr>
                <w:rStyle w:val="FootnoteReference"/>
                <w:rFonts w:eastAsia="Calibri" w:cs="Arial"/>
                <w:lang w:val="en-GB"/>
              </w:rPr>
              <w:footnoteReference w:id="6"/>
            </w:r>
            <w:r w:rsidRPr="008C4B00">
              <w:rPr>
                <w:rFonts w:eastAsia="Calibri" w:cs="Arial"/>
                <w:lang w:val="en-GB"/>
              </w:rPr>
              <w:t>. The work aims to build leadership capability at all levels for continually improving care, better health and value for money.</w:t>
            </w:r>
          </w:p>
          <w:p w:rsidR="008C4B00" w:rsidRPr="008C4B00" w:rsidRDefault="008C4B00" w:rsidP="008C4B00">
            <w:pPr>
              <w:spacing w:line="240" w:lineRule="auto"/>
              <w:rPr>
                <w:rFonts w:eastAsia="Calibri" w:cs="Arial"/>
                <w:lang w:val="en-GB"/>
              </w:rPr>
            </w:pPr>
          </w:p>
          <w:p w:rsidR="008C4B00" w:rsidRPr="008C4B00" w:rsidRDefault="008C4B00" w:rsidP="008C4B00">
            <w:pPr>
              <w:spacing w:line="240" w:lineRule="auto"/>
              <w:rPr>
                <w:rFonts w:eastAsia="Calibri" w:cs="Arial"/>
                <w:lang w:val="en-GB"/>
              </w:rPr>
            </w:pPr>
            <w:r w:rsidRPr="008C4B00">
              <w:rPr>
                <w:rFonts w:eastAsia="Calibri" w:cs="Arial"/>
                <w:lang w:val="en-GB"/>
              </w:rPr>
              <w:t>A key objective of this work is to build collective leadership and transformation across local health and care systems. The aspiration is, wherever appropriate, to move towards a position of co-design/commission/delivery of co-ordinated national leadership development offers.</w:t>
            </w:r>
          </w:p>
          <w:p w:rsidR="008C4B00" w:rsidRPr="008C4B00" w:rsidRDefault="008C4B00" w:rsidP="008C4B00">
            <w:pPr>
              <w:spacing w:line="240" w:lineRule="auto"/>
              <w:rPr>
                <w:rFonts w:eastAsia="Calibri" w:cs="Arial"/>
                <w:lang w:val="en-GB"/>
              </w:rPr>
            </w:pPr>
          </w:p>
          <w:p w:rsidR="008C4B00" w:rsidRDefault="008C4B00" w:rsidP="008C4B00">
            <w:pPr>
              <w:spacing w:line="240" w:lineRule="auto"/>
              <w:rPr>
                <w:rFonts w:eastAsia="Calibri" w:cs="Arial"/>
                <w:lang w:val="en-GB"/>
              </w:rPr>
            </w:pPr>
            <w:r w:rsidRPr="008C4B00">
              <w:rPr>
                <w:rFonts w:eastAsia="Calibri" w:cs="Arial"/>
                <w:lang w:val="en-GB"/>
              </w:rPr>
              <w:t xml:space="preserve">Where possible, linkages and collaborations should be sought with other public sector organisations </w:t>
            </w:r>
            <w:r w:rsidR="00936D37">
              <w:rPr>
                <w:rFonts w:eastAsia="Calibri" w:cs="Arial"/>
                <w:lang w:val="en-GB"/>
              </w:rPr>
              <w:t>that</w:t>
            </w:r>
            <w:r w:rsidRPr="008C4B00">
              <w:rPr>
                <w:rFonts w:eastAsia="Calibri" w:cs="Arial"/>
                <w:lang w:val="en-GB"/>
              </w:rPr>
              <w:t xml:space="preserve"> wish to (or already do) offer similar leadership programmes to staff with similar needs. Particular consideration should be given to any crossover with initiatives run by the Association of Directors of Children’s Services and the Association of Directors of Adult Social Services.</w:t>
            </w:r>
          </w:p>
          <w:p w:rsidR="00B72BC7" w:rsidRDefault="00B72BC7" w:rsidP="008C4B00">
            <w:pPr>
              <w:spacing w:line="240" w:lineRule="auto"/>
              <w:rPr>
                <w:rFonts w:eastAsia="Calibri" w:cs="Arial"/>
                <w:lang w:val="en-GB"/>
              </w:rPr>
            </w:pPr>
          </w:p>
          <w:p w:rsidR="00B72BC7" w:rsidRPr="008C4B00" w:rsidRDefault="00B72BC7" w:rsidP="008C4B00">
            <w:pPr>
              <w:spacing w:line="240" w:lineRule="auto"/>
              <w:rPr>
                <w:rFonts w:eastAsia="Calibri" w:cs="Arial"/>
                <w:lang w:val="en-GB"/>
              </w:rPr>
            </w:pPr>
            <w:r>
              <w:rPr>
                <w:rFonts w:eastAsia="Calibri" w:cs="Arial"/>
                <w:lang w:val="en-GB"/>
              </w:rPr>
              <w:t>Additionally, t</w:t>
            </w:r>
            <w:r w:rsidRPr="00B72BC7">
              <w:rPr>
                <w:rFonts w:eastAsia="Calibri" w:cs="Arial"/>
                <w:lang w:val="en-GB"/>
              </w:rPr>
              <w:t>hought should also be given to how programme participants may interact with participants on other system wide leadership development programmes, as we recognise and value the benefits associated with the cross-fertilisation of knowledge, skills and experience across the traditional boundaries.</w:t>
            </w:r>
          </w:p>
          <w:p w:rsidR="008C4B00" w:rsidRPr="008C4B00" w:rsidRDefault="008C4B00" w:rsidP="008C4B00">
            <w:pPr>
              <w:spacing w:line="240" w:lineRule="auto"/>
              <w:rPr>
                <w:rFonts w:eastAsia="Calibri" w:cs="Arial"/>
                <w:b/>
                <w:lang w:val="en-GB"/>
              </w:rPr>
            </w:pPr>
          </w:p>
          <w:p w:rsidR="008C4B00" w:rsidRPr="008C4B00" w:rsidRDefault="008C4B00" w:rsidP="008C4B00">
            <w:pPr>
              <w:spacing w:line="240" w:lineRule="auto"/>
              <w:rPr>
                <w:rFonts w:eastAsia="Calibri" w:cs="Arial"/>
                <w:u w:val="single"/>
                <w:lang w:val="en-GB"/>
              </w:rPr>
            </w:pPr>
            <w:r w:rsidRPr="008C4B00">
              <w:rPr>
                <w:rFonts w:eastAsia="Calibri" w:cs="Arial"/>
                <w:u w:val="single"/>
                <w:lang w:val="en-GB"/>
              </w:rPr>
              <w:t>Stakeholder engagement</w:t>
            </w:r>
          </w:p>
          <w:p w:rsidR="008C4B00" w:rsidRPr="001F2071" w:rsidRDefault="008C4B00" w:rsidP="008C4B00">
            <w:pPr>
              <w:spacing w:line="240" w:lineRule="auto"/>
              <w:rPr>
                <w:rFonts w:eastAsia="Calibri" w:cs="Arial"/>
                <w:b/>
                <w:sz w:val="28"/>
                <w:szCs w:val="28"/>
                <w:lang w:val="en-GB"/>
              </w:rPr>
            </w:pPr>
          </w:p>
          <w:p w:rsidR="008C4B00" w:rsidRPr="008C4B00" w:rsidRDefault="008C4B00" w:rsidP="008C4B00">
            <w:pPr>
              <w:spacing w:line="240" w:lineRule="auto"/>
              <w:rPr>
                <w:rFonts w:eastAsia="Calibri" w:cs="Arial"/>
                <w:lang w:val="en-GB"/>
              </w:rPr>
            </w:pPr>
            <w:r w:rsidRPr="008C4B00">
              <w:rPr>
                <w:rFonts w:eastAsia="Calibri" w:cs="Arial"/>
                <w:lang w:val="en-GB"/>
              </w:rPr>
              <w:t>PHE will establish a steering group of key stakeholders to oversee the development and delivery of this programme.  The steering group will be consulted on the proposed programme content at points during the development.</w:t>
            </w:r>
          </w:p>
          <w:p w:rsidR="008C4B00" w:rsidRPr="008C4B00" w:rsidRDefault="008C4B00" w:rsidP="008C4B00">
            <w:pPr>
              <w:spacing w:line="240" w:lineRule="auto"/>
              <w:rPr>
                <w:rFonts w:eastAsia="Calibri" w:cs="Arial"/>
                <w:lang w:val="en-GB"/>
              </w:rPr>
            </w:pPr>
          </w:p>
          <w:p w:rsidR="008C4B00" w:rsidRPr="008C4B00" w:rsidRDefault="008C4B00" w:rsidP="008C4B00">
            <w:pPr>
              <w:spacing w:line="240" w:lineRule="auto"/>
              <w:rPr>
                <w:rFonts w:eastAsia="Calibri" w:cs="Arial"/>
                <w:lang w:val="en-GB"/>
              </w:rPr>
            </w:pPr>
            <w:r w:rsidRPr="008C4B00">
              <w:rPr>
                <w:rFonts w:eastAsia="Calibri" w:cs="Arial"/>
                <w:lang w:val="en-GB"/>
              </w:rPr>
              <w:t>The supplier will be expected to organise and facilitate at least three steering group meetings to ensure the programme appropriately addresses the issues faced by those working at director level within the local authority context.</w:t>
            </w:r>
          </w:p>
          <w:p w:rsidR="008C4B00" w:rsidRPr="008C4B00" w:rsidRDefault="008C4B00" w:rsidP="008C4B00">
            <w:pPr>
              <w:spacing w:line="240" w:lineRule="auto"/>
              <w:rPr>
                <w:rFonts w:eastAsia="Calibri" w:cs="Arial"/>
                <w:lang w:val="en-GB"/>
              </w:rPr>
            </w:pPr>
          </w:p>
          <w:p w:rsidR="008C4B00" w:rsidRDefault="008C4B00" w:rsidP="008C4B00">
            <w:pPr>
              <w:spacing w:line="240" w:lineRule="auto"/>
              <w:rPr>
                <w:rFonts w:eastAsia="Calibri" w:cs="Arial"/>
                <w:lang w:val="en-GB"/>
              </w:rPr>
            </w:pPr>
            <w:r w:rsidRPr="008C4B00">
              <w:rPr>
                <w:rFonts w:eastAsia="Calibri" w:cs="Arial"/>
                <w:lang w:val="en-GB"/>
              </w:rPr>
              <w:t xml:space="preserve">The core steering group will </w:t>
            </w:r>
            <w:r w:rsidR="00B95C78">
              <w:rPr>
                <w:rFonts w:eastAsia="Calibri" w:cs="Arial"/>
                <w:lang w:val="en-GB"/>
              </w:rPr>
              <w:t>include</w:t>
            </w:r>
            <w:r w:rsidRPr="008C4B00">
              <w:rPr>
                <w:rFonts w:eastAsia="Calibri" w:cs="Arial"/>
                <w:lang w:val="en-GB"/>
              </w:rPr>
              <w:t xml:space="preserve"> representatives </w:t>
            </w:r>
            <w:r w:rsidR="00B95C78">
              <w:rPr>
                <w:rFonts w:eastAsia="Calibri" w:cs="Arial"/>
                <w:lang w:val="en-GB"/>
              </w:rPr>
              <w:t xml:space="preserve">from the following bodies: PHE; </w:t>
            </w:r>
            <w:r w:rsidRPr="008C4B00">
              <w:rPr>
                <w:rFonts w:eastAsia="Calibri" w:cs="Arial"/>
                <w:lang w:val="en-GB"/>
              </w:rPr>
              <w:t>Local Government Association; NHS Leadership Academy; Association of Directors of Public Health; Association of Directors of Children’s Services. Representation from other agencies will also be considered.</w:t>
            </w:r>
          </w:p>
          <w:p w:rsidR="00CD2CD9" w:rsidRDefault="00CD2CD9" w:rsidP="00C849C1">
            <w:pPr>
              <w:rPr>
                <w:rFonts w:eastAsiaTheme="minorHAnsi"/>
                <w:b/>
                <w:lang w:val="en-GB"/>
              </w:rPr>
            </w:pPr>
          </w:p>
          <w:p w:rsidR="000E5799" w:rsidRDefault="000E5799" w:rsidP="00C849C1">
            <w:pPr>
              <w:rPr>
                <w:rFonts w:eastAsiaTheme="minorHAnsi"/>
                <w:lang w:val="en-GB"/>
              </w:rPr>
            </w:pPr>
            <w:r>
              <w:rPr>
                <w:rFonts w:eastAsiaTheme="minorHAnsi"/>
                <w:u w:val="single"/>
                <w:lang w:val="en-GB"/>
              </w:rPr>
              <w:t>Selection</w:t>
            </w:r>
          </w:p>
          <w:p w:rsidR="000E5799" w:rsidRDefault="000E5799" w:rsidP="00C849C1">
            <w:pPr>
              <w:rPr>
                <w:rFonts w:eastAsiaTheme="minorHAnsi"/>
                <w:lang w:val="en-GB"/>
              </w:rPr>
            </w:pPr>
          </w:p>
          <w:p w:rsidR="000E5799" w:rsidRPr="000E5799" w:rsidRDefault="000E5799" w:rsidP="00C849C1">
            <w:pPr>
              <w:rPr>
                <w:rFonts w:eastAsiaTheme="minorHAnsi"/>
                <w:lang w:val="en-GB"/>
              </w:rPr>
            </w:pPr>
            <w:r>
              <w:rPr>
                <w:rFonts w:eastAsiaTheme="minorHAnsi"/>
                <w:lang w:val="en-GB"/>
              </w:rPr>
              <w:t>Although c</w:t>
            </w:r>
            <w:r w:rsidR="00341AA1">
              <w:rPr>
                <w:rFonts w:eastAsiaTheme="minorHAnsi"/>
                <w:lang w:val="en-GB"/>
              </w:rPr>
              <w:t>urrent selection arrangements are robust, equitable and transparent, we welcome innovative selection and screening approaches if they can be evidenced as having a beneficial impact.</w:t>
            </w:r>
          </w:p>
          <w:p w:rsidR="000E5799" w:rsidRDefault="000E5799" w:rsidP="00C849C1">
            <w:pPr>
              <w:rPr>
                <w:rFonts w:eastAsiaTheme="minorHAnsi"/>
                <w:u w:val="single"/>
                <w:lang w:val="en-GB"/>
              </w:rPr>
            </w:pPr>
          </w:p>
          <w:p w:rsidR="00B72BC7" w:rsidRPr="00105A19" w:rsidRDefault="00105A19" w:rsidP="00C849C1">
            <w:pPr>
              <w:rPr>
                <w:rFonts w:eastAsiaTheme="minorHAnsi"/>
                <w:u w:val="single"/>
                <w:lang w:val="en-GB"/>
              </w:rPr>
            </w:pPr>
            <w:r w:rsidRPr="00105A19">
              <w:rPr>
                <w:rFonts w:eastAsiaTheme="minorHAnsi"/>
                <w:u w:val="single"/>
                <w:lang w:val="en-GB"/>
              </w:rPr>
              <w:t>Programme evaluation</w:t>
            </w:r>
            <w:r>
              <w:rPr>
                <w:rFonts w:eastAsiaTheme="minorHAnsi"/>
                <w:u w:val="single"/>
                <w:lang w:val="en-GB"/>
              </w:rPr>
              <w:t xml:space="preserve"> and alumni tracking</w:t>
            </w:r>
          </w:p>
          <w:p w:rsidR="00B72BC7" w:rsidRDefault="00B72BC7" w:rsidP="00C849C1">
            <w:pPr>
              <w:rPr>
                <w:rFonts w:eastAsiaTheme="minorHAnsi"/>
                <w:b/>
                <w:lang w:val="en-GB"/>
              </w:rPr>
            </w:pPr>
          </w:p>
          <w:p w:rsidR="00105A19" w:rsidRPr="00105A19" w:rsidRDefault="00105A19" w:rsidP="00C849C1">
            <w:pPr>
              <w:rPr>
                <w:rFonts w:eastAsiaTheme="minorHAnsi"/>
                <w:lang w:val="en-GB"/>
              </w:rPr>
            </w:pPr>
            <w:r w:rsidRPr="00105A19">
              <w:rPr>
                <w:rFonts w:eastAsiaTheme="minorHAnsi"/>
                <w:lang w:val="en-GB"/>
              </w:rPr>
              <w:t xml:space="preserve">At present, </w:t>
            </w:r>
            <w:r>
              <w:rPr>
                <w:rFonts w:eastAsiaTheme="minorHAnsi"/>
                <w:lang w:val="en-GB"/>
              </w:rPr>
              <w:t xml:space="preserve">programme evaluation is carried out during and at the end of each cohort, so that the programme remains relevant, agile and of a very high quality. We would expect this arrangement to continue, but with an increased focus on evidencing the delivery of value for money and measurable impact on the filling of director-level posts across the </w:t>
            </w:r>
            <w:r w:rsidRPr="000F22FD">
              <w:rPr>
                <w:rFonts w:eastAsiaTheme="minorHAnsi"/>
                <w:lang w:val="en-GB"/>
              </w:rPr>
              <w:t>system.</w:t>
            </w:r>
            <w:r w:rsidR="007E4391" w:rsidRPr="000F22FD">
              <w:rPr>
                <w:rFonts w:eastAsiaTheme="minorHAnsi"/>
                <w:lang w:val="en-GB"/>
              </w:rPr>
              <w:t xml:space="preserve"> This </w:t>
            </w:r>
            <w:r w:rsidR="00773A42" w:rsidRPr="000F22FD">
              <w:rPr>
                <w:rFonts w:eastAsiaTheme="minorHAnsi"/>
                <w:lang w:val="en-GB"/>
              </w:rPr>
              <w:t>sh</w:t>
            </w:r>
            <w:r w:rsidR="007E4391" w:rsidRPr="000F22FD">
              <w:rPr>
                <w:rFonts w:eastAsiaTheme="minorHAnsi"/>
                <w:lang w:val="en-GB"/>
              </w:rPr>
              <w:t xml:space="preserve">ould include provision for the </w:t>
            </w:r>
            <w:r w:rsidR="00773A42" w:rsidRPr="000F22FD">
              <w:rPr>
                <w:rFonts w:eastAsiaTheme="minorHAnsi"/>
                <w:lang w:val="en-GB"/>
              </w:rPr>
              <w:t>tracking of alumni towards success or otherwise in securing a director level post.</w:t>
            </w:r>
          </w:p>
          <w:p w:rsidR="00B72BC7" w:rsidRDefault="00B72BC7" w:rsidP="00C849C1">
            <w:pPr>
              <w:rPr>
                <w:rFonts w:eastAsiaTheme="minorHAnsi"/>
                <w:b/>
                <w:lang w:val="en-GB"/>
              </w:rPr>
            </w:pPr>
          </w:p>
          <w:p w:rsidR="00C849C1" w:rsidRDefault="00217411" w:rsidP="00C849C1">
            <w:pPr>
              <w:rPr>
                <w:rFonts w:eastAsiaTheme="minorHAnsi"/>
                <w:b/>
                <w:sz w:val="24"/>
                <w:szCs w:val="24"/>
                <w:lang w:val="en-GB"/>
              </w:rPr>
            </w:pPr>
            <w:r w:rsidRPr="00217411">
              <w:rPr>
                <w:rFonts w:eastAsiaTheme="minorHAnsi"/>
                <w:b/>
                <w:sz w:val="24"/>
                <w:szCs w:val="24"/>
                <w:lang w:val="en-GB"/>
              </w:rPr>
              <w:lastRenderedPageBreak/>
              <w:t xml:space="preserve">Delivery timescales, contract period and costs </w:t>
            </w:r>
          </w:p>
          <w:p w:rsidR="00217411" w:rsidRDefault="00217411" w:rsidP="00C849C1">
            <w:pPr>
              <w:rPr>
                <w:rFonts w:eastAsiaTheme="minorHAnsi"/>
                <w:lang w:val="en-GB"/>
              </w:rPr>
            </w:pPr>
          </w:p>
          <w:p w:rsidR="00217411" w:rsidRPr="00217411" w:rsidRDefault="00217411" w:rsidP="00D957DD">
            <w:pPr>
              <w:spacing w:line="240" w:lineRule="auto"/>
              <w:rPr>
                <w:rFonts w:eastAsia="Calibri" w:cs="Arial"/>
                <w:u w:val="single"/>
                <w:lang w:val="en-GB"/>
              </w:rPr>
            </w:pPr>
            <w:r w:rsidRPr="00217411">
              <w:rPr>
                <w:rFonts w:eastAsia="Calibri" w:cs="Arial"/>
                <w:u w:val="single"/>
                <w:lang w:val="en-GB"/>
              </w:rPr>
              <w:t>Timescales</w:t>
            </w:r>
          </w:p>
          <w:p w:rsidR="00217411" w:rsidRPr="00217411" w:rsidRDefault="00217411" w:rsidP="00D957DD">
            <w:pPr>
              <w:spacing w:line="240" w:lineRule="auto"/>
              <w:rPr>
                <w:rFonts w:eastAsia="Calibri" w:cs="Arial"/>
                <w:sz w:val="28"/>
                <w:szCs w:val="28"/>
                <w:lang w:val="en-GB"/>
              </w:rPr>
            </w:pPr>
          </w:p>
          <w:p w:rsidR="00610C6F" w:rsidRPr="00D957DD" w:rsidRDefault="00986700" w:rsidP="00D957DD">
            <w:pPr>
              <w:spacing w:line="240" w:lineRule="auto"/>
              <w:rPr>
                <w:rFonts w:eastAsia="Calibri" w:cs="Arial"/>
                <w:lang w:val="en-GB"/>
              </w:rPr>
            </w:pPr>
            <w:r w:rsidRPr="00D957DD">
              <w:rPr>
                <w:rFonts w:eastAsia="Calibri" w:cs="Arial"/>
                <w:lang w:val="en-GB"/>
              </w:rPr>
              <w:t xml:space="preserve">The current supplier is contracted to deliver cohort 4 of the Future Directors programme in 2016/17. </w:t>
            </w:r>
            <w:r w:rsidR="00B95C78">
              <w:rPr>
                <w:rFonts w:eastAsia="Calibri" w:cs="Arial"/>
                <w:lang w:val="en-GB"/>
              </w:rPr>
              <w:t>PHE</w:t>
            </w:r>
            <w:r w:rsidR="00B95C78" w:rsidRPr="00B95C78">
              <w:rPr>
                <w:rFonts w:eastAsia="Calibri" w:cs="Arial"/>
                <w:lang w:val="en-GB"/>
              </w:rPr>
              <w:t xml:space="preserve"> expect</w:t>
            </w:r>
            <w:r w:rsidR="00B95C78">
              <w:rPr>
                <w:rFonts w:eastAsia="Calibri" w:cs="Arial"/>
                <w:lang w:val="en-GB"/>
              </w:rPr>
              <w:t>s</w:t>
            </w:r>
            <w:r w:rsidR="00B95C78" w:rsidRPr="00B95C78">
              <w:rPr>
                <w:rFonts w:eastAsia="Calibri" w:cs="Arial"/>
                <w:lang w:val="en-GB"/>
              </w:rPr>
              <w:t xml:space="preserve"> the successful supplier to take responsibility for the programme from Spring </w:t>
            </w:r>
            <w:r w:rsidR="00B95C78">
              <w:rPr>
                <w:rFonts w:eastAsia="Calibri" w:cs="Arial"/>
                <w:lang w:val="en-GB"/>
              </w:rPr>
              <w:t>20</w:t>
            </w:r>
            <w:r w:rsidR="00B95C78" w:rsidRPr="00B95C78">
              <w:rPr>
                <w:rFonts w:eastAsia="Calibri" w:cs="Arial"/>
                <w:lang w:val="en-GB"/>
              </w:rPr>
              <w:t>17</w:t>
            </w:r>
            <w:r w:rsidR="00B95C78">
              <w:rPr>
                <w:rFonts w:eastAsia="Calibri" w:cs="Arial"/>
                <w:lang w:val="en-GB"/>
              </w:rPr>
              <w:t xml:space="preserve">. PHE is </w:t>
            </w:r>
            <w:r w:rsidR="00B95C78" w:rsidRPr="00B95C78">
              <w:rPr>
                <w:rFonts w:eastAsia="Calibri" w:cs="Arial"/>
                <w:lang w:val="en-GB"/>
              </w:rPr>
              <w:t>retendering as a matter of good practice at this juncture.</w:t>
            </w:r>
          </w:p>
          <w:p w:rsidR="00610C6F" w:rsidRPr="00773A42" w:rsidRDefault="00610C6F" w:rsidP="00DB277B">
            <w:pPr>
              <w:spacing w:line="320" w:lineRule="exact"/>
              <w:contextualSpacing/>
              <w:rPr>
                <w:rFonts w:eastAsia="Calibri" w:cs="Arial"/>
                <w:sz w:val="28"/>
                <w:szCs w:val="28"/>
                <w:lang w:val="en-GB"/>
              </w:rPr>
            </w:pPr>
          </w:p>
          <w:p w:rsidR="00217411" w:rsidRPr="00217411" w:rsidRDefault="00217411" w:rsidP="00D957DD">
            <w:pPr>
              <w:spacing w:line="240" w:lineRule="auto"/>
              <w:rPr>
                <w:rFonts w:eastAsia="Calibri" w:cs="Arial"/>
                <w:u w:val="single"/>
                <w:lang w:val="en-GB"/>
              </w:rPr>
            </w:pPr>
            <w:r w:rsidRPr="00217411">
              <w:rPr>
                <w:rFonts w:eastAsia="Calibri" w:cs="Arial"/>
                <w:u w:val="single"/>
                <w:lang w:val="en-GB"/>
              </w:rPr>
              <w:t>Contract period</w:t>
            </w:r>
          </w:p>
          <w:p w:rsidR="00217411" w:rsidRPr="00217411" w:rsidRDefault="00217411" w:rsidP="00D957DD">
            <w:pPr>
              <w:spacing w:line="240" w:lineRule="auto"/>
              <w:rPr>
                <w:rFonts w:eastAsia="Calibri" w:cs="Arial"/>
                <w:sz w:val="32"/>
                <w:szCs w:val="32"/>
                <w:lang w:val="en-GB"/>
              </w:rPr>
            </w:pPr>
          </w:p>
          <w:p w:rsidR="008D0A34" w:rsidRPr="00D957DD" w:rsidRDefault="00610C6F" w:rsidP="00D957DD">
            <w:pPr>
              <w:spacing w:line="240" w:lineRule="auto"/>
              <w:rPr>
                <w:rFonts w:eastAsia="Calibri" w:cs="Arial"/>
                <w:lang w:val="en-GB"/>
              </w:rPr>
            </w:pPr>
            <w:r w:rsidRPr="00D957DD">
              <w:rPr>
                <w:rFonts w:eastAsia="Calibri" w:cs="Arial"/>
                <w:lang w:val="en-GB"/>
              </w:rPr>
              <w:t>T</w:t>
            </w:r>
            <w:r w:rsidR="00DB277B" w:rsidRPr="00D957DD">
              <w:rPr>
                <w:rFonts w:eastAsia="Calibri" w:cs="Arial"/>
                <w:lang w:val="en-GB"/>
              </w:rPr>
              <w:t>he contract period will be three years</w:t>
            </w:r>
            <w:r w:rsidR="000E24D2" w:rsidRPr="00D957DD">
              <w:rPr>
                <w:rFonts w:eastAsia="Calibri" w:cs="Arial"/>
                <w:lang w:val="en-GB"/>
              </w:rPr>
              <w:t xml:space="preserve"> for </w:t>
            </w:r>
            <w:r w:rsidR="00050048" w:rsidRPr="00D957DD">
              <w:rPr>
                <w:rFonts w:eastAsia="Calibri" w:cs="Arial"/>
                <w:lang w:val="en-GB"/>
              </w:rPr>
              <w:t xml:space="preserve">programme </w:t>
            </w:r>
            <w:r w:rsidR="000E24D2" w:rsidRPr="00D957DD">
              <w:rPr>
                <w:rFonts w:eastAsia="Calibri" w:cs="Arial"/>
                <w:lang w:val="en-GB"/>
              </w:rPr>
              <w:t>provision</w:t>
            </w:r>
            <w:r w:rsidRPr="00D957DD">
              <w:rPr>
                <w:rFonts w:eastAsia="Calibri" w:cs="Arial"/>
                <w:lang w:val="en-GB"/>
              </w:rPr>
              <w:t xml:space="preserve"> in 2017/18</w:t>
            </w:r>
            <w:r w:rsidR="00050048" w:rsidRPr="00D957DD">
              <w:rPr>
                <w:rFonts w:eastAsia="Calibri" w:cs="Arial"/>
                <w:lang w:val="en-GB"/>
              </w:rPr>
              <w:t xml:space="preserve"> (cohort 5)</w:t>
            </w:r>
            <w:r w:rsidRPr="00D957DD">
              <w:rPr>
                <w:rFonts w:eastAsia="Calibri" w:cs="Arial"/>
                <w:lang w:val="en-GB"/>
              </w:rPr>
              <w:t>, 2018/19</w:t>
            </w:r>
            <w:r w:rsidR="00050048" w:rsidRPr="00D957DD">
              <w:rPr>
                <w:rFonts w:eastAsia="Calibri" w:cs="Arial"/>
                <w:lang w:val="en-GB"/>
              </w:rPr>
              <w:t xml:space="preserve"> (cohort 6)</w:t>
            </w:r>
            <w:r w:rsidRPr="00D957DD">
              <w:rPr>
                <w:rFonts w:eastAsia="Calibri" w:cs="Arial"/>
                <w:lang w:val="en-GB"/>
              </w:rPr>
              <w:t xml:space="preserve"> and 2019/20</w:t>
            </w:r>
            <w:r w:rsidR="00050048" w:rsidRPr="00D957DD">
              <w:rPr>
                <w:rFonts w:eastAsia="Calibri" w:cs="Arial"/>
                <w:lang w:val="en-GB"/>
              </w:rPr>
              <w:t xml:space="preserve"> (cohort 7)</w:t>
            </w:r>
            <w:r w:rsidRPr="00D957DD">
              <w:rPr>
                <w:rFonts w:eastAsia="Calibri" w:cs="Arial"/>
                <w:lang w:val="en-GB"/>
              </w:rPr>
              <w:t>.</w:t>
            </w:r>
            <w:r w:rsidR="00294321">
              <w:rPr>
                <w:rFonts w:eastAsia="Calibri" w:cs="Arial"/>
                <w:lang w:val="en-GB"/>
              </w:rPr>
              <w:t xml:space="preserve"> An annual break clause will be included within the contract. </w:t>
            </w:r>
          </w:p>
          <w:p w:rsidR="00294321" w:rsidRDefault="00294321" w:rsidP="008D0A34">
            <w:pPr>
              <w:spacing w:line="320" w:lineRule="exact"/>
              <w:contextualSpacing/>
              <w:rPr>
                <w:rFonts w:eastAsiaTheme="minorHAnsi" w:cs="Arial"/>
                <w:b/>
                <w:lang w:val="en-GB"/>
              </w:rPr>
            </w:pPr>
          </w:p>
          <w:p w:rsidR="008D0A34" w:rsidRPr="007A2A61" w:rsidRDefault="001F2244" w:rsidP="008D0A34">
            <w:pPr>
              <w:spacing w:line="320" w:lineRule="exact"/>
              <w:contextualSpacing/>
              <w:rPr>
                <w:rFonts w:eastAsiaTheme="minorHAnsi" w:cs="Arial"/>
                <w:u w:val="single"/>
                <w:lang w:val="en-GB"/>
              </w:rPr>
            </w:pPr>
            <w:r>
              <w:rPr>
                <w:rFonts w:eastAsiaTheme="minorHAnsi" w:cs="Arial"/>
                <w:u w:val="single"/>
                <w:lang w:val="en-GB"/>
              </w:rPr>
              <w:t>Tender bid e</w:t>
            </w:r>
            <w:r w:rsidR="00DE65C7" w:rsidRPr="007A2A61">
              <w:rPr>
                <w:rFonts w:eastAsiaTheme="minorHAnsi" w:cs="Arial"/>
                <w:u w:val="single"/>
                <w:lang w:val="en-GB"/>
              </w:rPr>
              <w:t>valuation c</w:t>
            </w:r>
            <w:r w:rsidR="008D0A34" w:rsidRPr="007A2A61">
              <w:rPr>
                <w:rFonts w:eastAsiaTheme="minorHAnsi" w:cs="Arial"/>
                <w:u w:val="single"/>
                <w:lang w:val="en-GB"/>
              </w:rPr>
              <w:t xml:space="preserve">riteria </w:t>
            </w:r>
            <w:r>
              <w:rPr>
                <w:rFonts w:eastAsiaTheme="minorHAnsi" w:cs="Arial"/>
                <w:u w:val="single"/>
                <w:lang w:val="en-GB"/>
              </w:rPr>
              <w:t>and weighting</w:t>
            </w:r>
          </w:p>
          <w:p w:rsidR="008D0A34" w:rsidRDefault="008D0A34" w:rsidP="008D0A34">
            <w:pPr>
              <w:spacing w:line="320" w:lineRule="exact"/>
              <w:rPr>
                <w:rFonts w:eastAsiaTheme="minorHAnsi" w:cs="Arial"/>
                <w:lang w:val="en-GB"/>
              </w:rPr>
            </w:pPr>
          </w:p>
          <w:p w:rsidR="00050048" w:rsidRPr="000F22FD" w:rsidRDefault="00050048" w:rsidP="00050048">
            <w:pPr>
              <w:spacing w:line="320" w:lineRule="exact"/>
              <w:rPr>
                <w:rFonts w:eastAsiaTheme="minorHAnsi" w:cs="Arial"/>
                <w:lang w:val="en-GB"/>
              </w:rPr>
            </w:pPr>
            <w:r w:rsidRPr="000F22FD">
              <w:rPr>
                <w:rFonts w:eastAsiaTheme="minorHAnsi" w:cs="Arial"/>
                <w:lang w:val="en-GB"/>
              </w:rPr>
              <w:t xml:space="preserve">The award of </w:t>
            </w:r>
            <w:r w:rsidR="00D957DD" w:rsidRPr="000F22FD">
              <w:rPr>
                <w:rFonts w:eastAsiaTheme="minorHAnsi" w:cs="Arial"/>
                <w:lang w:val="en-GB"/>
              </w:rPr>
              <w:t xml:space="preserve">the </w:t>
            </w:r>
            <w:r w:rsidRPr="000F22FD">
              <w:rPr>
                <w:rFonts w:eastAsiaTheme="minorHAnsi" w:cs="Arial"/>
                <w:lang w:val="en-GB"/>
              </w:rPr>
              <w:t>contract will be based on the following evaluation criteria</w:t>
            </w:r>
            <w:r w:rsidR="001F2244" w:rsidRPr="000F22FD">
              <w:rPr>
                <w:rFonts w:eastAsiaTheme="minorHAnsi" w:cs="Arial"/>
                <w:lang w:val="en-GB"/>
              </w:rPr>
              <w:t xml:space="preserve"> and the following weightings </w:t>
            </w:r>
            <w:r w:rsidR="0043159B" w:rsidRPr="000F22FD">
              <w:rPr>
                <w:rFonts w:eastAsiaTheme="minorHAnsi" w:cs="Arial"/>
                <w:lang w:val="en-GB"/>
              </w:rPr>
              <w:t xml:space="preserve">will be </w:t>
            </w:r>
            <w:r w:rsidR="001F2244" w:rsidRPr="000F22FD">
              <w:rPr>
                <w:rFonts w:eastAsiaTheme="minorHAnsi" w:cs="Arial"/>
                <w:lang w:val="en-GB"/>
              </w:rPr>
              <w:t>applied</w:t>
            </w:r>
            <w:r w:rsidRPr="000F22FD">
              <w:rPr>
                <w:rFonts w:eastAsiaTheme="minorHAnsi" w:cs="Arial"/>
                <w:lang w:val="en-GB"/>
              </w:rPr>
              <w:t>:</w:t>
            </w:r>
          </w:p>
          <w:p w:rsidR="001F2244" w:rsidRPr="000F22FD" w:rsidRDefault="001F2244" w:rsidP="00050048">
            <w:pPr>
              <w:spacing w:line="320" w:lineRule="exact"/>
              <w:rPr>
                <w:rFonts w:eastAsiaTheme="minorHAnsi" w:cs="Arial"/>
                <w:lang w:val="en-GB"/>
              </w:rPr>
            </w:pPr>
          </w:p>
          <w:p w:rsidR="00050048" w:rsidRPr="000F22FD" w:rsidRDefault="00050048" w:rsidP="00AE6052">
            <w:pPr>
              <w:pStyle w:val="NoSpacing"/>
              <w:numPr>
                <w:ilvl w:val="0"/>
                <w:numId w:val="30"/>
              </w:numPr>
              <w:rPr>
                <w:rFonts w:ascii="Arial" w:hAnsi="Arial" w:cs="Arial"/>
              </w:rPr>
            </w:pPr>
            <w:r w:rsidRPr="000F22FD">
              <w:rPr>
                <w:rFonts w:ascii="Arial" w:hAnsi="Arial" w:cs="Arial"/>
              </w:rPr>
              <w:t xml:space="preserve">Technical </w:t>
            </w:r>
            <w:r w:rsidR="000F22FD" w:rsidRPr="000F22FD">
              <w:rPr>
                <w:rFonts w:ascii="Arial" w:hAnsi="Arial" w:cs="Arial"/>
              </w:rPr>
              <w:t xml:space="preserve">knowledge </w:t>
            </w:r>
            <w:r w:rsidRPr="000F22FD">
              <w:rPr>
                <w:rFonts w:ascii="Arial" w:hAnsi="Arial" w:cs="Arial"/>
              </w:rPr>
              <w:t xml:space="preserve">and </w:t>
            </w:r>
            <w:r w:rsidR="000F22FD" w:rsidRPr="000F22FD">
              <w:rPr>
                <w:rFonts w:ascii="Arial" w:hAnsi="Arial" w:cs="Arial"/>
              </w:rPr>
              <w:t xml:space="preserve">delivery </w:t>
            </w:r>
            <w:r w:rsidRPr="000F22FD">
              <w:rPr>
                <w:rFonts w:ascii="Arial" w:hAnsi="Arial" w:cs="Arial"/>
              </w:rPr>
              <w:t xml:space="preserve">capability – i.e. </w:t>
            </w:r>
            <w:r w:rsidR="0043159B" w:rsidRPr="000F22FD">
              <w:rPr>
                <w:rFonts w:ascii="Arial" w:hAnsi="Arial" w:cs="Arial"/>
              </w:rPr>
              <w:t xml:space="preserve">sector </w:t>
            </w:r>
            <w:r w:rsidRPr="000F22FD">
              <w:rPr>
                <w:rFonts w:ascii="Arial" w:hAnsi="Arial" w:cs="Arial"/>
              </w:rPr>
              <w:t xml:space="preserve">knowledge, </w:t>
            </w:r>
            <w:r w:rsidR="000F22FD" w:rsidRPr="000F22FD">
              <w:rPr>
                <w:rFonts w:ascii="Arial" w:hAnsi="Arial" w:cs="Arial"/>
              </w:rPr>
              <w:t xml:space="preserve">system </w:t>
            </w:r>
            <w:r w:rsidRPr="000F22FD">
              <w:rPr>
                <w:rFonts w:ascii="Arial" w:hAnsi="Arial" w:cs="Arial"/>
              </w:rPr>
              <w:t xml:space="preserve">understanding and relevant experience </w:t>
            </w:r>
          </w:p>
          <w:p w:rsidR="001F2244" w:rsidRPr="000F22FD" w:rsidRDefault="000F22FD" w:rsidP="001F2244">
            <w:pPr>
              <w:pStyle w:val="NoSpacing"/>
              <w:numPr>
                <w:ilvl w:val="1"/>
                <w:numId w:val="30"/>
              </w:numPr>
              <w:rPr>
                <w:rFonts w:ascii="Arial" w:hAnsi="Arial" w:cs="Arial"/>
              </w:rPr>
            </w:pPr>
            <w:r w:rsidRPr="000F22FD">
              <w:rPr>
                <w:rFonts w:ascii="Arial" w:hAnsi="Arial" w:cs="Arial"/>
              </w:rPr>
              <w:t>3</w:t>
            </w:r>
            <w:r w:rsidR="004F08EA" w:rsidRPr="000F22FD">
              <w:rPr>
                <w:rFonts w:ascii="Arial" w:hAnsi="Arial" w:cs="Arial"/>
              </w:rPr>
              <w:t>0% weighting</w:t>
            </w:r>
          </w:p>
          <w:p w:rsidR="000F22FD" w:rsidRPr="000F22FD" w:rsidRDefault="000F22FD" w:rsidP="000F22FD">
            <w:pPr>
              <w:pStyle w:val="NoSpacing"/>
              <w:numPr>
                <w:ilvl w:val="0"/>
                <w:numId w:val="30"/>
              </w:numPr>
              <w:rPr>
                <w:rFonts w:ascii="Arial" w:hAnsi="Arial" w:cs="Arial"/>
              </w:rPr>
            </w:pPr>
            <w:r w:rsidRPr="000F22FD">
              <w:rPr>
                <w:rFonts w:ascii="Arial" w:hAnsi="Arial" w:cs="Arial"/>
              </w:rPr>
              <w:t>Quality of provision – to include evidence of impact of the chosen delivery model and underpinning methodologies and clea</w:t>
            </w:r>
            <w:r w:rsidR="005053D2">
              <w:rPr>
                <w:rFonts w:ascii="Arial" w:hAnsi="Arial" w:cs="Arial"/>
              </w:rPr>
              <w:t>r metrics for evaluating impact; evidence of how far the proposed programme is likely t</w:t>
            </w:r>
            <w:r w:rsidR="00146000">
              <w:rPr>
                <w:rFonts w:ascii="Arial" w:hAnsi="Arial" w:cs="Arial"/>
              </w:rPr>
              <w:t>o</w:t>
            </w:r>
            <w:r w:rsidR="005053D2">
              <w:rPr>
                <w:rFonts w:ascii="Arial" w:hAnsi="Arial" w:cs="Arial"/>
              </w:rPr>
              <w:t xml:space="preserve"> achieve </w:t>
            </w:r>
            <w:r w:rsidR="00146000">
              <w:rPr>
                <w:rFonts w:ascii="Arial" w:hAnsi="Arial" w:cs="Arial"/>
              </w:rPr>
              <w:t xml:space="preserve">the </w:t>
            </w:r>
            <w:r w:rsidR="005053D2">
              <w:rPr>
                <w:rFonts w:ascii="Arial" w:hAnsi="Arial" w:cs="Arial"/>
              </w:rPr>
              <w:t>desired outcome in terms of a positive learning experience for participants, and readiness to step up in</w:t>
            </w:r>
            <w:r w:rsidR="00146000">
              <w:rPr>
                <w:rFonts w:ascii="Arial" w:hAnsi="Arial" w:cs="Arial"/>
              </w:rPr>
              <w:t>to more senior leadership roles</w:t>
            </w:r>
          </w:p>
          <w:p w:rsidR="000F22FD" w:rsidRPr="000F22FD" w:rsidRDefault="000F22FD" w:rsidP="000F22FD">
            <w:pPr>
              <w:pStyle w:val="NoSpacing"/>
              <w:numPr>
                <w:ilvl w:val="1"/>
                <w:numId w:val="30"/>
              </w:numPr>
              <w:rPr>
                <w:rFonts w:ascii="Arial" w:hAnsi="Arial" w:cs="Arial"/>
              </w:rPr>
            </w:pPr>
            <w:r w:rsidRPr="000F22FD">
              <w:rPr>
                <w:rFonts w:ascii="Arial" w:hAnsi="Arial" w:cs="Arial"/>
              </w:rPr>
              <w:t>30% weighting</w:t>
            </w:r>
          </w:p>
          <w:p w:rsidR="00050048" w:rsidRPr="000F22FD" w:rsidRDefault="00050048" w:rsidP="00AE6052">
            <w:pPr>
              <w:pStyle w:val="NoSpacing"/>
              <w:numPr>
                <w:ilvl w:val="0"/>
                <w:numId w:val="30"/>
              </w:numPr>
              <w:rPr>
                <w:rFonts w:ascii="Arial" w:hAnsi="Arial" w:cs="Arial"/>
              </w:rPr>
            </w:pPr>
            <w:r w:rsidRPr="000F22FD">
              <w:rPr>
                <w:rFonts w:ascii="Arial" w:hAnsi="Arial" w:cs="Arial"/>
              </w:rPr>
              <w:t>Operational and management capability – i.e. proven track record of delivery</w:t>
            </w:r>
            <w:r w:rsidR="0043159B" w:rsidRPr="000F22FD">
              <w:rPr>
                <w:rFonts w:ascii="Arial" w:hAnsi="Arial" w:cs="Arial"/>
              </w:rPr>
              <w:t xml:space="preserve"> and collaborative, multi-agency working</w:t>
            </w:r>
          </w:p>
          <w:p w:rsidR="004F08EA" w:rsidRPr="000F22FD" w:rsidRDefault="000F22FD" w:rsidP="004F08EA">
            <w:pPr>
              <w:pStyle w:val="NoSpacing"/>
              <w:numPr>
                <w:ilvl w:val="1"/>
                <w:numId w:val="30"/>
              </w:numPr>
              <w:rPr>
                <w:rFonts w:ascii="Arial" w:hAnsi="Arial" w:cs="Arial"/>
              </w:rPr>
            </w:pPr>
            <w:r w:rsidRPr="000F22FD">
              <w:rPr>
                <w:rFonts w:ascii="Arial" w:hAnsi="Arial" w:cs="Arial"/>
              </w:rPr>
              <w:t>2</w:t>
            </w:r>
            <w:r w:rsidR="00416ADE">
              <w:rPr>
                <w:rFonts w:ascii="Arial" w:hAnsi="Arial" w:cs="Arial"/>
              </w:rPr>
              <w:t>0</w:t>
            </w:r>
            <w:r w:rsidR="004F08EA" w:rsidRPr="000F22FD">
              <w:rPr>
                <w:rFonts w:ascii="Arial" w:hAnsi="Arial" w:cs="Arial"/>
              </w:rPr>
              <w:t>% weighting</w:t>
            </w:r>
          </w:p>
          <w:p w:rsidR="00050048" w:rsidRPr="000F22FD" w:rsidRDefault="00050048" w:rsidP="00D105BB">
            <w:pPr>
              <w:pStyle w:val="NoSpacing"/>
              <w:numPr>
                <w:ilvl w:val="0"/>
                <w:numId w:val="30"/>
              </w:numPr>
              <w:rPr>
                <w:rFonts w:ascii="Arial" w:hAnsi="Arial" w:cs="Arial"/>
              </w:rPr>
            </w:pPr>
            <w:r w:rsidRPr="000F22FD">
              <w:rPr>
                <w:rFonts w:ascii="Arial" w:hAnsi="Arial" w:cs="Arial"/>
              </w:rPr>
              <w:t>Cost</w:t>
            </w:r>
            <w:r w:rsidR="00D105BB">
              <w:rPr>
                <w:rFonts w:ascii="Arial" w:hAnsi="Arial" w:cs="Arial"/>
              </w:rPr>
              <w:t xml:space="preserve"> and value for money</w:t>
            </w:r>
            <w:r w:rsidR="000F22FD" w:rsidRPr="000F22FD">
              <w:rPr>
                <w:rFonts w:ascii="Arial" w:hAnsi="Arial" w:cs="Arial"/>
              </w:rPr>
              <w:t xml:space="preserve"> – to include a </w:t>
            </w:r>
            <w:r w:rsidR="00AF0F73">
              <w:rPr>
                <w:rFonts w:ascii="Arial" w:hAnsi="Arial" w:cs="Arial"/>
              </w:rPr>
              <w:t xml:space="preserve">costed </w:t>
            </w:r>
            <w:r w:rsidR="000F22FD" w:rsidRPr="000F22FD">
              <w:rPr>
                <w:rFonts w:ascii="Arial" w:hAnsi="Arial" w:cs="Arial"/>
              </w:rPr>
              <w:t>delivery plan, setting out key delivery milestones</w:t>
            </w:r>
            <w:r w:rsidR="00D105BB">
              <w:rPr>
                <w:rFonts w:ascii="Arial" w:hAnsi="Arial" w:cs="Arial"/>
              </w:rPr>
              <w:t xml:space="preserve"> and </w:t>
            </w:r>
            <w:r w:rsidR="00D105BB" w:rsidRPr="00D105BB">
              <w:rPr>
                <w:rFonts w:ascii="Arial" w:hAnsi="Arial" w:cs="Arial"/>
              </w:rPr>
              <w:t>evidence of impact of chosen provision</w:t>
            </w:r>
          </w:p>
          <w:p w:rsidR="004F08EA" w:rsidRPr="000F22FD" w:rsidRDefault="00416ADE" w:rsidP="004F08EA">
            <w:pPr>
              <w:pStyle w:val="NoSpacing"/>
              <w:numPr>
                <w:ilvl w:val="1"/>
                <w:numId w:val="30"/>
              </w:numPr>
              <w:rPr>
                <w:rFonts w:ascii="Arial" w:hAnsi="Arial" w:cs="Arial"/>
              </w:rPr>
            </w:pPr>
            <w:r>
              <w:rPr>
                <w:rFonts w:ascii="Arial" w:hAnsi="Arial" w:cs="Arial"/>
              </w:rPr>
              <w:t>20</w:t>
            </w:r>
            <w:r w:rsidR="004F08EA" w:rsidRPr="000F22FD">
              <w:rPr>
                <w:rFonts w:ascii="Arial" w:hAnsi="Arial" w:cs="Arial"/>
              </w:rPr>
              <w:t>% weighting</w:t>
            </w:r>
          </w:p>
          <w:p w:rsidR="00050048" w:rsidRDefault="00050048" w:rsidP="008D0A34">
            <w:pPr>
              <w:spacing w:line="320" w:lineRule="exact"/>
              <w:rPr>
                <w:rFonts w:eastAsiaTheme="minorHAnsi" w:cs="Arial"/>
                <w:lang w:val="en-GB"/>
              </w:rPr>
            </w:pPr>
          </w:p>
          <w:p w:rsidR="00AD0479" w:rsidRDefault="00AD0479" w:rsidP="008D0A34">
            <w:pPr>
              <w:spacing w:line="320" w:lineRule="exact"/>
              <w:rPr>
                <w:rFonts w:eastAsiaTheme="minorHAnsi" w:cs="Arial"/>
                <w:lang w:val="en-GB"/>
              </w:rPr>
            </w:pPr>
            <w:r>
              <w:rPr>
                <w:rFonts w:eastAsiaTheme="minorHAnsi" w:cs="Arial"/>
                <w:lang w:val="en-GB"/>
              </w:rPr>
              <w:t xml:space="preserve">It is anticipated that the assessment panel will score the bids w/c 27 February and those suppliers who have met or exceeded the scoring threshold will be invited for interview </w:t>
            </w:r>
            <w:r w:rsidR="00315721">
              <w:rPr>
                <w:rFonts w:eastAsiaTheme="minorHAnsi" w:cs="Arial"/>
                <w:lang w:val="en-GB"/>
              </w:rPr>
              <w:t>w/c</w:t>
            </w:r>
            <w:r>
              <w:rPr>
                <w:rFonts w:eastAsiaTheme="minorHAnsi" w:cs="Arial"/>
                <w:lang w:val="en-GB"/>
              </w:rPr>
              <w:t xml:space="preserve"> </w:t>
            </w:r>
            <w:r w:rsidR="00146000">
              <w:rPr>
                <w:rFonts w:eastAsiaTheme="minorHAnsi" w:cs="Arial"/>
                <w:lang w:val="en-GB"/>
              </w:rPr>
              <w:t>6</w:t>
            </w:r>
            <w:r>
              <w:rPr>
                <w:rFonts w:eastAsiaTheme="minorHAnsi" w:cs="Arial"/>
                <w:lang w:val="en-GB"/>
              </w:rPr>
              <w:t xml:space="preserve"> March. Further details regarding the interview process will be sent out in advance.</w:t>
            </w:r>
          </w:p>
          <w:p w:rsidR="00AD0479" w:rsidRPr="00BD5AFD" w:rsidRDefault="00AD0479" w:rsidP="008D0A34">
            <w:pPr>
              <w:spacing w:line="320" w:lineRule="exact"/>
              <w:rPr>
                <w:rFonts w:eastAsiaTheme="minorHAnsi" w:cs="Arial"/>
                <w:lang w:val="en-GB"/>
              </w:rPr>
            </w:pPr>
          </w:p>
          <w:p w:rsidR="00F839D6" w:rsidRPr="007A2A61" w:rsidRDefault="00F839D6" w:rsidP="005B1BF0">
            <w:pPr>
              <w:pStyle w:val="NoSpacing"/>
              <w:rPr>
                <w:rFonts w:ascii="Arial" w:hAnsi="Arial" w:cs="Arial"/>
                <w:u w:val="single"/>
              </w:rPr>
            </w:pPr>
            <w:r w:rsidRPr="007A2A61">
              <w:rPr>
                <w:rFonts w:ascii="Arial" w:hAnsi="Arial" w:cs="Arial"/>
                <w:u w:val="single"/>
              </w:rPr>
              <w:t xml:space="preserve">Intellectual property </w:t>
            </w:r>
          </w:p>
          <w:p w:rsidR="005B1BF0" w:rsidRPr="005B1BF0" w:rsidRDefault="005B1BF0" w:rsidP="005B1BF0">
            <w:pPr>
              <w:pStyle w:val="NoSpacing"/>
              <w:rPr>
                <w:rFonts w:ascii="Arial" w:hAnsi="Arial" w:cs="Arial"/>
                <w:sz w:val="28"/>
                <w:szCs w:val="28"/>
              </w:rPr>
            </w:pPr>
          </w:p>
          <w:p w:rsidR="00F839D6" w:rsidRPr="005B1BF0" w:rsidRDefault="00F839D6" w:rsidP="005B1BF0">
            <w:pPr>
              <w:pStyle w:val="NoSpacing"/>
              <w:rPr>
                <w:rFonts w:ascii="Arial" w:hAnsi="Arial" w:cs="Arial"/>
                <w:lang w:eastAsia="en-GB"/>
              </w:rPr>
            </w:pPr>
            <w:r w:rsidRPr="005B1BF0">
              <w:rPr>
                <w:rFonts w:ascii="Arial" w:hAnsi="Arial" w:cs="Arial"/>
                <w:lang w:eastAsia="en-GB"/>
              </w:rPr>
              <w:t>PHE envisage</w:t>
            </w:r>
            <w:r w:rsidR="00163AB4" w:rsidRPr="005B1BF0">
              <w:rPr>
                <w:rFonts w:ascii="Arial" w:hAnsi="Arial" w:cs="Arial"/>
                <w:lang w:eastAsia="en-GB"/>
              </w:rPr>
              <w:t>s</w:t>
            </w:r>
            <w:r w:rsidRPr="005B1BF0">
              <w:rPr>
                <w:rFonts w:ascii="Arial" w:hAnsi="Arial" w:cs="Arial"/>
                <w:lang w:eastAsia="en-GB"/>
              </w:rPr>
              <w:t xml:space="preserve"> that </w:t>
            </w:r>
            <w:r w:rsidR="00163AB4" w:rsidRPr="005B1BF0">
              <w:rPr>
                <w:rFonts w:ascii="Arial" w:hAnsi="Arial" w:cs="Arial"/>
                <w:lang w:eastAsia="en-GB"/>
              </w:rPr>
              <w:t>it</w:t>
            </w:r>
            <w:r w:rsidRPr="005B1BF0">
              <w:rPr>
                <w:rFonts w:ascii="Arial" w:hAnsi="Arial" w:cs="Arial"/>
                <w:lang w:eastAsia="en-GB"/>
              </w:rPr>
              <w:t xml:space="preserve"> would own any Intellectual Property arising from the outputs of this programme, However</w:t>
            </w:r>
            <w:r w:rsidR="00050048" w:rsidRPr="005B1BF0">
              <w:rPr>
                <w:rFonts w:ascii="Arial" w:hAnsi="Arial" w:cs="Arial"/>
                <w:lang w:eastAsia="en-GB"/>
              </w:rPr>
              <w:t>,</w:t>
            </w:r>
            <w:r w:rsidRPr="005B1BF0">
              <w:rPr>
                <w:rFonts w:ascii="Arial" w:hAnsi="Arial" w:cs="Arial"/>
                <w:lang w:eastAsia="en-GB"/>
              </w:rPr>
              <w:t xml:space="preserve"> we would consider setting up a free licen</w:t>
            </w:r>
            <w:r w:rsidR="00050048" w:rsidRPr="005B1BF0">
              <w:rPr>
                <w:rFonts w:ascii="Arial" w:hAnsi="Arial" w:cs="Arial"/>
                <w:lang w:eastAsia="en-GB"/>
              </w:rPr>
              <w:t>ce agreement for certain tools/</w:t>
            </w:r>
            <w:r w:rsidRPr="005B1BF0">
              <w:rPr>
                <w:rFonts w:ascii="Arial" w:hAnsi="Arial" w:cs="Arial"/>
                <w:lang w:eastAsia="en-GB"/>
              </w:rPr>
              <w:t xml:space="preserve">outputs. We would expect outputs to be made freely available to </w:t>
            </w:r>
            <w:r w:rsidR="00050048" w:rsidRPr="005B1BF0">
              <w:rPr>
                <w:rFonts w:ascii="Arial" w:hAnsi="Arial" w:cs="Arial"/>
                <w:lang w:eastAsia="en-GB"/>
              </w:rPr>
              <w:t>programme participants.</w:t>
            </w:r>
          </w:p>
          <w:p w:rsidR="008D0A34" w:rsidRDefault="008D0A34" w:rsidP="008D0A34">
            <w:pPr>
              <w:spacing w:line="320" w:lineRule="exact"/>
              <w:rPr>
                <w:rFonts w:eastAsiaTheme="minorHAnsi" w:cs="Arial"/>
                <w:lang w:val="en-GB"/>
              </w:rPr>
            </w:pPr>
          </w:p>
          <w:p w:rsidR="00D957DD" w:rsidRPr="007A2A61" w:rsidRDefault="00D957DD" w:rsidP="00D957DD">
            <w:pPr>
              <w:spacing w:line="320" w:lineRule="exact"/>
              <w:rPr>
                <w:rFonts w:eastAsiaTheme="minorHAnsi" w:cs="Arial"/>
                <w:u w:val="single"/>
                <w:lang w:val="en-GB"/>
              </w:rPr>
            </w:pPr>
            <w:r w:rsidRPr="007A2A61">
              <w:rPr>
                <w:rFonts w:eastAsiaTheme="minorHAnsi" w:cs="Arial"/>
                <w:u w:val="single"/>
                <w:lang w:val="en-GB"/>
              </w:rPr>
              <w:t xml:space="preserve">Programme management, governance and quality assurance  </w:t>
            </w:r>
          </w:p>
          <w:p w:rsidR="00D957DD" w:rsidRPr="00D957DD" w:rsidRDefault="00D957DD" w:rsidP="00D957DD">
            <w:pPr>
              <w:spacing w:line="320" w:lineRule="exact"/>
              <w:rPr>
                <w:rFonts w:eastAsiaTheme="minorHAnsi" w:cs="Arial"/>
                <w:b/>
                <w:lang w:val="en-GB"/>
              </w:rPr>
            </w:pPr>
          </w:p>
          <w:p w:rsidR="00D957DD" w:rsidRPr="00D957DD" w:rsidRDefault="00D957DD" w:rsidP="00D957DD">
            <w:pPr>
              <w:spacing w:line="240" w:lineRule="auto"/>
              <w:rPr>
                <w:rFonts w:cs="Arial"/>
                <w:lang w:val="en-GB" w:eastAsia="en-GB"/>
              </w:rPr>
            </w:pPr>
            <w:r w:rsidRPr="00D957DD">
              <w:rPr>
                <w:rFonts w:cs="Arial"/>
                <w:lang w:val="en-GB" w:eastAsia="en-GB"/>
              </w:rPr>
              <w:t>PHE expects the contracted s</w:t>
            </w:r>
            <w:r w:rsidR="000F22FD">
              <w:rPr>
                <w:rFonts w:cs="Arial"/>
                <w:lang w:val="en-GB" w:eastAsia="en-GB"/>
              </w:rPr>
              <w:t>upplier or consortium to adopt a suitable project management approach</w:t>
            </w:r>
            <w:r w:rsidRPr="00D957DD">
              <w:rPr>
                <w:rFonts w:cs="Arial"/>
                <w:lang w:val="en-GB" w:eastAsia="en-GB"/>
              </w:rPr>
              <w:t xml:space="preserve"> </w:t>
            </w:r>
            <w:r w:rsidR="000F22FD">
              <w:rPr>
                <w:rFonts w:cs="Arial"/>
                <w:lang w:val="en-GB" w:eastAsia="en-GB"/>
              </w:rPr>
              <w:t>and to schedule in</w:t>
            </w:r>
            <w:r w:rsidRPr="00D957DD">
              <w:rPr>
                <w:rFonts w:cs="Arial"/>
                <w:lang w:val="en-GB" w:eastAsia="en-GB"/>
              </w:rPr>
              <w:t xml:space="preserve"> regular progress reports and review meetings to help PHE and its partners monitor the work and keep it on track and within scope. </w:t>
            </w:r>
          </w:p>
          <w:p w:rsidR="00D957DD" w:rsidRPr="00D957DD" w:rsidRDefault="00D957DD" w:rsidP="00D957DD">
            <w:pPr>
              <w:spacing w:line="320" w:lineRule="exact"/>
              <w:rPr>
                <w:rFonts w:eastAsiaTheme="minorHAnsi" w:cs="Arial"/>
                <w:lang w:val="en-GB"/>
              </w:rPr>
            </w:pPr>
          </w:p>
          <w:p w:rsidR="00D957DD" w:rsidRPr="00D957DD" w:rsidRDefault="00D957DD" w:rsidP="00D957DD">
            <w:pPr>
              <w:spacing w:line="240" w:lineRule="auto"/>
              <w:rPr>
                <w:rFonts w:cs="Arial"/>
                <w:lang w:val="en-GB" w:eastAsia="en-GB"/>
              </w:rPr>
            </w:pPr>
            <w:r w:rsidRPr="00D957DD">
              <w:rPr>
                <w:rFonts w:cs="Arial"/>
                <w:lang w:val="en-GB" w:eastAsia="en-GB"/>
              </w:rPr>
              <w:lastRenderedPageBreak/>
              <w:t xml:space="preserve">The management and governance of the programme is key to its success and PHE and its partners will work with the contracted supplier or consortium to put in place </w:t>
            </w:r>
            <w:r w:rsidR="00416ADE">
              <w:rPr>
                <w:rFonts w:cs="Arial"/>
                <w:lang w:val="en-GB" w:eastAsia="en-GB"/>
              </w:rPr>
              <w:t>both a steering</w:t>
            </w:r>
            <w:r w:rsidRPr="00D957DD">
              <w:rPr>
                <w:rFonts w:cs="Arial"/>
                <w:lang w:val="en-GB" w:eastAsia="en-GB"/>
              </w:rPr>
              <w:t xml:space="preserve"> group</w:t>
            </w:r>
            <w:r w:rsidR="00416ADE">
              <w:rPr>
                <w:rFonts w:cs="Arial"/>
                <w:lang w:val="en-GB" w:eastAsia="en-GB"/>
              </w:rPr>
              <w:t>,</w:t>
            </w:r>
            <w:r w:rsidRPr="00D957DD">
              <w:rPr>
                <w:rFonts w:cs="Arial"/>
                <w:lang w:val="en-GB" w:eastAsia="en-GB"/>
              </w:rPr>
              <w:t xml:space="preserve"> and</w:t>
            </w:r>
            <w:r w:rsidR="00416ADE">
              <w:rPr>
                <w:rFonts w:cs="Arial"/>
                <w:lang w:val="en-GB" w:eastAsia="en-GB"/>
              </w:rPr>
              <w:t>, as needed, further</w:t>
            </w:r>
            <w:r w:rsidRPr="00D957DD">
              <w:rPr>
                <w:rFonts w:cs="Arial"/>
                <w:lang w:val="en-GB" w:eastAsia="en-GB"/>
              </w:rPr>
              <w:t xml:space="preserve"> </w:t>
            </w:r>
            <w:r w:rsidR="00416ADE">
              <w:rPr>
                <w:rFonts w:cs="Arial"/>
                <w:lang w:val="en-GB" w:eastAsia="en-GB"/>
              </w:rPr>
              <w:t>engagement with other key stakeholders such as local Council leaders and chief executives</w:t>
            </w:r>
            <w:r w:rsidR="00384BA4">
              <w:rPr>
                <w:rFonts w:cs="Arial"/>
                <w:lang w:val="en-GB" w:eastAsia="en-GB"/>
              </w:rPr>
              <w:t xml:space="preserve">, </w:t>
            </w:r>
            <w:r w:rsidR="00384BA4" w:rsidRPr="00D957DD">
              <w:rPr>
                <w:rFonts w:cs="Arial"/>
                <w:lang w:val="en-GB" w:eastAsia="en-GB"/>
              </w:rPr>
              <w:t>to</w:t>
            </w:r>
            <w:r w:rsidRPr="00D957DD">
              <w:rPr>
                <w:rFonts w:cs="Arial"/>
                <w:lang w:val="en-GB" w:eastAsia="en-GB"/>
              </w:rPr>
              <w:t xml:space="preserve"> support and ensure the programme delivers the key objectives as outlined in the contract and framework for delivery that is developed and agreed. Contractors will be expected to attend and participate in regular meetings with </w:t>
            </w:r>
            <w:r w:rsidR="00416ADE">
              <w:rPr>
                <w:rFonts w:cs="Arial"/>
                <w:lang w:val="en-GB" w:eastAsia="en-GB"/>
              </w:rPr>
              <w:t>the steering/</w:t>
            </w:r>
            <w:r w:rsidRPr="00D957DD">
              <w:rPr>
                <w:rFonts w:cs="Arial"/>
                <w:lang w:val="en-GB" w:eastAsia="en-GB"/>
              </w:rPr>
              <w:t>advisory group(s) throughout the programme.</w:t>
            </w:r>
          </w:p>
          <w:p w:rsidR="000F22FD" w:rsidRDefault="000F22FD" w:rsidP="00D957DD">
            <w:pPr>
              <w:spacing w:line="240" w:lineRule="auto"/>
              <w:rPr>
                <w:rFonts w:cs="Arial"/>
                <w:lang w:val="en-GB" w:eastAsia="en-GB"/>
              </w:rPr>
            </w:pPr>
          </w:p>
          <w:p w:rsidR="00D957DD" w:rsidRPr="00D957DD" w:rsidRDefault="00D957DD" w:rsidP="00D957DD">
            <w:pPr>
              <w:spacing w:line="240" w:lineRule="auto"/>
              <w:rPr>
                <w:rFonts w:cs="Arial"/>
                <w:lang w:val="en-GB" w:eastAsia="en-GB"/>
              </w:rPr>
            </w:pPr>
            <w:r w:rsidRPr="00D957DD">
              <w:rPr>
                <w:rFonts w:cs="Arial"/>
                <w:lang w:val="en-GB" w:eastAsia="en-GB"/>
              </w:rPr>
              <w:t>Consortia based tenders should be organised around a lead organisation (Prime Contractor) who will take responsibility for delivering the project and for managing the status,  role and the activiti</w:t>
            </w:r>
            <w:r w:rsidR="0075242E">
              <w:rPr>
                <w:rFonts w:cs="Arial"/>
                <w:lang w:val="en-GB" w:eastAsia="en-GB"/>
              </w:rPr>
              <w:t xml:space="preserve">es of other consortia partners. </w:t>
            </w:r>
            <w:r w:rsidRPr="00D957DD">
              <w:rPr>
                <w:rFonts w:cs="Arial"/>
                <w:lang w:val="en-GB" w:eastAsia="en-GB"/>
              </w:rPr>
              <w:t xml:space="preserve">The agreement of any sub-contracts or memorandums of understanding between consortia partners will be the responsibility of the Prime Contractor. PHE reserves the right to seek reassurance as to the skills and experience of any sub-contractors and to reject any proposed sub-contractor, based on clear reasons. </w:t>
            </w:r>
          </w:p>
          <w:p w:rsidR="00AE6052" w:rsidRPr="008D0A34" w:rsidRDefault="00AE6052" w:rsidP="008D0A34">
            <w:pPr>
              <w:spacing w:line="320" w:lineRule="exact"/>
              <w:rPr>
                <w:rFonts w:eastAsiaTheme="minorHAnsi" w:cs="Arial"/>
                <w:lang w:val="en-GB"/>
              </w:rPr>
            </w:pPr>
          </w:p>
          <w:p w:rsidR="008E4B77" w:rsidRPr="007A2A61" w:rsidRDefault="008E4B77" w:rsidP="008E4B77">
            <w:pPr>
              <w:keepNext/>
              <w:spacing w:line="240" w:lineRule="auto"/>
              <w:outlineLvl w:val="2"/>
              <w:rPr>
                <w:rFonts w:cs="Arial"/>
                <w:bCs/>
                <w:u w:val="single"/>
                <w:lang w:val="en-GB"/>
              </w:rPr>
            </w:pPr>
            <w:r w:rsidRPr="007A2A61">
              <w:rPr>
                <w:rFonts w:cs="Arial"/>
                <w:bCs/>
                <w:u w:val="single"/>
                <w:lang w:val="en-GB"/>
              </w:rPr>
              <w:t>Project</w:t>
            </w:r>
            <w:r w:rsidR="00C819FE" w:rsidRPr="007A2A61">
              <w:rPr>
                <w:rFonts w:cs="Arial"/>
                <w:bCs/>
                <w:u w:val="single"/>
                <w:lang w:val="en-GB"/>
              </w:rPr>
              <w:t xml:space="preserve"> and contract review m</w:t>
            </w:r>
            <w:r w:rsidRPr="007A2A61">
              <w:rPr>
                <w:rFonts w:cs="Arial"/>
                <w:bCs/>
                <w:u w:val="single"/>
                <w:lang w:val="en-GB"/>
              </w:rPr>
              <w:t>eetings</w:t>
            </w:r>
          </w:p>
          <w:p w:rsidR="008E4B77" w:rsidRPr="008E4B77" w:rsidRDefault="008E4B77" w:rsidP="008E4B77">
            <w:pPr>
              <w:spacing w:line="240" w:lineRule="auto"/>
              <w:rPr>
                <w:rFonts w:cs="Arial"/>
                <w:sz w:val="28"/>
                <w:szCs w:val="28"/>
                <w:lang w:val="en-GB" w:eastAsia="en-GB"/>
              </w:rPr>
            </w:pPr>
          </w:p>
          <w:p w:rsidR="008E4B77" w:rsidRPr="008E4B77" w:rsidRDefault="008E4B77" w:rsidP="008E4B77">
            <w:pPr>
              <w:spacing w:line="240" w:lineRule="auto"/>
              <w:rPr>
                <w:rFonts w:cs="Arial"/>
                <w:lang w:val="en-GB" w:eastAsia="en-GB"/>
              </w:rPr>
            </w:pPr>
            <w:r w:rsidRPr="008E4B77">
              <w:rPr>
                <w:rFonts w:cs="Arial"/>
                <w:lang w:val="en-GB" w:eastAsia="en-GB"/>
              </w:rPr>
              <w:t>The Contractor will be required to attend project/contract review meetings as required by PHE</w:t>
            </w:r>
            <w:r w:rsidR="0075242E">
              <w:rPr>
                <w:rFonts w:cs="Arial"/>
                <w:lang w:val="en-GB" w:eastAsia="en-GB"/>
              </w:rPr>
              <w:t xml:space="preserve">. </w:t>
            </w:r>
            <w:r w:rsidRPr="008E4B77">
              <w:rPr>
                <w:rFonts w:cs="Arial"/>
                <w:lang w:val="en-GB" w:eastAsia="en-GB"/>
              </w:rPr>
              <w:t xml:space="preserve">It is expected these will be held quarterly but may be held more frequently during the earlier stages of the project and possibly less frequently as the </w:t>
            </w:r>
            <w:r w:rsidR="000F22FD">
              <w:rPr>
                <w:rFonts w:cs="Arial"/>
                <w:lang w:val="en-GB" w:eastAsia="en-GB"/>
              </w:rPr>
              <w:t>work progresses</w:t>
            </w:r>
            <w:r w:rsidR="0075242E">
              <w:rPr>
                <w:rFonts w:cs="Arial"/>
                <w:lang w:val="en-GB" w:eastAsia="en-GB"/>
              </w:rPr>
              <w:t xml:space="preserve">. </w:t>
            </w:r>
            <w:r w:rsidRPr="008E4B77">
              <w:rPr>
                <w:rFonts w:cs="Arial"/>
                <w:lang w:val="en-GB" w:eastAsia="en-GB"/>
              </w:rPr>
              <w:t xml:space="preserve">These meetings will </w:t>
            </w:r>
            <w:r w:rsidR="000F22FD">
              <w:rPr>
                <w:rFonts w:cs="Arial"/>
                <w:lang w:val="en-GB" w:eastAsia="en-GB"/>
              </w:rPr>
              <w:t xml:space="preserve">be generally </w:t>
            </w:r>
            <w:r w:rsidRPr="008E4B77">
              <w:rPr>
                <w:rFonts w:cs="Arial"/>
                <w:lang w:val="en-GB" w:eastAsia="en-GB"/>
              </w:rPr>
              <w:t>held at a PHE site.</w:t>
            </w:r>
          </w:p>
          <w:p w:rsidR="008E4B77" w:rsidRPr="008E4B77" w:rsidRDefault="008E4B77" w:rsidP="008E4B77">
            <w:pPr>
              <w:spacing w:line="240" w:lineRule="auto"/>
              <w:rPr>
                <w:rFonts w:cs="Arial"/>
                <w:lang w:val="en-GB" w:eastAsia="en-GB"/>
              </w:rPr>
            </w:pPr>
          </w:p>
          <w:p w:rsidR="008E4B77" w:rsidRPr="008E4B77" w:rsidRDefault="008E4B77" w:rsidP="008E4B77">
            <w:pPr>
              <w:spacing w:line="240" w:lineRule="auto"/>
              <w:rPr>
                <w:rFonts w:cs="Arial"/>
                <w:lang w:val="en-GB" w:eastAsia="en-GB"/>
              </w:rPr>
            </w:pPr>
            <w:r w:rsidRPr="008E4B77">
              <w:rPr>
                <w:rFonts w:cs="Arial"/>
                <w:lang w:val="en-GB" w:eastAsia="en-GB"/>
              </w:rPr>
              <w:t>These meetings should be attended by the Cont</w:t>
            </w:r>
            <w:r w:rsidR="00416ADE">
              <w:rPr>
                <w:rFonts w:cs="Arial"/>
                <w:lang w:val="en-GB" w:eastAsia="en-GB"/>
              </w:rPr>
              <w:t>r</w:t>
            </w:r>
            <w:r w:rsidRPr="008E4B77">
              <w:rPr>
                <w:rFonts w:cs="Arial"/>
                <w:lang w:val="en-GB" w:eastAsia="en-GB"/>
              </w:rPr>
              <w:t>actor’s authorised officer unless plus any additional staff pertinent to the current stage of the project e.g. sub-contractors, key personnel.</w:t>
            </w:r>
          </w:p>
          <w:p w:rsidR="008E4B77" w:rsidRPr="008E4B77" w:rsidRDefault="008E4B77" w:rsidP="008E4B77">
            <w:pPr>
              <w:spacing w:line="240" w:lineRule="auto"/>
              <w:rPr>
                <w:rFonts w:cs="Arial"/>
                <w:lang w:val="en-GB" w:eastAsia="en-GB"/>
              </w:rPr>
            </w:pPr>
          </w:p>
          <w:p w:rsidR="008E4B77" w:rsidRPr="008E4B77" w:rsidRDefault="008E4B77" w:rsidP="008E4B77">
            <w:pPr>
              <w:spacing w:line="240" w:lineRule="auto"/>
              <w:rPr>
                <w:rFonts w:cs="Arial"/>
                <w:lang w:val="en-GB" w:eastAsia="en-GB"/>
              </w:rPr>
            </w:pPr>
            <w:r w:rsidRPr="008E4B77">
              <w:rPr>
                <w:rFonts w:cs="Arial"/>
                <w:lang w:val="en-GB" w:eastAsia="en-GB"/>
              </w:rPr>
              <w:t>The Contractor will be required to produce minutes of the project and contract review meeting. Minutes are to be issued to the authorised officer within 10 working days of th</w:t>
            </w:r>
            <w:r w:rsidR="0075242E">
              <w:rPr>
                <w:rFonts w:cs="Arial"/>
                <w:lang w:val="en-GB" w:eastAsia="en-GB"/>
              </w:rPr>
              <w:t xml:space="preserve">e review meeting for approval. </w:t>
            </w:r>
            <w:r w:rsidRPr="008E4B77">
              <w:rPr>
                <w:rFonts w:cs="Arial"/>
                <w:lang w:val="en-GB" w:eastAsia="en-GB"/>
              </w:rPr>
              <w:t>An approved copy must be issued within 20 days of the contract review meetings.</w:t>
            </w:r>
          </w:p>
          <w:p w:rsidR="008E4B77" w:rsidRPr="008E4B77" w:rsidRDefault="008E4B77" w:rsidP="008E4B77">
            <w:pPr>
              <w:spacing w:line="240" w:lineRule="auto"/>
              <w:rPr>
                <w:rFonts w:cs="Arial"/>
                <w:lang w:val="en-GB" w:eastAsia="en-GB"/>
              </w:rPr>
            </w:pPr>
          </w:p>
          <w:p w:rsidR="008E4B77" w:rsidRPr="008E4B77" w:rsidRDefault="008E4B77" w:rsidP="008E4B77">
            <w:pPr>
              <w:spacing w:line="240" w:lineRule="auto"/>
              <w:rPr>
                <w:rFonts w:cs="Arial"/>
                <w:lang w:val="en-GB" w:eastAsia="en-GB"/>
              </w:rPr>
            </w:pPr>
            <w:r w:rsidRPr="008E4B77">
              <w:rPr>
                <w:rFonts w:cs="Arial"/>
                <w:lang w:val="en-GB" w:eastAsia="en-GB"/>
              </w:rPr>
              <w:t>The Contractor will provide the following management reports (or any reports required) a minimum of 5 working days before each project/contract review meeting:</w:t>
            </w:r>
          </w:p>
          <w:p w:rsidR="008E4B77" w:rsidRPr="008E4B77" w:rsidRDefault="008E4B77" w:rsidP="008E4B77">
            <w:pPr>
              <w:spacing w:line="240" w:lineRule="auto"/>
              <w:rPr>
                <w:rFonts w:cs="Arial"/>
                <w:lang w:val="en-GB" w:eastAsia="en-GB"/>
              </w:rPr>
            </w:pPr>
          </w:p>
          <w:p w:rsidR="008E4B77" w:rsidRPr="008E4B77" w:rsidRDefault="008E4B77" w:rsidP="008E4B77">
            <w:pPr>
              <w:numPr>
                <w:ilvl w:val="0"/>
                <w:numId w:val="33"/>
              </w:numPr>
              <w:tabs>
                <w:tab w:val="clear" w:pos="851"/>
                <w:tab w:val="num" w:pos="567"/>
              </w:tabs>
              <w:spacing w:line="240" w:lineRule="auto"/>
              <w:ind w:left="284"/>
              <w:rPr>
                <w:rFonts w:cs="Arial"/>
                <w:lang w:val="en-GB" w:eastAsia="en-GB"/>
              </w:rPr>
            </w:pPr>
            <w:r>
              <w:rPr>
                <w:rFonts w:cs="Arial"/>
                <w:lang w:val="en-GB" w:eastAsia="en-GB"/>
              </w:rPr>
              <w:t>Project status report</w:t>
            </w:r>
          </w:p>
          <w:p w:rsidR="008E4B77" w:rsidRPr="008E4B77" w:rsidRDefault="008E4B77" w:rsidP="008E4B77">
            <w:pPr>
              <w:numPr>
                <w:ilvl w:val="0"/>
                <w:numId w:val="33"/>
              </w:numPr>
              <w:tabs>
                <w:tab w:val="clear" w:pos="851"/>
                <w:tab w:val="num" w:pos="567"/>
              </w:tabs>
              <w:spacing w:line="240" w:lineRule="auto"/>
              <w:ind w:left="284"/>
              <w:rPr>
                <w:rFonts w:cs="Arial"/>
                <w:lang w:val="en-GB" w:eastAsia="en-GB"/>
              </w:rPr>
            </w:pPr>
            <w:r w:rsidRPr="008E4B77">
              <w:rPr>
                <w:rFonts w:cs="Arial"/>
                <w:lang w:val="en-GB" w:eastAsia="en-GB"/>
              </w:rPr>
              <w:t xml:space="preserve">Current budget </w:t>
            </w:r>
          </w:p>
          <w:p w:rsidR="008E4B77" w:rsidRPr="008E4B77" w:rsidRDefault="008E4B77" w:rsidP="008E4B77">
            <w:pPr>
              <w:numPr>
                <w:ilvl w:val="0"/>
                <w:numId w:val="33"/>
              </w:numPr>
              <w:tabs>
                <w:tab w:val="clear" w:pos="851"/>
                <w:tab w:val="num" w:pos="567"/>
              </w:tabs>
              <w:spacing w:line="240" w:lineRule="auto"/>
              <w:ind w:left="284"/>
              <w:rPr>
                <w:rFonts w:cs="Arial"/>
                <w:lang w:val="en-GB" w:eastAsia="en-GB"/>
              </w:rPr>
            </w:pPr>
            <w:r w:rsidRPr="008E4B77">
              <w:rPr>
                <w:rFonts w:cs="Arial"/>
                <w:lang w:val="en-GB" w:eastAsia="en-GB"/>
              </w:rPr>
              <w:t>Stage progress report(s)</w:t>
            </w:r>
          </w:p>
          <w:p w:rsidR="008E4B77" w:rsidRPr="008E4B77" w:rsidRDefault="008E4B77" w:rsidP="008E4B77">
            <w:pPr>
              <w:numPr>
                <w:ilvl w:val="0"/>
                <w:numId w:val="33"/>
              </w:numPr>
              <w:tabs>
                <w:tab w:val="clear" w:pos="851"/>
                <w:tab w:val="num" w:pos="567"/>
              </w:tabs>
              <w:spacing w:line="240" w:lineRule="auto"/>
              <w:ind w:left="284"/>
              <w:rPr>
                <w:rFonts w:cs="Arial"/>
                <w:lang w:val="en-GB" w:eastAsia="en-GB"/>
              </w:rPr>
            </w:pPr>
            <w:r w:rsidRPr="008E4B77">
              <w:rPr>
                <w:rFonts w:cs="Arial"/>
                <w:lang w:val="en-GB" w:eastAsia="en-GB"/>
              </w:rPr>
              <w:t>End of stage reports</w:t>
            </w:r>
          </w:p>
          <w:p w:rsidR="008E4B77" w:rsidRPr="008E4B77" w:rsidRDefault="008E4B77" w:rsidP="008E4B77">
            <w:pPr>
              <w:numPr>
                <w:ilvl w:val="0"/>
                <w:numId w:val="33"/>
              </w:numPr>
              <w:tabs>
                <w:tab w:val="clear" w:pos="851"/>
                <w:tab w:val="num" w:pos="567"/>
              </w:tabs>
              <w:spacing w:line="240" w:lineRule="auto"/>
              <w:ind w:left="284"/>
              <w:rPr>
                <w:rFonts w:cs="Arial"/>
                <w:lang w:val="en-GB" w:eastAsia="en-GB"/>
              </w:rPr>
            </w:pPr>
            <w:r w:rsidRPr="008E4B77">
              <w:rPr>
                <w:rFonts w:cs="Arial"/>
                <w:lang w:val="en-GB" w:eastAsia="en-GB"/>
              </w:rPr>
              <w:t>Next stage plans</w:t>
            </w:r>
          </w:p>
          <w:p w:rsidR="008D0A34" w:rsidRPr="00D957DD" w:rsidRDefault="008E4B77" w:rsidP="00D957DD">
            <w:pPr>
              <w:numPr>
                <w:ilvl w:val="0"/>
                <w:numId w:val="33"/>
              </w:numPr>
              <w:tabs>
                <w:tab w:val="clear" w:pos="851"/>
                <w:tab w:val="num" w:pos="567"/>
              </w:tabs>
              <w:spacing w:line="240" w:lineRule="auto"/>
              <w:ind w:left="284"/>
              <w:rPr>
                <w:rFonts w:cs="Arial"/>
                <w:lang w:val="en-GB" w:eastAsia="en-GB"/>
              </w:rPr>
            </w:pPr>
            <w:r>
              <w:rPr>
                <w:rFonts w:cs="Arial"/>
                <w:lang w:val="en-GB" w:eastAsia="en-GB"/>
              </w:rPr>
              <w:t>Risks/issues/challenges for consideration</w:t>
            </w:r>
          </w:p>
          <w:p w:rsidR="008D0A34" w:rsidRPr="00AD0479" w:rsidRDefault="008D0A34" w:rsidP="008D0A34">
            <w:pPr>
              <w:spacing w:line="320" w:lineRule="exact"/>
              <w:rPr>
                <w:rFonts w:eastAsiaTheme="minorHAnsi" w:cs="Arial"/>
                <w:sz w:val="16"/>
                <w:szCs w:val="16"/>
                <w:lang w:val="en-GB"/>
              </w:rPr>
            </w:pPr>
          </w:p>
          <w:p w:rsidR="00411268" w:rsidRPr="007A2A61" w:rsidRDefault="00294321" w:rsidP="00294321">
            <w:pPr>
              <w:pStyle w:val="NoSpacing"/>
              <w:rPr>
                <w:rFonts w:ascii="Arial" w:hAnsi="Arial" w:cs="Arial"/>
                <w:u w:val="single"/>
              </w:rPr>
            </w:pPr>
            <w:r w:rsidRPr="007A2A61">
              <w:rPr>
                <w:rFonts w:ascii="Arial" w:hAnsi="Arial" w:cs="Arial"/>
                <w:u w:val="single"/>
              </w:rPr>
              <w:t>Monitoring and e</w:t>
            </w:r>
            <w:r w:rsidR="00411268" w:rsidRPr="007A2A61">
              <w:rPr>
                <w:rFonts w:ascii="Arial" w:hAnsi="Arial" w:cs="Arial"/>
                <w:u w:val="single"/>
              </w:rPr>
              <w:t>valuation</w:t>
            </w:r>
          </w:p>
          <w:p w:rsidR="00294321" w:rsidRPr="00AD0479" w:rsidRDefault="00294321" w:rsidP="00294321">
            <w:pPr>
              <w:pStyle w:val="NoSpacing"/>
              <w:rPr>
                <w:rFonts w:ascii="Arial" w:hAnsi="Arial" w:cs="Arial"/>
                <w:sz w:val="20"/>
                <w:szCs w:val="20"/>
                <w:u w:val="single"/>
              </w:rPr>
            </w:pPr>
          </w:p>
          <w:p w:rsidR="00411268" w:rsidRDefault="00294321" w:rsidP="00490973">
            <w:pPr>
              <w:pStyle w:val="NoSpacing"/>
              <w:rPr>
                <w:rFonts w:ascii="Arial" w:hAnsi="Arial" w:cs="Arial"/>
              </w:rPr>
            </w:pPr>
            <w:r w:rsidRPr="00490973">
              <w:rPr>
                <w:rFonts w:ascii="Arial" w:hAnsi="Arial" w:cs="Arial"/>
              </w:rPr>
              <w:t xml:space="preserve">Given the programme’s primary purpose of preparing individuals to </w:t>
            </w:r>
            <w:r w:rsidR="00BA6652" w:rsidRPr="00490973">
              <w:rPr>
                <w:rFonts w:ascii="Arial" w:hAnsi="Arial" w:cs="Arial"/>
              </w:rPr>
              <w:t>make the step up to a d</w:t>
            </w:r>
            <w:r w:rsidRPr="00490973">
              <w:rPr>
                <w:rFonts w:ascii="Arial" w:hAnsi="Arial" w:cs="Arial"/>
              </w:rPr>
              <w:t xml:space="preserve">irector level post within the next </w:t>
            </w:r>
            <w:r w:rsidR="006F5706">
              <w:rPr>
                <w:rFonts w:ascii="Arial" w:hAnsi="Arial" w:cs="Arial"/>
              </w:rPr>
              <w:t xml:space="preserve">one to </w:t>
            </w:r>
            <w:r w:rsidRPr="00490973">
              <w:rPr>
                <w:rFonts w:ascii="Arial" w:hAnsi="Arial" w:cs="Arial"/>
              </w:rPr>
              <w:t>three years, the ongoing monitoring of participants and alumni forms a key part of the work.</w:t>
            </w:r>
          </w:p>
          <w:p w:rsidR="00490973" w:rsidRPr="00217411" w:rsidRDefault="00490973" w:rsidP="00490973">
            <w:pPr>
              <w:pStyle w:val="NoSpacing"/>
              <w:rPr>
                <w:rFonts w:ascii="Arial" w:hAnsi="Arial" w:cs="Arial"/>
              </w:rPr>
            </w:pPr>
          </w:p>
          <w:p w:rsidR="00BA6652" w:rsidRDefault="00490973" w:rsidP="00490973">
            <w:pPr>
              <w:pStyle w:val="NoSpacing"/>
              <w:rPr>
                <w:rFonts w:ascii="Arial" w:hAnsi="Arial" w:cs="Arial"/>
              </w:rPr>
            </w:pPr>
            <w:r>
              <w:rPr>
                <w:rFonts w:ascii="Arial" w:hAnsi="Arial" w:cs="Arial"/>
              </w:rPr>
              <w:t>Importance</w:t>
            </w:r>
            <w:r w:rsidR="00BA6652" w:rsidRPr="00490973">
              <w:rPr>
                <w:rFonts w:ascii="Arial" w:hAnsi="Arial" w:cs="Arial"/>
              </w:rPr>
              <w:t xml:space="preserve"> is to be placed on tracking post-programme progress and evaluating programme impact in relation to achieving this end. PHE will expect mechanisms to be in place to track post-programme activity regarding progress made towards securing a director level post</w:t>
            </w:r>
            <w:r w:rsidRPr="00490973">
              <w:rPr>
                <w:rFonts w:ascii="Arial" w:hAnsi="Arial" w:cs="Arial"/>
              </w:rPr>
              <w:t>, in addition to participant feedback collected throughout the programme.</w:t>
            </w:r>
          </w:p>
          <w:p w:rsidR="005053D2" w:rsidRDefault="005053D2" w:rsidP="00490973">
            <w:pPr>
              <w:pStyle w:val="NoSpacing"/>
              <w:rPr>
                <w:rFonts w:ascii="Arial" w:hAnsi="Arial" w:cs="Arial"/>
              </w:rPr>
            </w:pPr>
          </w:p>
          <w:p w:rsidR="005053D2" w:rsidRDefault="005053D2" w:rsidP="00490973">
            <w:pPr>
              <w:pStyle w:val="NoSpacing"/>
              <w:rPr>
                <w:rFonts w:ascii="Arial" w:hAnsi="Arial" w:cs="Arial"/>
              </w:rPr>
            </w:pPr>
          </w:p>
          <w:p w:rsidR="000D09A3" w:rsidRDefault="000D09A3" w:rsidP="00490973">
            <w:pPr>
              <w:pStyle w:val="NoSpacing"/>
              <w:rPr>
                <w:rFonts w:ascii="Arial" w:hAnsi="Arial" w:cs="Arial"/>
              </w:rPr>
            </w:pPr>
          </w:p>
          <w:p w:rsidR="000D09A3" w:rsidRDefault="000D09A3" w:rsidP="00490973">
            <w:pPr>
              <w:pStyle w:val="NoSpacing"/>
              <w:rPr>
                <w:rFonts w:ascii="Arial" w:hAnsi="Arial" w:cs="Arial"/>
              </w:rPr>
            </w:pPr>
          </w:p>
          <w:p w:rsidR="0075242E" w:rsidRDefault="0075242E" w:rsidP="00490973">
            <w:pPr>
              <w:pStyle w:val="NoSpacing"/>
              <w:rPr>
                <w:rFonts w:ascii="Arial" w:hAnsi="Arial" w:cs="Arial"/>
              </w:rPr>
            </w:pPr>
          </w:p>
          <w:p w:rsidR="0075242E" w:rsidRPr="007A2A61" w:rsidRDefault="0075242E" w:rsidP="0075242E">
            <w:pPr>
              <w:spacing w:line="240" w:lineRule="auto"/>
              <w:rPr>
                <w:rFonts w:eastAsia="Calibri" w:cs="Arial"/>
                <w:u w:val="single"/>
                <w:lang w:val="en-GB"/>
              </w:rPr>
            </w:pPr>
            <w:r w:rsidRPr="007A2A61">
              <w:rPr>
                <w:rFonts w:eastAsia="Calibri" w:cs="Arial"/>
                <w:u w:val="single"/>
                <w:lang w:val="en-GB"/>
              </w:rPr>
              <w:lastRenderedPageBreak/>
              <w:t>Costs</w:t>
            </w:r>
          </w:p>
          <w:p w:rsidR="0075242E" w:rsidRPr="00AD0479" w:rsidRDefault="0075242E" w:rsidP="0075242E">
            <w:pPr>
              <w:spacing w:line="240" w:lineRule="auto"/>
              <w:rPr>
                <w:rFonts w:eastAsia="Calibri" w:cs="Arial"/>
                <w:b/>
                <w:sz w:val="24"/>
                <w:szCs w:val="24"/>
                <w:lang w:val="en-GB"/>
              </w:rPr>
            </w:pPr>
          </w:p>
          <w:p w:rsidR="008D0A34" w:rsidRPr="009419D4" w:rsidRDefault="0075242E" w:rsidP="00416ADE">
            <w:pPr>
              <w:pStyle w:val="NoSpacing"/>
              <w:rPr>
                <w:rFonts w:ascii="Arial" w:hAnsi="Arial" w:cs="Arial"/>
              </w:rPr>
            </w:pPr>
            <w:r w:rsidRPr="0075242E">
              <w:rPr>
                <w:rFonts w:ascii="Arial" w:hAnsi="Arial" w:cs="Arial"/>
              </w:rPr>
              <w:t>Suppliers responding to this tender will need to give a de</w:t>
            </w:r>
            <w:r>
              <w:rPr>
                <w:rFonts w:ascii="Arial" w:hAnsi="Arial" w:cs="Arial"/>
              </w:rPr>
              <w:t>tailed breakdown of their costs, including day rates and fixed and variable costs.</w:t>
            </w:r>
            <w:r w:rsidRPr="0075242E">
              <w:rPr>
                <w:rFonts w:ascii="Arial" w:hAnsi="Arial" w:cs="Arial"/>
              </w:rPr>
              <w:t xml:space="preserve"> Please note that applicants will need to demonstrate </w:t>
            </w:r>
            <w:r>
              <w:rPr>
                <w:rFonts w:ascii="Arial" w:hAnsi="Arial" w:cs="Arial"/>
              </w:rPr>
              <w:t xml:space="preserve">that their response offers excellent </w:t>
            </w:r>
            <w:r w:rsidRPr="0075242E">
              <w:rPr>
                <w:rFonts w:ascii="Arial" w:hAnsi="Arial" w:cs="Arial"/>
              </w:rPr>
              <w:t>value for money</w:t>
            </w:r>
            <w:r>
              <w:rPr>
                <w:rFonts w:ascii="Arial" w:hAnsi="Arial" w:cs="Arial"/>
              </w:rPr>
              <w:t>.</w:t>
            </w:r>
            <w:r w:rsidR="00773A42">
              <w:rPr>
                <w:rFonts w:ascii="Arial" w:hAnsi="Arial" w:cs="Arial"/>
              </w:rPr>
              <w:t xml:space="preserve"> </w:t>
            </w:r>
          </w:p>
        </w:tc>
      </w:tr>
    </w:tbl>
    <w:p w:rsidR="00643DEE" w:rsidRPr="008C4B00" w:rsidRDefault="00643DEE" w:rsidP="009419D4">
      <w:pPr>
        <w:spacing w:line="240" w:lineRule="auto"/>
        <w:rPr>
          <w:rStyle w:val="Hyperlink"/>
          <w:rFonts w:eastAsiaTheme="minorHAnsi" w:cs="Arial"/>
          <w:b/>
          <w:color w:val="auto"/>
          <w:u w:val="none"/>
        </w:rPr>
      </w:pPr>
    </w:p>
    <w:sectPr w:rsidR="00643DEE" w:rsidRPr="008C4B00" w:rsidSect="00AC338E">
      <w:footerReference w:type="default" r:id="rId15"/>
      <w:headerReference w:type="first" r:id="rId16"/>
      <w:footerReference w:type="first" r:id="rId17"/>
      <w:pgSz w:w="11907" w:h="16840"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77C" w:rsidRDefault="00CC777C">
      <w:r>
        <w:separator/>
      </w:r>
    </w:p>
  </w:endnote>
  <w:endnote w:type="continuationSeparator" w:id="0">
    <w:p w:rsidR="00CC777C" w:rsidRDefault="00CC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665622"/>
      <w:docPartObj>
        <w:docPartGallery w:val="Page Numbers (Bottom of Page)"/>
        <w:docPartUnique/>
      </w:docPartObj>
    </w:sdtPr>
    <w:sdtEndPr/>
    <w:sdtContent>
      <w:sdt>
        <w:sdtPr>
          <w:id w:val="1287551670"/>
          <w:docPartObj>
            <w:docPartGallery w:val="Page Numbers (Top of Page)"/>
            <w:docPartUnique/>
          </w:docPartObj>
        </w:sdtPr>
        <w:sdtEndPr/>
        <w:sdtContent>
          <w:p w:rsidR="00A2686D" w:rsidRDefault="001A1876">
            <w:pPr>
              <w:pStyle w:val="Footer"/>
              <w:jc w:val="center"/>
            </w:pPr>
            <w:r w:rsidRPr="001A1876">
              <w:t xml:space="preserve">Aspirant Director Programme – ITT specification </w:t>
            </w:r>
            <w:r>
              <w:tab/>
            </w:r>
            <w:r w:rsidR="00A2686D">
              <w:t xml:space="preserve">Page </w:t>
            </w:r>
            <w:r w:rsidR="00A2686D">
              <w:rPr>
                <w:b/>
                <w:bCs/>
                <w:sz w:val="24"/>
                <w:szCs w:val="24"/>
              </w:rPr>
              <w:fldChar w:fldCharType="begin"/>
            </w:r>
            <w:r w:rsidR="00A2686D">
              <w:rPr>
                <w:b/>
                <w:bCs/>
              </w:rPr>
              <w:instrText xml:space="preserve"> PAGE </w:instrText>
            </w:r>
            <w:r w:rsidR="00A2686D">
              <w:rPr>
                <w:b/>
                <w:bCs/>
                <w:sz w:val="24"/>
                <w:szCs w:val="24"/>
              </w:rPr>
              <w:fldChar w:fldCharType="separate"/>
            </w:r>
            <w:r w:rsidR="00925415">
              <w:rPr>
                <w:b/>
                <w:bCs/>
                <w:noProof/>
              </w:rPr>
              <w:t>2</w:t>
            </w:r>
            <w:r w:rsidR="00A2686D">
              <w:rPr>
                <w:b/>
                <w:bCs/>
                <w:sz w:val="24"/>
                <w:szCs w:val="24"/>
              </w:rPr>
              <w:fldChar w:fldCharType="end"/>
            </w:r>
            <w:r w:rsidR="00A2686D">
              <w:t xml:space="preserve"> of </w:t>
            </w:r>
            <w:r w:rsidR="00A2686D">
              <w:rPr>
                <w:b/>
                <w:bCs/>
                <w:sz w:val="24"/>
                <w:szCs w:val="24"/>
              </w:rPr>
              <w:fldChar w:fldCharType="begin"/>
            </w:r>
            <w:r w:rsidR="00A2686D">
              <w:rPr>
                <w:b/>
                <w:bCs/>
              </w:rPr>
              <w:instrText xml:space="preserve"> NUMPAGES  </w:instrText>
            </w:r>
            <w:r w:rsidR="00A2686D">
              <w:rPr>
                <w:b/>
                <w:bCs/>
                <w:sz w:val="24"/>
                <w:szCs w:val="24"/>
              </w:rPr>
              <w:fldChar w:fldCharType="separate"/>
            </w:r>
            <w:r w:rsidR="00925415">
              <w:rPr>
                <w:b/>
                <w:bCs/>
                <w:noProof/>
              </w:rPr>
              <w:t>10</w:t>
            </w:r>
            <w:r w:rsidR="00A2686D">
              <w:rPr>
                <w:b/>
                <w:bCs/>
                <w:sz w:val="24"/>
                <w:szCs w:val="24"/>
              </w:rPr>
              <w:fldChar w:fldCharType="end"/>
            </w:r>
          </w:p>
        </w:sdtContent>
      </w:sdt>
    </w:sdtContent>
  </w:sdt>
  <w:p w:rsidR="00A2686D" w:rsidRDefault="00A268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129651"/>
      <w:docPartObj>
        <w:docPartGallery w:val="Page Numbers (Bottom of Page)"/>
        <w:docPartUnique/>
      </w:docPartObj>
    </w:sdtPr>
    <w:sdtEndPr/>
    <w:sdtContent>
      <w:sdt>
        <w:sdtPr>
          <w:id w:val="-1669238322"/>
          <w:docPartObj>
            <w:docPartGallery w:val="Page Numbers (Top of Page)"/>
            <w:docPartUnique/>
          </w:docPartObj>
        </w:sdtPr>
        <w:sdtEndPr/>
        <w:sdtContent>
          <w:p w:rsidR="00A2686D" w:rsidRDefault="001A1876">
            <w:pPr>
              <w:pStyle w:val="Footer"/>
              <w:jc w:val="center"/>
            </w:pPr>
            <w:r>
              <w:rPr>
                <w:rFonts w:cs="Arial"/>
                <w:sz w:val="24"/>
                <w:szCs w:val="20"/>
                <w:lang w:val="en-GB" w:eastAsia="en-GB"/>
              </w:rPr>
              <w:t>Aspirant Director P</w:t>
            </w:r>
            <w:r w:rsidRPr="00815DA6">
              <w:rPr>
                <w:rFonts w:cs="Arial"/>
                <w:sz w:val="24"/>
                <w:szCs w:val="20"/>
                <w:lang w:val="en-GB" w:eastAsia="en-GB"/>
              </w:rPr>
              <w:t>rogramme</w:t>
            </w:r>
            <w:r>
              <w:t xml:space="preserve"> – ITT specification</w:t>
            </w:r>
            <w:r>
              <w:tab/>
            </w:r>
            <w:r w:rsidR="00A2686D">
              <w:t xml:space="preserve">Page </w:t>
            </w:r>
            <w:r w:rsidR="00A2686D">
              <w:rPr>
                <w:b/>
                <w:bCs/>
                <w:sz w:val="24"/>
                <w:szCs w:val="24"/>
              </w:rPr>
              <w:fldChar w:fldCharType="begin"/>
            </w:r>
            <w:r w:rsidR="00A2686D">
              <w:rPr>
                <w:b/>
                <w:bCs/>
              </w:rPr>
              <w:instrText xml:space="preserve"> PAGE </w:instrText>
            </w:r>
            <w:r w:rsidR="00A2686D">
              <w:rPr>
                <w:b/>
                <w:bCs/>
                <w:sz w:val="24"/>
                <w:szCs w:val="24"/>
              </w:rPr>
              <w:fldChar w:fldCharType="separate"/>
            </w:r>
            <w:r w:rsidR="00925415">
              <w:rPr>
                <w:b/>
                <w:bCs/>
                <w:noProof/>
              </w:rPr>
              <w:t>1</w:t>
            </w:r>
            <w:r w:rsidR="00A2686D">
              <w:rPr>
                <w:b/>
                <w:bCs/>
                <w:sz w:val="24"/>
                <w:szCs w:val="24"/>
              </w:rPr>
              <w:fldChar w:fldCharType="end"/>
            </w:r>
            <w:r w:rsidR="00A2686D">
              <w:t xml:space="preserve"> of </w:t>
            </w:r>
            <w:r w:rsidR="00A2686D">
              <w:rPr>
                <w:b/>
                <w:bCs/>
                <w:sz w:val="24"/>
                <w:szCs w:val="24"/>
              </w:rPr>
              <w:fldChar w:fldCharType="begin"/>
            </w:r>
            <w:r w:rsidR="00A2686D">
              <w:rPr>
                <w:b/>
                <w:bCs/>
              </w:rPr>
              <w:instrText xml:space="preserve"> NUMPAGES  </w:instrText>
            </w:r>
            <w:r w:rsidR="00A2686D">
              <w:rPr>
                <w:b/>
                <w:bCs/>
                <w:sz w:val="24"/>
                <w:szCs w:val="24"/>
              </w:rPr>
              <w:fldChar w:fldCharType="separate"/>
            </w:r>
            <w:r w:rsidR="00925415">
              <w:rPr>
                <w:b/>
                <w:bCs/>
                <w:noProof/>
              </w:rPr>
              <w:t>10</w:t>
            </w:r>
            <w:r w:rsidR="00A2686D">
              <w:rPr>
                <w:b/>
                <w:bCs/>
                <w:sz w:val="24"/>
                <w:szCs w:val="24"/>
              </w:rPr>
              <w:fldChar w:fldCharType="end"/>
            </w:r>
          </w:p>
        </w:sdtContent>
      </w:sdt>
    </w:sdtContent>
  </w:sdt>
  <w:p w:rsidR="00A2686D" w:rsidRDefault="00A26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77C" w:rsidRDefault="00CC777C">
      <w:r>
        <w:separator/>
      </w:r>
    </w:p>
  </w:footnote>
  <w:footnote w:type="continuationSeparator" w:id="0">
    <w:p w:rsidR="00CC777C" w:rsidRDefault="00CC777C">
      <w:r>
        <w:continuationSeparator/>
      </w:r>
    </w:p>
  </w:footnote>
  <w:footnote w:id="1">
    <w:p w:rsidR="00A2686D" w:rsidRPr="008C4B00" w:rsidRDefault="00A2686D">
      <w:pPr>
        <w:pStyle w:val="FootnoteText"/>
        <w:rPr>
          <w:lang w:val="en-GB"/>
        </w:rPr>
      </w:pPr>
      <w:r>
        <w:rPr>
          <w:rStyle w:val="FootnoteReference"/>
        </w:rPr>
        <w:footnoteRef/>
      </w:r>
      <w:r>
        <w:t xml:space="preserve"> </w:t>
      </w:r>
      <w:hyperlink r:id="rId1" w:history="1">
        <w:r w:rsidRPr="00F85DCD">
          <w:rPr>
            <w:rStyle w:val="Hyperlink"/>
            <w:sz w:val="16"/>
            <w:szCs w:val="16"/>
          </w:rPr>
          <w:t>https://www.gov.uk/government/publications/fit-for-the-future-public-health-people</w:t>
        </w:r>
      </w:hyperlink>
      <w:r>
        <w:rPr>
          <w:sz w:val="16"/>
          <w:szCs w:val="16"/>
        </w:rPr>
        <w:t xml:space="preserve"> </w:t>
      </w:r>
    </w:p>
  </w:footnote>
  <w:footnote w:id="2">
    <w:p w:rsidR="00A2686D" w:rsidRPr="00986700" w:rsidRDefault="00A2686D">
      <w:pPr>
        <w:pStyle w:val="FootnoteText"/>
        <w:rPr>
          <w:lang w:val="en-GB"/>
        </w:rPr>
      </w:pPr>
      <w:r>
        <w:rPr>
          <w:rStyle w:val="FootnoteReference"/>
        </w:rPr>
        <w:footnoteRef/>
      </w:r>
      <w:r>
        <w:t xml:space="preserve"> </w:t>
      </w:r>
      <w:hyperlink r:id="rId2" w:history="1">
        <w:r w:rsidRPr="00986700">
          <w:rPr>
            <w:rStyle w:val="Hyperlink"/>
            <w:sz w:val="16"/>
            <w:szCs w:val="16"/>
          </w:rPr>
          <w:t>http://leadershipforchange.org.uk/futuredirectors/</w:t>
        </w:r>
      </w:hyperlink>
      <w:r>
        <w:t xml:space="preserve"> </w:t>
      </w:r>
    </w:p>
  </w:footnote>
  <w:footnote w:id="3">
    <w:p w:rsidR="00A2686D" w:rsidRPr="008C4B00" w:rsidRDefault="00A2686D">
      <w:pPr>
        <w:pStyle w:val="FootnoteText"/>
        <w:rPr>
          <w:lang w:val="en-GB"/>
        </w:rPr>
      </w:pPr>
      <w:r>
        <w:rPr>
          <w:rStyle w:val="FootnoteReference"/>
        </w:rPr>
        <w:footnoteRef/>
      </w:r>
      <w:r>
        <w:t xml:space="preserve"> </w:t>
      </w:r>
      <w:hyperlink r:id="rId3" w:history="1">
        <w:r w:rsidRPr="00F85DCD">
          <w:rPr>
            <w:rStyle w:val="Hyperlink"/>
            <w:sz w:val="16"/>
            <w:szCs w:val="16"/>
          </w:rPr>
          <w:t>http://leadershipforchange.org.uk/</w:t>
        </w:r>
      </w:hyperlink>
      <w:r>
        <w:rPr>
          <w:sz w:val="16"/>
          <w:szCs w:val="16"/>
        </w:rPr>
        <w:t xml:space="preserve"> </w:t>
      </w:r>
    </w:p>
  </w:footnote>
  <w:footnote w:id="4">
    <w:p w:rsidR="00A2686D" w:rsidRPr="00DC2F6D" w:rsidRDefault="00A2686D" w:rsidP="003930B4">
      <w:pPr>
        <w:pStyle w:val="FootnoteText"/>
        <w:rPr>
          <w:sz w:val="16"/>
          <w:szCs w:val="16"/>
          <w:lang w:val="en-GB"/>
        </w:rPr>
      </w:pPr>
      <w:r w:rsidRPr="00DC2F6D">
        <w:rPr>
          <w:rStyle w:val="FootnoteReference"/>
          <w:sz w:val="16"/>
          <w:szCs w:val="16"/>
        </w:rPr>
        <w:footnoteRef/>
      </w:r>
      <w:r w:rsidRPr="00DC2F6D">
        <w:rPr>
          <w:sz w:val="16"/>
          <w:szCs w:val="16"/>
        </w:rPr>
        <w:t xml:space="preserve"> </w:t>
      </w:r>
      <w:hyperlink r:id="rId4" w:history="1">
        <w:r w:rsidRPr="00DC2F6D">
          <w:rPr>
            <w:rStyle w:val="Hyperlink"/>
            <w:sz w:val="16"/>
            <w:szCs w:val="16"/>
            <w:lang w:val="en-GB"/>
          </w:rPr>
          <w:t>https://www.leadershipcentre.org.uk/docs/Revolution%20will%20be%20improvised%20publication%20v3.pdf</w:t>
        </w:r>
      </w:hyperlink>
      <w:r w:rsidRPr="00DC2F6D">
        <w:rPr>
          <w:sz w:val="16"/>
          <w:szCs w:val="16"/>
          <w:lang w:val="en-GB"/>
        </w:rPr>
        <w:t xml:space="preserve"> </w:t>
      </w:r>
    </w:p>
    <w:p w:rsidR="00A2686D" w:rsidRPr="00DC2F6D" w:rsidRDefault="00A2686D" w:rsidP="003930B4">
      <w:pPr>
        <w:pStyle w:val="FootnoteText"/>
        <w:rPr>
          <w:sz w:val="16"/>
          <w:szCs w:val="16"/>
          <w:lang w:val="en-GB"/>
        </w:rPr>
      </w:pPr>
      <w:r>
        <w:rPr>
          <w:sz w:val="16"/>
          <w:szCs w:val="16"/>
          <w:lang w:val="en-GB"/>
        </w:rPr>
        <w:t xml:space="preserve">  </w:t>
      </w:r>
      <w:hyperlink r:id="rId5" w:history="1">
        <w:r w:rsidRPr="00DC2F6D">
          <w:rPr>
            <w:rStyle w:val="Hyperlink"/>
            <w:sz w:val="16"/>
            <w:szCs w:val="16"/>
            <w:lang w:val="en-GB"/>
          </w:rPr>
          <w:t>https://www.leadershipcentre.org.uk/docs/Revolution%20will%20be%20improvised%20Part%20II.pdf</w:t>
        </w:r>
      </w:hyperlink>
      <w:r w:rsidRPr="00DC2F6D">
        <w:rPr>
          <w:sz w:val="16"/>
          <w:szCs w:val="16"/>
          <w:lang w:val="en-GB"/>
        </w:rPr>
        <w:t xml:space="preserve"> </w:t>
      </w:r>
    </w:p>
    <w:p w:rsidR="00A2686D" w:rsidRPr="00DC2F6D" w:rsidRDefault="00A2686D" w:rsidP="003930B4">
      <w:pPr>
        <w:pStyle w:val="FootnoteText"/>
        <w:rPr>
          <w:lang w:val="en-GB"/>
        </w:rPr>
      </w:pPr>
    </w:p>
  </w:footnote>
  <w:footnote w:id="5">
    <w:p w:rsidR="00A2686D" w:rsidRPr="00721BF1" w:rsidRDefault="00A2686D">
      <w:pPr>
        <w:pStyle w:val="FootnoteText"/>
        <w:rPr>
          <w:sz w:val="16"/>
          <w:szCs w:val="16"/>
          <w:lang w:val="en-GB"/>
        </w:rPr>
      </w:pPr>
      <w:r w:rsidRPr="00721BF1">
        <w:rPr>
          <w:rStyle w:val="FootnoteReference"/>
          <w:sz w:val="16"/>
          <w:szCs w:val="16"/>
        </w:rPr>
        <w:footnoteRef/>
      </w:r>
      <w:r w:rsidRPr="00721BF1">
        <w:rPr>
          <w:sz w:val="16"/>
          <w:szCs w:val="16"/>
        </w:rPr>
        <w:t xml:space="preserve"> </w:t>
      </w:r>
      <w:hyperlink r:id="rId6" w:history="1">
        <w:r w:rsidRPr="00F85DCD">
          <w:rPr>
            <w:rStyle w:val="Hyperlink"/>
            <w:sz w:val="16"/>
            <w:szCs w:val="16"/>
          </w:rPr>
          <w:t>https://www.england.nhs.uk/wp-content/uploads/2014/10/5yfv-web.pdf</w:t>
        </w:r>
      </w:hyperlink>
      <w:r>
        <w:rPr>
          <w:sz w:val="16"/>
          <w:szCs w:val="16"/>
        </w:rPr>
        <w:t xml:space="preserve"> </w:t>
      </w:r>
    </w:p>
  </w:footnote>
  <w:footnote w:id="6">
    <w:p w:rsidR="00146000" w:rsidRPr="00146000" w:rsidRDefault="00146000">
      <w:pPr>
        <w:pStyle w:val="FootnoteText"/>
        <w:rPr>
          <w:lang w:val="en-GB"/>
        </w:rPr>
      </w:pPr>
      <w:r>
        <w:rPr>
          <w:rStyle w:val="FootnoteReference"/>
        </w:rPr>
        <w:footnoteRef/>
      </w:r>
      <w:r>
        <w:t xml:space="preserve"> </w:t>
      </w:r>
      <w:hyperlink r:id="rId7" w:history="1">
        <w:r w:rsidRPr="00146000">
          <w:rPr>
            <w:rStyle w:val="Hyperlink"/>
            <w:sz w:val="16"/>
            <w:szCs w:val="16"/>
          </w:rPr>
          <w:t>https://improvement.nhs.uk/uploads/documents/Developing_People-Improving_Care-010216.pdf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86D" w:rsidRPr="00716CAF" w:rsidRDefault="00A2686D" w:rsidP="00F267B4">
    <w:pPr>
      <w:pStyle w:val="Header"/>
      <w:rPr>
        <w:b/>
        <w:sz w:val="20"/>
        <w:szCs w:val="20"/>
      </w:rPr>
    </w:pPr>
    <w:r>
      <w:rPr>
        <w:b/>
        <w:noProof/>
        <w:color w:val="FF0000"/>
        <w:lang w:val="en-GB" w:eastAsia="en-GB"/>
      </w:rPr>
      <w:drawing>
        <wp:inline distT="0" distB="0" distL="0" distR="0" wp14:anchorId="448D52BB" wp14:editId="7CABAEF0">
          <wp:extent cx="2286000" cy="1195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195070"/>
                  </a:xfrm>
                  <a:prstGeom prst="rect">
                    <a:avLst/>
                  </a:prstGeom>
                  <a:noFill/>
                </pic:spPr>
              </pic:pic>
            </a:graphicData>
          </a:graphic>
        </wp:inline>
      </w:drawing>
    </w:r>
    <w:r>
      <w:rPr>
        <w:b/>
        <w:sz w:val="20"/>
        <w:szCs w:val="20"/>
      </w:rPr>
      <w:tab/>
    </w:r>
    <w:r>
      <w:rPr>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A43"/>
    <w:multiLevelType w:val="hybridMultilevel"/>
    <w:tmpl w:val="183E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872584"/>
    <w:multiLevelType w:val="hybridMultilevel"/>
    <w:tmpl w:val="C7848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084379"/>
    <w:multiLevelType w:val="hybridMultilevel"/>
    <w:tmpl w:val="76BA5EF2"/>
    <w:lvl w:ilvl="0" w:tplc="CA8E5070">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82F85"/>
    <w:multiLevelType w:val="hybridMultilevel"/>
    <w:tmpl w:val="F3EADA72"/>
    <w:lvl w:ilvl="0" w:tplc="30A232A8">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9DAAABC">
      <w:start w:val="1162"/>
      <w:numFmt w:val="bullet"/>
      <w:lvlText w:val=""/>
      <w:lvlJc w:val="left"/>
      <w:pPr>
        <w:tabs>
          <w:tab w:val="num" w:pos="2880"/>
        </w:tabs>
        <w:ind w:left="2880" w:hanging="360"/>
      </w:pPr>
      <w:rPr>
        <w:rFonts w:ascii="Wingdings" w:hAnsi="Wingdings" w:hint="default"/>
      </w:rPr>
    </w:lvl>
    <w:lvl w:ilvl="4" w:tplc="9822F9CE">
      <w:start w:val="1162"/>
      <w:numFmt w:val="bullet"/>
      <w:lvlText w:val="o"/>
      <w:lvlJc w:val="left"/>
      <w:pPr>
        <w:tabs>
          <w:tab w:val="num" w:pos="3600"/>
        </w:tabs>
        <w:ind w:left="3600" w:hanging="360"/>
      </w:pPr>
      <w:rPr>
        <w:rFonts w:ascii="Courier New" w:hAnsi="Courier New" w:hint="default"/>
      </w:rPr>
    </w:lvl>
    <w:lvl w:ilvl="5" w:tplc="06788EEA" w:tentative="1">
      <w:start w:val="1"/>
      <w:numFmt w:val="bullet"/>
      <w:lvlText w:val="•"/>
      <w:lvlJc w:val="left"/>
      <w:pPr>
        <w:tabs>
          <w:tab w:val="num" w:pos="4320"/>
        </w:tabs>
        <w:ind w:left="4320" w:hanging="360"/>
      </w:pPr>
      <w:rPr>
        <w:rFonts w:ascii="Arial" w:hAnsi="Arial" w:hint="default"/>
      </w:rPr>
    </w:lvl>
    <w:lvl w:ilvl="6" w:tplc="4B3CBD4C" w:tentative="1">
      <w:start w:val="1"/>
      <w:numFmt w:val="bullet"/>
      <w:lvlText w:val="•"/>
      <w:lvlJc w:val="left"/>
      <w:pPr>
        <w:tabs>
          <w:tab w:val="num" w:pos="5040"/>
        </w:tabs>
        <w:ind w:left="5040" w:hanging="360"/>
      </w:pPr>
      <w:rPr>
        <w:rFonts w:ascii="Arial" w:hAnsi="Arial" w:hint="default"/>
      </w:rPr>
    </w:lvl>
    <w:lvl w:ilvl="7" w:tplc="7E18CE3E" w:tentative="1">
      <w:start w:val="1"/>
      <w:numFmt w:val="bullet"/>
      <w:lvlText w:val="•"/>
      <w:lvlJc w:val="left"/>
      <w:pPr>
        <w:tabs>
          <w:tab w:val="num" w:pos="5760"/>
        </w:tabs>
        <w:ind w:left="5760" w:hanging="360"/>
      </w:pPr>
      <w:rPr>
        <w:rFonts w:ascii="Arial" w:hAnsi="Arial" w:hint="default"/>
      </w:rPr>
    </w:lvl>
    <w:lvl w:ilvl="8" w:tplc="B8DEAFBE" w:tentative="1">
      <w:start w:val="1"/>
      <w:numFmt w:val="bullet"/>
      <w:lvlText w:val="•"/>
      <w:lvlJc w:val="left"/>
      <w:pPr>
        <w:tabs>
          <w:tab w:val="num" w:pos="6480"/>
        </w:tabs>
        <w:ind w:left="6480" w:hanging="360"/>
      </w:pPr>
      <w:rPr>
        <w:rFonts w:ascii="Arial" w:hAnsi="Arial" w:hint="default"/>
      </w:rPr>
    </w:lvl>
  </w:abstractNum>
  <w:abstractNum w:abstractNumId="4">
    <w:nsid w:val="0DAC321B"/>
    <w:multiLevelType w:val="hybridMultilevel"/>
    <w:tmpl w:val="04AA4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9546B4"/>
    <w:multiLevelType w:val="hybridMultilevel"/>
    <w:tmpl w:val="51601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32F2EC7"/>
    <w:multiLevelType w:val="hybridMultilevel"/>
    <w:tmpl w:val="9AFA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5B5C94"/>
    <w:multiLevelType w:val="hybridMultilevel"/>
    <w:tmpl w:val="2B54B274"/>
    <w:lvl w:ilvl="0" w:tplc="08090003">
      <w:start w:val="1"/>
      <w:numFmt w:val="bullet"/>
      <w:lvlText w:val="o"/>
      <w:lvlJc w:val="left"/>
      <w:pPr>
        <w:ind w:left="1440" w:hanging="360"/>
      </w:pPr>
      <w:rPr>
        <w:rFonts w:ascii="Courier New" w:hAnsi="Courier New" w:cs="Courier New" w:hint="default"/>
      </w:rPr>
    </w:lvl>
    <w:lvl w:ilvl="1" w:tplc="897A7FB4">
      <w:start w:val="1"/>
      <w:numFmt w:val="bullet"/>
      <w:lvlText w:val=""/>
      <w:lvlJc w:val="left"/>
      <w:pPr>
        <w:ind w:left="2160" w:hanging="360"/>
      </w:pPr>
      <w:rPr>
        <w:rFonts w:ascii="Wingdings" w:hAnsi="Wingdings" w:hint="default"/>
        <w:color w:val="auto"/>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B356A0B"/>
    <w:multiLevelType w:val="hybridMultilevel"/>
    <w:tmpl w:val="4B0EC052"/>
    <w:lvl w:ilvl="0" w:tplc="485078C6">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C0D07806">
      <w:start w:val="1"/>
      <w:numFmt w:val="bullet"/>
      <w:lvlText w:val=""/>
      <w:lvlJc w:val="left"/>
      <w:pPr>
        <w:tabs>
          <w:tab w:val="num" w:pos="2160"/>
        </w:tabs>
        <w:ind w:left="2160" w:hanging="360"/>
      </w:pPr>
      <w:rPr>
        <w:rFonts w:ascii="Wingdings" w:hAnsi="Wingdings" w:hint="default"/>
        <w:color w:val="auto"/>
      </w:rPr>
    </w:lvl>
    <w:lvl w:ilvl="3" w:tplc="4AAC1790">
      <w:start w:val="1162"/>
      <w:numFmt w:val="bullet"/>
      <w:lvlText w:val=""/>
      <w:lvlJc w:val="left"/>
      <w:pPr>
        <w:tabs>
          <w:tab w:val="num" w:pos="2880"/>
        </w:tabs>
        <w:ind w:left="2880" w:hanging="360"/>
      </w:pPr>
      <w:rPr>
        <w:rFonts w:ascii="Wingdings" w:hAnsi="Wingdings" w:hint="default"/>
      </w:rPr>
    </w:lvl>
    <w:lvl w:ilvl="4" w:tplc="36DE384E">
      <w:start w:val="1162"/>
      <w:numFmt w:val="bullet"/>
      <w:lvlText w:val="o"/>
      <w:lvlJc w:val="left"/>
      <w:pPr>
        <w:tabs>
          <w:tab w:val="num" w:pos="3600"/>
        </w:tabs>
        <w:ind w:left="3600" w:hanging="360"/>
      </w:pPr>
      <w:rPr>
        <w:rFonts w:ascii="Courier New" w:hAnsi="Courier New" w:hint="default"/>
      </w:rPr>
    </w:lvl>
    <w:lvl w:ilvl="5" w:tplc="8D685E5A" w:tentative="1">
      <w:start w:val="1"/>
      <w:numFmt w:val="bullet"/>
      <w:lvlText w:val="•"/>
      <w:lvlJc w:val="left"/>
      <w:pPr>
        <w:tabs>
          <w:tab w:val="num" w:pos="4320"/>
        </w:tabs>
        <w:ind w:left="4320" w:hanging="360"/>
      </w:pPr>
      <w:rPr>
        <w:rFonts w:ascii="Arial" w:hAnsi="Arial" w:hint="default"/>
      </w:rPr>
    </w:lvl>
    <w:lvl w:ilvl="6" w:tplc="24B69E28" w:tentative="1">
      <w:start w:val="1"/>
      <w:numFmt w:val="bullet"/>
      <w:lvlText w:val="•"/>
      <w:lvlJc w:val="left"/>
      <w:pPr>
        <w:tabs>
          <w:tab w:val="num" w:pos="5040"/>
        </w:tabs>
        <w:ind w:left="5040" w:hanging="360"/>
      </w:pPr>
      <w:rPr>
        <w:rFonts w:ascii="Arial" w:hAnsi="Arial" w:hint="default"/>
      </w:rPr>
    </w:lvl>
    <w:lvl w:ilvl="7" w:tplc="FE92C1F0" w:tentative="1">
      <w:start w:val="1"/>
      <w:numFmt w:val="bullet"/>
      <w:lvlText w:val="•"/>
      <w:lvlJc w:val="left"/>
      <w:pPr>
        <w:tabs>
          <w:tab w:val="num" w:pos="5760"/>
        </w:tabs>
        <w:ind w:left="5760" w:hanging="360"/>
      </w:pPr>
      <w:rPr>
        <w:rFonts w:ascii="Arial" w:hAnsi="Arial" w:hint="default"/>
      </w:rPr>
    </w:lvl>
    <w:lvl w:ilvl="8" w:tplc="C9E25890" w:tentative="1">
      <w:start w:val="1"/>
      <w:numFmt w:val="bullet"/>
      <w:lvlText w:val="•"/>
      <w:lvlJc w:val="left"/>
      <w:pPr>
        <w:tabs>
          <w:tab w:val="num" w:pos="6480"/>
        </w:tabs>
        <w:ind w:left="6480" w:hanging="360"/>
      </w:pPr>
      <w:rPr>
        <w:rFonts w:ascii="Arial" w:hAnsi="Arial" w:hint="default"/>
      </w:rPr>
    </w:lvl>
  </w:abstractNum>
  <w:abstractNum w:abstractNumId="9">
    <w:nsid w:val="1B6E0E06"/>
    <w:multiLevelType w:val="hybridMultilevel"/>
    <w:tmpl w:val="C5F25D6A"/>
    <w:lvl w:ilvl="0" w:tplc="E8688522">
      <w:start w:val="1"/>
      <w:numFmt w:val="bullet"/>
      <w:lvlText w:val="•"/>
      <w:lvlJc w:val="left"/>
      <w:pPr>
        <w:tabs>
          <w:tab w:val="num" w:pos="720"/>
        </w:tabs>
        <w:ind w:left="720" w:hanging="360"/>
      </w:pPr>
      <w:rPr>
        <w:rFonts w:ascii="Arial" w:hAnsi="Arial" w:hint="default"/>
      </w:rPr>
    </w:lvl>
    <w:lvl w:ilvl="1" w:tplc="0EEEFC7C" w:tentative="1">
      <w:start w:val="1"/>
      <w:numFmt w:val="bullet"/>
      <w:lvlText w:val="•"/>
      <w:lvlJc w:val="left"/>
      <w:pPr>
        <w:tabs>
          <w:tab w:val="num" w:pos="1440"/>
        </w:tabs>
        <w:ind w:left="1440" w:hanging="360"/>
      </w:pPr>
      <w:rPr>
        <w:rFonts w:ascii="Arial" w:hAnsi="Arial" w:hint="default"/>
      </w:rPr>
    </w:lvl>
    <w:lvl w:ilvl="2" w:tplc="302E9FBC">
      <w:start w:val="1"/>
      <w:numFmt w:val="bullet"/>
      <w:lvlText w:val=""/>
      <w:lvlJc w:val="left"/>
      <w:pPr>
        <w:tabs>
          <w:tab w:val="num" w:pos="2160"/>
        </w:tabs>
        <w:ind w:left="2160" w:hanging="360"/>
      </w:pPr>
      <w:rPr>
        <w:rFonts w:ascii="Wingdings" w:hAnsi="Wingdings" w:hint="default"/>
        <w:color w:val="auto"/>
      </w:rPr>
    </w:lvl>
    <w:lvl w:ilvl="3" w:tplc="F590273A">
      <w:start w:val="1"/>
      <w:numFmt w:val="bullet"/>
      <w:lvlText w:val=""/>
      <w:lvlJc w:val="left"/>
      <w:pPr>
        <w:tabs>
          <w:tab w:val="num" w:pos="2880"/>
        </w:tabs>
        <w:ind w:left="2880" w:hanging="360"/>
      </w:pPr>
      <w:rPr>
        <w:rFonts w:ascii="Wingdings" w:hAnsi="Wingdings" w:hint="default"/>
        <w:color w:val="auto"/>
      </w:rPr>
    </w:lvl>
    <w:lvl w:ilvl="4" w:tplc="0A163A52" w:tentative="1">
      <w:start w:val="1"/>
      <w:numFmt w:val="bullet"/>
      <w:lvlText w:val="•"/>
      <w:lvlJc w:val="left"/>
      <w:pPr>
        <w:tabs>
          <w:tab w:val="num" w:pos="3600"/>
        </w:tabs>
        <w:ind w:left="3600" w:hanging="360"/>
      </w:pPr>
      <w:rPr>
        <w:rFonts w:ascii="Arial" w:hAnsi="Arial" w:hint="default"/>
      </w:rPr>
    </w:lvl>
    <w:lvl w:ilvl="5" w:tplc="D3AC076C" w:tentative="1">
      <w:start w:val="1"/>
      <w:numFmt w:val="bullet"/>
      <w:lvlText w:val="•"/>
      <w:lvlJc w:val="left"/>
      <w:pPr>
        <w:tabs>
          <w:tab w:val="num" w:pos="4320"/>
        </w:tabs>
        <w:ind w:left="4320" w:hanging="360"/>
      </w:pPr>
      <w:rPr>
        <w:rFonts w:ascii="Arial" w:hAnsi="Arial" w:hint="default"/>
      </w:rPr>
    </w:lvl>
    <w:lvl w:ilvl="6" w:tplc="027A3EFC" w:tentative="1">
      <w:start w:val="1"/>
      <w:numFmt w:val="bullet"/>
      <w:lvlText w:val="•"/>
      <w:lvlJc w:val="left"/>
      <w:pPr>
        <w:tabs>
          <w:tab w:val="num" w:pos="5040"/>
        </w:tabs>
        <w:ind w:left="5040" w:hanging="360"/>
      </w:pPr>
      <w:rPr>
        <w:rFonts w:ascii="Arial" w:hAnsi="Arial" w:hint="default"/>
      </w:rPr>
    </w:lvl>
    <w:lvl w:ilvl="7" w:tplc="DC02FAC2" w:tentative="1">
      <w:start w:val="1"/>
      <w:numFmt w:val="bullet"/>
      <w:lvlText w:val="•"/>
      <w:lvlJc w:val="left"/>
      <w:pPr>
        <w:tabs>
          <w:tab w:val="num" w:pos="5760"/>
        </w:tabs>
        <w:ind w:left="5760" w:hanging="360"/>
      </w:pPr>
      <w:rPr>
        <w:rFonts w:ascii="Arial" w:hAnsi="Arial" w:hint="default"/>
      </w:rPr>
    </w:lvl>
    <w:lvl w:ilvl="8" w:tplc="6A9E9B08" w:tentative="1">
      <w:start w:val="1"/>
      <w:numFmt w:val="bullet"/>
      <w:lvlText w:val="•"/>
      <w:lvlJc w:val="left"/>
      <w:pPr>
        <w:tabs>
          <w:tab w:val="num" w:pos="6480"/>
        </w:tabs>
        <w:ind w:left="6480" w:hanging="360"/>
      </w:pPr>
      <w:rPr>
        <w:rFonts w:ascii="Arial" w:hAnsi="Arial" w:hint="default"/>
      </w:rPr>
    </w:lvl>
  </w:abstractNum>
  <w:abstractNum w:abstractNumId="10">
    <w:nsid w:val="1EDC26C7"/>
    <w:multiLevelType w:val="hybridMultilevel"/>
    <w:tmpl w:val="E0469266"/>
    <w:lvl w:ilvl="0" w:tplc="AD9E22B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8F652C"/>
    <w:multiLevelType w:val="hybridMultilevel"/>
    <w:tmpl w:val="D5048AA2"/>
    <w:lvl w:ilvl="0" w:tplc="DA660DC4">
      <w:start w:val="1"/>
      <w:numFmt w:val="decimal"/>
      <w:lvlText w:val="9.%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1524D3A"/>
    <w:multiLevelType w:val="hybridMultilevel"/>
    <w:tmpl w:val="741E2186"/>
    <w:lvl w:ilvl="0" w:tplc="9246325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0E3B70"/>
    <w:multiLevelType w:val="hybridMultilevel"/>
    <w:tmpl w:val="D1B0D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86115D8"/>
    <w:multiLevelType w:val="hybridMultilevel"/>
    <w:tmpl w:val="C9B4A808"/>
    <w:lvl w:ilvl="0" w:tplc="F766CA6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95A6E4E"/>
    <w:multiLevelType w:val="hybridMultilevel"/>
    <w:tmpl w:val="C6ECE5DE"/>
    <w:lvl w:ilvl="0" w:tplc="F766CA6E">
      <w:start w:val="1"/>
      <w:numFmt w:val="bullet"/>
      <w:lvlText w:val="•"/>
      <w:lvlJc w:val="left"/>
      <w:pPr>
        <w:ind w:left="360" w:hanging="360"/>
      </w:pPr>
      <w:rPr>
        <w:rFonts w:ascii="Times New Roman" w:hAnsi="Times New Roman"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EFE5D53"/>
    <w:multiLevelType w:val="hybridMultilevel"/>
    <w:tmpl w:val="E424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9862D1"/>
    <w:multiLevelType w:val="hybridMultilevel"/>
    <w:tmpl w:val="7EDA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EA4040"/>
    <w:multiLevelType w:val="hybridMultilevel"/>
    <w:tmpl w:val="4218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DF02ED"/>
    <w:multiLevelType w:val="hybridMultilevel"/>
    <w:tmpl w:val="D5883E9A"/>
    <w:lvl w:ilvl="0" w:tplc="F766CA6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8DC55C5"/>
    <w:multiLevelType w:val="hybridMultilevel"/>
    <w:tmpl w:val="C5FC09F0"/>
    <w:lvl w:ilvl="0" w:tplc="AD542010">
      <w:start w:val="1"/>
      <w:numFmt w:val="bullet"/>
      <w:lvlText w:val="•"/>
      <w:lvlJc w:val="left"/>
      <w:pPr>
        <w:tabs>
          <w:tab w:val="num" w:pos="720"/>
        </w:tabs>
        <w:ind w:left="720" w:hanging="360"/>
      </w:pPr>
      <w:rPr>
        <w:rFonts w:ascii="Arial" w:hAnsi="Arial" w:hint="default"/>
      </w:rPr>
    </w:lvl>
    <w:lvl w:ilvl="1" w:tplc="08090005">
      <w:start w:val="1"/>
      <w:numFmt w:val="bullet"/>
      <w:lvlText w:val=""/>
      <w:lvlJc w:val="left"/>
      <w:pPr>
        <w:tabs>
          <w:tab w:val="num" w:pos="1440"/>
        </w:tabs>
        <w:ind w:left="1440" w:hanging="360"/>
      </w:pPr>
      <w:rPr>
        <w:rFonts w:ascii="Wingdings" w:hAnsi="Wingdings" w:hint="default"/>
      </w:rPr>
    </w:lvl>
    <w:lvl w:ilvl="2" w:tplc="1EB8E3E6">
      <w:start w:val="1"/>
      <w:numFmt w:val="bullet"/>
      <w:lvlText w:val="•"/>
      <w:lvlJc w:val="left"/>
      <w:pPr>
        <w:tabs>
          <w:tab w:val="num" w:pos="2160"/>
        </w:tabs>
        <w:ind w:left="2160" w:hanging="360"/>
      </w:pPr>
      <w:rPr>
        <w:rFonts w:ascii="Arial" w:hAnsi="Arial" w:hint="default"/>
      </w:rPr>
    </w:lvl>
    <w:lvl w:ilvl="3" w:tplc="9446ABBE">
      <w:start w:val="985"/>
      <w:numFmt w:val="bullet"/>
      <w:lvlText w:val=""/>
      <w:lvlJc w:val="left"/>
      <w:pPr>
        <w:tabs>
          <w:tab w:val="num" w:pos="2880"/>
        </w:tabs>
        <w:ind w:left="2880" w:hanging="360"/>
      </w:pPr>
      <w:rPr>
        <w:rFonts w:ascii="Wingdings" w:hAnsi="Wingdings" w:hint="default"/>
      </w:rPr>
    </w:lvl>
    <w:lvl w:ilvl="4" w:tplc="4C34E5DC" w:tentative="1">
      <w:start w:val="1"/>
      <w:numFmt w:val="bullet"/>
      <w:lvlText w:val="•"/>
      <w:lvlJc w:val="left"/>
      <w:pPr>
        <w:tabs>
          <w:tab w:val="num" w:pos="3600"/>
        </w:tabs>
        <w:ind w:left="3600" w:hanging="360"/>
      </w:pPr>
      <w:rPr>
        <w:rFonts w:ascii="Arial" w:hAnsi="Arial" w:hint="default"/>
      </w:rPr>
    </w:lvl>
    <w:lvl w:ilvl="5" w:tplc="D108C476" w:tentative="1">
      <w:start w:val="1"/>
      <w:numFmt w:val="bullet"/>
      <w:lvlText w:val="•"/>
      <w:lvlJc w:val="left"/>
      <w:pPr>
        <w:tabs>
          <w:tab w:val="num" w:pos="4320"/>
        </w:tabs>
        <w:ind w:left="4320" w:hanging="360"/>
      </w:pPr>
      <w:rPr>
        <w:rFonts w:ascii="Arial" w:hAnsi="Arial" w:hint="default"/>
      </w:rPr>
    </w:lvl>
    <w:lvl w:ilvl="6" w:tplc="69C8ADC0" w:tentative="1">
      <w:start w:val="1"/>
      <w:numFmt w:val="bullet"/>
      <w:lvlText w:val="•"/>
      <w:lvlJc w:val="left"/>
      <w:pPr>
        <w:tabs>
          <w:tab w:val="num" w:pos="5040"/>
        </w:tabs>
        <w:ind w:left="5040" w:hanging="360"/>
      </w:pPr>
      <w:rPr>
        <w:rFonts w:ascii="Arial" w:hAnsi="Arial" w:hint="default"/>
      </w:rPr>
    </w:lvl>
    <w:lvl w:ilvl="7" w:tplc="22F0A360" w:tentative="1">
      <w:start w:val="1"/>
      <w:numFmt w:val="bullet"/>
      <w:lvlText w:val="•"/>
      <w:lvlJc w:val="left"/>
      <w:pPr>
        <w:tabs>
          <w:tab w:val="num" w:pos="5760"/>
        </w:tabs>
        <w:ind w:left="5760" w:hanging="360"/>
      </w:pPr>
      <w:rPr>
        <w:rFonts w:ascii="Arial" w:hAnsi="Arial" w:hint="default"/>
      </w:rPr>
    </w:lvl>
    <w:lvl w:ilvl="8" w:tplc="4590293E" w:tentative="1">
      <w:start w:val="1"/>
      <w:numFmt w:val="bullet"/>
      <w:lvlText w:val="•"/>
      <w:lvlJc w:val="left"/>
      <w:pPr>
        <w:tabs>
          <w:tab w:val="num" w:pos="6480"/>
        </w:tabs>
        <w:ind w:left="6480" w:hanging="360"/>
      </w:pPr>
      <w:rPr>
        <w:rFonts w:ascii="Arial" w:hAnsi="Arial" w:hint="default"/>
      </w:rPr>
    </w:lvl>
  </w:abstractNum>
  <w:abstractNum w:abstractNumId="21">
    <w:nsid w:val="49160FF8"/>
    <w:multiLevelType w:val="hybridMultilevel"/>
    <w:tmpl w:val="EDDA728E"/>
    <w:lvl w:ilvl="0" w:tplc="08090003">
      <w:start w:val="1"/>
      <w:numFmt w:val="bullet"/>
      <w:lvlText w:val="o"/>
      <w:lvlJc w:val="left"/>
      <w:pPr>
        <w:ind w:left="1440" w:hanging="360"/>
      </w:pPr>
      <w:rPr>
        <w:rFonts w:ascii="Courier New" w:hAnsi="Courier New" w:cs="Courier New" w:hint="default"/>
      </w:rPr>
    </w:lvl>
    <w:lvl w:ilvl="1" w:tplc="4C70BF44">
      <w:start w:val="1"/>
      <w:numFmt w:val="bullet"/>
      <w:lvlText w:val=""/>
      <w:lvlJc w:val="left"/>
      <w:pPr>
        <w:ind w:left="2160" w:hanging="360"/>
      </w:pPr>
      <w:rPr>
        <w:rFonts w:ascii="Wingdings" w:hAnsi="Wingdings" w:hint="default"/>
        <w:color w:val="auto"/>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E2477FE"/>
    <w:multiLevelType w:val="hybridMultilevel"/>
    <w:tmpl w:val="30B2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D50DA9"/>
    <w:multiLevelType w:val="hybridMultilevel"/>
    <w:tmpl w:val="C6C61F88"/>
    <w:lvl w:ilvl="0" w:tplc="F766CA6E">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9C3F68"/>
    <w:multiLevelType w:val="hybridMultilevel"/>
    <w:tmpl w:val="60AE70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D916F1"/>
    <w:multiLevelType w:val="hybridMultilevel"/>
    <w:tmpl w:val="AF34D15A"/>
    <w:lvl w:ilvl="0" w:tplc="F766CA6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AC75612"/>
    <w:multiLevelType w:val="hybridMultilevel"/>
    <w:tmpl w:val="7070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69799A"/>
    <w:multiLevelType w:val="multilevel"/>
    <w:tmpl w:val="AA40F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8A6B76"/>
    <w:multiLevelType w:val="multilevel"/>
    <w:tmpl w:val="BD12FA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D91DF5"/>
    <w:multiLevelType w:val="hybridMultilevel"/>
    <w:tmpl w:val="0A2CB5CE"/>
    <w:lvl w:ilvl="0" w:tplc="292A7FF0">
      <w:start w:val="1"/>
      <w:numFmt w:val="bullet"/>
      <w:lvlText w:val="•"/>
      <w:lvlJc w:val="left"/>
      <w:pPr>
        <w:tabs>
          <w:tab w:val="num" w:pos="720"/>
        </w:tabs>
        <w:ind w:left="720" w:hanging="360"/>
      </w:pPr>
      <w:rPr>
        <w:rFonts w:ascii="Arial" w:hAnsi="Arial" w:hint="default"/>
      </w:rPr>
    </w:lvl>
    <w:lvl w:ilvl="1" w:tplc="775C836C" w:tentative="1">
      <w:start w:val="1"/>
      <w:numFmt w:val="bullet"/>
      <w:lvlText w:val="•"/>
      <w:lvlJc w:val="left"/>
      <w:pPr>
        <w:tabs>
          <w:tab w:val="num" w:pos="1440"/>
        </w:tabs>
        <w:ind w:left="1440" w:hanging="360"/>
      </w:pPr>
      <w:rPr>
        <w:rFonts w:ascii="Arial" w:hAnsi="Arial" w:hint="default"/>
      </w:rPr>
    </w:lvl>
    <w:lvl w:ilvl="2" w:tplc="24424732" w:tentative="1">
      <w:start w:val="1"/>
      <w:numFmt w:val="bullet"/>
      <w:lvlText w:val="•"/>
      <w:lvlJc w:val="left"/>
      <w:pPr>
        <w:tabs>
          <w:tab w:val="num" w:pos="2160"/>
        </w:tabs>
        <w:ind w:left="2160" w:hanging="360"/>
      </w:pPr>
      <w:rPr>
        <w:rFonts w:ascii="Arial" w:hAnsi="Arial" w:hint="default"/>
      </w:rPr>
    </w:lvl>
    <w:lvl w:ilvl="3" w:tplc="DC38D8AA" w:tentative="1">
      <w:start w:val="1"/>
      <w:numFmt w:val="bullet"/>
      <w:lvlText w:val="•"/>
      <w:lvlJc w:val="left"/>
      <w:pPr>
        <w:tabs>
          <w:tab w:val="num" w:pos="2880"/>
        </w:tabs>
        <w:ind w:left="2880" w:hanging="360"/>
      </w:pPr>
      <w:rPr>
        <w:rFonts w:ascii="Arial" w:hAnsi="Arial" w:hint="default"/>
      </w:rPr>
    </w:lvl>
    <w:lvl w:ilvl="4" w:tplc="A436204C" w:tentative="1">
      <w:start w:val="1"/>
      <w:numFmt w:val="bullet"/>
      <w:lvlText w:val="•"/>
      <w:lvlJc w:val="left"/>
      <w:pPr>
        <w:tabs>
          <w:tab w:val="num" w:pos="3600"/>
        </w:tabs>
        <w:ind w:left="3600" w:hanging="360"/>
      </w:pPr>
      <w:rPr>
        <w:rFonts w:ascii="Arial" w:hAnsi="Arial" w:hint="default"/>
      </w:rPr>
    </w:lvl>
    <w:lvl w:ilvl="5" w:tplc="89560C4E" w:tentative="1">
      <w:start w:val="1"/>
      <w:numFmt w:val="bullet"/>
      <w:lvlText w:val="•"/>
      <w:lvlJc w:val="left"/>
      <w:pPr>
        <w:tabs>
          <w:tab w:val="num" w:pos="4320"/>
        </w:tabs>
        <w:ind w:left="4320" w:hanging="360"/>
      </w:pPr>
      <w:rPr>
        <w:rFonts w:ascii="Arial" w:hAnsi="Arial" w:hint="default"/>
      </w:rPr>
    </w:lvl>
    <w:lvl w:ilvl="6" w:tplc="84621AD4" w:tentative="1">
      <w:start w:val="1"/>
      <w:numFmt w:val="bullet"/>
      <w:lvlText w:val="•"/>
      <w:lvlJc w:val="left"/>
      <w:pPr>
        <w:tabs>
          <w:tab w:val="num" w:pos="5040"/>
        </w:tabs>
        <w:ind w:left="5040" w:hanging="360"/>
      </w:pPr>
      <w:rPr>
        <w:rFonts w:ascii="Arial" w:hAnsi="Arial" w:hint="default"/>
      </w:rPr>
    </w:lvl>
    <w:lvl w:ilvl="7" w:tplc="8B84F294" w:tentative="1">
      <w:start w:val="1"/>
      <w:numFmt w:val="bullet"/>
      <w:lvlText w:val="•"/>
      <w:lvlJc w:val="left"/>
      <w:pPr>
        <w:tabs>
          <w:tab w:val="num" w:pos="5760"/>
        </w:tabs>
        <w:ind w:left="5760" w:hanging="360"/>
      </w:pPr>
      <w:rPr>
        <w:rFonts w:ascii="Arial" w:hAnsi="Arial" w:hint="default"/>
      </w:rPr>
    </w:lvl>
    <w:lvl w:ilvl="8" w:tplc="AD7882BA" w:tentative="1">
      <w:start w:val="1"/>
      <w:numFmt w:val="bullet"/>
      <w:lvlText w:val="•"/>
      <w:lvlJc w:val="left"/>
      <w:pPr>
        <w:tabs>
          <w:tab w:val="num" w:pos="6480"/>
        </w:tabs>
        <w:ind w:left="6480" w:hanging="360"/>
      </w:pPr>
      <w:rPr>
        <w:rFonts w:ascii="Arial" w:hAnsi="Arial" w:hint="default"/>
      </w:rPr>
    </w:lvl>
  </w:abstractNum>
  <w:abstractNum w:abstractNumId="30">
    <w:nsid w:val="621A5E03"/>
    <w:multiLevelType w:val="hybridMultilevel"/>
    <w:tmpl w:val="A14C6B42"/>
    <w:lvl w:ilvl="0" w:tplc="8F507736">
      <w:start w:val="1"/>
      <w:numFmt w:val="bullet"/>
      <w:lvlText w:val=""/>
      <w:lvlJc w:val="left"/>
      <w:pPr>
        <w:tabs>
          <w:tab w:val="num" w:pos="851"/>
        </w:tabs>
        <w:ind w:left="568" w:hanging="284"/>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nsid w:val="698A15CF"/>
    <w:multiLevelType w:val="hybridMultilevel"/>
    <w:tmpl w:val="9D4630AE"/>
    <w:lvl w:ilvl="0" w:tplc="EA545F70">
      <w:start w:val="1"/>
      <w:numFmt w:val="bullet"/>
      <w:lvlText w:val="•"/>
      <w:lvlJc w:val="left"/>
      <w:pPr>
        <w:tabs>
          <w:tab w:val="num" w:pos="720"/>
        </w:tabs>
        <w:ind w:left="720" w:hanging="360"/>
      </w:pPr>
      <w:rPr>
        <w:rFonts w:ascii="Arial" w:hAnsi="Arial" w:hint="default"/>
      </w:rPr>
    </w:lvl>
    <w:lvl w:ilvl="1" w:tplc="C1E0293C">
      <w:start w:val="1"/>
      <w:numFmt w:val="bullet"/>
      <w:lvlText w:val="•"/>
      <w:lvlJc w:val="left"/>
      <w:pPr>
        <w:tabs>
          <w:tab w:val="num" w:pos="1440"/>
        </w:tabs>
        <w:ind w:left="1440" w:hanging="360"/>
      </w:pPr>
      <w:rPr>
        <w:rFonts w:ascii="Arial" w:hAnsi="Arial" w:hint="default"/>
      </w:rPr>
    </w:lvl>
    <w:lvl w:ilvl="2" w:tplc="50A2B340">
      <w:start w:val="1"/>
      <w:numFmt w:val="bullet"/>
      <w:lvlText w:val="•"/>
      <w:lvlJc w:val="left"/>
      <w:pPr>
        <w:tabs>
          <w:tab w:val="num" w:pos="2160"/>
        </w:tabs>
        <w:ind w:left="2160" w:hanging="360"/>
      </w:pPr>
      <w:rPr>
        <w:rFonts w:ascii="Arial" w:hAnsi="Arial" w:hint="default"/>
      </w:rPr>
    </w:lvl>
    <w:lvl w:ilvl="3" w:tplc="344CCA74">
      <w:start w:val="1162"/>
      <w:numFmt w:val="bullet"/>
      <w:lvlText w:val=""/>
      <w:lvlJc w:val="left"/>
      <w:pPr>
        <w:tabs>
          <w:tab w:val="num" w:pos="2880"/>
        </w:tabs>
        <w:ind w:left="2880" w:hanging="360"/>
      </w:pPr>
      <w:rPr>
        <w:rFonts w:ascii="Wingdings" w:hAnsi="Wingdings" w:hint="default"/>
      </w:rPr>
    </w:lvl>
    <w:lvl w:ilvl="4" w:tplc="688E8362">
      <w:start w:val="1162"/>
      <w:numFmt w:val="bullet"/>
      <w:lvlText w:val="o"/>
      <w:lvlJc w:val="left"/>
      <w:pPr>
        <w:tabs>
          <w:tab w:val="num" w:pos="3600"/>
        </w:tabs>
        <w:ind w:left="3600" w:hanging="360"/>
      </w:pPr>
      <w:rPr>
        <w:rFonts w:ascii="Courier New" w:hAnsi="Courier New" w:hint="default"/>
      </w:rPr>
    </w:lvl>
    <w:lvl w:ilvl="5" w:tplc="E9B6AF2E" w:tentative="1">
      <w:start w:val="1"/>
      <w:numFmt w:val="bullet"/>
      <w:lvlText w:val="•"/>
      <w:lvlJc w:val="left"/>
      <w:pPr>
        <w:tabs>
          <w:tab w:val="num" w:pos="4320"/>
        </w:tabs>
        <w:ind w:left="4320" w:hanging="360"/>
      </w:pPr>
      <w:rPr>
        <w:rFonts w:ascii="Arial" w:hAnsi="Arial" w:hint="default"/>
      </w:rPr>
    </w:lvl>
    <w:lvl w:ilvl="6" w:tplc="2912ECB0" w:tentative="1">
      <w:start w:val="1"/>
      <w:numFmt w:val="bullet"/>
      <w:lvlText w:val="•"/>
      <w:lvlJc w:val="left"/>
      <w:pPr>
        <w:tabs>
          <w:tab w:val="num" w:pos="5040"/>
        </w:tabs>
        <w:ind w:left="5040" w:hanging="360"/>
      </w:pPr>
      <w:rPr>
        <w:rFonts w:ascii="Arial" w:hAnsi="Arial" w:hint="default"/>
      </w:rPr>
    </w:lvl>
    <w:lvl w:ilvl="7" w:tplc="BC6290D6" w:tentative="1">
      <w:start w:val="1"/>
      <w:numFmt w:val="bullet"/>
      <w:lvlText w:val="•"/>
      <w:lvlJc w:val="left"/>
      <w:pPr>
        <w:tabs>
          <w:tab w:val="num" w:pos="5760"/>
        </w:tabs>
        <w:ind w:left="5760" w:hanging="360"/>
      </w:pPr>
      <w:rPr>
        <w:rFonts w:ascii="Arial" w:hAnsi="Arial" w:hint="default"/>
      </w:rPr>
    </w:lvl>
    <w:lvl w:ilvl="8" w:tplc="08FCFE3C" w:tentative="1">
      <w:start w:val="1"/>
      <w:numFmt w:val="bullet"/>
      <w:lvlText w:val="•"/>
      <w:lvlJc w:val="left"/>
      <w:pPr>
        <w:tabs>
          <w:tab w:val="num" w:pos="6480"/>
        </w:tabs>
        <w:ind w:left="6480" w:hanging="360"/>
      </w:pPr>
      <w:rPr>
        <w:rFonts w:ascii="Arial" w:hAnsi="Arial" w:hint="default"/>
      </w:rPr>
    </w:lvl>
  </w:abstractNum>
  <w:abstractNum w:abstractNumId="32">
    <w:nsid w:val="6DE95B60"/>
    <w:multiLevelType w:val="hybridMultilevel"/>
    <w:tmpl w:val="909C1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AC78AA"/>
    <w:multiLevelType w:val="hybridMultilevel"/>
    <w:tmpl w:val="AB8EEE06"/>
    <w:lvl w:ilvl="0" w:tplc="E26856E4">
      <w:start w:val="1"/>
      <w:numFmt w:val="bullet"/>
      <w:lvlText w:val="•"/>
      <w:lvlJc w:val="left"/>
      <w:pPr>
        <w:tabs>
          <w:tab w:val="num" w:pos="720"/>
        </w:tabs>
        <w:ind w:left="720" w:hanging="360"/>
      </w:pPr>
      <w:rPr>
        <w:rFonts w:ascii="Arial" w:hAnsi="Arial" w:hint="default"/>
      </w:rPr>
    </w:lvl>
    <w:lvl w:ilvl="1" w:tplc="E312B0CC">
      <w:start w:val="1"/>
      <w:numFmt w:val="bullet"/>
      <w:lvlText w:val="•"/>
      <w:lvlJc w:val="left"/>
      <w:pPr>
        <w:tabs>
          <w:tab w:val="num" w:pos="1440"/>
        </w:tabs>
        <w:ind w:left="1440" w:hanging="360"/>
      </w:pPr>
      <w:rPr>
        <w:rFonts w:ascii="Arial" w:hAnsi="Arial" w:hint="default"/>
      </w:rPr>
    </w:lvl>
    <w:lvl w:ilvl="2" w:tplc="37400138">
      <w:start w:val="1"/>
      <w:numFmt w:val="bullet"/>
      <w:lvlText w:val="•"/>
      <w:lvlJc w:val="left"/>
      <w:pPr>
        <w:tabs>
          <w:tab w:val="num" w:pos="2160"/>
        </w:tabs>
        <w:ind w:left="2160" w:hanging="360"/>
      </w:pPr>
      <w:rPr>
        <w:rFonts w:ascii="Arial" w:hAnsi="Arial" w:hint="default"/>
      </w:rPr>
    </w:lvl>
    <w:lvl w:ilvl="3" w:tplc="17F44712">
      <w:start w:val="1162"/>
      <w:numFmt w:val="bullet"/>
      <w:lvlText w:val=""/>
      <w:lvlJc w:val="left"/>
      <w:pPr>
        <w:tabs>
          <w:tab w:val="num" w:pos="2880"/>
        </w:tabs>
        <w:ind w:left="2880" w:hanging="360"/>
      </w:pPr>
      <w:rPr>
        <w:rFonts w:ascii="Wingdings" w:hAnsi="Wingdings" w:hint="default"/>
      </w:rPr>
    </w:lvl>
    <w:lvl w:ilvl="4" w:tplc="0C5EE056">
      <w:start w:val="1162"/>
      <w:numFmt w:val="bullet"/>
      <w:lvlText w:val="o"/>
      <w:lvlJc w:val="left"/>
      <w:pPr>
        <w:tabs>
          <w:tab w:val="num" w:pos="3600"/>
        </w:tabs>
        <w:ind w:left="3600" w:hanging="360"/>
      </w:pPr>
      <w:rPr>
        <w:rFonts w:ascii="Courier New" w:hAnsi="Courier New" w:hint="default"/>
      </w:rPr>
    </w:lvl>
    <w:lvl w:ilvl="5" w:tplc="EF148D30" w:tentative="1">
      <w:start w:val="1"/>
      <w:numFmt w:val="bullet"/>
      <w:lvlText w:val="•"/>
      <w:lvlJc w:val="left"/>
      <w:pPr>
        <w:tabs>
          <w:tab w:val="num" w:pos="4320"/>
        </w:tabs>
        <w:ind w:left="4320" w:hanging="360"/>
      </w:pPr>
      <w:rPr>
        <w:rFonts w:ascii="Arial" w:hAnsi="Arial" w:hint="default"/>
      </w:rPr>
    </w:lvl>
    <w:lvl w:ilvl="6" w:tplc="0EE4AF42" w:tentative="1">
      <w:start w:val="1"/>
      <w:numFmt w:val="bullet"/>
      <w:lvlText w:val="•"/>
      <w:lvlJc w:val="left"/>
      <w:pPr>
        <w:tabs>
          <w:tab w:val="num" w:pos="5040"/>
        </w:tabs>
        <w:ind w:left="5040" w:hanging="360"/>
      </w:pPr>
      <w:rPr>
        <w:rFonts w:ascii="Arial" w:hAnsi="Arial" w:hint="default"/>
      </w:rPr>
    </w:lvl>
    <w:lvl w:ilvl="7" w:tplc="19645106" w:tentative="1">
      <w:start w:val="1"/>
      <w:numFmt w:val="bullet"/>
      <w:lvlText w:val="•"/>
      <w:lvlJc w:val="left"/>
      <w:pPr>
        <w:tabs>
          <w:tab w:val="num" w:pos="5760"/>
        </w:tabs>
        <w:ind w:left="5760" w:hanging="360"/>
      </w:pPr>
      <w:rPr>
        <w:rFonts w:ascii="Arial" w:hAnsi="Arial" w:hint="default"/>
      </w:rPr>
    </w:lvl>
    <w:lvl w:ilvl="8" w:tplc="BED201F6" w:tentative="1">
      <w:start w:val="1"/>
      <w:numFmt w:val="bullet"/>
      <w:lvlText w:val="•"/>
      <w:lvlJc w:val="left"/>
      <w:pPr>
        <w:tabs>
          <w:tab w:val="num" w:pos="6480"/>
        </w:tabs>
        <w:ind w:left="6480" w:hanging="360"/>
      </w:pPr>
      <w:rPr>
        <w:rFonts w:ascii="Arial" w:hAnsi="Arial" w:hint="default"/>
      </w:rPr>
    </w:lvl>
  </w:abstractNum>
  <w:abstractNum w:abstractNumId="34">
    <w:nsid w:val="71157E8D"/>
    <w:multiLevelType w:val="hybridMultilevel"/>
    <w:tmpl w:val="77B8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6C118D"/>
    <w:multiLevelType w:val="hybridMultilevel"/>
    <w:tmpl w:val="FDD4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AC2927"/>
    <w:multiLevelType w:val="multilevel"/>
    <w:tmpl w:val="09F09CF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7427881"/>
    <w:multiLevelType w:val="hybridMultilevel"/>
    <w:tmpl w:val="656C4F66"/>
    <w:lvl w:ilvl="0" w:tplc="CA8E507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862472"/>
    <w:multiLevelType w:val="hybridMultilevel"/>
    <w:tmpl w:val="AC1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0B6BFA"/>
    <w:multiLevelType w:val="hybridMultilevel"/>
    <w:tmpl w:val="9BAA4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7EDF03A7"/>
    <w:multiLevelType w:val="hybridMultilevel"/>
    <w:tmpl w:val="A3F6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21"/>
  </w:num>
  <w:num w:numId="4">
    <w:abstractNumId w:val="31"/>
  </w:num>
  <w:num w:numId="5">
    <w:abstractNumId w:val="7"/>
  </w:num>
  <w:num w:numId="6">
    <w:abstractNumId w:val="8"/>
  </w:num>
  <w:num w:numId="7">
    <w:abstractNumId w:val="29"/>
  </w:num>
  <w:num w:numId="8">
    <w:abstractNumId w:val="9"/>
  </w:num>
  <w:num w:numId="9">
    <w:abstractNumId w:val="3"/>
  </w:num>
  <w:num w:numId="10">
    <w:abstractNumId w:val="20"/>
  </w:num>
  <w:num w:numId="11">
    <w:abstractNumId w:val="14"/>
  </w:num>
  <w:num w:numId="12">
    <w:abstractNumId w:val="19"/>
  </w:num>
  <w:num w:numId="13">
    <w:abstractNumId w:val="15"/>
  </w:num>
  <w:num w:numId="14">
    <w:abstractNumId w:val="25"/>
  </w:num>
  <w:num w:numId="15">
    <w:abstractNumId w:val="40"/>
  </w:num>
  <w:num w:numId="16">
    <w:abstractNumId w:val="37"/>
  </w:num>
  <w:num w:numId="17">
    <w:abstractNumId w:val="26"/>
  </w:num>
  <w:num w:numId="18">
    <w:abstractNumId w:val="17"/>
  </w:num>
  <w:num w:numId="19">
    <w:abstractNumId w:val="12"/>
  </w:num>
  <w:num w:numId="20">
    <w:abstractNumId w:val="2"/>
  </w:num>
  <w:num w:numId="21">
    <w:abstractNumId w:val="0"/>
  </w:num>
  <w:num w:numId="22">
    <w:abstractNumId w:val="6"/>
  </w:num>
  <w:num w:numId="23">
    <w:abstractNumId w:val="34"/>
  </w:num>
  <w:num w:numId="24">
    <w:abstractNumId w:val="32"/>
  </w:num>
  <w:num w:numId="25">
    <w:abstractNumId w:val="39"/>
  </w:num>
  <w:num w:numId="26">
    <w:abstractNumId w:val="18"/>
  </w:num>
  <w:num w:numId="27">
    <w:abstractNumId w:val="38"/>
  </w:num>
  <w:num w:numId="28">
    <w:abstractNumId w:val="35"/>
  </w:num>
  <w:num w:numId="29">
    <w:abstractNumId w:val="16"/>
  </w:num>
  <w:num w:numId="30">
    <w:abstractNumId w:val="4"/>
  </w:num>
  <w:num w:numId="31">
    <w:abstractNumId w:val="11"/>
  </w:num>
  <w:num w:numId="32">
    <w:abstractNumId w:val="24"/>
  </w:num>
  <w:num w:numId="33">
    <w:abstractNumId w:val="30"/>
  </w:num>
  <w:num w:numId="34">
    <w:abstractNumId w:val="36"/>
  </w:num>
  <w:num w:numId="35">
    <w:abstractNumId w:val="10"/>
  </w:num>
  <w:num w:numId="36">
    <w:abstractNumId w:val="5"/>
  </w:num>
  <w:num w:numId="37">
    <w:abstractNumId w:val="13"/>
  </w:num>
  <w:num w:numId="38">
    <w:abstractNumId w:val="1"/>
  </w:num>
  <w:num w:numId="39">
    <w:abstractNumId w:val="22"/>
  </w:num>
  <w:num w:numId="40">
    <w:abstractNumId w:val="27"/>
  </w:num>
  <w:num w:numId="41">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E79"/>
    <w:rsid w:val="00000031"/>
    <w:rsid w:val="00005613"/>
    <w:rsid w:val="0000651D"/>
    <w:rsid w:val="00011A61"/>
    <w:rsid w:val="00017013"/>
    <w:rsid w:val="0002002A"/>
    <w:rsid w:val="00021F8B"/>
    <w:rsid w:val="0002774C"/>
    <w:rsid w:val="000305B4"/>
    <w:rsid w:val="00032619"/>
    <w:rsid w:val="00036628"/>
    <w:rsid w:val="00044745"/>
    <w:rsid w:val="00050048"/>
    <w:rsid w:val="000561C3"/>
    <w:rsid w:val="000627E8"/>
    <w:rsid w:val="00064B26"/>
    <w:rsid w:val="00065197"/>
    <w:rsid w:val="00066BCA"/>
    <w:rsid w:val="0006768B"/>
    <w:rsid w:val="00071240"/>
    <w:rsid w:val="000738A8"/>
    <w:rsid w:val="0007420A"/>
    <w:rsid w:val="0007555F"/>
    <w:rsid w:val="00076504"/>
    <w:rsid w:val="0007658A"/>
    <w:rsid w:val="00081251"/>
    <w:rsid w:val="0008505C"/>
    <w:rsid w:val="000901A9"/>
    <w:rsid w:val="00090989"/>
    <w:rsid w:val="000913B3"/>
    <w:rsid w:val="00091CE5"/>
    <w:rsid w:val="0009449F"/>
    <w:rsid w:val="00096272"/>
    <w:rsid w:val="000967DA"/>
    <w:rsid w:val="00096954"/>
    <w:rsid w:val="000A13AD"/>
    <w:rsid w:val="000A39C3"/>
    <w:rsid w:val="000A7C0C"/>
    <w:rsid w:val="000B263D"/>
    <w:rsid w:val="000B2C0B"/>
    <w:rsid w:val="000B4A00"/>
    <w:rsid w:val="000C3460"/>
    <w:rsid w:val="000C381A"/>
    <w:rsid w:val="000C6B2E"/>
    <w:rsid w:val="000C7127"/>
    <w:rsid w:val="000D09A3"/>
    <w:rsid w:val="000D1763"/>
    <w:rsid w:val="000D1BBE"/>
    <w:rsid w:val="000D27C9"/>
    <w:rsid w:val="000E21F6"/>
    <w:rsid w:val="000E24D2"/>
    <w:rsid w:val="000E368A"/>
    <w:rsid w:val="000E5799"/>
    <w:rsid w:val="000E60C1"/>
    <w:rsid w:val="000F22FD"/>
    <w:rsid w:val="000F499E"/>
    <w:rsid w:val="000F789F"/>
    <w:rsid w:val="00100198"/>
    <w:rsid w:val="00100FC8"/>
    <w:rsid w:val="001031BB"/>
    <w:rsid w:val="00105A19"/>
    <w:rsid w:val="00110DF3"/>
    <w:rsid w:val="00123AD0"/>
    <w:rsid w:val="0012485E"/>
    <w:rsid w:val="00125A6D"/>
    <w:rsid w:val="00127181"/>
    <w:rsid w:val="00130478"/>
    <w:rsid w:val="00133A91"/>
    <w:rsid w:val="001373A8"/>
    <w:rsid w:val="00141DF1"/>
    <w:rsid w:val="00142BCC"/>
    <w:rsid w:val="001436DD"/>
    <w:rsid w:val="00146000"/>
    <w:rsid w:val="00153CD5"/>
    <w:rsid w:val="00162608"/>
    <w:rsid w:val="0016292A"/>
    <w:rsid w:val="00162A50"/>
    <w:rsid w:val="00163AB4"/>
    <w:rsid w:val="00166F02"/>
    <w:rsid w:val="00173037"/>
    <w:rsid w:val="00173D2A"/>
    <w:rsid w:val="001754A4"/>
    <w:rsid w:val="00177084"/>
    <w:rsid w:val="001770F0"/>
    <w:rsid w:val="00177744"/>
    <w:rsid w:val="001844DD"/>
    <w:rsid w:val="001945D6"/>
    <w:rsid w:val="00194A9F"/>
    <w:rsid w:val="0019593F"/>
    <w:rsid w:val="001971A0"/>
    <w:rsid w:val="001A00A2"/>
    <w:rsid w:val="001A0CF5"/>
    <w:rsid w:val="001A180B"/>
    <w:rsid w:val="001A1876"/>
    <w:rsid w:val="001A4CDE"/>
    <w:rsid w:val="001A7784"/>
    <w:rsid w:val="001B5296"/>
    <w:rsid w:val="001B7144"/>
    <w:rsid w:val="001C39BC"/>
    <w:rsid w:val="001C3BD4"/>
    <w:rsid w:val="001C47FE"/>
    <w:rsid w:val="001C4C55"/>
    <w:rsid w:val="001C504C"/>
    <w:rsid w:val="001C5F7D"/>
    <w:rsid w:val="001D1134"/>
    <w:rsid w:val="001D368D"/>
    <w:rsid w:val="001D5734"/>
    <w:rsid w:val="001E1211"/>
    <w:rsid w:val="001E22E4"/>
    <w:rsid w:val="001E6592"/>
    <w:rsid w:val="001E6CF1"/>
    <w:rsid w:val="001F2071"/>
    <w:rsid w:val="001F2244"/>
    <w:rsid w:val="001F4451"/>
    <w:rsid w:val="001F465F"/>
    <w:rsid w:val="001F6073"/>
    <w:rsid w:val="00200413"/>
    <w:rsid w:val="002011A8"/>
    <w:rsid w:val="00203369"/>
    <w:rsid w:val="002074DC"/>
    <w:rsid w:val="002115ED"/>
    <w:rsid w:val="00211BEF"/>
    <w:rsid w:val="002143A2"/>
    <w:rsid w:val="0021604F"/>
    <w:rsid w:val="00217411"/>
    <w:rsid w:val="00220131"/>
    <w:rsid w:val="002206D5"/>
    <w:rsid w:val="002247B0"/>
    <w:rsid w:val="00232771"/>
    <w:rsid w:val="002328E7"/>
    <w:rsid w:val="00235559"/>
    <w:rsid w:val="002355D1"/>
    <w:rsid w:val="00242C33"/>
    <w:rsid w:val="00251921"/>
    <w:rsid w:val="002520CD"/>
    <w:rsid w:val="00252126"/>
    <w:rsid w:val="00252159"/>
    <w:rsid w:val="00252F66"/>
    <w:rsid w:val="002617CD"/>
    <w:rsid w:val="00262350"/>
    <w:rsid w:val="00270471"/>
    <w:rsid w:val="00271E1C"/>
    <w:rsid w:val="00272E8C"/>
    <w:rsid w:val="002852C2"/>
    <w:rsid w:val="00287D72"/>
    <w:rsid w:val="00291501"/>
    <w:rsid w:val="002919DB"/>
    <w:rsid w:val="0029427E"/>
    <w:rsid w:val="00294321"/>
    <w:rsid w:val="00296BEC"/>
    <w:rsid w:val="002A0646"/>
    <w:rsid w:val="002A2CE2"/>
    <w:rsid w:val="002A4B43"/>
    <w:rsid w:val="002B21F7"/>
    <w:rsid w:val="002B427C"/>
    <w:rsid w:val="002C6143"/>
    <w:rsid w:val="002D3C6F"/>
    <w:rsid w:val="002D7F78"/>
    <w:rsid w:val="002E0C98"/>
    <w:rsid w:val="002E1626"/>
    <w:rsid w:val="002E2099"/>
    <w:rsid w:val="002E5CBC"/>
    <w:rsid w:val="002E6A58"/>
    <w:rsid w:val="002E6EBA"/>
    <w:rsid w:val="002E7B48"/>
    <w:rsid w:val="002F2A04"/>
    <w:rsid w:val="002F4FC6"/>
    <w:rsid w:val="00304499"/>
    <w:rsid w:val="0030727A"/>
    <w:rsid w:val="00310B32"/>
    <w:rsid w:val="00311A93"/>
    <w:rsid w:val="00312CFA"/>
    <w:rsid w:val="00314592"/>
    <w:rsid w:val="00315721"/>
    <w:rsid w:val="003208C2"/>
    <w:rsid w:val="00320E7B"/>
    <w:rsid w:val="00322472"/>
    <w:rsid w:val="003275ED"/>
    <w:rsid w:val="003275F9"/>
    <w:rsid w:val="00331D68"/>
    <w:rsid w:val="00332A54"/>
    <w:rsid w:val="0033340B"/>
    <w:rsid w:val="00334033"/>
    <w:rsid w:val="00341909"/>
    <w:rsid w:val="00341AA1"/>
    <w:rsid w:val="0034273D"/>
    <w:rsid w:val="00346612"/>
    <w:rsid w:val="00347378"/>
    <w:rsid w:val="003526E5"/>
    <w:rsid w:val="003651A7"/>
    <w:rsid w:val="00367F11"/>
    <w:rsid w:val="0037499B"/>
    <w:rsid w:val="0037721F"/>
    <w:rsid w:val="003779C7"/>
    <w:rsid w:val="00380466"/>
    <w:rsid w:val="00381486"/>
    <w:rsid w:val="003817EC"/>
    <w:rsid w:val="0038321E"/>
    <w:rsid w:val="00384BA4"/>
    <w:rsid w:val="0039160A"/>
    <w:rsid w:val="003930B4"/>
    <w:rsid w:val="00393B04"/>
    <w:rsid w:val="00395754"/>
    <w:rsid w:val="00395F86"/>
    <w:rsid w:val="003A0ECE"/>
    <w:rsid w:val="003A12AE"/>
    <w:rsid w:val="003A25BD"/>
    <w:rsid w:val="003A3AE0"/>
    <w:rsid w:val="003A781F"/>
    <w:rsid w:val="003B04E0"/>
    <w:rsid w:val="003B15D2"/>
    <w:rsid w:val="003C0E60"/>
    <w:rsid w:val="003C111C"/>
    <w:rsid w:val="003C62B5"/>
    <w:rsid w:val="003C6EAE"/>
    <w:rsid w:val="003C790E"/>
    <w:rsid w:val="003D2923"/>
    <w:rsid w:val="003D357E"/>
    <w:rsid w:val="003E4120"/>
    <w:rsid w:val="003E51F7"/>
    <w:rsid w:val="003E600B"/>
    <w:rsid w:val="003E6F62"/>
    <w:rsid w:val="003F4D6D"/>
    <w:rsid w:val="00400E60"/>
    <w:rsid w:val="00400E78"/>
    <w:rsid w:val="004010F5"/>
    <w:rsid w:val="00402D97"/>
    <w:rsid w:val="0040378C"/>
    <w:rsid w:val="00404538"/>
    <w:rsid w:val="00404A77"/>
    <w:rsid w:val="00404BB8"/>
    <w:rsid w:val="00405E97"/>
    <w:rsid w:val="00405F34"/>
    <w:rsid w:val="004071E3"/>
    <w:rsid w:val="00411268"/>
    <w:rsid w:val="0041240F"/>
    <w:rsid w:val="0041247D"/>
    <w:rsid w:val="00413E50"/>
    <w:rsid w:val="00416207"/>
    <w:rsid w:val="00416ADE"/>
    <w:rsid w:val="00421993"/>
    <w:rsid w:val="00422DDD"/>
    <w:rsid w:val="004231BC"/>
    <w:rsid w:val="00424AEC"/>
    <w:rsid w:val="00425446"/>
    <w:rsid w:val="00425450"/>
    <w:rsid w:val="0042592F"/>
    <w:rsid w:val="004269BB"/>
    <w:rsid w:val="00427689"/>
    <w:rsid w:val="004313A1"/>
    <w:rsid w:val="0043159B"/>
    <w:rsid w:val="00432CCD"/>
    <w:rsid w:val="00434D6F"/>
    <w:rsid w:val="00440FA4"/>
    <w:rsid w:val="00441556"/>
    <w:rsid w:val="004529C5"/>
    <w:rsid w:val="00454A25"/>
    <w:rsid w:val="0045501A"/>
    <w:rsid w:val="004555E1"/>
    <w:rsid w:val="004628AE"/>
    <w:rsid w:val="00463F1C"/>
    <w:rsid w:val="00464962"/>
    <w:rsid w:val="004655BB"/>
    <w:rsid w:val="004664F6"/>
    <w:rsid w:val="004709D9"/>
    <w:rsid w:val="00471D46"/>
    <w:rsid w:val="004764AF"/>
    <w:rsid w:val="00477D42"/>
    <w:rsid w:val="00483F48"/>
    <w:rsid w:val="0048695D"/>
    <w:rsid w:val="00486DF0"/>
    <w:rsid w:val="004901E1"/>
    <w:rsid w:val="00490973"/>
    <w:rsid w:val="00490DFB"/>
    <w:rsid w:val="00491E8D"/>
    <w:rsid w:val="004936AF"/>
    <w:rsid w:val="00497DF1"/>
    <w:rsid w:val="004B0AE3"/>
    <w:rsid w:val="004B6303"/>
    <w:rsid w:val="004B76A2"/>
    <w:rsid w:val="004B7A23"/>
    <w:rsid w:val="004C143B"/>
    <w:rsid w:val="004C661E"/>
    <w:rsid w:val="004C68E0"/>
    <w:rsid w:val="004C75F6"/>
    <w:rsid w:val="004D023D"/>
    <w:rsid w:val="004D2C7B"/>
    <w:rsid w:val="004E06E3"/>
    <w:rsid w:val="004E420D"/>
    <w:rsid w:val="004E667D"/>
    <w:rsid w:val="004F08EA"/>
    <w:rsid w:val="004F0FCB"/>
    <w:rsid w:val="004F3CA9"/>
    <w:rsid w:val="004F3D1C"/>
    <w:rsid w:val="00501BAF"/>
    <w:rsid w:val="00503635"/>
    <w:rsid w:val="00503E7D"/>
    <w:rsid w:val="00504C88"/>
    <w:rsid w:val="005053D2"/>
    <w:rsid w:val="00506501"/>
    <w:rsid w:val="00511AC0"/>
    <w:rsid w:val="00513B39"/>
    <w:rsid w:val="00514CC4"/>
    <w:rsid w:val="0051629A"/>
    <w:rsid w:val="005175D3"/>
    <w:rsid w:val="005200D8"/>
    <w:rsid w:val="00521C21"/>
    <w:rsid w:val="005224C6"/>
    <w:rsid w:val="005229BE"/>
    <w:rsid w:val="00523445"/>
    <w:rsid w:val="00523DB1"/>
    <w:rsid w:val="00526091"/>
    <w:rsid w:val="00526914"/>
    <w:rsid w:val="00527776"/>
    <w:rsid w:val="00532FC8"/>
    <w:rsid w:val="00543694"/>
    <w:rsid w:val="00546337"/>
    <w:rsid w:val="005503B7"/>
    <w:rsid w:val="00550EA8"/>
    <w:rsid w:val="00552228"/>
    <w:rsid w:val="00556FA5"/>
    <w:rsid w:val="00557F21"/>
    <w:rsid w:val="005603F0"/>
    <w:rsid w:val="00560DC8"/>
    <w:rsid w:val="00561C25"/>
    <w:rsid w:val="00561F63"/>
    <w:rsid w:val="00562675"/>
    <w:rsid w:val="00565D29"/>
    <w:rsid w:val="005669B6"/>
    <w:rsid w:val="00567FFD"/>
    <w:rsid w:val="00571564"/>
    <w:rsid w:val="00576633"/>
    <w:rsid w:val="00585477"/>
    <w:rsid w:val="005854AF"/>
    <w:rsid w:val="00590ADB"/>
    <w:rsid w:val="00591DBB"/>
    <w:rsid w:val="005925BB"/>
    <w:rsid w:val="00595EFE"/>
    <w:rsid w:val="0059632F"/>
    <w:rsid w:val="005973FE"/>
    <w:rsid w:val="005A04AD"/>
    <w:rsid w:val="005A1E3A"/>
    <w:rsid w:val="005A268D"/>
    <w:rsid w:val="005A2B35"/>
    <w:rsid w:val="005A46D2"/>
    <w:rsid w:val="005A70F9"/>
    <w:rsid w:val="005B1BF0"/>
    <w:rsid w:val="005B4DB4"/>
    <w:rsid w:val="005C06AF"/>
    <w:rsid w:val="005C1828"/>
    <w:rsid w:val="005C2D8D"/>
    <w:rsid w:val="005C3C6C"/>
    <w:rsid w:val="005C4EE3"/>
    <w:rsid w:val="005C70D3"/>
    <w:rsid w:val="005C7BDD"/>
    <w:rsid w:val="005D17FD"/>
    <w:rsid w:val="005D63EE"/>
    <w:rsid w:val="005E29EC"/>
    <w:rsid w:val="005F3BDC"/>
    <w:rsid w:val="005F5DB1"/>
    <w:rsid w:val="005F7EB8"/>
    <w:rsid w:val="00600EF6"/>
    <w:rsid w:val="0060116F"/>
    <w:rsid w:val="00602327"/>
    <w:rsid w:val="006038F7"/>
    <w:rsid w:val="00604CE5"/>
    <w:rsid w:val="00610C6F"/>
    <w:rsid w:val="00613B6B"/>
    <w:rsid w:val="006149B5"/>
    <w:rsid w:val="00614D5C"/>
    <w:rsid w:val="006162B5"/>
    <w:rsid w:val="0061742F"/>
    <w:rsid w:val="006175CF"/>
    <w:rsid w:val="00624DF8"/>
    <w:rsid w:val="00625A70"/>
    <w:rsid w:val="006315EC"/>
    <w:rsid w:val="0063229D"/>
    <w:rsid w:val="00633113"/>
    <w:rsid w:val="00633201"/>
    <w:rsid w:val="00635152"/>
    <w:rsid w:val="00635663"/>
    <w:rsid w:val="0063630E"/>
    <w:rsid w:val="00637380"/>
    <w:rsid w:val="00642796"/>
    <w:rsid w:val="00643DEE"/>
    <w:rsid w:val="006462B4"/>
    <w:rsid w:val="006472E6"/>
    <w:rsid w:val="006508EF"/>
    <w:rsid w:val="00656A48"/>
    <w:rsid w:val="00657E39"/>
    <w:rsid w:val="00663DE9"/>
    <w:rsid w:val="00666944"/>
    <w:rsid w:val="006725BD"/>
    <w:rsid w:val="006726AE"/>
    <w:rsid w:val="00673D29"/>
    <w:rsid w:val="006770F8"/>
    <w:rsid w:val="006853B7"/>
    <w:rsid w:val="00686F18"/>
    <w:rsid w:val="00687AB8"/>
    <w:rsid w:val="0069234A"/>
    <w:rsid w:val="00693A14"/>
    <w:rsid w:val="006942ED"/>
    <w:rsid w:val="0069582D"/>
    <w:rsid w:val="006A508B"/>
    <w:rsid w:val="006A5FFD"/>
    <w:rsid w:val="006B2778"/>
    <w:rsid w:val="006B73BC"/>
    <w:rsid w:val="006D04FD"/>
    <w:rsid w:val="006D25B8"/>
    <w:rsid w:val="006D3102"/>
    <w:rsid w:val="006D3234"/>
    <w:rsid w:val="006D37FF"/>
    <w:rsid w:val="006D548A"/>
    <w:rsid w:val="006E011C"/>
    <w:rsid w:val="006E37CA"/>
    <w:rsid w:val="006E4B54"/>
    <w:rsid w:val="006E58D0"/>
    <w:rsid w:val="006E6313"/>
    <w:rsid w:val="006E6BC5"/>
    <w:rsid w:val="006F3F87"/>
    <w:rsid w:val="006F5706"/>
    <w:rsid w:val="007001BA"/>
    <w:rsid w:val="007004B3"/>
    <w:rsid w:val="00701576"/>
    <w:rsid w:val="007046A7"/>
    <w:rsid w:val="00704D8F"/>
    <w:rsid w:val="0071168D"/>
    <w:rsid w:val="00716CAF"/>
    <w:rsid w:val="00720BA3"/>
    <w:rsid w:val="00721BF1"/>
    <w:rsid w:val="00722590"/>
    <w:rsid w:val="00725E0B"/>
    <w:rsid w:val="00727673"/>
    <w:rsid w:val="00730721"/>
    <w:rsid w:val="00730D93"/>
    <w:rsid w:val="0073330F"/>
    <w:rsid w:val="00742D64"/>
    <w:rsid w:val="00744C92"/>
    <w:rsid w:val="0074795A"/>
    <w:rsid w:val="0075242E"/>
    <w:rsid w:val="00754009"/>
    <w:rsid w:val="00755EB8"/>
    <w:rsid w:val="00763AE3"/>
    <w:rsid w:val="0076597B"/>
    <w:rsid w:val="00767924"/>
    <w:rsid w:val="00772365"/>
    <w:rsid w:val="00773A42"/>
    <w:rsid w:val="00774386"/>
    <w:rsid w:val="00774A37"/>
    <w:rsid w:val="0077612A"/>
    <w:rsid w:val="007772CF"/>
    <w:rsid w:val="0078423B"/>
    <w:rsid w:val="007870B4"/>
    <w:rsid w:val="007952B0"/>
    <w:rsid w:val="00796B67"/>
    <w:rsid w:val="007A05CD"/>
    <w:rsid w:val="007A23D6"/>
    <w:rsid w:val="007A2A61"/>
    <w:rsid w:val="007A6BF3"/>
    <w:rsid w:val="007A6E89"/>
    <w:rsid w:val="007B7CEC"/>
    <w:rsid w:val="007C2C0F"/>
    <w:rsid w:val="007C47E6"/>
    <w:rsid w:val="007C4D2A"/>
    <w:rsid w:val="007C5478"/>
    <w:rsid w:val="007D1BE0"/>
    <w:rsid w:val="007D1EE5"/>
    <w:rsid w:val="007D7A73"/>
    <w:rsid w:val="007D7D41"/>
    <w:rsid w:val="007E0F61"/>
    <w:rsid w:val="007E1499"/>
    <w:rsid w:val="007E3140"/>
    <w:rsid w:val="007E4391"/>
    <w:rsid w:val="007E76A4"/>
    <w:rsid w:val="007F07D5"/>
    <w:rsid w:val="007F2554"/>
    <w:rsid w:val="007F75FF"/>
    <w:rsid w:val="008027C8"/>
    <w:rsid w:val="00802CAE"/>
    <w:rsid w:val="00806CBD"/>
    <w:rsid w:val="008072A6"/>
    <w:rsid w:val="00811F0B"/>
    <w:rsid w:val="00813CA7"/>
    <w:rsid w:val="00814F85"/>
    <w:rsid w:val="00815568"/>
    <w:rsid w:val="00815DA6"/>
    <w:rsid w:val="00816A1A"/>
    <w:rsid w:val="00821267"/>
    <w:rsid w:val="00823D7E"/>
    <w:rsid w:val="00830297"/>
    <w:rsid w:val="00830358"/>
    <w:rsid w:val="00832CEC"/>
    <w:rsid w:val="00834228"/>
    <w:rsid w:val="00835446"/>
    <w:rsid w:val="00835853"/>
    <w:rsid w:val="00835B0E"/>
    <w:rsid w:val="00840C68"/>
    <w:rsid w:val="00844507"/>
    <w:rsid w:val="00845A63"/>
    <w:rsid w:val="00846853"/>
    <w:rsid w:val="008508B1"/>
    <w:rsid w:val="0085251B"/>
    <w:rsid w:val="00854586"/>
    <w:rsid w:val="00856F8F"/>
    <w:rsid w:val="00857A9D"/>
    <w:rsid w:val="008602C9"/>
    <w:rsid w:val="00860A8A"/>
    <w:rsid w:val="00866CD6"/>
    <w:rsid w:val="008750B5"/>
    <w:rsid w:val="0087677F"/>
    <w:rsid w:val="00876D04"/>
    <w:rsid w:val="00877C2B"/>
    <w:rsid w:val="008839A6"/>
    <w:rsid w:val="00884E79"/>
    <w:rsid w:val="0089080D"/>
    <w:rsid w:val="00896D32"/>
    <w:rsid w:val="00897F47"/>
    <w:rsid w:val="008A34EE"/>
    <w:rsid w:val="008A631E"/>
    <w:rsid w:val="008C2EEF"/>
    <w:rsid w:val="008C4B00"/>
    <w:rsid w:val="008D0A34"/>
    <w:rsid w:val="008E4B77"/>
    <w:rsid w:val="008E682C"/>
    <w:rsid w:val="008E6C2A"/>
    <w:rsid w:val="008E7BD5"/>
    <w:rsid w:val="008F5A8C"/>
    <w:rsid w:val="008F5F9E"/>
    <w:rsid w:val="009064CD"/>
    <w:rsid w:val="009149D6"/>
    <w:rsid w:val="0092206B"/>
    <w:rsid w:val="00923BC6"/>
    <w:rsid w:val="00925415"/>
    <w:rsid w:val="0092581C"/>
    <w:rsid w:val="00933D99"/>
    <w:rsid w:val="00936D37"/>
    <w:rsid w:val="009419D4"/>
    <w:rsid w:val="00942677"/>
    <w:rsid w:val="00952CC2"/>
    <w:rsid w:val="00954B88"/>
    <w:rsid w:val="0095618C"/>
    <w:rsid w:val="0095678B"/>
    <w:rsid w:val="009567D3"/>
    <w:rsid w:val="00960DAC"/>
    <w:rsid w:val="0096364B"/>
    <w:rsid w:val="0096636B"/>
    <w:rsid w:val="009673C9"/>
    <w:rsid w:val="0096745D"/>
    <w:rsid w:val="0097003E"/>
    <w:rsid w:val="00970C32"/>
    <w:rsid w:val="009717C1"/>
    <w:rsid w:val="009731E9"/>
    <w:rsid w:val="00973A1F"/>
    <w:rsid w:val="009802A6"/>
    <w:rsid w:val="00981D56"/>
    <w:rsid w:val="00982A8D"/>
    <w:rsid w:val="00986700"/>
    <w:rsid w:val="0098730F"/>
    <w:rsid w:val="00991659"/>
    <w:rsid w:val="00994DD4"/>
    <w:rsid w:val="009A0C62"/>
    <w:rsid w:val="009A20D0"/>
    <w:rsid w:val="009A5524"/>
    <w:rsid w:val="009B3795"/>
    <w:rsid w:val="009B3B64"/>
    <w:rsid w:val="009B73F9"/>
    <w:rsid w:val="009C1FCA"/>
    <w:rsid w:val="009C3FBD"/>
    <w:rsid w:val="009C4D26"/>
    <w:rsid w:val="009C65E3"/>
    <w:rsid w:val="009D1C6E"/>
    <w:rsid w:val="009D2078"/>
    <w:rsid w:val="009D4303"/>
    <w:rsid w:val="009E0F54"/>
    <w:rsid w:val="009E354B"/>
    <w:rsid w:val="009F337F"/>
    <w:rsid w:val="009F72A6"/>
    <w:rsid w:val="00A01A7F"/>
    <w:rsid w:val="00A02033"/>
    <w:rsid w:val="00A02D3E"/>
    <w:rsid w:val="00A07B02"/>
    <w:rsid w:val="00A07BD7"/>
    <w:rsid w:val="00A107DC"/>
    <w:rsid w:val="00A127AE"/>
    <w:rsid w:val="00A1333F"/>
    <w:rsid w:val="00A153E1"/>
    <w:rsid w:val="00A15D0A"/>
    <w:rsid w:val="00A161C6"/>
    <w:rsid w:val="00A1734E"/>
    <w:rsid w:val="00A20700"/>
    <w:rsid w:val="00A2686D"/>
    <w:rsid w:val="00A31EC6"/>
    <w:rsid w:val="00A32464"/>
    <w:rsid w:val="00A40CCD"/>
    <w:rsid w:val="00A413B4"/>
    <w:rsid w:val="00A41CE3"/>
    <w:rsid w:val="00A444F6"/>
    <w:rsid w:val="00A44DAE"/>
    <w:rsid w:val="00A47C6A"/>
    <w:rsid w:val="00A52428"/>
    <w:rsid w:val="00A5314F"/>
    <w:rsid w:val="00A53A02"/>
    <w:rsid w:val="00A564A5"/>
    <w:rsid w:val="00A57E08"/>
    <w:rsid w:val="00A6318C"/>
    <w:rsid w:val="00A66E36"/>
    <w:rsid w:val="00A705FA"/>
    <w:rsid w:val="00A77655"/>
    <w:rsid w:val="00A77EA9"/>
    <w:rsid w:val="00A81943"/>
    <w:rsid w:val="00A81AB8"/>
    <w:rsid w:val="00A82399"/>
    <w:rsid w:val="00A843B3"/>
    <w:rsid w:val="00A84931"/>
    <w:rsid w:val="00A84F19"/>
    <w:rsid w:val="00A91292"/>
    <w:rsid w:val="00A95BC2"/>
    <w:rsid w:val="00A95C11"/>
    <w:rsid w:val="00AA3A8D"/>
    <w:rsid w:val="00AA3D08"/>
    <w:rsid w:val="00AB36DF"/>
    <w:rsid w:val="00AB3AF9"/>
    <w:rsid w:val="00AB44B8"/>
    <w:rsid w:val="00AC0C87"/>
    <w:rsid w:val="00AC19B9"/>
    <w:rsid w:val="00AC21CB"/>
    <w:rsid w:val="00AC338E"/>
    <w:rsid w:val="00AC667C"/>
    <w:rsid w:val="00AC6E50"/>
    <w:rsid w:val="00AD0479"/>
    <w:rsid w:val="00AD6AC6"/>
    <w:rsid w:val="00AD6DA9"/>
    <w:rsid w:val="00AE1414"/>
    <w:rsid w:val="00AE18D1"/>
    <w:rsid w:val="00AE5D85"/>
    <w:rsid w:val="00AE6052"/>
    <w:rsid w:val="00AF0C68"/>
    <w:rsid w:val="00AF0F73"/>
    <w:rsid w:val="00AF2B95"/>
    <w:rsid w:val="00AF4D01"/>
    <w:rsid w:val="00AF5BF3"/>
    <w:rsid w:val="00AF6110"/>
    <w:rsid w:val="00B12756"/>
    <w:rsid w:val="00B138D8"/>
    <w:rsid w:val="00B13BD8"/>
    <w:rsid w:val="00B17227"/>
    <w:rsid w:val="00B21C9A"/>
    <w:rsid w:val="00B25567"/>
    <w:rsid w:val="00B26DC2"/>
    <w:rsid w:val="00B34AFB"/>
    <w:rsid w:val="00B35B7A"/>
    <w:rsid w:val="00B35DE3"/>
    <w:rsid w:val="00B36CF5"/>
    <w:rsid w:val="00B37361"/>
    <w:rsid w:val="00B40CB0"/>
    <w:rsid w:val="00B40CFD"/>
    <w:rsid w:val="00B40FE7"/>
    <w:rsid w:val="00B4306A"/>
    <w:rsid w:val="00B4501B"/>
    <w:rsid w:val="00B45271"/>
    <w:rsid w:val="00B45C89"/>
    <w:rsid w:val="00B4609A"/>
    <w:rsid w:val="00B51439"/>
    <w:rsid w:val="00B5156B"/>
    <w:rsid w:val="00B56A7D"/>
    <w:rsid w:val="00B60448"/>
    <w:rsid w:val="00B6046E"/>
    <w:rsid w:val="00B60699"/>
    <w:rsid w:val="00B615FD"/>
    <w:rsid w:val="00B62BD7"/>
    <w:rsid w:val="00B63891"/>
    <w:rsid w:val="00B6668B"/>
    <w:rsid w:val="00B67521"/>
    <w:rsid w:val="00B7078E"/>
    <w:rsid w:val="00B72277"/>
    <w:rsid w:val="00B72BC7"/>
    <w:rsid w:val="00B750CB"/>
    <w:rsid w:val="00B75228"/>
    <w:rsid w:val="00B768AC"/>
    <w:rsid w:val="00B812B4"/>
    <w:rsid w:val="00B82A91"/>
    <w:rsid w:val="00B8632A"/>
    <w:rsid w:val="00B86E7F"/>
    <w:rsid w:val="00B9071A"/>
    <w:rsid w:val="00B93F64"/>
    <w:rsid w:val="00B95C78"/>
    <w:rsid w:val="00B96F1A"/>
    <w:rsid w:val="00BA59FD"/>
    <w:rsid w:val="00BA6652"/>
    <w:rsid w:val="00BB07C0"/>
    <w:rsid w:val="00BB1957"/>
    <w:rsid w:val="00BB1CE9"/>
    <w:rsid w:val="00BB2792"/>
    <w:rsid w:val="00BB487D"/>
    <w:rsid w:val="00BB4E57"/>
    <w:rsid w:val="00BB7D11"/>
    <w:rsid w:val="00BC2530"/>
    <w:rsid w:val="00BC2FC9"/>
    <w:rsid w:val="00BD2F35"/>
    <w:rsid w:val="00BD382C"/>
    <w:rsid w:val="00BD3C0B"/>
    <w:rsid w:val="00BD44EA"/>
    <w:rsid w:val="00BD5AFD"/>
    <w:rsid w:val="00BD6A94"/>
    <w:rsid w:val="00BD7386"/>
    <w:rsid w:val="00BE0A38"/>
    <w:rsid w:val="00BE1293"/>
    <w:rsid w:val="00BE497F"/>
    <w:rsid w:val="00BE4A08"/>
    <w:rsid w:val="00BE6540"/>
    <w:rsid w:val="00BE709D"/>
    <w:rsid w:val="00BF0D71"/>
    <w:rsid w:val="00BF14F7"/>
    <w:rsid w:val="00BF59C6"/>
    <w:rsid w:val="00BF6CCE"/>
    <w:rsid w:val="00C004C0"/>
    <w:rsid w:val="00C05E1E"/>
    <w:rsid w:val="00C06FE2"/>
    <w:rsid w:val="00C07F26"/>
    <w:rsid w:val="00C11C62"/>
    <w:rsid w:val="00C154C0"/>
    <w:rsid w:val="00C15B1C"/>
    <w:rsid w:val="00C20467"/>
    <w:rsid w:val="00C20E01"/>
    <w:rsid w:val="00C22AE1"/>
    <w:rsid w:val="00C23119"/>
    <w:rsid w:val="00C236EF"/>
    <w:rsid w:val="00C25D09"/>
    <w:rsid w:val="00C31C44"/>
    <w:rsid w:val="00C32190"/>
    <w:rsid w:val="00C331D8"/>
    <w:rsid w:val="00C359C7"/>
    <w:rsid w:val="00C4021D"/>
    <w:rsid w:val="00C4348A"/>
    <w:rsid w:val="00C44099"/>
    <w:rsid w:val="00C44550"/>
    <w:rsid w:val="00C458C4"/>
    <w:rsid w:val="00C46908"/>
    <w:rsid w:val="00C51764"/>
    <w:rsid w:val="00C57333"/>
    <w:rsid w:val="00C63C59"/>
    <w:rsid w:val="00C65E59"/>
    <w:rsid w:val="00C673BC"/>
    <w:rsid w:val="00C76181"/>
    <w:rsid w:val="00C7797C"/>
    <w:rsid w:val="00C81549"/>
    <w:rsid w:val="00C819FE"/>
    <w:rsid w:val="00C849C1"/>
    <w:rsid w:val="00C911BC"/>
    <w:rsid w:val="00C953B0"/>
    <w:rsid w:val="00CA51AD"/>
    <w:rsid w:val="00CA59DA"/>
    <w:rsid w:val="00CC047F"/>
    <w:rsid w:val="00CC146F"/>
    <w:rsid w:val="00CC18CB"/>
    <w:rsid w:val="00CC1E76"/>
    <w:rsid w:val="00CC5D50"/>
    <w:rsid w:val="00CC777C"/>
    <w:rsid w:val="00CC7DB9"/>
    <w:rsid w:val="00CD0DBC"/>
    <w:rsid w:val="00CD2A2D"/>
    <w:rsid w:val="00CD2CD9"/>
    <w:rsid w:val="00CD6FFB"/>
    <w:rsid w:val="00CE1C09"/>
    <w:rsid w:val="00CE208C"/>
    <w:rsid w:val="00CE2A43"/>
    <w:rsid w:val="00CE6627"/>
    <w:rsid w:val="00CF0C9D"/>
    <w:rsid w:val="00CF10EF"/>
    <w:rsid w:val="00CF4C73"/>
    <w:rsid w:val="00D0012E"/>
    <w:rsid w:val="00D006F9"/>
    <w:rsid w:val="00D0270E"/>
    <w:rsid w:val="00D105BB"/>
    <w:rsid w:val="00D11A06"/>
    <w:rsid w:val="00D15616"/>
    <w:rsid w:val="00D15E76"/>
    <w:rsid w:val="00D218B6"/>
    <w:rsid w:val="00D2360C"/>
    <w:rsid w:val="00D26188"/>
    <w:rsid w:val="00D27526"/>
    <w:rsid w:val="00D30D02"/>
    <w:rsid w:val="00D34847"/>
    <w:rsid w:val="00D34A93"/>
    <w:rsid w:val="00D3532E"/>
    <w:rsid w:val="00D435AD"/>
    <w:rsid w:val="00D45D4B"/>
    <w:rsid w:val="00D46F4C"/>
    <w:rsid w:val="00D4761A"/>
    <w:rsid w:val="00D511D8"/>
    <w:rsid w:val="00D52562"/>
    <w:rsid w:val="00D5648A"/>
    <w:rsid w:val="00D56E13"/>
    <w:rsid w:val="00D603A7"/>
    <w:rsid w:val="00D66640"/>
    <w:rsid w:val="00D6779D"/>
    <w:rsid w:val="00D703F6"/>
    <w:rsid w:val="00D70707"/>
    <w:rsid w:val="00D757B1"/>
    <w:rsid w:val="00D77321"/>
    <w:rsid w:val="00D77EA6"/>
    <w:rsid w:val="00D83125"/>
    <w:rsid w:val="00D875A7"/>
    <w:rsid w:val="00D87F0E"/>
    <w:rsid w:val="00D90122"/>
    <w:rsid w:val="00D957DD"/>
    <w:rsid w:val="00DA0EB2"/>
    <w:rsid w:val="00DB00CD"/>
    <w:rsid w:val="00DB277B"/>
    <w:rsid w:val="00DB3CF9"/>
    <w:rsid w:val="00DB47ED"/>
    <w:rsid w:val="00DC00B3"/>
    <w:rsid w:val="00DC0903"/>
    <w:rsid w:val="00DC1C95"/>
    <w:rsid w:val="00DC2F6D"/>
    <w:rsid w:val="00DC539B"/>
    <w:rsid w:val="00DC7034"/>
    <w:rsid w:val="00DD33A2"/>
    <w:rsid w:val="00DD74A7"/>
    <w:rsid w:val="00DD7B42"/>
    <w:rsid w:val="00DE65C7"/>
    <w:rsid w:val="00DE794E"/>
    <w:rsid w:val="00DE7CAF"/>
    <w:rsid w:val="00DF16A4"/>
    <w:rsid w:val="00DF267F"/>
    <w:rsid w:val="00DF31D4"/>
    <w:rsid w:val="00E020C7"/>
    <w:rsid w:val="00E026BE"/>
    <w:rsid w:val="00E06764"/>
    <w:rsid w:val="00E13775"/>
    <w:rsid w:val="00E148BE"/>
    <w:rsid w:val="00E16386"/>
    <w:rsid w:val="00E20A80"/>
    <w:rsid w:val="00E21C6E"/>
    <w:rsid w:val="00E24B4D"/>
    <w:rsid w:val="00E24F86"/>
    <w:rsid w:val="00E26689"/>
    <w:rsid w:val="00E3092A"/>
    <w:rsid w:val="00E32D4F"/>
    <w:rsid w:val="00E32E6B"/>
    <w:rsid w:val="00E33E78"/>
    <w:rsid w:val="00E400A5"/>
    <w:rsid w:val="00E40753"/>
    <w:rsid w:val="00E423B1"/>
    <w:rsid w:val="00E43671"/>
    <w:rsid w:val="00E477BF"/>
    <w:rsid w:val="00E47ACB"/>
    <w:rsid w:val="00E52A4E"/>
    <w:rsid w:val="00E563A4"/>
    <w:rsid w:val="00E56FB4"/>
    <w:rsid w:val="00E61BA9"/>
    <w:rsid w:val="00E62DC0"/>
    <w:rsid w:val="00E6566D"/>
    <w:rsid w:val="00E65E11"/>
    <w:rsid w:val="00E66925"/>
    <w:rsid w:val="00E8019A"/>
    <w:rsid w:val="00E933B8"/>
    <w:rsid w:val="00E9466A"/>
    <w:rsid w:val="00E963AB"/>
    <w:rsid w:val="00EA4A56"/>
    <w:rsid w:val="00EA5FFA"/>
    <w:rsid w:val="00EB0E3E"/>
    <w:rsid w:val="00EB0FC0"/>
    <w:rsid w:val="00EB2D38"/>
    <w:rsid w:val="00EC30C1"/>
    <w:rsid w:val="00EC4B0C"/>
    <w:rsid w:val="00EC4B92"/>
    <w:rsid w:val="00EC6620"/>
    <w:rsid w:val="00ED0B2C"/>
    <w:rsid w:val="00ED21FE"/>
    <w:rsid w:val="00ED6CA9"/>
    <w:rsid w:val="00EE216D"/>
    <w:rsid w:val="00EE33A2"/>
    <w:rsid w:val="00EE53E0"/>
    <w:rsid w:val="00EE5F19"/>
    <w:rsid w:val="00EF0D5C"/>
    <w:rsid w:val="00EF324B"/>
    <w:rsid w:val="00EF3F7A"/>
    <w:rsid w:val="00EF5CF9"/>
    <w:rsid w:val="00F00586"/>
    <w:rsid w:val="00F00D30"/>
    <w:rsid w:val="00F027B7"/>
    <w:rsid w:val="00F04C85"/>
    <w:rsid w:val="00F04F75"/>
    <w:rsid w:val="00F06D13"/>
    <w:rsid w:val="00F135F3"/>
    <w:rsid w:val="00F15BBA"/>
    <w:rsid w:val="00F15FC7"/>
    <w:rsid w:val="00F20C07"/>
    <w:rsid w:val="00F23E54"/>
    <w:rsid w:val="00F267B4"/>
    <w:rsid w:val="00F30CED"/>
    <w:rsid w:val="00F361DB"/>
    <w:rsid w:val="00F4045A"/>
    <w:rsid w:val="00F44867"/>
    <w:rsid w:val="00F44AEE"/>
    <w:rsid w:val="00F467FC"/>
    <w:rsid w:val="00F53D55"/>
    <w:rsid w:val="00F54430"/>
    <w:rsid w:val="00F5629F"/>
    <w:rsid w:val="00F57F68"/>
    <w:rsid w:val="00F62450"/>
    <w:rsid w:val="00F62AA7"/>
    <w:rsid w:val="00F67148"/>
    <w:rsid w:val="00F75C14"/>
    <w:rsid w:val="00F765A4"/>
    <w:rsid w:val="00F80F02"/>
    <w:rsid w:val="00F81E28"/>
    <w:rsid w:val="00F839D6"/>
    <w:rsid w:val="00F83A69"/>
    <w:rsid w:val="00F83EC5"/>
    <w:rsid w:val="00F83FA1"/>
    <w:rsid w:val="00F9168D"/>
    <w:rsid w:val="00F919F7"/>
    <w:rsid w:val="00F9275F"/>
    <w:rsid w:val="00F9534F"/>
    <w:rsid w:val="00F96720"/>
    <w:rsid w:val="00FA2001"/>
    <w:rsid w:val="00FA5147"/>
    <w:rsid w:val="00FA57B2"/>
    <w:rsid w:val="00FA7C9A"/>
    <w:rsid w:val="00FB2D51"/>
    <w:rsid w:val="00FB5654"/>
    <w:rsid w:val="00FC0ED3"/>
    <w:rsid w:val="00FC0FC2"/>
    <w:rsid w:val="00FC44FF"/>
    <w:rsid w:val="00FC5B92"/>
    <w:rsid w:val="00FC7CF8"/>
    <w:rsid w:val="00FD5F06"/>
    <w:rsid w:val="00FD70A5"/>
    <w:rsid w:val="00FD7A47"/>
    <w:rsid w:val="00FE0AD9"/>
    <w:rsid w:val="00FE60B3"/>
    <w:rsid w:val="00FF1557"/>
    <w:rsid w:val="00FF216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540"/>
    <w:pPr>
      <w:spacing w:line="280" w:lineRule="atLeast"/>
    </w:pPr>
    <w:rPr>
      <w:rFonts w:ascii="Arial" w:hAnsi="Arial"/>
      <w:sz w:val="22"/>
      <w:szCs w:val="22"/>
      <w:lang w:val="en-US" w:eastAsia="en-US"/>
    </w:rPr>
  </w:style>
  <w:style w:type="paragraph" w:styleId="Heading1">
    <w:name w:val="heading 1"/>
    <w:basedOn w:val="Normal"/>
    <w:next w:val="Normal"/>
    <w:link w:val="Heading1Char"/>
    <w:uiPriority w:val="99"/>
    <w:qFormat/>
    <w:rsid w:val="005C2D8D"/>
    <w:pPr>
      <w:outlineLvl w:val="0"/>
    </w:pPr>
    <w:rPr>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C2D8D"/>
    <w:rPr>
      <w:rFonts w:ascii="Arial" w:hAnsi="Arial" w:cs="Times New Roman"/>
      <w:sz w:val="56"/>
      <w:lang w:val="en-US"/>
    </w:rPr>
  </w:style>
  <w:style w:type="paragraph" w:styleId="Header">
    <w:name w:val="header"/>
    <w:basedOn w:val="Normal"/>
    <w:link w:val="HeaderChar"/>
    <w:uiPriority w:val="99"/>
    <w:rsid w:val="00EE53E0"/>
    <w:pPr>
      <w:tabs>
        <w:tab w:val="center" w:pos="4320"/>
        <w:tab w:val="right" w:pos="8640"/>
      </w:tabs>
    </w:pPr>
  </w:style>
  <w:style w:type="character" w:customStyle="1" w:styleId="HeaderChar">
    <w:name w:val="Header Char"/>
    <w:basedOn w:val="DefaultParagraphFont"/>
    <w:link w:val="Header"/>
    <w:uiPriority w:val="99"/>
    <w:semiHidden/>
    <w:rsid w:val="00B03AF6"/>
    <w:rPr>
      <w:rFonts w:ascii="Arial" w:hAnsi="Arial"/>
      <w:sz w:val="22"/>
      <w:szCs w:val="22"/>
    </w:rPr>
  </w:style>
  <w:style w:type="paragraph" w:styleId="Footer">
    <w:name w:val="footer"/>
    <w:basedOn w:val="Normal"/>
    <w:link w:val="FooterChar"/>
    <w:uiPriority w:val="99"/>
    <w:rsid w:val="00EE53E0"/>
    <w:pPr>
      <w:tabs>
        <w:tab w:val="center" w:pos="4320"/>
        <w:tab w:val="right" w:pos="8640"/>
      </w:tabs>
    </w:pPr>
  </w:style>
  <w:style w:type="character" w:customStyle="1" w:styleId="FooterChar">
    <w:name w:val="Footer Char"/>
    <w:basedOn w:val="DefaultParagraphFont"/>
    <w:link w:val="Footer"/>
    <w:uiPriority w:val="99"/>
    <w:rsid w:val="00B03AF6"/>
    <w:rPr>
      <w:rFonts w:ascii="Arial" w:hAnsi="Arial"/>
      <w:sz w:val="22"/>
      <w:szCs w:val="22"/>
    </w:rPr>
  </w:style>
  <w:style w:type="paragraph" w:styleId="BodyText">
    <w:name w:val="Body Text"/>
    <w:basedOn w:val="Normal"/>
    <w:link w:val="BodyTextChar"/>
    <w:uiPriority w:val="99"/>
    <w:rsid w:val="005C2D8D"/>
    <w:rPr>
      <w:sz w:val="24"/>
      <w:szCs w:val="24"/>
      <w:lang w:val="en-GB"/>
    </w:rPr>
  </w:style>
  <w:style w:type="character" w:customStyle="1" w:styleId="BodyTextChar">
    <w:name w:val="Body Text Char"/>
    <w:basedOn w:val="DefaultParagraphFont"/>
    <w:link w:val="BodyText"/>
    <w:uiPriority w:val="99"/>
    <w:semiHidden/>
    <w:rsid w:val="00B03AF6"/>
    <w:rPr>
      <w:rFonts w:ascii="Arial" w:hAnsi="Arial"/>
      <w:sz w:val="22"/>
      <w:szCs w:val="22"/>
    </w:rPr>
  </w:style>
  <w:style w:type="character" w:customStyle="1" w:styleId="StyleSubscript">
    <w:name w:val="Style Subscript"/>
    <w:basedOn w:val="DefaultParagraphFont"/>
    <w:uiPriority w:val="99"/>
    <w:rsid w:val="005C2D8D"/>
    <w:rPr>
      <w:rFonts w:ascii="Arial" w:hAnsi="Arial" w:cs="Times New Roman"/>
      <w:vertAlign w:val="subscript"/>
    </w:rPr>
  </w:style>
  <w:style w:type="character" w:styleId="Hyperlink">
    <w:name w:val="Hyperlink"/>
    <w:basedOn w:val="DefaultParagraphFont"/>
    <w:uiPriority w:val="99"/>
    <w:rsid w:val="009A5524"/>
    <w:rPr>
      <w:rFonts w:ascii="Arial" w:hAnsi="Arial" w:cs="Times New Roman"/>
      <w:color w:val="0000FF"/>
      <w:u w:val="single"/>
    </w:rPr>
  </w:style>
  <w:style w:type="character" w:customStyle="1" w:styleId="Char">
    <w:name w:val="Char"/>
    <w:uiPriority w:val="99"/>
    <w:rsid w:val="00EE53E0"/>
    <w:rPr>
      <w:rFonts w:ascii="Arial Black" w:hAnsi="Arial Black"/>
      <w:sz w:val="18"/>
      <w:lang w:val="en-US" w:eastAsia="en-US"/>
    </w:rPr>
  </w:style>
  <w:style w:type="character" w:customStyle="1" w:styleId="Subjecttext">
    <w:name w:val="Subject text"/>
    <w:basedOn w:val="DefaultParagraphFont"/>
    <w:uiPriority w:val="99"/>
    <w:rsid w:val="005C2D8D"/>
    <w:rPr>
      <w:rFonts w:ascii="Arial" w:hAnsi="Arial" w:cs="Times New Roman"/>
      <w:b/>
      <w:bCs/>
      <w:sz w:val="24"/>
    </w:rPr>
  </w:style>
  <w:style w:type="table" w:styleId="TableGrid">
    <w:name w:val="Table Grid"/>
    <w:basedOn w:val="TableNormal"/>
    <w:uiPriority w:val="59"/>
    <w:rsid w:val="00D11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7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7B4"/>
    <w:rPr>
      <w:rFonts w:ascii="Tahoma" w:hAnsi="Tahoma" w:cs="Tahoma"/>
      <w:sz w:val="16"/>
      <w:szCs w:val="16"/>
      <w:lang w:val="en-US" w:eastAsia="en-US"/>
    </w:rPr>
  </w:style>
  <w:style w:type="paragraph" w:styleId="ListParagraph">
    <w:name w:val="List Paragraph"/>
    <w:basedOn w:val="Normal"/>
    <w:uiPriority w:val="34"/>
    <w:qFormat/>
    <w:rsid w:val="0006768B"/>
    <w:pPr>
      <w:spacing w:line="240" w:lineRule="auto"/>
      <w:ind w:left="720"/>
      <w:contextualSpacing/>
    </w:pPr>
    <w:rPr>
      <w:rFonts w:ascii="Times New Roman" w:hAnsi="Times New Roman"/>
      <w:sz w:val="24"/>
      <w:szCs w:val="24"/>
      <w:lang w:val="en-GB" w:eastAsia="en-GB"/>
    </w:rPr>
  </w:style>
  <w:style w:type="paragraph" w:styleId="FootnoteText">
    <w:name w:val="footnote text"/>
    <w:basedOn w:val="Normal"/>
    <w:link w:val="FootnoteTextChar"/>
    <w:uiPriority w:val="99"/>
    <w:semiHidden/>
    <w:unhideWhenUsed/>
    <w:rsid w:val="002143A2"/>
    <w:pPr>
      <w:spacing w:line="240" w:lineRule="auto"/>
    </w:pPr>
    <w:rPr>
      <w:sz w:val="20"/>
      <w:szCs w:val="20"/>
    </w:rPr>
  </w:style>
  <w:style w:type="character" w:customStyle="1" w:styleId="FootnoteTextChar">
    <w:name w:val="Footnote Text Char"/>
    <w:basedOn w:val="DefaultParagraphFont"/>
    <w:link w:val="FootnoteText"/>
    <w:uiPriority w:val="99"/>
    <w:semiHidden/>
    <w:rsid w:val="002143A2"/>
    <w:rPr>
      <w:rFonts w:ascii="Arial" w:hAnsi="Arial"/>
      <w:lang w:val="en-US" w:eastAsia="en-US"/>
    </w:rPr>
  </w:style>
  <w:style w:type="character" w:styleId="FootnoteReference">
    <w:name w:val="footnote reference"/>
    <w:basedOn w:val="DefaultParagraphFont"/>
    <w:uiPriority w:val="99"/>
    <w:semiHidden/>
    <w:unhideWhenUsed/>
    <w:rsid w:val="002143A2"/>
    <w:rPr>
      <w:vertAlign w:val="superscript"/>
    </w:rPr>
  </w:style>
  <w:style w:type="character" w:styleId="SubtleEmphasis">
    <w:name w:val="Subtle Emphasis"/>
    <w:basedOn w:val="DefaultParagraphFont"/>
    <w:uiPriority w:val="19"/>
    <w:qFormat/>
    <w:rsid w:val="00AF6110"/>
    <w:rPr>
      <w:i/>
      <w:iCs/>
      <w:color w:val="808080" w:themeColor="text1" w:themeTint="7F"/>
    </w:rPr>
  </w:style>
  <w:style w:type="character" w:customStyle="1" w:styleId="crbttl">
    <w:name w:val="crbttl"/>
    <w:basedOn w:val="DefaultParagraphFont"/>
    <w:rsid w:val="00CF0C9D"/>
  </w:style>
  <w:style w:type="character" w:styleId="CommentReference">
    <w:name w:val="annotation reference"/>
    <w:basedOn w:val="DefaultParagraphFont"/>
    <w:uiPriority w:val="99"/>
    <w:semiHidden/>
    <w:unhideWhenUsed/>
    <w:rsid w:val="005F7EB8"/>
    <w:rPr>
      <w:sz w:val="16"/>
      <w:szCs w:val="16"/>
    </w:rPr>
  </w:style>
  <w:style w:type="paragraph" w:styleId="CommentText">
    <w:name w:val="annotation text"/>
    <w:basedOn w:val="Normal"/>
    <w:link w:val="CommentTextChar"/>
    <w:uiPriority w:val="99"/>
    <w:semiHidden/>
    <w:unhideWhenUsed/>
    <w:rsid w:val="005F7EB8"/>
    <w:pPr>
      <w:spacing w:line="240" w:lineRule="auto"/>
    </w:pPr>
    <w:rPr>
      <w:sz w:val="20"/>
      <w:szCs w:val="20"/>
    </w:rPr>
  </w:style>
  <w:style w:type="character" w:customStyle="1" w:styleId="CommentTextChar">
    <w:name w:val="Comment Text Char"/>
    <w:basedOn w:val="DefaultParagraphFont"/>
    <w:link w:val="CommentText"/>
    <w:uiPriority w:val="99"/>
    <w:semiHidden/>
    <w:rsid w:val="005F7EB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5F7EB8"/>
    <w:rPr>
      <w:b/>
      <w:bCs/>
    </w:rPr>
  </w:style>
  <w:style w:type="character" w:customStyle="1" w:styleId="CommentSubjectChar">
    <w:name w:val="Comment Subject Char"/>
    <w:basedOn w:val="CommentTextChar"/>
    <w:link w:val="CommentSubject"/>
    <w:uiPriority w:val="99"/>
    <w:semiHidden/>
    <w:rsid w:val="005F7EB8"/>
    <w:rPr>
      <w:rFonts w:ascii="Arial" w:hAnsi="Arial"/>
      <w:b/>
      <w:bCs/>
      <w:lang w:val="en-US" w:eastAsia="en-US"/>
    </w:rPr>
  </w:style>
  <w:style w:type="paragraph" w:styleId="NoSpacing">
    <w:name w:val="No Spacing"/>
    <w:uiPriority w:val="1"/>
    <w:qFormat/>
    <w:rsid w:val="00E9466A"/>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986700"/>
    <w:rPr>
      <w:color w:val="800080" w:themeColor="followedHyperlink"/>
      <w:u w:val="single"/>
    </w:rPr>
  </w:style>
  <w:style w:type="paragraph" w:styleId="TOC3">
    <w:name w:val="toc 3"/>
    <w:basedOn w:val="Normal"/>
    <w:next w:val="Normal"/>
    <w:autoRedefine/>
    <w:uiPriority w:val="39"/>
    <w:unhideWhenUsed/>
    <w:rsid w:val="0075242E"/>
    <w:pPr>
      <w:spacing w:after="100" w:line="240" w:lineRule="auto"/>
      <w:ind w:left="440"/>
    </w:pPr>
    <w:rPr>
      <w:rFonts w:asciiTheme="minorHAnsi" w:eastAsiaTheme="minorHAnsi" w:hAnsiTheme="minorHAnsi" w:cstheme="minorBidi"/>
      <w:lang w:val="en-GB"/>
    </w:rPr>
  </w:style>
  <w:style w:type="paragraph" w:styleId="EndnoteText">
    <w:name w:val="endnote text"/>
    <w:basedOn w:val="Normal"/>
    <w:link w:val="EndnoteTextChar"/>
    <w:uiPriority w:val="99"/>
    <w:semiHidden/>
    <w:unhideWhenUsed/>
    <w:rsid w:val="00146000"/>
    <w:pPr>
      <w:spacing w:line="240" w:lineRule="auto"/>
    </w:pPr>
    <w:rPr>
      <w:sz w:val="20"/>
      <w:szCs w:val="20"/>
    </w:rPr>
  </w:style>
  <w:style w:type="character" w:customStyle="1" w:styleId="EndnoteTextChar">
    <w:name w:val="Endnote Text Char"/>
    <w:basedOn w:val="DefaultParagraphFont"/>
    <w:link w:val="EndnoteText"/>
    <w:uiPriority w:val="99"/>
    <w:semiHidden/>
    <w:rsid w:val="00146000"/>
    <w:rPr>
      <w:rFonts w:ascii="Arial" w:hAnsi="Arial"/>
      <w:lang w:val="en-US" w:eastAsia="en-US"/>
    </w:rPr>
  </w:style>
  <w:style w:type="character" w:styleId="EndnoteReference">
    <w:name w:val="endnote reference"/>
    <w:basedOn w:val="DefaultParagraphFont"/>
    <w:uiPriority w:val="99"/>
    <w:semiHidden/>
    <w:unhideWhenUsed/>
    <w:rsid w:val="001460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540"/>
    <w:pPr>
      <w:spacing w:line="280" w:lineRule="atLeast"/>
    </w:pPr>
    <w:rPr>
      <w:rFonts w:ascii="Arial" w:hAnsi="Arial"/>
      <w:sz w:val="22"/>
      <w:szCs w:val="22"/>
      <w:lang w:val="en-US" w:eastAsia="en-US"/>
    </w:rPr>
  </w:style>
  <w:style w:type="paragraph" w:styleId="Heading1">
    <w:name w:val="heading 1"/>
    <w:basedOn w:val="Normal"/>
    <w:next w:val="Normal"/>
    <w:link w:val="Heading1Char"/>
    <w:uiPriority w:val="99"/>
    <w:qFormat/>
    <w:rsid w:val="005C2D8D"/>
    <w:pPr>
      <w:outlineLvl w:val="0"/>
    </w:pPr>
    <w:rPr>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C2D8D"/>
    <w:rPr>
      <w:rFonts w:ascii="Arial" w:hAnsi="Arial" w:cs="Times New Roman"/>
      <w:sz w:val="56"/>
      <w:lang w:val="en-US"/>
    </w:rPr>
  </w:style>
  <w:style w:type="paragraph" w:styleId="Header">
    <w:name w:val="header"/>
    <w:basedOn w:val="Normal"/>
    <w:link w:val="HeaderChar"/>
    <w:uiPriority w:val="99"/>
    <w:rsid w:val="00EE53E0"/>
    <w:pPr>
      <w:tabs>
        <w:tab w:val="center" w:pos="4320"/>
        <w:tab w:val="right" w:pos="8640"/>
      </w:tabs>
    </w:pPr>
  </w:style>
  <w:style w:type="character" w:customStyle="1" w:styleId="HeaderChar">
    <w:name w:val="Header Char"/>
    <w:basedOn w:val="DefaultParagraphFont"/>
    <w:link w:val="Header"/>
    <w:uiPriority w:val="99"/>
    <w:semiHidden/>
    <w:rsid w:val="00B03AF6"/>
    <w:rPr>
      <w:rFonts w:ascii="Arial" w:hAnsi="Arial"/>
      <w:sz w:val="22"/>
      <w:szCs w:val="22"/>
    </w:rPr>
  </w:style>
  <w:style w:type="paragraph" w:styleId="Footer">
    <w:name w:val="footer"/>
    <w:basedOn w:val="Normal"/>
    <w:link w:val="FooterChar"/>
    <w:uiPriority w:val="99"/>
    <w:rsid w:val="00EE53E0"/>
    <w:pPr>
      <w:tabs>
        <w:tab w:val="center" w:pos="4320"/>
        <w:tab w:val="right" w:pos="8640"/>
      </w:tabs>
    </w:pPr>
  </w:style>
  <w:style w:type="character" w:customStyle="1" w:styleId="FooterChar">
    <w:name w:val="Footer Char"/>
    <w:basedOn w:val="DefaultParagraphFont"/>
    <w:link w:val="Footer"/>
    <w:uiPriority w:val="99"/>
    <w:rsid w:val="00B03AF6"/>
    <w:rPr>
      <w:rFonts w:ascii="Arial" w:hAnsi="Arial"/>
      <w:sz w:val="22"/>
      <w:szCs w:val="22"/>
    </w:rPr>
  </w:style>
  <w:style w:type="paragraph" w:styleId="BodyText">
    <w:name w:val="Body Text"/>
    <w:basedOn w:val="Normal"/>
    <w:link w:val="BodyTextChar"/>
    <w:uiPriority w:val="99"/>
    <w:rsid w:val="005C2D8D"/>
    <w:rPr>
      <w:sz w:val="24"/>
      <w:szCs w:val="24"/>
      <w:lang w:val="en-GB"/>
    </w:rPr>
  </w:style>
  <w:style w:type="character" w:customStyle="1" w:styleId="BodyTextChar">
    <w:name w:val="Body Text Char"/>
    <w:basedOn w:val="DefaultParagraphFont"/>
    <w:link w:val="BodyText"/>
    <w:uiPriority w:val="99"/>
    <w:semiHidden/>
    <w:rsid w:val="00B03AF6"/>
    <w:rPr>
      <w:rFonts w:ascii="Arial" w:hAnsi="Arial"/>
      <w:sz w:val="22"/>
      <w:szCs w:val="22"/>
    </w:rPr>
  </w:style>
  <w:style w:type="character" w:customStyle="1" w:styleId="StyleSubscript">
    <w:name w:val="Style Subscript"/>
    <w:basedOn w:val="DefaultParagraphFont"/>
    <w:uiPriority w:val="99"/>
    <w:rsid w:val="005C2D8D"/>
    <w:rPr>
      <w:rFonts w:ascii="Arial" w:hAnsi="Arial" w:cs="Times New Roman"/>
      <w:vertAlign w:val="subscript"/>
    </w:rPr>
  </w:style>
  <w:style w:type="character" w:styleId="Hyperlink">
    <w:name w:val="Hyperlink"/>
    <w:basedOn w:val="DefaultParagraphFont"/>
    <w:uiPriority w:val="99"/>
    <w:rsid w:val="009A5524"/>
    <w:rPr>
      <w:rFonts w:ascii="Arial" w:hAnsi="Arial" w:cs="Times New Roman"/>
      <w:color w:val="0000FF"/>
      <w:u w:val="single"/>
    </w:rPr>
  </w:style>
  <w:style w:type="character" w:customStyle="1" w:styleId="Char">
    <w:name w:val="Char"/>
    <w:uiPriority w:val="99"/>
    <w:rsid w:val="00EE53E0"/>
    <w:rPr>
      <w:rFonts w:ascii="Arial Black" w:hAnsi="Arial Black"/>
      <w:sz w:val="18"/>
      <w:lang w:val="en-US" w:eastAsia="en-US"/>
    </w:rPr>
  </w:style>
  <w:style w:type="character" w:customStyle="1" w:styleId="Subjecttext">
    <w:name w:val="Subject text"/>
    <w:basedOn w:val="DefaultParagraphFont"/>
    <w:uiPriority w:val="99"/>
    <w:rsid w:val="005C2D8D"/>
    <w:rPr>
      <w:rFonts w:ascii="Arial" w:hAnsi="Arial" w:cs="Times New Roman"/>
      <w:b/>
      <w:bCs/>
      <w:sz w:val="24"/>
    </w:rPr>
  </w:style>
  <w:style w:type="table" w:styleId="TableGrid">
    <w:name w:val="Table Grid"/>
    <w:basedOn w:val="TableNormal"/>
    <w:uiPriority w:val="59"/>
    <w:rsid w:val="00D11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7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7B4"/>
    <w:rPr>
      <w:rFonts w:ascii="Tahoma" w:hAnsi="Tahoma" w:cs="Tahoma"/>
      <w:sz w:val="16"/>
      <w:szCs w:val="16"/>
      <w:lang w:val="en-US" w:eastAsia="en-US"/>
    </w:rPr>
  </w:style>
  <w:style w:type="paragraph" w:styleId="ListParagraph">
    <w:name w:val="List Paragraph"/>
    <w:basedOn w:val="Normal"/>
    <w:uiPriority w:val="34"/>
    <w:qFormat/>
    <w:rsid w:val="0006768B"/>
    <w:pPr>
      <w:spacing w:line="240" w:lineRule="auto"/>
      <w:ind w:left="720"/>
      <w:contextualSpacing/>
    </w:pPr>
    <w:rPr>
      <w:rFonts w:ascii="Times New Roman" w:hAnsi="Times New Roman"/>
      <w:sz w:val="24"/>
      <w:szCs w:val="24"/>
      <w:lang w:val="en-GB" w:eastAsia="en-GB"/>
    </w:rPr>
  </w:style>
  <w:style w:type="paragraph" w:styleId="FootnoteText">
    <w:name w:val="footnote text"/>
    <w:basedOn w:val="Normal"/>
    <w:link w:val="FootnoteTextChar"/>
    <w:uiPriority w:val="99"/>
    <w:semiHidden/>
    <w:unhideWhenUsed/>
    <w:rsid w:val="002143A2"/>
    <w:pPr>
      <w:spacing w:line="240" w:lineRule="auto"/>
    </w:pPr>
    <w:rPr>
      <w:sz w:val="20"/>
      <w:szCs w:val="20"/>
    </w:rPr>
  </w:style>
  <w:style w:type="character" w:customStyle="1" w:styleId="FootnoteTextChar">
    <w:name w:val="Footnote Text Char"/>
    <w:basedOn w:val="DefaultParagraphFont"/>
    <w:link w:val="FootnoteText"/>
    <w:uiPriority w:val="99"/>
    <w:semiHidden/>
    <w:rsid w:val="002143A2"/>
    <w:rPr>
      <w:rFonts w:ascii="Arial" w:hAnsi="Arial"/>
      <w:lang w:val="en-US" w:eastAsia="en-US"/>
    </w:rPr>
  </w:style>
  <w:style w:type="character" w:styleId="FootnoteReference">
    <w:name w:val="footnote reference"/>
    <w:basedOn w:val="DefaultParagraphFont"/>
    <w:uiPriority w:val="99"/>
    <w:semiHidden/>
    <w:unhideWhenUsed/>
    <w:rsid w:val="002143A2"/>
    <w:rPr>
      <w:vertAlign w:val="superscript"/>
    </w:rPr>
  </w:style>
  <w:style w:type="character" w:styleId="SubtleEmphasis">
    <w:name w:val="Subtle Emphasis"/>
    <w:basedOn w:val="DefaultParagraphFont"/>
    <w:uiPriority w:val="19"/>
    <w:qFormat/>
    <w:rsid w:val="00AF6110"/>
    <w:rPr>
      <w:i/>
      <w:iCs/>
      <w:color w:val="808080" w:themeColor="text1" w:themeTint="7F"/>
    </w:rPr>
  </w:style>
  <w:style w:type="character" w:customStyle="1" w:styleId="crbttl">
    <w:name w:val="crbttl"/>
    <w:basedOn w:val="DefaultParagraphFont"/>
    <w:rsid w:val="00CF0C9D"/>
  </w:style>
  <w:style w:type="character" w:styleId="CommentReference">
    <w:name w:val="annotation reference"/>
    <w:basedOn w:val="DefaultParagraphFont"/>
    <w:uiPriority w:val="99"/>
    <w:semiHidden/>
    <w:unhideWhenUsed/>
    <w:rsid w:val="005F7EB8"/>
    <w:rPr>
      <w:sz w:val="16"/>
      <w:szCs w:val="16"/>
    </w:rPr>
  </w:style>
  <w:style w:type="paragraph" w:styleId="CommentText">
    <w:name w:val="annotation text"/>
    <w:basedOn w:val="Normal"/>
    <w:link w:val="CommentTextChar"/>
    <w:uiPriority w:val="99"/>
    <w:semiHidden/>
    <w:unhideWhenUsed/>
    <w:rsid w:val="005F7EB8"/>
    <w:pPr>
      <w:spacing w:line="240" w:lineRule="auto"/>
    </w:pPr>
    <w:rPr>
      <w:sz w:val="20"/>
      <w:szCs w:val="20"/>
    </w:rPr>
  </w:style>
  <w:style w:type="character" w:customStyle="1" w:styleId="CommentTextChar">
    <w:name w:val="Comment Text Char"/>
    <w:basedOn w:val="DefaultParagraphFont"/>
    <w:link w:val="CommentText"/>
    <w:uiPriority w:val="99"/>
    <w:semiHidden/>
    <w:rsid w:val="005F7EB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5F7EB8"/>
    <w:rPr>
      <w:b/>
      <w:bCs/>
    </w:rPr>
  </w:style>
  <w:style w:type="character" w:customStyle="1" w:styleId="CommentSubjectChar">
    <w:name w:val="Comment Subject Char"/>
    <w:basedOn w:val="CommentTextChar"/>
    <w:link w:val="CommentSubject"/>
    <w:uiPriority w:val="99"/>
    <w:semiHidden/>
    <w:rsid w:val="005F7EB8"/>
    <w:rPr>
      <w:rFonts w:ascii="Arial" w:hAnsi="Arial"/>
      <w:b/>
      <w:bCs/>
      <w:lang w:val="en-US" w:eastAsia="en-US"/>
    </w:rPr>
  </w:style>
  <w:style w:type="paragraph" w:styleId="NoSpacing">
    <w:name w:val="No Spacing"/>
    <w:uiPriority w:val="1"/>
    <w:qFormat/>
    <w:rsid w:val="00E9466A"/>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986700"/>
    <w:rPr>
      <w:color w:val="800080" w:themeColor="followedHyperlink"/>
      <w:u w:val="single"/>
    </w:rPr>
  </w:style>
  <w:style w:type="paragraph" w:styleId="TOC3">
    <w:name w:val="toc 3"/>
    <w:basedOn w:val="Normal"/>
    <w:next w:val="Normal"/>
    <w:autoRedefine/>
    <w:uiPriority w:val="39"/>
    <w:unhideWhenUsed/>
    <w:rsid w:val="0075242E"/>
    <w:pPr>
      <w:spacing w:after="100" w:line="240" w:lineRule="auto"/>
      <w:ind w:left="440"/>
    </w:pPr>
    <w:rPr>
      <w:rFonts w:asciiTheme="minorHAnsi" w:eastAsiaTheme="minorHAnsi" w:hAnsiTheme="minorHAnsi" w:cstheme="minorBidi"/>
      <w:lang w:val="en-GB"/>
    </w:rPr>
  </w:style>
  <w:style w:type="paragraph" w:styleId="EndnoteText">
    <w:name w:val="endnote text"/>
    <w:basedOn w:val="Normal"/>
    <w:link w:val="EndnoteTextChar"/>
    <w:uiPriority w:val="99"/>
    <w:semiHidden/>
    <w:unhideWhenUsed/>
    <w:rsid w:val="00146000"/>
    <w:pPr>
      <w:spacing w:line="240" w:lineRule="auto"/>
    </w:pPr>
    <w:rPr>
      <w:sz w:val="20"/>
      <w:szCs w:val="20"/>
    </w:rPr>
  </w:style>
  <w:style w:type="character" w:customStyle="1" w:styleId="EndnoteTextChar">
    <w:name w:val="Endnote Text Char"/>
    <w:basedOn w:val="DefaultParagraphFont"/>
    <w:link w:val="EndnoteText"/>
    <w:uiPriority w:val="99"/>
    <w:semiHidden/>
    <w:rsid w:val="00146000"/>
    <w:rPr>
      <w:rFonts w:ascii="Arial" w:hAnsi="Arial"/>
      <w:lang w:val="en-US" w:eastAsia="en-US"/>
    </w:rPr>
  </w:style>
  <w:style w:type="character" w:styleId="EndnoteReference">
    <w:name w:val="endnote reference"/>
    <w:basedOn w:val="DefaultParagraphFont"/>
    <w:uiPriority w:val="99"/>
    <w:semiHidden/>
    <w:unhideWhenUsed/>
    <w:rsid w:val="001460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8574">
      <w:bodyDiv w:val="1"/>
      <w:marLeft w:val="0"/>
      <w:marRight w:val="0"/>
      <w:marTop w:val="0"/>
      <w:marBottom w:val="0"/>
      <w:divBdr>
        <w:top w:val="none" w:sz="0" w:space="0" w:color="auto"/>
        <w:left w:val="none" w:sz="0" w:space="0" w:color="auto"/>
        <w:bottom w:val="none" w:sz="0" w:space="0" w:color="auto"/>
        <w:right w:val="none" w:sz="0" w:space="0" w:color="auto"/>
      </w:divBdr>
      <w:divsChild>
        <w:div w:id="1001349229">
          <w:marLeft w:val="547"/>
          <w:marRight w:val="0"/>
          <w:marTop w:val="240"/>
          <w:marBottom w:val="0"/>
          <w:divBdr>
            <w:top w:val="none" w:sz="0" w:space="0" w:color="auto"/>
            <w:left w:val="none" w:sz="0" w:space="0" w:color="auto"/>
            <w:bottom w:val="none" w:sz="0" w:space="0" w:color="auto"/>
            <w:right w:val="none" w:sz="0" w:space="0" w:color="auto"/>
          </w:divBdr>
        </w:div>
        <w:div w:id="1543446894">
          <w:marLeft w:val="1152"/>
          <w:marRight w:val="0"/>
          <w:marTop w:val="120"/>
          <w:marBottom w:val="0"/>
          <w:divBdr>
            <w:top w:val="none" w:sz="0" w:space="0" w:color="auto"/>
            <w:left w:val="none" w:sz="0" w:space="0" w:color="auto"/>
            <w:bottom w:val="none" w:sz="0" w:space="0" w:color="auto"/>
            <w:right w:val="none" w:sz="0" w:space="0" w:color="auto"/>
          </w:divBdr>
        </w:div>
      </w:divsChild>
    </w:div>
    <w:div w:id="145630843">
      <w:bodyDiv w:val="1"/>
      <w:marLeft w:val="0"/>
      <w:marRight w:val="0"/>
      <w:marTop w:val="0"/>
      <w:marBottom w:val="0"/>
      <w:divBdr>
        <w:top w:val="none" w:sz="0" w:space="0" w:color="auto"/>
        <w:left w:val="none" w:sz="0" w:space="0" w:color="auto"/>
        <w:bottom w:val="none" w:sz="0" w:space="0" w:color="auto"/>
        <w:right w:val="none" w:sz="0" w:space="0" w:color="auto"/>
      </w:divBdr>
      <w:divsChild>
        <w:div w:id="926576155">
          <w:marLeft w:val="547"/>
          <w:marRight w:val="0"/>
          <w:marTop w:val="240"/>
          <w:marBottom w:val="0"/>
          <w:divBdr>
            <w:top w:val="none" w:sz="0" w:space="0" w:color="auto"/>
            <w:left w:val="none" w:sz="0" w:space="0" w:color="auto"/>
            <w:bottom w:val="none" w:sz="0" w:space="0" w:color="auto"/>
            <w:right w:val="none" w:sz="0" w:space="0" w:color="auto"/>
          </w:divBdr>
        </w:div>
        <w:div w:id="407584198">
          <w:marLeft w:val="547"/>
          <w:marRight w:val="0"/>
          <w:marTop w:val="240"/>
          <w:marBottom w:val="0"/>
          <w:divBdr>
            <w:top w:val="none" w:sz="0" w:space="0" w:color="auto"/>
            <w:left w:val="none" w:sz="0" w:space="0" w:color="auto"/>
            <w:bottom w:val="none" w:sz="0" w:space="0" w:color="auto"/>
            <w:right w:val="none" w:sz="0" w:space="0" w:color="auto"/>
          </w:divBdr>
        </w:div>
        <w:div w:id="1393849379">
          <w:marLeft w:val="1152"/>
          <w:marRight w:val="0"/>
          <w:marTop w:val="120"/>
          <w:marBottom w:val="0"/>
          <w:divBdr>
            <w:top w:val="none" w:sz="0" w:space="0" w:color="auto"/>
            <w:left w:val="none" w:sz="0" w:space="0" w:color="auto"/>
            <w:bottom w:val="none" w:sz="0" w:space="0" w:color="auto"/>
            <w:right w:val="none" w:sz="0" w:space="0" w:color="auto"/>
          </w:divBdr>
        </w:div>
      </w:divsChild>
    </w:div>
    <w:div w:id="199510406">
      <w:bodyDiv w:val="1"/>
      <w:marLeft w:val="0"/>
      <w:marRight w:val="0"/>
      <w:marTop w:val="0"/>
      <w:marBottom w:val="0"/>
      <w:divBdr>
        <w:top w:val="none" w:sz="0" w:space="0" w:color="auto"/>
        <w:left w:val="none" w:sz="0" w:space="0" w:color="auto"/>
        <w:bottom w:val="none" w:sz="0" w:space="0" w:color="auto"/>
        <w:right w:val="none" w:sz="0" w:space="0" w:color="auto"/>
      </w:divBdr>
    </w:div>
    <w:div w:id="264001217">
      <w:bodyDiv w:val="1"/>
      <w:marLeft w:val="0"/>
      <w:marRight w:val="0"/>
      <w:marTop w:val="0"/>
      <w:marBottom w:val="0"/>
      <w:divBdr>
        <w:top w:val="none" w:sz="0" w:space="0" w:color="auto"/>
        <w:left w:val="none" w:sz="0" w:space="0" w:color="auto"/>
        <w:bottom w:val="none" w:sz="0" w:space="0" w:color="auto"/>
        <w:right w:val="none" w:sz="0" w:space="0" w:color="auto"/>
      </w:divBdr>
      <w:divsChild>
        <w:div w:id="2086567030">
          <w:marLeft w:val="547"/>
          <w:marRight w:val="0"/>
          <w:marTop w:val="240"/>
          <w:marBottom w:val="0"/>
          <w:divBdr>
            <w:top w:val="none" w:sz="0" w:space="0" w:color="auto"/>
            <w:left w:val="none" w:sz="0" w:space="0" w:color="auto"/>
            <w:bottom w:val="none" w:sz="0" w:space="0" w:color="auto"/>
            <w:right w:val="none" w:sz="0" w:space="0" w:color="auto"/>
          </w:divBdr>
        </w:div>
        <w:div w:id="875387072">
          <w:marLeft w:val="547"/>
          <w:marRight w:val="0"/>
          <w:marTop w:val="240"/>
          <w:marBottom w:val="0"/>
          <w:divBdr>
            <w:top w:val="none" w:sz="0" w:space="0" w:color="auto"/>
            <w:left w:val="none" w:sz="0" w:space="0" w:color="auto"/>
            <w:bottom w:val="none" w:sz="0" w:space="0" w:color="auto"/>
            <w:right w:val="none" w:sz="0" w:space="0" w:color="auto"/>
          </w:divBdr>
        </w:div>
        <w:div w:id="1871144580">
          <w:marLeft w:val="547"/>
          <w:marRight w:val="0"/>
          <w:marTop w:val="240"/>
          <w:marBottom w:val="0"/>
          <w:divBdr>
            <w:top w:val="none" w:sz="0" w:space="0" w:color="auto"/>
            <w:left w:val="none" w:sz="0" w:space="0" w:color="auto"/>
            <w:bottom w:val="none" w:sz="0" w:space="0" w:color="auto"/>
            <w:right w:val="none" w:sz="0" w:space="0" w:color="auto"/>
          </w:divBdr>
        </w:div>
        <w:div w:id="1293706437">
          <w:marLeft w:val="1152"/>
          <w:marRight w:val="0"/>
          <w:marTop w:val="120"/>
          <w:marBottom w:val="0"/>
          <w:divBdr>
            <w:top w:val="none" w:sz="0" w:space="0" w:color="auto"/>
            <w:left w:val="none" w:sz="0" w:space="0" w:color="auto"/>
            <w:bottom w:val="none" w:sz="0" w:space="0" w:color="auto"/>
            <w:right w:val="none" w:sz="0" w:space="0" w:color="auto"/>
          </w:divBdr>
        </w:div>
        <w:div w:id="812600500">
          <w:marLeft w:val="1152"/>
          <w:marRight w:val="0"/>
          <w:marTop w:val="120"/>
          <w:marBottom w:val="0"/>
          <w:divBdr>
            <w:top w:val="none" w:sz="0" w:space="0" w:color="auto"/>
            <w:left w:val="none" w:sz="0" w:space="0" w:color="auto"/>
            <w:bottom w:val="none" w:sz="0" w:space="0" w:color="auto"/>
            <w:right w:val="none" w:sz="0" w:space="0" w:color="auto"/>
          </w:divBdr>
        </w:div>
        <w:div w:id="1210914743">
          <w:marLeft w:val="1152"/>
          <w:marRight w:val="0"/>
          <w:marTop w:val="120"/>
          <w:marBottom w:val="0"/>
          <w:divBdr>
            <w:top w:val="none" w:sz="0" w:space="0" w:color="auto"/>
            <w:left w:val="none" w:sz="0" w:space="0" w:color="auto"/>
            <w:bottom w:val="none" w:sz="0" w:space="0" w:color="auto"/>
            <w:right w:val="none" w:sz="0" w:space="0" w:color="auto"/>
          </w:divBdr>
        </w:div>
        <w:div w:id="771513421">
          <w:marLeft w:val="1858"/>
          <w:marRight w:val="0"/>
          <w:marTop w:val="86"/>
          <w:marBottom w:val="0"/>
          <w:divBdr>
            <w:top w:val="none" w:sz="0" w:space="0" w:color="auto"/>
            <w:left w:val="none" w:sz="0" w:space="0" w:color="auto"/>
            <w:bottom w:val="none" w:sz="0" w:space="0" w:color="auto"/>
            <w:right w:val="none" w:sz="0" w:space="0" w:color="auto"/>
          </w:divBdr>
        </w:div>
        <w:div w:id="897395414">
          <w:marLeft w:val="547"/>
          <w:marRight w:val="0"/>
          <w:marTop w:val="240"/>
          <w:marBottom w:val="0"/>
          <w:divBdr>
            <w:top w:val="none" w:sz="0" w:space="0" w:color="auto"/>
            <w:left w:val="none" w:sz="0" w:space="0" w:color="auto"/>
            <w:bottom w:val="none" w:sz="0" w:space="0" w:color="auto"/>
            <w:right w:val="none" w:sz="0" w:space="0" w:color="auto"/>
          </w:divBdr>
        </w:div>
        <w:div w:id="379983764">
          <w:marLeft w:val="1152"/>
          <w:marRight w:val="0"/>
          <w:marTop w:val="120"/>
          <w:marBottom w:val="0"/>
          <w:divBdr>
            <w:top w:val="none" w:sz="0" w:space="0" w:color="auto"/>
            <w:left w:val="none" w:sz="0" w:space="0" w:color="auto"/>
            <w:bottom w:val="none" w:sz="0" w:space="0" w:color="auto"/>
            <w:right w:val="none" w:sz="0" w:space="0" w:color="auto"/>
          </w:divBdr>
        </w:div>
      </w:divsChild>
    </w:div>
    <w:div w:id="272902735">
      <w:bodyDiv w:val="1"/>
      <w:marLeft w:val="0"/>
      <w:marRight w:val="0"/>
      <w:marTop w:val="0"/>
      <w:marBottom w:val="0"/>
      <w:divBdr>
        <w:top w:val="none" w:sz="0" w:space="0" w:color="auto"/>
        <w:left w:val="none" w:sz="0" w:space="0" w:color="auto"/>
        <w:bottom w:val="none" w:sz="0" w:space="0" w:color="auto"/>
        <w:right w:val="none" w:sz="0" w:space="0" w:color="auto"/>
      </w:divBdr>
      <w:divsChild>
        <w:div w:id="1719931289">
          <w:marLeft w:val="547"/>
          <w:marRight w:val="0"/>
          <w:marTop w:val="86"/>
          <w:marBottom w:val="0"/>
          <w:divBdr>
            <w:top w:val="none" w:sz="0" w:space="0" w:color="auto"/>
            <w:left w:val="none" w:sz="0" w:space="0" w:color="auto"/>
            <w:bottom w:val="none" w:sz="0" w:space="0" w:color="auto"/>
            <w:right w:val="none" w:sz="0" w:space="0" w:color="auto"/>
          </w:divBdr>
        </w:div>
        <w:div w:id="1177160504">
          <w:marLeft w:val="547"/>
          <w:marRight w:val="0"/>
          <w:marTop w:val="86"/>
          <w:marBottom w:val="0"/>
          <w:divBdr>
            <w:top w:val="none" w:sz="0" w:space="0" w:color="auto"/>
            <w:left w:val="none" w:sz="0" w:space="0" w:color="auto"/>
            <w:bottom w:val="none" w:sz="0" w:space="0" w:color="auto"/>
            <w:right w:val="none" w:sz="0" w:space="0" w:color="auto"/>
          </w:divBdr>
        </w:div>
        <w:div w:id="633221643">
          <w:marLeft w:val="547"/>
          <w:marRight w:val="0"/>
          <w:marTop w:val="86"/>
          <w:marBottom w:val="0"/>
          <w:divBdr>
            <w:top w:val="none" w:sz="0" w:space="0" w:color="auto"/>
            <w:left w:val="none" w:sz="0" w:space="0" w:color="auto"/>
            <w:bottom w:val="none" w:sz="0" w:space="0" w:color="auto"/>
            <w:right w:val="none" w:sz="0" w:space="0" w:color="auto"/>
          </w:divBdr>
        </w:div>
        <w:div w:id="1861358248">
          <w:marLeft w:val="547"/>
          <w:marRight w:val="0"/>
          <w:marTop w:val="86"/>
          <w:marBottom w:val="0"/>
          <w:divBdr>
            <w:top w:val="none" w:sz="0" w:space="0" w:color="auto"/>
            <w:left w:val="none" w:sz="0" w:space="0" w:color="auto"/>
            <w:bottom w:val="none" w:sz="0" w:space="0" w:color="auto"/>
            <w:right w:val="none" w:sz="0" w:space="0" w:color="auto"/>
          </w:divBdr>
        </w:div>
        <w:div w:id="1646230300">
          <w:marLeft w:val="547"/>
          <w:marRight w:val="0"/>
          <w:marTop w:val="86"/>
          <w:marBottom w:val="0"/>
          <w:divBdr>
            <w:top w:val="none" w:sz="0" w:space="0" w:color="auto"/>
            <w:left w:val="none" w:sz="0" w:space="0" w:color="auto"/>
            <w:bottom w:val="none" w:sz="0" w:space="0" w:color="auto"/>
            <w:right w:val="none" w:sz="0" w:space="0" w:color="auto"/>
          </w:divBdr>
        </w:div>
      </w:divsChild>
    </w:div>
    <w:div w:id="294144865">
      <w:bodyDiv w:val="1"/>
      <w:marLeft w:val="0"/>
      <w:marRight w:val="0"/>
      <w:marTop w:val="0"/>
      <w:marBottom w:val="0"/>
      <w:divBdr>
        <w:top w:val="none" w:sz="0" w:space="0" w:color="auto"/>
        <w:left w:val="none" w:sz="0" w:space="0" w:color="auto"/>
        <w:bottom w:val="none" w:sz="0" w:space="0" w:color="auto"/>
        <w:right w:val="none" w:sz="0" w:space="0" w:color="auto"/>
      </w:divBdr>
      <w:divsChild>
        <w:div w:id="744961335">
          <w:marLeft w:val="274"/>
          <w:marRight w:val="0"/>
          <w:marTop w:val="0"/>
          <w:marBottom w:val="0"/>
          <w:divBdr>
            <w:top w:val="none" w:sz="0" w:space="0" w:color="auto"/>
            <w:left w:val="none" w:sz="0" w:space="0" w:color="auto"/>
            <w:bottom w:val="none" w:sz="0" w:space="0" w:color="auto"/>
            <w:right w:val="none" w:sz="0" w:space="0" w:color="auto"/>
          </w:divBdr>
        </w:div>
      </w:divsChild>
    </w:div>
    <w:div w:id="322128057">
      <w:bodyDiv w:val="1"/>
      <w:marLeft w:val="0"/>
      <w:marRight w:val="0"/>
      <w:marTop w:val="0"/>
      <w:marBottom w:val="0"/>
      <w:divBdr>
        <w:top w:val="none" w:sz="0" w:space="0" w:color="auto"/>
        <w:left w:val="none" w:sz="0" w:space="0" w:color="auto"/>
        <w:bottom w:val="none" w:sz="0" w:space="0" w:color="auto"/>
        <w:right w:val="none" w:sz="0" w:space="0" w:color="auto"/>
      </w:divBdr>
      <w:divsChild>
        <w:div w:id="912473386">
          <w:marLeft w:val="547"/>
          <w:marRight w:val="0"/>
          <w:marTop w:val="86"/>
          <w:marBottom w:val="0"/>
          <w:divBdr>
            <w:top w:val="none" w:sz="0" w:space="0" w:color="auto"/>
            <w:left w:val="none" w:sz="0" w:space="0" w:color="auto"/>
            <w:bottom w:val="none" w:sz="0" w:space="0" w:color="auto"/>
            <w:right w:val="none" w:sz="0" w:space="0" w:color="auto"/>
          </w:divBdr>
        </w:div>
        <w:div w:id="249896442">
          <w:marLeft w:val="979"/>
          <w:marRight w:val="0"/>
          <w:marTop w:val="86"/>
          <w:marBottom w:val="0"/>
          <w:divBdr>
            <w:top w:val="none" w:sz="0" w:space="0" w:color="auto"/>
            <w:left w:val="none" w:sz="0" w:space="0" w:color="auto"/>
            <w:bottom w:val="none" w:sz="0" w:space="0" w:color="auto"/>
            <w:right w:val="none" w:sz="0" w:space="0" w:color="auto"/>
          </w:divBdr>
        </w:div>
        <w:div w:id="1839803447">
          <w:marLeft w:val="979"/>
          <w:marRight w:val="0"/>
          <w:marTop w:val="86"/>
          <w:marBottom w:val="0"/>
          <w:divBdr>
            <w:top w:val="none" w:sz="0" w:space="0" w:color="auto"/>
            <w:left w:val="none" w:sz="0" w:space="0" w:color="auto"/>
            <w:bottom w:val="none" w:sz="0" w:space="0" w:color="auto"/>
            <w:right w:val="none" w:sz="0" w:space="0" w:color="auto"/>
          </w:divBdr>
        </w:div>
        <w:div w:id="1415399823">
          <w:marLeft w:val="979"/>
          <w:marRight w:val="0"/>
          <w:marTop w:val="86"/>
          <w:marBottom w:val="0"/>
          <w:divBdr>
            <w:top w:val="none" w:sz="0" w:space="0" w:color="auto"/>
            <w:left w:val="none" w:sz="0" w:space="0" w:color="auto"/>
            <w:bottom w:val="none" w:sz="0" w:space="0" w:color="auto"/>
            <w:right w:val="none" w:sz="0" w:space="0" w:color="auto"/>
          </w:divBdr>
        </w:div>
        <w:div w:id="1675184821">
          <w:marLeft w:val="979"/>
          <w:marRight w:val="0"/>
          <w:marTop w:val="86"/>
          <w:marBottom w:val="0"/>
          <w:divBdr>
            <w:top w:val="none" w:sz="0" w:space="0" w:color="auto"/>
            <w:left w:val="none" w:sz="0" w:space="0" w:color="auto"/>
            <w:bottom w:val="none" w:sz="0" w:space="0" w:color="auto"/>
            <w:right w:val="none" w:sz="0" w:space="0" w:color="auto"/>
          </w:divBdr>
        </w:div>
      </w:divsChild>
    </w:div>
    <w:div w:id="461970984">
      <w:bodyDiv w:val="1"/>
      <w:marLeft w:val="0"/>
      <w:marRight w:val="0"/>
      <w:marTop w:val="0"/>
      <w:marBottom w:val="0"/>
      <w:divBdr>
        <w:top w:val="none" w:sz="0" w:space="0" w:color="auto"/>
        <w:left w:val="none" w:sz="0" w:space="0" w:color="auto"/>
        <w:bottom w:val="none" w:sz="0" w:space="0" w:color="auto"/>
        <w:right w:val="none" w:sz="0" w:space="0" w:color="auto"/>
      </w:divBdr>
      <w:divsChild>
        <w:div w:id="939802425">
          <w:marLeft w:val="547"/>
          <w:marRight w:val="0"/>
          <w:marTop w:val="0"/>
          <w:marBottom w:val="0"/>
          <w:divBdr>
            <w:top w:val="none" w:sz="0" w:space="0" w:color="auto"/>
            <w:left w:val="none" w:sz="0" w:space="0" w:color="auto"/>
            <w:bottom w:val="none" w:sz="0" w:space="0" w:color="auto"/>
            <w:right w:val="none" w:sz="0" w:space="0" w:color="auto"/>
          </w:divBdr>
        </w:div>
        <w:div w:id="901331597">
          <w:marLeft w:val="547"/>
          <w:marRight w:val="0"/>
          <w:marTop w:val="0"/>
          <w:marBottom w:val="0"/>
          <w:divBdr>
            <w:top w:val="none" w:sz="0" w:space="0" w:color="auto"/>
            <w:left w:val="none" w:sz="0" w:space="0" w:color="auto"/>
            <w:bottom w:val="none" w:sz="0" w:space="0" w:color="auto"/>
            <w:right w:val="none" w:sz="0" w:space="0" w:color="auto"/>
          </w:divBdr>
        </w:div>
        <w:div w:id="1188182400">
          <w:marLeft w:val="547"/>
          <w:marRight w:val="0"/>
          <w:marTop w:val="0"/>
          <w:marBottom w:val="0"/>
          <w:divBdr>
            <w:top w:val="none" w:sz="0" w:space="0" w:color="auto"/>
            <w:left w:val="none" w:sz="0" w:space="0" w:color="auto"/>
            <w:bottom w:val="none" w:sz="0" w:space="0" w:color="auto"/>
            <w:right w:val="none" w:sz="0" w:space="0" w:color="auto"/>
          </w:divBdr>
        </w:div>
        <w:div w:id="213272121">
          <w:marLeft w:val="547"/>
          <w:marRight w:val="0"/>
          <w:marTop w:val="0"/>
          <w:marBottom w:val="0"/>
          <w:divBdr>
            <w:top w:val="none" w:sz="0" w:space="0" w:color="auto"/>
            <w:left w:val="none" w:sz="0" w:space="0" w:color="auto"/>
            <w:bottom w:val="none" w:sz="0" w:space="0" w:color="auto"/>
            <w:right w:val="none" w:sz="0" w:space="0" w:color="auto"/>
          </w:divBdr>
        </w:div>
      </w:divsChild>
    </w:div>
    <w:div w:id="529799369">
      <w:bodyDiv w:val="1"/>
      <w:marLeft w:val="0"/>
      <w:marRight w:val="0"/>
      <w:marTop w:val="0"/>
      <w:marBottom w:val="0"/>
      <w:divBdr>
        <w:top w:val="none" w:sz="0" w:space="0" w:color="auto"/>
        <w:left w:val="none" w:sz="0" w:space="0" w:color="auto"/>
        <w:bottom w:val="none" w:sz="0" w:space="0" w:color="auto"/>
        <w:right w:val="none" w:sz="0" w:space="0" w:color="auto"/>
      </w:divBdr>
    </w:div>
    <w:div w:id="658077222">
      <w:bodyDiv w:val="1"/>
      <w:marLeft w:val="0"/>
      <w:marRight w:val="0"/>
      <w:marTop w:val="0"/>
      <w:marBottom w:val="0"/>
      <w:divBdr>
        <w:top w:val="none" w:sz="0" w:space="0" w:color="auto"/>
        <w:left w:val="none" w:sz="0" w:space="0" w:color="auto"/>
        <w:bottom w:val="none" w:sz="0" w:space="0" w:color="auto"/>
        <w:right w:val="none" w:sz="0" w:space="0" w:color="auto"/>
      </w:divBdr>
    </w:div>
    <w:div w:id="697045108">
      <w:bodyDiv w:val="1"/>
      <w:marLeft w:val="0"/>
      <w:marRight w:val="0"/>
      <w:marTop w:val="0"/>
      <w:marBottom w:val="0"/>
      <w:divBdr>
        <w:top w:val="none" w:sz="0" w:space="0" w:color="auto"/>
        <w:left w:val="none" w:sz="0" w:space="0" w:color="auto"/>
        <w:bottom w:val="none" w:sz="0" w:space="0" w:color="auto"/>
        <w:right w:val="none" w:sz="0" w:space="0" w:color="auto"/>
      </w:divBdr>
    </w:div>
    <w:div w:id="768424696">
      <w:bodyDiv w:val="1"/>
      <w:marLeft w:val="0"/>
      <w:marRight w:val="0"/>
      <w:marTop w:val="0"/>
      <w:marBottom w:val="0"/>
      <w:divBdr>
        <w:top w:val="none" w:sz="0" w:space="0" w:color="auto"/>
        <w:left w:val="none" w:sz="0" w:space="0" w:color="auto"/>
        <w:bottom w:val="none" w:sz="0" w:space="0" w:color="auto"/>
        <w:right w:val="none" w:sz="0" w:space="0" w:color="auto"/>
      </w:divBdr>
      <w:divsChild>
        <w:div w:id="378477729">
          <w:marLeft w:val="446"/>
          <w:marRight w:val="0"/>
          <w:marTop w:val="240"/>
          <w:marBottom w:val="0"/>
          <w:divBdr>
            <w:top w:val="none" w:sz="0" w:space="0" w:color="auto"/>
            <w:left w:val="none" w:sz="0" w:space="0" w:color="auto"/>
            <w:bottom w:val="none" w:sz="0" w:space="0" w:color="auto"/>
            <w:right w:val="none" w:sz="0" w:space="0" w:color="auto"/>
          </w:divBdr>
        </w:div>
        <w:div w:id="377553382">
          <w:marLeft w:val="1152"/>
          <w:marRight w:val="0"/>
          <w:marTop w:val="120"/>
          <w:marBottom w:val="0"/>
          <w:divBdr>
            <w:top w:val="none" w:sz="0" w:space="0" w:color="auto"/>
            <w:left w:val="none" w:sz="0" w:space="0" w:color="auto"/>
            <w:bottom w:val="none" w:sz="0" w:space="0" w:color="auto"/>
            <w:right w:val="none" w:sz="0" w:space="0" w:color="auto"/>
          </w:divBdr>
        </w:div>
        <w:div w:id="1082065403">
          <w:marLeft w:val="547"/>
          <w:marRight w:val="0"/>
          <w:marTop w:val="240"/>
          <w:marBottom w:val="0"/>
          <w:divBdr>
            <w:top w:val="none" w:sz="0" w:space="0" w:color="auto"/>
            <w:left w:val="none" w:sz="0" w:space="0" w:color="auto"/>
            <w:bottom w:val="none" w:sz="0" w:space="0" w:color="auto"/>
            <w:right w:val="none" w:sz="0" w:space="0" w:color="auto"/>
          </w:divBdr>
        </w:div>
        <w:div w:id="1537233914">
          <w:marLeft w:val="1152"/>
          <w:marRight w:val="0"/>
          <w:marTop w:val="120"/>
          <w:marBottom w:val="0"/>
          <w:divBdr>
            <w:top w:val="none" w:sz="0" w:space="0" w:color="auto"/>
            <w:left w:val="none" w:sz="0" w:space="0" w:color="auto"/>
            <w:bottom w:val="none" w:sz="0" w:space="0" w:color="auto"/>
            <w:right w:val="none" w:sz="0" w:space="0" w:color="auto"/>
          </w:divBdr>
        </w:div>
        <w:div w:id="827130277">
          <w:marLeft w:val="547"/>
          <w:marRight w:val="0"/>
          <w:marTop w:val="240"/>
          <w:marBottom w:val="0"/>
          <w:divBdr>
            <w:top w:val="none" w:sz="0" w:space="0" w:color="auto"/>
            <w:left w:val="none" w:sz="0" w:space="0" w:color="auto"/>
            <w:bottom w:val="none" w:sz="0" w:space="0" w:color="auto"/>
            <w:right w:val="none" w:sz="0" w:space="0" w:color="auto"/>
          </w:divBdr>
        </w:div>
        <w:div w:id="1714227922">
          <w:marLeft w:val="1152"/>
          <w:marRight w:val="0"/>
          <w:marTop w:val="120"/>
          <w:marBottom w:val="0"/>
          <w:divBdr>
            <w:top w:val="none" w:sz="0" w:space="0" w:color="auto"/>
            <w:left w:val="none" w:sz="0" w:space="0" w:color="auto"/>
            <w:bottom w:val="none" w:sz="0" w:space="0" w:color="auto"/>
            <w:right w:val="none" w:sz="0" w:space="0" w:color="auto"/>
          </w:divBdr>
        </w:div>
      </w:divsChild>
    </w:div>
    <w:div w:id="861240528">
      <w:bodyDiv w:val="1"/>
      <w:marLeft w:val="0"/>
      <w:marRight w:val="0"/>
      <w:marTop w:val="0"/>
      <w:marBottom w:val="0"/>
      <w:divBdr>
        <w:top w:val="none" w:sz="0" w:space="0" w:color="auto"/>
        <w:left w:val="none" w:sz="0" w:space="0" w:color="auto"/>
        <w:bottom w:val="none" w:sz="0" w:space="0" w:color="auto"/>
        <w:right w:val="none" w:sz="0" w:space="0" w:color="auto"/>
      </w:divBdr>
      <w:divsChild>
        <w:div w:id="1924215299">
          <w:marLeft w:val="0"/>
          <w:marRight w:val="0"/>
          <w:marTop w:val="0"/>
          <w:marBottom w:val="0"/>
          <w:divBdr>
            <w:top w:val="none" w:sz="0" w:space="0" w:color="auto"/>
            <w:left w:val="none" w:sz="0" w:space="0" w:color="auto"/>
            <w:bottom w:val="none" w:sz="0" w:space="0" w:color="auto"/>
            <w:right w:val="none" w:sz="0" w:space="0" w:color="auto"/>
          </w:divBdr>
          <w:divsChild>
            <w:div w:id="1968126019">
              <w:marLeft w:val="-225"/>
              <w:marRight w:val="-225"/>
              <w:marTop w:val="0"/>
              <w:marBottom w:val="0"/>
              <w:divBdr>
                <w:top w:val="none" w:sz="0" w:space="0" w:color="auto"/>
                <w:left w:val="none" w:sz="0" w:space="0" w:color="auto"/>
                <w:bottom w:val="none" w:sz="0" w:space="0" w:color="auto"/>
                <w:right w:val="none" w:sz="0" w:space="0" w:color="auto"/>
              </w:divBdr>
              <w:divsChild>
                <w:div w:id="44042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4746">
      <w:bodyDiv w:val="1"/>
      <w:marLeft w:val="0"/>
      <w:marRight w:val="0"/>
      <w:marTop w:val="0"/>
      <w:marBottom w:val="0"/>
      <w:divBdr>
        <w:top w:val="none" w:sz="0" w:space="0" w:color="auto"/>
        <w:left w:val="none" w:sz="0" w:space="0" w:color="auto"/>
        <w:bottom w:val="none" w:sz="0" w:space="0" w:color="auto"/>
        <w:right w:val="none" w:sz="0" w:space="0" w:color="auto"/>
      </w:divBdr>
    </w:div>
    <w:div w:id="1129932342">
      <w:bodyDiv w:val="1"/>
      <w:marLeft w:val="0"/>
      <w:marRight w:val="0"/>
      <w:marTop w:val="0"/>
      <w:marBottom w:val="0"/>
      <w:divBdr>
        <w:top w:val="none" w:sz="0" w:space="0" w:color="auto"/>
        <w:left w:val="none" w:sz="0" w:space="0" w:color="auto"/>
        <w:bottom w:val="none" w:sz="0" w:space="0" w:color="auto"/>
        <w:right w:val="none" w:sz="0" w:space="0" w:color="auto"/>
      </w:divBdr>
      <w:divsChild>
        <w:div w:id="224679800">
          <w:marLeft w:val="547"/>
          <w:marRight w:val="0"/>
          <w:marTop w:val="240"/>
          <w:marBottom w:val="0"/>
          <w:divBdr>
            <w:top w:val="none" w:sz="0" w:space="0" w:color="auto"/>
            <w:left w:val="none" w:sz="0" w:space="0" w:color="auto"/>
            <w:bottom w:val="none" w:sz="0" w:space="0" w:color="auto"/>
            <w:right w:val="none" w:sz="0" w:space="0" w:color="auto"/>
          </w:divBdr>
        </w:div>
        <w:div w:id="1411191580">
          <w:marLeft w:val="547"/>
          <w:marRight w:val="0"/>
          <w:marTop w:val="240"/>
          <w:marBottom w:val="0"/>
          <w:divBdr>
            <w:top w:val="none" w:sz="0" w:space="0" w:color="auto"/>
            <w:left w:val="none" w:sz="0" w:space="0" w:color="auto"/>
            <w:bottom w:val="none" w:sz="0" w:space="0" w:color="auto"/>
            <w:right w:val="none" w:sz="0" w:space="0" w:color="auto"/>
          </w:divBdr>
        </w:div>
        <w:div w:id="1739789837">
          <w:marLeft w:val="1152"/>
          <w:marRight w:val="0"/>
          <w:marTop w:val="120"/>
          <w:marBottom w:val="0"/>
          <w:divBdr>
            <w:top w:val="none" w:sz="0" w:space="0" w:color="auto"/>
            <w:left w:val="none" w:sz="0" w:space="0" w:color="auto"/>
            <w:bottom w:val="none" w:sz="0" w:space="0" w:color="auto"/>
            <w:right w:val="none" w:sz="0" w:space="0" w:color="auto"/>
          </w:divBdr>
        </w:div>
        <w:div w:id="715619507">
          <w:marLeft w:val="1152"/>
          <w:marRight w:val="0"/>
          <w:marTop w:val="120"/>
          <w:marBottom w:val="0"/>
          <w:divBdr>
            <w:top w:val="none" w:sz="0" w:space="0" w:color="auto"/>
            <w:left w:val="none" w:sz="0" w:space="0" w:color="auto"/>
            <w:bottom w:val="none" w:sz="0" w:space="0" w:color="auto"/>
            <w:right w:val="none" w:sz="0" w:space="0" w:color="auto"/>
          </w:divBdr>
        </w:div>
        <w:div w:id="1961260681">
          <w:marLeft w:val="1152"/>
          <w:marRight w:val="0"/>
          <w:marTop w:val="120"/>
          <w:marBottom w:val="0"/>
          <w:divBdr>
            <w:top w:val="none" w:sz="0" w:space="0" w:color="auto"/>
            <w:left w:val="none" w:sz="0" w:space="0" w:color="auto"/>
            <w:bottom w:val="none" w:sz="0" w:space="0" w:color="auto"/>
            <w:right w:val="none" w:sz="0" w:space="0" w:color="auto"/>
          </w:divBdr>
        </w:div>
        <w:div w:id="285283720">
          <w:marLeft w:val="1858"/>
          <w:marRight w:val="0"/>
          <w:marTop w:val="82"/>
          <w:marBottom w:val="0"/>
          <w:divBdr>
            <w:top w:val="none" w:sz="0" w:space="0" w:color="auto"/>
            <w:left w:val="none" w:sz="0" w:space="0" w:color="auto"/>
            <w:bottom w:val="none" w:sz="0" w:space="0" w:color="auto"/>
            <w:right w:val="none" w:sz="0" w:space="0" w:color="auto"/>
          </w:divBdr>
        </w:div>
        <w:div w:id="415328895">
          <w:marLeft w:val="547"/>
          <w:marRight w:val="0"/>
          <w:marTop w:val="240"/>
          <w:marBottom w:val="0"/>
          <w:divBdr>
            <w:top w:val="none" w:sz="0" w:space="0" w:color="auto"/>
            <w:left w:val="none" w:sz="0" w:space="0" w:color="auto"/>
            <w:bottom w:val="none" w:sz="0" w:space="0" w:color="auto"/>
            <w:right w:val="none" w:sz="0" w:space="0" w:color="auto"/>
          </w:divBdr>
        </w:div>
        <w:div w:id="100878790">
          <w:marLeft w:val="1152"/>
          <w:marRight w:val="0"/>
          <w:marTop w:val="120"/>
          <w:marBottom w:val="0"/>
          <w:divBdr>
            <w:top w:val="none" w:sz="0" w:space="0" w:color="auto"/>
            <w:left w:val="none" w:sz="0" w:space="0" w:color="auto"/>
            <w:bottom w:val="none" w:sz="0" w:space="0" w:color="auto"/>
            <w:right w:val="none" w:sz="0" w:space="0" w:color="auto"/>
          </w:divBdr>
        </w:div>
      </w:divsChild>
    </w:div>
    <w:div w:id="1144390234">
      <w:bodyDiv w:val="1"/>
      <w:marLeft w:val="0"/>
      <w:marRight w:val="0"/>
      <w:marTop w:val="0"/>
      <w:marBottom w:val="0"/>
      <w:divBdr>
        <w:top w:val="none" w:sz="0" w:space="0" w:color="auto"/>
        <w:left w:val="none" w:sz="0" w:space="0" w:color="auto"/>
        <w:bottom w:val="none" w:sz="0" w:space="0" w:color="auto"/>
        <w:right w:val="none" w:sz="0" w:space="0" w:color="auto"/>
      </w:divBdr>
      <w:divsChild>
        <w:div w:id="975377321">
          <w:marLeft w:val="547"/>
          <w:marRight w:val="0"/>
          <w:marTop w:val="240"/>
          <w:marBottom w:val="0"/>
          <w:divBdr>
            <w:top w:val="none" w:sz="0" w:space="0" w:color="auto"/>
            <w:left w:val="none" w:sz="0" w:space="0" w:color="auto"/>
            <w:bottom w:val="none" w:sz="0" w:space="0" w:color="auto"/>
            <w:right w:val="none" w:sz="0" w:space="0" w:color="auto"/>
          </w:divBdr>
        </w:div>
        <w:div w:id="1155489699">
          <w:marLeft w:val="547"/>
          <w:marRight w:val="0"/>
          <w:marTop w:val="240"/>
          <w:marBottom w:val="0"/>
          <w:divBdr>
            <w:top w:val="none" w:sz="0" w:space="0" w:color="auto"/>
            <w:left w:val="none" w:sz="0" w:space="0" w:color="auto"/>
            <w:bottom w:val="none" w:sz="0" w:space="0" w:color="auto"/>
            <w:right w:val="none" w:sz="0" w:space="0" w:color="auto"/>
          </w:divBdr>
        </w:div>
        <w:div w:id="762654635">
          <w:marLeft w:val="1152"/>
          <w:marRight w:val="0"/>
          <w:marTop w:val="120"/>
          <w:marBottom w:val="0"/>
          <w:divBdr>
            <w:top w:val="none" w:sz="0" w:space="0" w:color="auto"/>
            <w:left w:val="none" w:sz="0" w:space="0" w:color="auto"/>
            <w:bottom w:val="none" w:sz="0" w:space="0" w:color="auto"/>
            <w:right w:val="none" w:sz="0" w:space="0" w:color="auto"/>
          </w:divBdr>
        </w:div>
        <w:div w:id="335615078">
          <w:marLeft w:val="1152"/>
          <w:marRight w:val="0"/>
          <w:marTop w:val="120"/>
          <w:marBottom w:val="0"/>
          <w:divBdr>
            <w:top w:val="none" w:sz="0" w:space="0" w:color="auto"/>
            <w:left w:val="none" w:sz="0" w:space="0" w:color="auto"/>
            <w:bottom w:val="none" w:sz="0" w:space="0" w:color="auto"/>
            <w:right w:val="none" w:sz="0" w:space="0" w:color="auto"/>
          </w:divBdr>
        </w:div>
        <w:div w:id="45380868">
          <w:marLeft w:val="1152"/>
          <w:marRight w:val="0"/>
          <w:marTop w:val="120"/>
          <w:marBottom w:val="0"/>
          <w:divBdr>
            <w:top w:val="none" w:sz="0" w:space="0" w:color="auto"/>
            <w:left w:val="none" w:sz="0" w:space="0" w:color="auto"/>
            <w:bottom w:val="none" w:sz="0" w:space="0" w:color="auto"/>
            <w:right w:val="none" w:sz="0" w:space="0" w:color="auto"/>
          </w:divBdr>
        </w:div>
        <w:div w:id="594676979">
          <w:marLeft w:val="1858"/>
          <w:marRight w:val="0"/>
          <w:marTop w:val="82"/>
          <w:marBottom w:val="0"/>
          <w:divBdr>
            <w:top w:val="none" w:sz="0" w:space="0" w:color="auto"/>
            <w:left w:val="none" w:sz="0" w:space="0" w:color="auto"/>
            <w:bottom w:val="none" w:sz="0" w:space="0" w:color="auto"/>
            <w:right w:val="none" w:sz="0" w:space="0" w:color="auto"/>
          </w:divBdr>
        </w:div>
        <w:div w:id="654383634">
          <w:marLeft w:val="547"/>
          <w:marRight w:val="0"/>
          <w:marTop w:val="240"/>
          <w:marBottom w:val="0"/>
          <w:divBdr>
            <w:top w:val="none" w:sz="0" w:space="0" w:color="auto"/>
            <w:left w:val="none" w:sz="0" w:space="0" w:color="auto"/>
            <w:bottom w:val="none" w:sz="0" w:space="0" w:color="auto"/>
            <w:right w:val="none" w:sz="0" w:space="0" w:color="auto"/>
          </w:divBdr>
        </w:div>
      </w:divsChild>
    </w:div>
    <w:div w:id="1196776710">
      <w:bodyDiv w:val="1"/>
      <w:marLeft w:val="0"/>
      <w:marRight w:val="0"/>
      <w:marTop w:val="0"/>
      <w:marBottom w:val="0"/>
      <w:divBdr>
        <w:top w:val="none" w:sz="0" w:space="0" w:color="auto"/>
        <w:left w:val="none" w:sz="0" w:space="0" w:color="auto"/>
        <w:bottom w:val="none" w:sz="0" w:space="0" w:color="auto"/>
        <w:right w:val="none" w:sz="0" w:space="0" w:color="auto"/>
      </w:divBdr>
    </w:div>
    <w:div w:id="1230921424">
      <w:bodyDiv w:val="1"/>
      <w:marLeft w:val="0"/>
      <w:marRight w:val="0"/>
      <w:marTop w:val="0"/>
      <w:marBottom w:val="0"/>
      <w:divBdr>
        <w:top w:val="none" w:sz="0" w:space="0" w:color="auto"/>
        <w:left w:val="none" w:sz="0" w:space="0" w:color="auto"/>
        <w:bottom w:val="none" w:sz="0" w:space="0" w:color="auto"/>
        <w:right w:val="none" w:sz="0" w:space="0" w:color="auto"/>
      </w:divBdr>
      <w:divsChild>
        <w:div w:id="703291447">
          <w:marLeft w:val="547"/>
          <w:marRight w:val="0"/>
          <w:marTop w:val="106"/>
          <w:marBottom w:val="0"/>
          <w:divBdr>
            <w:top w:val="none" w:sz="0" w:space="0" w:color="auto"/>
            <w:left w:val="none" w:sz="0" w:space="0" w:color="auto"/>
            <w:bottom w:val="none" w:sz="0" w:space="0" w:color="auto"/>
            <w:right w:val="none" w:sz="0" w:space="0" w:color="auto"/>
          </w:divBdr>
        </w:div>
      </w:divsChild>
    </w:div>
    <w:div w:id="1276405683">
      <w:bodyDiv w:val="1"/>
      <w:marLeft w:val="0"/>
      <w:marRight w:val="0"/>
      <w:marTop w:val="0"/>
      <w:marBottom w:val="0"/>
      <w:divBdr>
        <w:top w:val="none" w:sz="0" w:space="0" w:color="auto"/>
        <w:left w:val="none" w:sz="0" w:space="0" w:color="auto"/>
        <w:bottom w:val="none" w:sz="0" w:space="0" w:color="auto"/>
        <w:right w:val="none" w:sz="0" w:space="0" w:color="auto"/>
      </w:divBdr>
      <w:divsChild>
        <w:div w:id="1233348090">
          <w:marLeft w:val="1152"/>
          <w:marRight w:val="0"/>
          <w:marTop w:val="120"/>
          <w:marBottom w:val="0"/>
          <w:divBdr>
            <w:top w:val="none" w:sz="0" w:space="0" w:color="auto"/>
            <w:left w:val="none" w:sz="0" w:space="0" w:color="auto"/>
            <w:bottom w:val="none" w:sz="0" w:space="0" w:color="auto"/>
            <w:right w:val="none" w:sz="0" w:space="0" w:color="auto"/>
          </w:divBdr>
        </w:div>
        <w:div w:id="885995792">
          <w:marLeft w:val="1152"/>
          <w:marRight w:val="0"/>
          <w:marTop w:val="120"/>
          <w:marBottom w:val="0"/>
          <w:divBdr>
            <w:top w:val="none" w:sz="0" w:space="0" w:color="auto"/>
            <w:left w:val="none" w:sz="0" w:space="0" w:color="auto"/>
            <w:bottom w:val="none" w:sz="0" w:space="0" w:color="auto"/>
            <w:right w:val="none" w:sz="0" w:space="0" w:color="auto"/>
          </w:divBdr>
        </w:div>
        <w:div w:id="564150721">
          <w:marLeft w:val="1152"/>
          <w:marRight w:val="0"/>
          <w:marTop w:val="120"/>
          <w:marBottom w:val="0"/>
          <w:divBdr>
            <w:top w:val="none" w:sz="0" w:space="0" w:color="auto"/>
            <w:left w:val="none" w:sz="0" w:space="0" w:color="auto"/>
            <w:bottom w:val="none" w:sz="0" w:space="0" w:color="auto"/>
            <w:right w:val="none" w:sz="0" w:space="0" w:color="auto"/>
          </w:divBdr>
        </w:div>
        <w:div w:id="1325813727">
          <w:marLeft w:val="1858"/>
          <w:marRight w:val="0"/>
          <w:marTop w:val="86"/>
          <w:marBottom w:val="0"/>
          <w:divBdr>
            <w:top w:val="none" w:sz="0" w:space="0" w:color="auto"/>
            <w:left w:val="none" w:sz="0" w:space="0" w:color="auto"/>
            <w:bottom w:val="none" w:sz="0" w:space="0" w:color="auto"/>
            <w:right w:val="none" w:sz="0" w:space="0" w:color="auto"/>
          </w:divBdr>
        </w:div>
        <w:div w:id="932854850">
          <w:marLeft w:val="1152"/>
          <w:marRight w:val="0"/>
          <w:marTop w:val="120"/>
          <w:marBottom w:val="0"/>
          <w:divBdr>
            <w:top w:val="none" w:sz="0" w:space="0" w:color="auto"/>
            <w:left w:val="none" w:sz="0" w:space="0" w:color="auto"/>
            <w:bottom w:val="none" w:sz="0" w:space="0" w:color="auto"/>
            <w:right w:val="none" w:sz="0" w:space="0" w:color="auto"/>
          </w:divBdr>
        </w:div>
      </w:divsChild>
    </w:div>
    <w:div w:id="1409616449">
      <w:bodyDiv w:val="1"/>
      <w:marLeft w:val="0"/>
      <w:marRight w:val="0"/>
      <w:marTop w:val="0"/>
      <w:marBottom w:val="0"/>
      <w:divBdr>
        <w:top w:val="none" w:sz="0" w:space="0" w:color="auto"/>
        <w:left w:val="none" w:sz="0" w:space="0" w:color="auto"/>
        <w:bottom w:val="none" w:sz="0" w:space="0" w:color="auto"/>
        <w:right w:val="none" w:sz="0" w:space="0" w:color="auto"/>
      </w:divBdr>
      <w:divsChild>
        <w:div w:id="1466197134">
          <w:marLeft w:val="547"/>
          <w:marRight w:val="0"/>
          <w:marTop w:val="106"/>
          <w:marBottom w:val="0"/>
          <w:divBdr>
            <w:top w:val="none" w:sz="0" w:space="0" w:color="auto"/>
            <w:left w:val="none" w:sz="0" w:space="0" w:color="auto"/>
            <w:bottom w:val="none" w:sz="0" w:space="0" w:color="auto"/>
            <w:right w:val="none" w:sz="0" w:space="0" w:color="auto"/>
          </w:divBdr>
        </w:div>
      </w:divsChild>
    </w:div>
    <w:div w:id="1450778082">
      <w:bodyDiv w:val="1"/>
      <w:marLeft w:val="0"/>
      <w:marRight w:val="0"/>
      <w:marTop w:val="0"/>
      <w:marBottom w:val="0"/>
      <w:divBdr>
        <w:top w:val="none" w:sz="0" w:space="0" w:color="auto"/>
        <w:left w:val="none" w:sz="0" w:space="0" w:color="auto"/>
        <w:bottom w:val="none" w:sz="0" w:space="0" w:color="auto"/>
        <w:right w:val="none" w:sz="0" w:space="0" w:color="auto"/>
      </w:divBdr>
    </w:div>
    <w:div w:id="1477143577">
      <w:bodyDiv w:val="1"/>
      <w:marLeft w:val="0"/>
      <w:marRight w:val="0"/>
      <w:marTop w:val="0"/>
      <w:marBottom w:val="0"/>
      <w:divBdr>
        <w:top w:val="none" w:sz="0" w:space="0" w:color="auto"/>
        <w:left w:val="none" w:sz="0" w:space="0" w:color="auto"/>
        <w:bottom w:val="none" w:sz="0" w:space="0" w:color="auto"/>
        <w:right w:val="none" w:sz="0" w:space="0" w:color="auto"/>
      </w:divBdr>
      <w:divsChild>
        <w:div w:id="859048880">
          <w:marLeft w:val="0"/>
          <w:marRight w:val="0"/>
          <w:marTop w:val="0"/>
          <w:marBottom w:val="0"/>
          <w:divBdr>
            <w:top w:val="none" w:sz="0" w:space="0" w:color="auto"/>
            <w:left w:val="none" w:sz="0" w:space="0" w:color="auto"/>
            <w:bottom w:val="none" w:sz="0" w:space="0" w:color="auto"/>
            <w:right w:val="none" w:sz="0" w:space="0" w:color="auto"/>
          </w:divBdr>
          <w:divsChild>
            <w:div w:id="876356598">
              <w:marLeft w:val="0"/>
              <w:marRight w:val="0"/>
              <w:marTop w:val="0"/>
              <w:marBottom w:val="0"/>
              <w:divBdr>
                <w:top w:val="none" w:sz="0" w:space="0" w:color="auto"/>
                <w:left w:val="none" w:sz="0" w:space="0" w:color="auto"/>
                <w:bottom w:val="none" w:sz="0" w:space="0" w:color="auto"/>
                <w:right w:val="none" w:sz="0" w:space="0" w:color="auto"/>
              </w:divBdr>
              <w:divsChild>
                <w:div w:id="8531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333">
      <w:bodyDiv w:val="1"/>
      <w:marLeft w:val="0"/>
      <w:marRight w:val="0"/>
      <w:marTop w:val="0"/>
      <w:marBottom w:val="0"/>
      <w:divBdr>
        <w:top w:val="none" w:sz="0" w:space="0" w:color="auto"/>
        <w:left w:val="none" w:sz="0" w:space="0" w:color="auto"/>
        <w:bottom w:val="none" w:sz="0" w:space="0" w:color="auto"/>
        <w:right w:val="none" w:sz="0" w:space="0" w:color="auto"/>
      </w:divBdr>
    </w:div>
    <w:div w:id="1606963702">
      <w:bodyDiv w:val="1"/>
      <w:marLeft w:val="0"/>
      <w:marRight w:val="0"/>
      <w:marTop w:val="0"/>
      <w:marBottom w:val="0"/>
      <w:divBdr>
        <w:top w:val="none" w:sz="0" w:space="0" w:color="auto"/>
        <w:left w:val="none" w:sz="0" w:space="0" w:color="auto"/>
        <w:bottom w:val="none" w:sz="0" w:space="0" w:color="auto"/>
        <w:right w:val="none" w:sz="0" w:space="0" w:color="auto"/>
      </w:divBdr>
      <w:divsChild>
        <w:div w:id="1182890434">
          <w:marLeft w:val="562"/>
          <w:marRight w:val="0"/>
          <w:marTop w:val="77"/>
          <w:marBottom w:val="0"/>
          <w:divBdr>
            <w:top w:val="none" w:sz="0" w:space="0" w:color="auto"/>
            <w:left w:val="none" w:sz="0" w:space="0" w:color="auto"/>
            <w:bottom w:val="none" w:sz="0" w:space="0" w:color="auto"/>
            <w:right w:val="none" w:sz="0" w:space="0" w:color="auto"/>
          </w:divBdr>
        </w:div>
        <w:div w:id="1908565914">
          <w:marLeft w:val="562"/>
          <w:marRight w:val="0"/>
          <w:marTop w:val="77"/>
          <w:marBottom w:val="0"/>
          <w:divBdr>
            <w:top w:val="none" w:sz="0" w:space="0" w:color="auto"/>
            <w:left w:val="none" w:sz="0" w:space="0" w:color="auto"/>
            <w:bottom w:val="none" w:sz="0" w:space="0" w:color="auto"/>
            <w:right w:val="none" w:sz="0" w:space="0" w:color="auto"/>
          </w:divBdr>
        </w:div>
        <w:div w:id="1413696192">
          <w:marLeft w:val="562"/>
          <w:marRight w:val="0"/>
          <w:marTop w:val="77"/>
          <w:marBottom w:val="0"/>
          <w:divBdr>
            <w:top w:val="none" w:sz="0" w:space="0" w:color="auto"/>
            <w:left w:val="none" w:sz="0" w:space="0" w:color="auto"/>
            <w:bottom w:val="none" w:sz="0" w:space="0" w:color="auto"/>
            <w:right w:val="none" w:sz="0" w:space="0" w:color="auto"/>
          </w:divBdr>
        </w:div>
        <w:div w:id="1007175371">
          <w:marLeft w:val="562"/>
          <w:marRight w:val="0"/>
          <w:marTop w:val="77"/>
          <w:marBottom w:val="0"/>
          <w:divBdr>
            <w:top w:val="none" w:sz="0" w:space="0" w:color="auto"/>
            <w:left w:val="none" w:sz="0" w:space="0" w:color="auto"/>
            <w:bottom w:val="none" w:sz="0" w:space="0" w:color="auto"/>
            <w:right w:val="none" w:sz="0" w:space="0" w:color="auto"/>
          </w:divBdr>
        </w:div>
        <w:div w:id="1231425144">
          <w:marLeft w:val="562"/>
          <w:marRight w:val="0"/>
          <w:marTop w:val="77"/>
          <w:marBottom w:val="0"/>
          <w:divBdr>
            <w:top w:val="none" w:sz="0" w:space="0" w:color="auto"/>
            <w:left w:val="none" w:sz="0" w:space="0" w:color="auto"/>
            <w:bottom w:val="none" w:sz="0" w:space="0" w:color="auto"/>
            <w:right w:val="none" w:sz="0" w:space="0" w:color="auto"/>
          </w:divBdr>
        </w:div>
        <w:div w:id="1056704807">
          <w:marLeft w:val="562"/>
          <w:marRight w:val="0"/>
          <w:marTop w:val="77"/>
          <w:marBottom w:val="0"/>
          <w:divBdr>
            <w:top w:val="none" w:sz="0" w:space="0" w:color="auto"/>
            <w:left w:val="none" w:sz="0" w:space="0" w:color="auto"/>
            <w:bottom w:val="none" w:sz="0" w:space="0" w:color="auto"/>
            <w:right w:val="none" w:sz="0" w:space="0" w:color="auto"/>
          </w:divBdr>
        </w:div>
        <w:div w:id="1910652627">
          <w:marLeft w:val="562"/>
          <w:marRight w:val="0"/>
          <w:marTop w:val="77"/>
          <w:marBottom w:val="0"/>
          <w:divBdr>
            <w:top w:val="none" w:sz="0" w:space="0" w:color="auto"/>
            <w:left w:val="none" w:sz="0" w:space="0" w:color="auto"/>
            <w:bottom w:val="none" w:sz="0" w:space="0" w:color="auto"/>
            <w:right w:val="none" w:sz="0" w:space="0" w:color="auto"/>
          </w:divBdr>
        </w:div>
        <w:div w:id="478227608">
          <w:marLeft w:val="562"/>
          <w:marRight w:val="0"/>
          <w:marTop w:val="77"/>
          <w:marBottom w:val="0"/>
          <w:divBdr>
            <w:top w:val="none" w:sz="0" w:space="0" w:color="auto"/>
            <w:left w:val="none" w:sz="0" w:space="0" w:color="auto"/>
            <w:bottom w:val="none" w:sz="0" w:space="0" w:color="auto"/>
            <w:right w:val="none" w:sz="0" w:space="0" w:color="auto"/>
          </w:divBdr>
        </w:div>
      </w:divsChild>
    </w:div>
    <w:div w:id="1704164121">
      <w:bodyDiv w:val="1"/>
      <w:marLeft w:val="0"/>
      <w:marRight w:val="0"/>
      <w:marTop w:val="0"/>
      <w:marBottom w:val="0"/>
      <w:divBdr>
        <w:top w:val="none" w:sz="0" w:space="0" w:color="auto"/>
        <w:left w:val="none" w:sz="0" w:space="0" w:color="auto"/>
        <w:bottom w:val="none" w:sz="0" w:space="0" w:color="auto"/>
        <w:right w:val="none" w:sz="0" w:space="0" w:color="auto"/>
      </w:divBdr>
      <w:divsChild>
        <w:div w:id="1341200699">
          <w:marLeft w:val="547"/>
          <w:marRight w:val="0"/>
          <w:marTop w:val="240"/>
          <w:marBottom w:val="0"/>
          <w:divBdr>
            <w:top w:val="none" w:sz="0" w:space="0" w:color="auto"/>
            <w:left w:val="none" w:sz="0" w:space="0" w:color="auto"/>
            <w:bottom w:val="none" w:sz="0" w:space="0" w:color="auto"/>
            <w:right w:val="none" w:sz="0" w:space="0" w:color="auto"/>
          </w:divBdr>
        </w:div>
        <w:div w:id="341057892">
          <w:marLeft w:val="547"/>
          <w:marRight w:val="0"/>
          <w:marTop w:val="240"/>
          <w:marBottom w:val="0"/>
          <w:divBdr>
            <w:top w:val="none" w:sz="0" w:space="0" w:color="auto"/>
            <w:left w:val="none" w:sz="0" w:space="0" w:color="auto"/>
            <w:bottom w:val="none" w:sz="0" w:space="0" w:color="auto"/>
            <w:right w:val="none" w:sz="0" w:space="0" w:color="auto"/>
          </w:divBdr>
        </w:div>
        <w:div w:id="226960240">
          <w:marLeft w:val="547"/>
          <w:marRight w:val="0"/>
          <w:marTop w:val="240"/>
          <w:marBottom w:val="0"/>
          <w:divBdr>
            <w:top w:val="none" w:sz="0" w:space="0" w:color="auto"/>
            <w:left w:val="none" w:sz="0" w:space="0" w:color="auto"/>
            <w:bottom w:val="none" w:sz="0" w:space="0" w:color="auto"/>
            <w:right w:val="none" w:sz="0" w:space="0" w:color="auto"/>
          </w:divBdr>
        </w:div>
        <w:div w:id="1247105392">
          <w:marLeft w:val="547"/>
          <w:marRight w:val="0"/>
          <w:marTop w:val="240"/>
          <w:marBottom w:val="0"/>
          <w:divBdr>
            <w:top w:val="none" w:sz="0" w:space="0" w:color="auto"/>
            <w:left w:val="none" w:sz="0" w:space="0" w:color="auto"/>
            <w:bottom w:val="none" w:sz="0" w:space="0" w:color="auto"/>
            <w:right w:val="none" w:sz="0" w:space="0" w:color="auto"/>
          </w:divBdr>
        </w:div>
        <w:div w:id="35857083">
          <w:marLeft w:val="1152"/>
          <w:marRight w:val="0"/>
          <w:marTop w:val="120"/>
          <w:marBottom w:val="0"/>
          <w:divBdr>
            <w:top w:val="none" w:sz="0" w:space="0" w:color="auto"/>
            <w:left w:val="none" w:sz="0" w:space="0" w:color="auto"/>
            <w:bottom w:val="none" w:sz="0" w:space="0" w:color="auto"/>
            <w:right w:val="none" w:sz="0" w:space="0" w:color="auto"/>
          </w:divBdr>
        </w:div>
        <w:div w:id="952589685">
          <w:marLeft w:val="446"/>
          <w:marRight w:val="0"/>
          <w:marTop w:val="240"/>
          <w:marBottom w:val="0"/>
          <w:divBdr>
            <w:top w:val="none" w:sz="0" w:space="0" w:color="auto"/>
            <w:left w:val="none" w:sz="0" w:space="0" w:color="auto"/>
            <w:bottom w:val="none" w:sz="0" w:space="0" w:color="auto"/>
            <w:right w:val="none" w:sz="0" w:space="0" w:color="auto"/>
          </w:divBdr>
        </w:div>
        <w:div w:id="890924739">
          <w:marLeft w:val="1152"/>
          <w:marRight w:val="0"/>
          <w:marTop w:val="120"/>
          <w:marBottom w:val="0"/>
          <w:divBdr>
            <w:top w:val="none" w:sz="0" w:space="0" w:color="auto"/>
            <w:left w:val="none" w:sz="0" w:space="0" w:color="auto"/>
            <w:bottom w:val="none" w:sz="0" w:space="0" w:color="auto"/>
            <w:right w:val="none" w:sz="0" w:space="0" w:color="auto"/>
          </w:divBdr>
        </w:div>
      </w:divsChild>
    </w:div>
    <w:div w:id="1807432144">
      <w:bodyDiv w:val="1"/>
      <w:marLeft w:val="0"/>
      <w:marRight w:val="0"/>
      <w:marTop w:val="0"/>
      <w:marBottom w:val="0"/>
      <w:divBdr>
        <w:top w:val="none" w:sz="0" w:space="0" w:color="auto"/>
        <w:left w:val="none" w:sz="0" w:space="0" w:color="auto"/>
        <w:bottom w:val="none" w:sz="0" w:space="0" w:color="auto"/>
        <w:right w:val="none" w:sz="0" w:space="0" w:color="auto"/>
      </w:divBdr>
    </w:div>
    <w:div w:id="1911191149">
      <w:bodyDiv w:val="1"/>
      <w:marLeft w:val="0"/>
      <w:marRight w:val="0"/>
      <w:marTop w:val="0"/>
      <w:marBottom w:val="0"/>
      <w:divBdr>
        <w:top w:val="none" w:sz="0" w:space="0" w:color="auto"/>
        <w:left w:val="none" w:sz="0" w:space="0" w:color="auto"/>
        <w:bottom w:val="none" w:sz="0" w:space="0" w:color="auto"/>
        <w:right w:val="none" w:sz="0" w:space="0" w:color="auto"/>
      </w:divBdr>
      <w:divsChild>
        <w:div w:id="339965442">
          <w:marLeft w:val="547"/>
          <w:marRight w:val="0"/>
          <w:marTop w:val="240"/>
          <w:marBottom w:val="0"/>
          <w:divBdr>
            <w:top w:val="none" w:sz="0" w:space="0" w:color="auto"/>
            <w:left w:val="none" w:sz="0" w:space="0" w:color="auto"/>
            <w:bottom w:val="none" w:sz="0" w:space="0" w:color="auto"/>
            <w:right w:val="none" w:sz="0" w:space="0" w:color="auto"/>
          </w:divBdr>
        </w:div>
        <w:div w:id="755369745">
          <w:marLeft w:val="547"/>
          <w:marRight w:val="0"/>
          <w:marTop w:val="240"/>
          <w:marBottom w:val="0"/>
          <w:divBdr>
            <w:top w:val="none" w:sz="0" w:space="0" w:color="auto"/>
            <w:left w:val="none" w:sz="0" w:space="0" w:color="auto"/>
            <w:bottom w:val="none" w:sz="0" w:space="0" w:color="auto"/>
            <w:right w:val="none" w:sz="0" w:space="0" w:color="auto"/>
          </w:divBdr>
        </w:div>
        <w:div w:id="1499150284">
          <w:marLeft w:val="1152"/>
          <w:marRight w:val="0"/>
          <w:marTop w:val="120"/>
          <w:marBottom w:val="0"/>
          <w:divBdr>
            <w:top w:val="none" w:sz="0" w:space="0" w:color="auto"/>
            <w:left w:val="none" w:sz="0" w:space="0" w:color="auto"/>
            <w:bottom w:val="none" w:sz="0" w:space="0" w:color="auto"/>
            <w:right w:val="none" w:sz="0" w:space="0" w:color="auto"/>
          </w:divBdr>
        </w:div>
        <w:div w:id="1234661014">
          <w:marLeft w:val="1152"/>
          <w:marRight w:val="0"/>
          <w:marTop w:val="120"/>
          <w:marBottom w:val="0"/>
          <w:divBdr>
            <w:top w:val="none" w:sz="0" w:space="0" w:color="auto"/>
            <w:left w:val="none" w:sz="0" w:space="0" w:color="auto"/>
            <w:bottom w:val="none" w:sz="0" w:space="0" w:color="auto"/>
            <w:right w:val="none" w:sz="0" w:space="0" w:color="auto"/>
          </w:divBdr>
        </w:div>
        <w:div w:id="1220438439">
          <w:marLeft w:val="1152"/>
          <w:marRight w:val="0"/>
          <w:marTop w:val="120"/>
          <w:marBottom w:val="0"/>
          <w:divBdr>
            <w:top w:val="none" w:sz="0" w:space="0" w:color="auto"/>
            <w:left w:val="none" w:sz="0" w:space="0" w:color="auto"/>
            <w:bottom w:val="none" w:sz="0" w:space="0" w:color="auto"/>
            <w:right w:val="none" w:sz="0" w:space="0" w:color="auto"/>
          </w:divBdr>
        </w:div>
        <w:div w:id="1292588140">
          <w:marLeft w:val="1858"/>
          <w:marRight w:val="0"/>
          <w:marTop w:val="82"/>
          <w:marBottom w:val="0"/>
          <w:divBdr>
            <w:top w:val="none" w:sz="0" w:space="0" w:color="auto"/>
            <w:left w:val="none" w:sz="0" w:space="0" w:color="auto"/>
            <w:bottom w:val="none" w:sz="0" w:space="0" w:color="auto"/>
            <w:right w:val="none" w:sz="0" w:space="0" w:color="auto"/>
          </w:divBdr>
        </w:div>
        <w:div w:id="1463767859">
          <w:marLeft w:val="547"/>
          <w:marRight w:val="0"/>
          <w:marTop w:val="240"/>
          <w:marBottom w:val="0"/>
          <w:divBdr>
            <w:top w:val="none" w:sz="0" w:space="0" w:color="auto"/>
            <w:left w:val="none" w:sz="0" w:space="0" w:color="auto"/>
            <w:bottom w:val="none" w:sz="0" w:space="0" w:color="auto"/>
            <w:right w:val="none" w:sz="0" w:space="0" w:color="auto"/>
          </w:divBdr>
        </w:div>
      </w:divsChild>
    </w:div>
    <w:div w:id="1954358847">
      <w:bodyDiv w:val="1"/>
      <w:marLeft w:val="0"/>
      <w:marRight w:val="0"/>
      <w:marTop w:val="0"/>
      <w:marBottom w:val="0"/>
      <w:divBdr>
        <w:top w:val="none" w:sz="0" w:space="0" w:color="auto"/>
        <w:left w:val="none" w:sz="0" w:space="0" w:color="auto"/>
        <w:bottom w:val="none" w:sz="0" w:space="0" w:color="auto"/>
        <w:right w:val="none" w:sz="0" w:space="0" w:color="auto"/>
      </w:divBdr>
      <w:divsChild>
        <w:div w:id="2049983442">
          <w:marLeft w:val="547"/>
          <w:marRight w:val="0"/>
          <w:marTop w:val="240"/>
          <w:marBottom w:val="0"/>
          <w:divBdr>
            <w:top w:val="none" w:sz="0" w:space="0" w:color="auto"/>
            <w:left w:val="none" w:sz="0" w:space="0" w:color="auto"/>
            <w:bottom w:val="none" w:sz="0" w:space="0" w:color="auto"/>
            <w:right w:val="none" w:sz="0" w:space="0" w:color="auto"/>
          </w:divBdr>
        </w:div>
        <w:div w:id="193887336">
          <w:marLeft w:val="547"/>
          <w:marRight w:val="0"/>
          <w:marTop w:val="240"/>
          <w:marBottom w:val="0"/>
          <w:divBdr>
            <w:top w:val="none" w:sz="0" w:space="0" w:color="auto"/>
            <w:left w:val="none" w:sz="0" w:space="0" w:color="auto"/>
            <w:bottom w:val="none" w:sz="0" w:space="0" w:color="auto"/>
            <w:right w:val="none" w:sz="0" w:space="0" w:color="auto"/>
          </w:divBdr>
        </w:div>
        <w:div w:id="2101246369">
          <w:marLeft w:val="547"/>
          <w:marRight w:val="0"/>
          <w:marTop w:val="240"/>
          <w:marBottom w:val="0"/>
          <w:divBdr>
            <w:top w:val="none" w:sz="0" w:space="0" w:color="auto"/>
            <w:left w:val="none" w:sz="0" w:space="0" w:color="auto"/>
            <w:bottom w:val="none" w:sz="0" w:space="0" w:color="auto"/>
            <w:right w:val="none" w:sz="0" w:space="0" w:color="auto"/>
          </w:divBdr>
        </w:div>
        <w:div w:id="902059934">
          <w:marLeft w:val="1152"/>
          <w:marRight w:val="0"/>
          <w:marTop w:val="120"/>
          <w:marBottom w:val="0"/>
          <w:divBdr>
            <w:top w:val="none" w:sz="0" w:space="0" w:color="auto"/>
            <w:left w:val="none" w:sz="0" w:space="0" w:color="auto"/>
            <w:bottom w:val="none" w:sz="0" w:space="0" w:color="auto"/>
            <w:right w:val="none" w:sz="0" w:space="0" w:color="auto"/>
          </w:divBdr>
        </w:div>
        <w:div w:id="833110915">
          <w:marLeft w:val="1152"/>
          <w:marRight w:val="0"/>
          <w:marTop w:val="120"/>
          <w:marBottom w:val="0"/>
          <w:divBdr>
            <w:top w:val="none" w:sz="0" w:space="0" w:color="auto"/>
            <w:left w:val="none" w:sz="0" w:space="0" w:color="auto"/>
            <w:bottom w:val="none" w:sz="0" w:space="0" w:color="auto"/>
            <w:right w:val="none" w:sz="0" w:space="0" w:color="auto"/>
          </w:divBdr>
        </w:div>
        <w:div w:id="1436363030">
          <w:marLeft w:val="1152"/>
          <w:marRight w:val="0"/>
          <w:marTop w:val="120"/>
          <w:marBottom w:val="0"/>
          <w:divBdr>
            <w:top w:val="none" w:sz="0" w:space="0" w:color="auto"/>
            <w:left w:val="none" w:sz="0" w:space="0" w:color="auto"/>
            <w:bottom w:val="none" w:sz="0" w:space="0" w:color="auto"/>
            <w:right w:val="none" w:sz="0" w:space="0" w:color="auto"/>
          </w:divBdr>
        </w:div>
        <w:div w:id="1780444047">
          <w:marLeft w:val="1858"/>
          <w:marRight w:val="0"/>
          <w:marTop w:val="86"/>
          <w:marBottom w:val="0"/>
          <w:divBdr>
            <w:top w:val="none" w:sz="0" w:space="0" w:color="auto"/>
            <w:left w:val="none" w:sz="0" w:space="0" w:color="auto"/>
            <w:bottom w:val="none" w:sz="0" w:space="0" w:color="auto"/>
            <w:right w:val="none" w:sz="0" w:space="0" w:color="auto"/>
          </w:divBdr>
        </w:div>
      </w:divsChild>
    </w:div>
    <w:div w:id="1957324231">
      <w:bodyDiv w:val="1"/>
      <w:marLeft w:val="0"/>
      <w:marRight w:val="0"/>
      <w:marTop w:val="0"/>
      <w:marBottom w:val="0"/>
      <w:divBdr>
        <w:top w:val="none" w:sz="0" w:space="0" w:color="auto"/>
        <w:left w:val="none" w:sz="0" w:space="0" w:color="auto"/>
        <w:bottom w:val="none" w:sz="0" w:space="0" w:color="auto"/>
        <w:right w:val="none" w:sz="0" w:space="0" w:color="auto"/>
      </w:divBdr>
      <w:divsChild>
        <w:div w:id="469445932">
          <w:marLeft w:val="562"/>
          <w:marRight w:val="0"/>
          <w:marTop w:val="77"/>
          <w:marBottom w:val="0"/>
          <w:divBdr>
            <w:top w:val="none" w:sz="0" w:space="0" w:color="auto"/>
            <w:left w:val="none" w:sz="0" w:space="0" w:color="auto"/>
            <w:bottom w:val="none" w:sz="0" w:space="0" w:color="auto"/>
            <w:right w:val="none" w:sz="0" w:space="0" w:color="auto"/>
          </w:divBdr>
        </w:div>
        <w:div w:id="127600279">
          <w:marLeft w:val="562"/>
          <w:marRight w:val="0"/>
          <w:marTop w:val="77"/>
          <w:marBottom w:val="0"/>
          <w:divBdr>
            <w:top w:val="none" w:sz="0" w:space="0" w:color="auto"/>
            <w:left w:val="none" w:sz="0" w:space="0" w:color="auto"/>
            <w:bottom w:val="none" w:sz="0" w:space="0" w:color="auto"/>
            <w:right w:val="none" w:sz="0" w:space="0" w:color="auto"/>
          </w:divBdr>
        </w:div>
        <w:div w:id="903445790">
          <w:marLeft w:val="562"/>
          <w:marRight w:val="0"/>
          <w:marTop w:val="77"/>
          <w:marBottom w:val="0"/>
          <w:divBdr>
            <w:top w:val="none" w:sz="0" w:space="0" w:color="auto"/>
            <w:left w:val="none" w:sz="0" w:space="0" w:color="auto"/>
            <w:bottom w:val="none" w:sz="0" w:space="0" w:color="auto"/>
            <w:right w:val="none" w:sz="0" w:space="0" w:color="auto"/>
          </w:divBdr>
        </w:div>
        <w:div w:id="187719930">
          <w:marLeft w:val="562"/>
          <w:marRight w:val="0"/>
          <w:marTop w:val="77"/>
          <w:marBottom w:val="0"/>
          <w:divBdr>
            <w:top w:val="none" w:sz="0" w:space="0" w:color="auto"/>
            <w:left w:val="none" w:sz="0" w:space="0" w:color="auto"/>
            <w:bottom w:val="none" w:sz="0" w:space="0" w:color="auto"/>
            <w:right w:val="none" w:sz="0" w:space="0" w:color="auto"/>
          </w:divBdr>
        </w:div>
        <w:div w:id="815224100">
          <w:marLeft w:val="562"/>
          <w:marRight w:val="0"/>
          <w:marTop w:val="77"/>
          <w:marBottom w:val="0"/>
          <w:divBdr>
            <w:top w:val="none" w:sz="0" w:space="0" w:color="auto"/>
            <w:left w:val="none" w:sz="0" w:space="0" w:color="auto"/>
            <w:bottom w:val="none" w:sz="0" w:space="0" w:color="auto"/>
            <w:right w:val="none" w:sz="0" w:space="0" w:color="auto"/>
          </w:divBdr>
        </w:div>
        <w:div w:id="2128231238">
          <w:marLeft w:val="562"/>
          <w:marRight w:val="0"/>
          <w:marTop w:val="77"/>
          <w:marBottom w:val="0"/>
          <w:divBdr>
            <w:top w:val="none" w:sz="0" w:space="0" w:color="auto"/>
            <w:left w:val="none" w:sz="0" w:space="0" w:color="auto"/>
            <w:bottom w:val="none" w:sz="0" w:space="0" w:color="auto"/>
            <w:right w:val="none" w:sz="0" w:space="0" w:color="auto"/>
          </w:divBdr>
        </w:div>
        <w:div w:id="306588504">
          <w:marLeft w:val="562"/>
          <w:marRight w:val="0"/>
          <w:marTop w:val="77"/>
          <w:marBottom w:val="0"/>
          <w:divBdr>
            <w:top w:val="none" w:sz="0" w:space="0" w:color="auto"/>
            <w:left w:val="none" w:sz="0" w:space="0" w:color="auto"/>
            <w:bottom w:val="none" w:sz="0" w:space="0" w:color="auto"/>
            <w:right w:val="none" w:sz="0" w:space="0" w:color="auto"/>
          </w:divBdr>
        </w:div>
        <w:div w:id="1530029937">
          <w:marLeft w:val="562"/>
          <w:marRight w:val="0"/>
          <w:marTop w:val="77"/>
          <w:marBottom w:val="0"/>
          <w:divBdr>
            <w:top w:val="none" w:sz="0" w:space="0" w:color="auto"/>
            <w:left w:val="none" w:sz="0" w:space="0" w:color="auto"/>
            <w:bottom w:val="none" w:sz="0" w:space="0" w:color="auto"/>
            <w:right w:val="none" w:sz="0" w:space="0" w:color="auto"/>
          </w:divBdr>
        </w:div>
      </w:divsChild>
    </w:div>
    <w:div w:id="1979333752">
      <w:bodyDiv w:val="1"/>
      <w:marLeft w:val="0"/>
      <w:marRight w:val="0"/>
      <w:marTop w:val="0"/>
      <w:marBottom w:val="0"/>
      <w:divBdr>
        <w:top w:val="none" w:sz="0" w:space="0" w:color="auto"/>
        <w:left w:val="none" w:sz="0" w:space="0" w:color="auto"/>
        <w:bottom w:val="none" w:sz="0" w:space="0" w:color="auto"/>
        <w:right w:val="none" w:sz="0" w:space="0" w:color="auto"/>
      </w:divBdr>
      <w:divsChild>
        <w:div w:id="627007533">
          <w:marLeft w:val="547"/>
          <w:marRight w:val="0"/>
          <w:marTop w:val="240"/>
          <w:marBottom w:val="0"/>
          <w:divBdr>
            <w:top w:val="none" w:sz="0" w:space="0" w:color="auto"/>
            <w:left w:val="none" w:sz="0" w:space="0" w:color="auto"/>
            <w:bottom w:val="none" w:sz="0" w:space="0" w:color="auto"/>
            <w:right w:val="none" w:sz="0" w:space="0" w:color="auto"/>
          </w:divBdr>
        </w:div>
        <w:div w:id="2138984265">
          <w:marLeft w:val="547"/>
          <w:marRight w:val="0"/>
          <w:marTop w:val="240"/>
          <w:marBottom w:val="0"/>
          <w:divBdr>
            <w:top w:val="none" w:sz="0" w:space="0" w:color="auto"/>
            <w:left w:val="none" w:sz="0" w:space="0" w:color="auto"/>
            <w:bottom w:val="none" w:sz="0" w:space="0" w:color="auto"/>
            <w:right w:val="none" w:sz="0" w:space="0" w:color="auto"/>
          </w:divBdr>
        </w:div>
        <w:div w:id="1555695186">
          <w:marLeft w:val="547"/>
          <w:marRight w:val="0"/>
          <w:marTop w:val="240"/>
          <w:marBottom w:val="0"/>
          <w:divBdr>
            <w:top w:val="none" w:sz="0" w:space="0" w:color="auto"/>
            <w:left w:val="none" w:sz="0" w:space="0" w:color="auto"/>
            <w:bottom w:val="none" w:sz="0" w:space="0" w:color="auto"/>
            <w:right w:val="none" w:sz="0" w:space="0" w:color="auto"/>
          </w:divBdr>
        </w:div>
      </w:divsChild>
    </w:div>
    <w:div w:id="1979526962">
      <w:bodyDiv w:val="1"/>
      <w:marLeft w:val="0"/>
      <w:marRight w:val="0"/>
      <w:marTop w:val="0"/>
      <w:marBottom w:val="0"/>
      <w:divBdr>
        <w:top w:val="none" w:sz="0" w:space="0" w:color="auto"/>
        <w:left w:val="none" w:sz="0" w:space="0" w:color="auto"/>
        <w:bottom w:val="none" w:sz="0" w:space="0" w:color="auto"/>
        <w:right w:val="none" w:sz="0" w:space="0" w:color="auto"/>
      </w:divBdr>
    </w:div>
    <w:div w:id="2081169153">
      <w:bodyDiv w:val="1"/>
      <w:marLeft w:val="0"/>
      <w:marRight w:val="0"/>
      <w:marTop w:val="0"/>
      <w:marBottom w:val="0"/>
      <w:divBdr>
        <w:top w:val="none" w:sz="0" w:space="0" w:color="auto"/>
        <w:left w:val="none" w:sz="0" w:space="0" w:color="auto"/>
        <w:bottom w:val="none" w:sz="0" w:space="0" w:color="auto"/>
        <w:right w:val="none" w:sz="0" w:space="0" w:color="auto"/>
      </w:divBdr>
      <w:divsChild>
        <w:div w:id="4747018">
          <w:marLeft w:val="274"/>
          <w:marRight w:val="0"/>
          <w:marTop w:val="0"/>
          <w:marBottom w:val="0"/>
          <w:divBdr>
            <w:top w:val="none" w:sz="0" w:space="0" w:color="auto"/>
            <w:left w:val="none" w:sz="0" w:space="0" w:color="auto"/>
            <w:bottom w:val="none" w:sz="0" w:space="0" w:color="auto"/>
            <w:right w:val="none" w:sz="0" w:space="0" w:color="auto"/>
          </w:divBdr>
        </w:div>
      </w:divsChild>
    </w:div>
    <w:div w:id="212922914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leadershipforchange.org.uk/" TargetMode="External"/><Relationship Id="rId7" Type="http://schemas.openxmlformats.org/officeDocument/2006/relationships/hyperlink" Target="https://improvement.nhs.uk/uploads/documents/Developing_People-Improving_Care-010216.pdf" TargetMode="External"/><Relationship Id="rId2" Type="http://schemas.openxmlformats.org/officeDocument/2006/relationships/hyperlink" Target="http://leadershipforchange.org.uk/futuredirectors/" TargetMode="External"/><Relationship Id="rId1" Type="http://schemas.openxmlformats.org/officeDocument/2006/relationships/hyperlink" Target="https://www.gov.uk/government/publications/fit-for-the-future-public-health-people" TargetMode="External"/><Relationship Id="rId6" Type="http://schemas.openxmlformats.org/officeDocument/2006/relationships/hyperlink" Target="https://www.england.nhs.uk/wp-content/uploads/2014/10/5yfv-web.pdf" TargetMode="External"/><Relationship Id="rId5" Type="http://schemas.openxmlformats.org/officeDocument/2006/relationships/hyperlink" Target="https://www.leadershipcentre.org.uk/docs/Revolution%20will%20be%20improvised%20Part%20II.pdf" TargetMode="External"/><Relationship Id="rId4" Type="http://schemas.openxmlformats.org/officeDocument/2006/relationships/hyperlink" Target="https://www.leadershipcentre.org.uk/docs/Revolution%20will%20be%20improvised%20publication%20v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B7DA3EDF68E46B214450A9560BB7B" ma:contentTypeVersion="1" ma:contentTypeDescription="Create a new document." ma:contentTypeScope="" ma:versionID="83d1c2a1ddf9e07316c1b437bf002d6f">
  <xsd:schema xmlns:xsd="http://www.w3.org/2001/XMLSchema" xmlns:xs="http://www.w3.org/2001/XMLSchema" xmlns:p="http://schemas.microsoft.com/office/2006/metadata/properties" xmlns:ns1="http://schemas.microsoft.com/sharepoint/v3" targetNamespace="http://schemas.microsoft.com/office/2006/metadata/properties" ma:root="true" ma:fieldsID="fa06d6fac6d8f3ef9a355fe6c8a09ea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55AF8-CC70-4A3D-AA88-7DCC85D6D487}">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dcmitype/"/>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C330B81-522C-4230-ABA1-ABF460023675}">
  <ds:schemaRefs>
    <ds:schemaRef ds:uri="http://schemas.microsoft.com/sharepoint/v3/contenttype/forms"/>
  </ds:schemaRefs>
</ds:datastoreItem>
</file>

<file path=customXml/itemProps3.xml><?xml version="1.0" encoding="utf-8"?>
<ds:datastoreItem xmlns:ds="http://schemas.openxmlformats.org/officeDocument/2006/customXml" ds:itemID="{14BBCAFC-4D43-4759-B928-02313DA93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5C368-ACB4-4C06-BA4F-CDC1C161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3207</Words>
  <Characters>18283</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[Region/Directorate]</vt:lpstr>
    </vt:vector>
  </TitlesOfParts>
  <Company/>
  <LinksUpToDate>false</LinksUpToDate>
  <CharactersWithSpaces>21448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[Region/Directorate]</dc:title>
  <dc:creator>Asha Rai</dc:creator>
  <cp:lastModifiedBy>Timothy Purchase</cp:lastModifiedBy>
  <cp:revision>2</cp:revision>
  <cp:lastPrinted>2017-01-09T16:23:00Z</cp:lastPrinted>
  <dcterms:created xsi:type="dcterms:W3CDTF">2017-01-27T12:40:00Z</dcterms:created>
  <dcterms:modified xsi:type="dcterms:W3CDTF">2017-01-27T12:40:00Z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0x0101007F9B7DA3EDF68E46B214450A9560BB7B</vt:lpwstr>
  </property>
</Properties>
</file>