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E421F" w14:textId="77777777" w:rsidR="00702C1F" w:rsidRPr="00B62FDE" w:rsidRDefault="00CE56D7" w:rsidP="00702C1F">
      <w:pPr>
        <w:ind w:right="-469"/>
        <w:rPr>
          <w:rFonts w:eastAsia="Arial Unicode MS"/>
          <w:b/>
          <w:szCs w:val="22"/>
        </w:rPr>
      </w:pPr>
      <w:r w:rsidRPr="00CE56D7">
        <w:rPr>
          <w:rFonts w:eastAsia="Arial Unicode MS"/>
          <w:b/>
          <w:noProof/>
          <w:szCs w:val="22"/>
          <w:lang w:eastAsia="en-GB"/>
        </w:rPr>
        <w:drawing>
          <wp:anchor distT="0" distB="0" distL="114300" distR="114300" simplePos="0" relativeHeight="251658240" behindDoc="1" locked="0" layoutInCell="1" allowOverlap="1" wp14:anchorId="4BBE4340" wp14:editId="4BBE4341">
            <wp:simplePos x="0" y="0"/>
            <wp:positionH relativeFrom="column">
              <wp:posOffset>-21590</wp:posOffset>
            </wp:positionH>
            <wp:positionV relativeFrom="paragraph">
              <wp:posOffset>-92710</wp:posOffset>
            </wp:positionV>
            <wp:extent cx="1695450" cy="137160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8" cstate="print"/>
                    <a:srcRect/>
                    <a:stretch>
                      <a:fillRect/>
                    </a:stretch>
                  </pic:blipFill>
                  <pic:spPr bwMode="auto">
                    <a:xfrm>
                      <a:off x="0" y="0"/>
                      <a:ext cx="1695450" cy="1371600"/>
                    </a:xfrm>
                    <a:prstGeom prst="rect">
                      <a:avLst/>
                    </a:prstGeom>
                    <a:noFill/>
                  </pic:spPr>
                </pic:pic>
              </a:graphicData>
            </a:graphic>
          </wp:anchor>
        </w:drawing>
      </w:r>
    </w:p>
    <w:p w14:paraId="4BBE4220" w14:textId="77777777" w:rsidR="00702C1F" w:rsidRPr="00ED7989" w:rsidRDefault="00702C1F" w:rsidP="00702C1F">
      <w:pPr>
        <w:pStyle w:val="EndnoteText"/>
        <w:rPr>
          <w:sz w:val="22"/>
          <w:szCs w:val="22"/>
          <w:lang w:val="en-US"/>
        </w:rPr>
      </w:pPr>
    </w:p>
    <w:p w14:paraId="4BBE4221" w14:textId="77777777" w:rsidR="00702C1F" w:rsidRPr="00AA59F4" w:rsidRDefault="00702C1F" w:rsidP="00702C1F">
      <w:pPr>
        <w:spacing w:line="-280" w:lineRule="auto"/>
        <w:jc w:val="right"/>
        <w:rPr>
          <w:rFonts w:cs="Arial"/>
        </w:rPr>
      </w:pPr>
    </w:p>
    <w:p w14:paraId="4BBE4222" w14:textId="77777777" w:rsidR="00702C1F" w:rsidRDefault="00117ACD" w:rsidP="00117ACD">
      <w:pPr>
        <w:tabs>
          <w:tab w:val="left" w:pos="672"/>
        </w:tabs>
        <w:spacing w:line="-280" w:lineRule="auto"/>
        <w:rPr>
          <w:b/>
          <w:sz w:val="32"/>
          <w:szCs w:val="32"/>
          <w:lang w:val="en-US"/>
        </w:rPr>
      </w:pPr>
      <w:r>
        <w:rPr>
          <w:b/>
          <w:sz w:val="32"/>
          <w:szCs w:val="32"/>
          <w:lang w:val="en-US"/>
        </w:rPr>
        <w:tab/>
      </w:r>
    </w:p>
    <w:p w14:paraId="4BBE4223" w14:textId="77777777" w:rsidR="00702C1F" w:rsidRDefault="00117ACD" w:rsidP="00117ACD">
      <w:pPr>
        <w:tabs>
          <w:tab w:val="left" w:pos="708"/>
        </w:tabs>
        <w:spacing w:line="-280" w:lineRule="auto"/>
        <w:rPr>
          <w:b/>
          <w:sz w:val="32"/>
          <w:szCs w:val="32"/>
          <w:lang w:val="en-US"/>
        </w:rPr>
      </w:pPr>
      <w:r>
        <w:rPr>
          <w:b/>
          <w:sz w:val="32"/>
          <w:szCs w:val="32"/>
          <w:lang w:val="en-US"/>
        </w:rPr>
        <w:tab/>
      </w:r>
    </w:p>
    <w:p w14:paraId="4BBE4224" w14:textId="77777777" w:rsidR="00702C1F" w:rsidRDefault="00702C1F" w:rsidP="00702C1F">
      <w:pPr>
        <w:spacing w:line="-280" w:lineRule="auto"/>
        <w:jc w:val="center"/>
        <w:rPr>
          <w:b/>
          <w:sz w:val="32"/>
          <w:szCs w:val="32"/>
          <w:lang w:val="en-US"/>
        </w:rPr>
      </w:pPr>
    </w:p>
    <w:p w14:paraId="4BBE4225" w14:textId="77777777" w:rsidR="00702C1F" w:rsidRDefault="00702C1F" w:rsidP="00702C1F">
      <w:pPr>
        <w:spacing w:line="-280" w:lineRule="auto"/>
        <w:jc w:val="center"/>
        <w:rPr>
          <w:b/>
          <w:sz w:val="32"/>
          <w:szCs w:val="32"/>
          <w:lang w:val="en-US"/>
        </w:rPr>
      </w:pPr>
    </w:p>
    <w:p w14:paraId="4BBE4226" w14:textId="77777777" w:rsidR="00702C1F" w:rsidRDefault="00702C1F" w:rsidP="005B3C3B">
      <w:pPr>
        <w:tabs>
          <w:tab w:val="left" w:pos="8595"/>
        </w:tabs>
        <w:spacing w:line="-280" w:lineRule="auto"/>
        <w:rPr>
          <w:b/>
          <w:sz w:val="32"/>
          <w:szCs w:val="32"/>
          <w:lang w:val="en-US"/>
        </w:rPr>
      </w:pPr>
    </w:p>
    <w:p w14:paraId="4BBE4227" w14:textId="77777777" w:rsidR="00702C1F" w:rsidRDefault="00702C1F" w:rsidP="00702C1F">
      <w:pPr>
        <w:spacing w:line="-280" w:lineRule="auto"/>
        <w:jc w:val="center"/>
        <w:rPr>
          <w:b/>
          <w:sz w:val="32"/>
          <w:szCs w:val="32"/>
          <w:lang w:val="en-US"/>
        </w:rPr>
      </w:pPr>
    </w:p>
    <w:p w14:paraId="4BBE4228" w14:textId="77777777" w:rsidR="00702C1F" w:rsidRDefault="00702C1F" w:rsidP="00702C1F">
      <w:pPr>
        <w:spacing w:line="-280" w:lineRule="auto"/>
        <w:jc w:val="center"/>
        <w:rPr>
          <w:b/>
          <w:sz w:val="32"/>
          <w:szCs w:val="32"/>
          <w:lang w:val="en-US"/>
        </w:rPr>
      </w:pPr>
    </w:p>
    <w:p w14:paraId="4BBE4229" w14:textId="77777777" w:rsidR="00702C1F" w:rsidRDefault="00702C1F" w:rsidP="00702C1F">
      <w:pPr>
        <w:spacing w:line="-280" w:lineRule="auto"/>
        <w:jc w:val="center"/>
        <w:rPr>
          <w:b/>
          <w:sz w:val="32"/>
          <w:szCs w:val="32"/>
          <w:lang w:val="en-US"/>
        </w:rPr>
      </w:pPr>
    </w:p>
    <w:p w14:paraId="7545B51A" w14:textId="77777777" w:rsidR="005B1D46" w:rsidRDefault="005B1D46" w:rsidP="00817559">
      <w:pPr>
        <w:jc w:val="center"/>
        <w:rPr>
          <w:b/>
          <w:caps/>
          <w:sz w:val="32"/>
          <w:szCs w:val="32"/>
          <w:lang w:val="en-US"/>
        </w:rPr>
      </w:pPr>
    </w:p>
    <w:p w14:paraId="4BBE422E" w14:textId="18F190A2" w:rsidR="00702C1F" w:rsidRDefault="00D4498E" w:rsidP="00817559">
      <w:pPr>
        <w:jc w:val="center"/>
        <w:rPr>
          <w:b/>
          <w:caps/>
          <w:sz w:val="32"/>
          <w:szCs w:val="32"/>
          <w:lang w:val="en-US"/>
        </w:rPr>
      </w:pPr>
      <w:r>
        <w:rPr>
          <w:b/>
          <w:caps/>
          <w:sz w:val="32"/>
          <w:szCs w:val="32"/>
          <w:lang w:val="en-US"/>
        </w:rPr>
        <w:t xml:space="preserve">Contract amendment </w:t>
      </w:r>
      <w:r w:rsidR="00F7129C">
        <w:rPr>
          <w:b/>
          <w:caps/>
          <w:sz w:val="32"/>
          <w:szCs w:val="32"/>
          <w:lang w:val="en-US"/>
        </w:rPr>
        <w:t>REcommendation</w:t>
      </w:r>
      <w:r w:rsidR="00D10BC1">
        <w:rPr>
          <w:b/>
          <w:caps/>
          <w:sz w:val="32"/>
          <w:szCs w:val="32"/>
          <w:lang w:val="en-US"/>
        </w:rPr>
        <w:t xml:space="preserve"> report</w:t>
      </w:r>
    </w:p>
    <w:p w14:paraId="4BBE422F" w14:textId="77777777" w:rsidR="00702C1F" w:rsidRPr="00ED7989" w:rsidRDefault="00702C1F" w:rsidP="00817559">
      <w:pPr>
        <w:jc w:val="center"/>
        <w:rPr>
          <w:b/>
          <w:caps/>
          <w:sz w:val="32"/>
          <w:szCs w:val="32"/>
          <w:lang w:val="en-US"/>
        </w:rPr>
      </w:pPr>
    </w:p>
    <w:p w14:paraId="4BBE4230" w14:textId="77777777" w:rsidR="00702C1F" w:rsidRDefault="001962E6" w:rsidP="00817559">
      <w:pPr>
        <w:jc w:val="center"/>
        <w:rPr>
          <w:b/>
          <w:caps/>
          <w:sz w:val="32"/>
          <w:szCs w:val="32"/>
          <w:lang w:val="en-US"/>
        </w:rPr>
      </w:pPr>
      <w:r>
        <w:rPr>
          <w:b/>
          <w:caps/>
          <w:sz w:val="32"/>
          <w:szCs w:val="32"/>
          <w:lang w:val="en-US"/>
        </w:rPr>
        <w:t>for</w:t>
      </w:r>
    </w:p>
    <w:p w14:paraId="4BBE4231" w14:textId="77777777" w:rsidR="005C58DE" w:rsidRDefault="005C58DE" w:rsidP="00817559">
      <w:pPr>
        <w:jc w:val="center"/>
        <w:rPr>
          <w:b/>
          <w:caps/>
          <w:sz w:val="32"/>
          <w:szCs w:val="32"/>
          <w:lang w:val="en-US"/>
        </w:rPr>
      </w:pPr>
    </w:p>
    <w:p w14:paraId="4BBE4232" w14:textId="182B1225" w:rsidR="005C58DE" w:rsidRDefault="00883261" w:rsidP="00817559">
      <w:pPr>
        <w:spacing w:before="240"/>
        <w:jc w:val="center"/>
        <w:rPr>
          <w:b/>
          <w:caps/>
          <w:sz w:val="32"/>
          <w:szCs w:val="32"/>
          <w:lang w:val="en-US"/>
        </w:rPr>
      </w:pPr>
      <w:r w:rsidRPr="00883261">
        <w:rPr>
          <w:b/>
          <w:caps/>
          <w:sz w:val="32"/>
          <w:szCs w:val="32"/>
          <w:lang w:val="en-US"/>
        </w:rPr>
        <w:t xml:space="preserve"> </w:t>
      </w:r>
      <w:r w:rsidR="00A2425D" w:rsidRPr="00A2425D">
        <w:rPr>
          <w:b/>
          <w:caps/>
          <w:sz w:val="32"/>
          <w:szCs w:val="32"/>
          <w:lang w:val="en-US"/>
        </w:rPr>
        <w:t>Conclave IDAM SSO</w:t>
      </w:r>
    </w:p>
    <w:p w14:paraId="4BBE4233" w14:textId="77777777" w:rsidR="00702C1F" w:rsidRDefault="00702C1F" w:rsidP="00817559">
      <w:pPr>
        <w:jc w:val="center"/>
        <w:rPr>
          <w:b/>
          <w:caps/>
          <w:sz w:val="32"/>
          <w:szCs w:val="32"/>
          <w:lang w:val="en-US"/>
        </w:rPr>
      </w:pPr>
      <w:r>
        <w:rPr>
          <w:b/>
          <w:caps/>
          <w:sz w:val="32"/>
          <w:szCs w:val="32"/>
          <w:lang w:val="en-US"/>
        </w:rPr>
        <w:t xml:space="preserve"> </w:t>
      </w:r>
    </w:p>
    <w:p w14:paraId="4BBE4234" w14:textId="1412C516" w:rsidR="00E715D8" w:rsidRDefault="00E15303" w:rsidP="00817559">
      <w:pPr>
        <w:pStyle w:val="Header"/>
        <w:jc w:val="center"/>
        <w:rPr>
          <w:b/>
          <w:sz w:val="32"/>
          <w:szCs w:val="32"/>
          <w:highlight w:val="yellow"/>
        </w:rPr>
      </w:pPr>
      <w:r w:rsidRPr="00883261">
        <w:rPr>
          <w:b/>
          <w:caps/>
          <w:sz w:val="32"/>
          <w:szCs w:val="32"/>
          <w:lang w:val="en-US"/>
        </w:rPr>
        <w:t>Contract reference:</w:t>
      </w:r>
      <w:r>
        <w:rPr>
          <w:b/>
          <w:caps/>
          <w:sz w:val="32"/>
          <w:szCs w:val="32"/>
          <w:lang w:val="en-US"/>
        </w:rPr>
        <w:t xml:space="preserve"> </w:t>
      </w:r>
      <w:r w:rsidR="00A2425D" w:rsidRPr="00A2425D">
        <w:rPr>
          <w:b/>
          <w:sz w:val="32"/>
          <w:szCs w:val="32"/>
        </w:rPr>
        <w:t xml:space="preserve">CCSO20A10 - </w:t>
      </w:r>
      <w:r w:rsidR="00220FCA">
        <w:rPr>
          <w:b/>
          <w:sz w:val="32"/>
          <w:szCs w:val="32"/>
        </w:rPr>
        <w:t>1</w:t>
      </w:r>
    </w:p>
    <w:p w14:paraId="4BBE4235" w14:textId="77777777" w:rsidR="005C58DE" w:rsidRPr="00E715D8" w:rsidRDefault="005C58DE" w:rsidP="00817559">
      <w:pPr>
        <w:pStyle w:val="Header"/>
        <w:jc w:val="center"/>
        <w:rPr>
          <w:b/>
          <w:sz w:val="32"/>
          <w:szCs w:val="32"/>
          <w:highlight w:val="yellow"/>
        </w:rPr>
      </w:pPr>
    </w:p>
    <w:p w14:paraId="4BBE4236" w14:textId="77777777" w:rsidR="005C58DE" w:rsidRDefault="00962E1E" w:rsidP="00817559">
      <w:pPr>
        <w:jc w:val="center"/>
        <w:rPr>
          <w:b/>
          <w:caps/>
          <w:sz w:val="32"/>
          <w:szCs w:val="32"/>
          <w:lang w:val="fr-FR"/>
        </w:rPr>
      </w:pPr>
      <w:r w:rsidRPr="00E715D8">
        <w:rPr>
          <w:b/>
          <w:caps/>
          <w:sz w:val="32"/>
          <w:szCs w:val="32"/>
          <w:lang w:val="fr-FR"/>
        </w:rPr>
        <w:t>CONTRACT</w:t>
      </w:r>
      <w:r w:rsidR="00E715D8">
        <w:rPr>
          <w:b/>
          <w:caps/>
          <w:sz w:val="32"/>
          <w:szCs w:val="32"/>
          <w:lang w:val="fr-FR"/>
        </w:rPr>
        <w:t xml:space="preserve"> for </w:t>
      </w:r>
    </w:p>
    <w:p w14:paraId="4BBE4237" w14:textId="77777777" w:rsidR="005C58DE" w:rsidRDefault="005C58DE" w:rsidP="00817559">
      <w:pPr>
        <w:jc w:val="center"/>
        <w:rPr>
          <w:b/>
          <w:caps/>
          <w:sz w:val="32"/>
          <w:szCs w:val="32"/>
          <w:lang w:val="fr-FR"/>
        </w:rPr>
      </w:pPr>
    </w:p>
    <w:p w14:paraId="4BBE4239" w14:textId="61B72C63" w:rsidR="00F7779C" w:rsidRPr="00F7779C" w:rsidRDefault="00A2425D" w:rsidP="00817559">
      <w:pPr>
        <w:jc w:val="center"/>
        <w:rPr>
          <w:rFonts w:cs="Arial"/>
          <w:b/>
          <w:caps/>
          <w:sz w:val="32"/>
          <w:szCs w:val="32"/>
          <w:lang w:val="fr-FR"/>
        </w:rPr>
      </w:pPr>
      <w:r w:rsidRPr="00A2425D">
        <w:rPr>
          <w:rFonts w:cs="Arial"/>
          <w:b/>
          <w:caps/>
          <w:sz w:val="32"/>
          <w:szCs w:val="32"/>
          <w:lang w:val="fr-FR"/>
        </w:rPr>
        <w:t>Crown Commercial Service</w:t>
      </w:r>
    </w:p>
    <w:p w14:paraId="0A3D401F" w14:textId="77777777" w:rsidR="005B1D46" w:rsidRDefault="005B1D46" w:rsidP="00817559">
      <w:pPr>
        <w:jc w:val="center"/>
        <w:rPr>
          <w:rFonts w:cs="Arial"/>
          <w:b/>
          <w:caps/>
          <w:sz w:val="32"/>
          <w:szCs w:val="32"/>
          <w:lang w:val="fr-FR"/>
        </w:rPr>
      </w:pPr>
    </w:p>
    <w:p w14:paraId="035CAF4B" w14:textId="15BD9170" w:rsidR="005B1D46" w:rsidRDefault="00116DCA">
      <w:r>
        <w:br w:type="page"/>
      </w:r>
    </w:p>
    <w:p w14:paraId="3E955EA5" w14:textId="77777777" w:rsidR="005B1D46" w:rsidRDefault="005B1D46"/>
    <w:p w14:paraId="4BBE423E" w14:textId="77777777" w:rsidR="0021655B" w:rsidRPr="0021655B" w:rsidRDefault="0021655B" w:rsidP="0021655B"/>
    <w:p w14:paraId="4BBE423F" w14:textId="77777777" w:rsidR="0021655B" w:rsidRDefault="0021655B" w:rsidP="0021655B">
      <w:pPr>
        <w:tabs>
          <w:tab w:val="left" w:pos="4512"/>
        </w:tabs>
      </w:pPr>
      <w:r>
        <w:tab/>
      </w:r>
    </w:p>
    <w:p w14:paraId="4BBE4240" w14:textId="50782B22" w:rsidR="00DE45BF" w:rsidRPr="004C69D7" w:rsidRDefault="0021655B" w:rsidP="00116DCA">
      <w:pPr>
        <w:tabs>
          <w:tab w:val="left" w:pos="4512"/>
        </w:tabs>
        <w:rPr>
          <w:b/>
          <w:sz w:val="24"/>
        </w:rPr>
      </w:pPr>
      <w:r w:rsidRPr="004C69D7">
        <w:rPr>
          <w:sz w:val="24"/>
        </w:rPr>
        <w:tab/>
      </w:r>
      <w:bookmarkStart w:id="0" w:name="_Toc353285085"/>
      <w:r w:rsidR="00DE45BF" w:rsidRPr="004C69D7">
        <w:rPr>
          <w:b/>
          <w:sz w:val="24"/>
        </w:rPr>
        <w:t>CONTENTS</w:t>
      </w:r>
    </w:p>
    <w:p w14:paraId="2E7D4181" w14:textId="4B3D0AA0" w:rsidR="0006270C" w:rsidRDefault="00C40AE8">
      <w:pPr>
        <w:pStyle w:val="TOC1"/>
        <w:rPr>
          <w:rFonts w:asciiTheme="minorHAnsi" w:eastAsiaTheme="minorEastAsia" w:hAnsiTheme="minorHAnsi" w:cstheme="minorBidi"/>
          <w:caps w:val="0"/>
          <w:noProof/>
          <w:szCs w:val="22"/>
          <w:lang w:eastAsia="en-GB"/>
        </w:rPr>
      </w:pPr>
      <w:r w:rsidRPr="004C69D7">
        <w:rPr>
          <w:sz w:val="24"/>
        </w:rPr>
        <w:fldChar w:fldCharType="begin"/>
      </w:r>
      <w:r w:rsidRPr="004C69D7">
        <w:rPr>
          <w:sz w:val="24"/>
        </w:rPr>
        <w:instrText xml:space="preserve"> TOC \o "1-1" \h \z \u </w:instrText>
      </w:r>
      <w:r w:rsidRPr="004C69D7">
        <w:rPr>
          <w:sz w:val="24"/>
        </w:rPr>
        <w:fldChar w:fldCharType="separate"/>
      </w:r>
      <w:hyperlink w:anchor="_Toc40103640" w:history="1">
        <w:r w:rsidR="0006270C" w:rsidRPr="00E277CE">
          <w:rPr>
            <w:rStyle w:val="Hyperlink"/>
            <w:noProof/>
          </w:rPr>
          <w:t>1.</w:t>
        </w:r>
        <w:r w:rsidR="0006270C">
          <w:rPr>
            <w:rFonts w:asciiTheme="minorHAnsi" w:eastAsiaTheme="minorEastAsia" w:hAnsiTheme="minorHAnsi" w:cstheme="minorBidi"/>
            <w:caps w:val="0"/>
            <w:noProof/>
            <w:szCs w:val="22"/>
            <w:lang w:eastAsia="en-GB"/>
          </w:rPr>
          <w:tab/>
        </w:r>
        <w:r w:rsidR="0006270C" w:rsidRPr="00E277CE">
          <w:rPr>
            <w:rStyle w:val="Hyperlink"/>
            <w:noProof/>
          </w:rPr>
          <w:t>Contracting Authority</w:t>
        </w:r>
        <w:r w:rsidR="0006270C">
          <w:rPr>
            <w:noProof/>
            <w:webHidden/>
          </w:rPr>
          <w:tab/>
        </w:r>
        <w:r w:rsidR="0006270C">
          <w:rPr>
            <w:noProof/>
            <w:webHidden/>
          </w:rPr>
          <w:fldChar w:fldCharType="begin"/>
        </w:r>
        <w:r w:rsidR="0006270C">
          <w:rPr>
            <w:noProof/>
            <w:webHidden/>
          </w:rPr>
          <w:instrText xml:space="preserve"> PAGEREF _Toc40103640 \h </w:instrText>
        </w:r>
        <w:r w:rsidR="0006270C">
          <w:rPr>
            <w:noProof/>
            <w:webHidden/>
          </w:rPr>
        </w:r>
        <w:r w:rsidR="0006270C">
          <w:rPr>
            <w:noProof/>
            <w:webHidden/>
          </w:rPr>
          <w:fldChar w:fldCharType="separate"/>
        </w:r>
        <w:r w:rsidR="0006270C">
          <w:rPr>
            <w:noProof/>
            <w:webHidden/>
          </w:rPr>
          <w:t>3</w:t>
        </w:r>
        <w:r w:rsidR="0006270C">
          <w:rPr>
            <w:noProof/>
            <w:webHidden/>
          </w:rPr>
          <w:fldChar w:fldCharType="end"/>
        </w:r>
      </w:hyperlink>
    </w:p>
    <w:p w14:paraId="1646B6CD" w14:textId="4362C244" w:rsidR="0006270C" w:rsidRDefault="009157DC">
      <w:pPr>
        <w:pStyle w:val="TOC1"/>
        <w:rPr>
          <w:rFonts w:asciiTheme="minorHAnsi" w:eastAsiaTheme="minorEastAsia" w:hAnsiTheme="minorHAnsi" w:cstheme="minorBidi"/>
          <w:caps w:val="0"/>
          <w:noProof/>
          <w:szCs w:val="22"/>
          <w:lang w:eastAsia="en-GB"/>
        </w:rPr>
      </w:pPr>
      <w:hyperlink w:anchor="_Toc40103641" w:history="1">
        <w:r w:rsidR="0006270C" w:rsidRPr="00E277CE">
          <w:rPr>
            <w:rStyle w:val="Hyperlink"/>
            <w:noProof/>
          </w:rPr>
          <w:t>2.</w:t>
        </w:r>
        <w:r w:rsidR="0006270C">
          <w:rPr>
            <w:rFonts w:asciiTheme="minorHAnsi" w:eastAsiaTheme="minorEastAsia" w:hAnsiTheme="minorHAnsi" w:cstheme="minorBidi"/>
            <w:caps w:val="0"/>
            <w:noProof/>
            <w:szCs w:val="22"/>
            <w:lang w:eastAsia="en-GB"/>
          </w:rPr>
          <w:tab/>
        </w:r>
        <w:r w:rsidR="0006270C" w:rsidRPr="00E277CE">
          <w:rPr>
            <w:rStyle w:val="Hyperlink"/>
            <w:noProof/>
          </w:rPr>
          <w:t>CONTRACT DETAILS</w:t>
        </w:r>
        <w:r w:rsidR="0006270C">
          <w:rPr>
            <w:noProof/>
            <w:webHidden/>
          </w:rPr>
          <w:tab/>
        </w:r>
        <w:r w:rsidR="0006270C">
          <w:rPr>
            <w:noProof/>
            <w:webHidden/>
          </w:rPr>
          <w:fldChar w:fldCharType="begin"/>
        </w:r>
        <w:r w:rsidR="0006270C">
          <w:rPr>
            <w:noProof/>
            <w:webHidden/>
          </w:rPr>
          <w:instrText xml:space="preserve"> PAGEREF _Toc40103641 \h </w:instrText>
        </w:r>
        <w:r w:rsidR="0006270C">
          <w:rPr>
            <w:noProof/>
            <w:webHidden/>
          </w:rPr>
        </w:r>
        <w:r w:rsidR="0006270C">
          <w:rPr>
            <w:noProof/>
            <w:webHidden/>
          </w:rPr>
          <w:fldChar w:fldCharType="separate"/>
        </w:r>
        <w:r w:rsidR="0006270C">
          <w:rPr>
            <w:noProof/>
            <w:webHidden/>
          </w:rPr>
          <w:t>3</w:t>
        </w:r>
        <w:r w:rsidR="0006270C">
          <w:rPr>
            <w:noProof/>
            <w:webHidden/>
          </w:rPr>
          <w:fldChar w:fldCharType="end"/>
        </w:r>
      </w:hyperlink>
    </w:p>
    <w:p w14:paraId="31DF8E25" w14:textId="35F9A791" w:rsidR="0006270C" w:rsidRDefault="009157DC">
      <w:pPr>
        <w:pStyle w:val="TOC1"/>
        <w:rPr>
          <w:rFonts w:asciiTheme="minorHAnsi" w:eastAsiaTheme="minorEastAsia" w:hAnsiTheme="minorHAnsi" w:cstheme="minorBidi"/>
          <w:caps w:val="0"/>
          <w:noProof/>
          <w:szCs w:val="22"/>
          <w:lang w:eastAsia="en-GB"/>
        </w:rPr>
      </w:pPr>
      <w:hyperlink w:anchor="_Toc40103642" w:history="1">
        <w:r w:rsidR="0006270C" w:rsidRPr="00E277CE">
          <w:rPr>
            <w:rStyle w:val="Hyperlink"/>
            <w:noProof/>
          </w:rPr>
          <w:t>3.</w:t>
        </w:r>
        <w:r w:rsidR="0006270C">
          <w:rPr>
            <w:rFonts w:asciiTheme="minorHAnsi" w:eastAsiaTheme="minorEastAsia" w:hAnsiTheme="minorHAnsi" w:cstheme="minorBidi"/>
            <w:caps w:val="0"/>
            <w:noProof/>
            <w:szCs w:val="22"/>
            <w:lang w:eastAsia="en-GB"/>
          </w:rPr>
          <w:tab/>
        </w:r>
        <w:r w:rsidR="0006270C" w:rsidRPr="00E277CE">
          <w:rPr>
            <w:rStyle w:val="Hyperlink"/>
            <w:noProof/>
          </w:rPr>
          <w:t>Background</w:t>
        </w:r>
        <w:r w:rsidR="0006270C">
          <w:rPr>
            <w:noProof/>
            <w:webHidden/>
          </w:rPr>
          <w:tab/>
        </w:r>
        <w:r w:rsidR="0006270C">
          <w:rPr>
            <w:noProof/>
            <w:webHidden/>
          </w:rPr>
          <w:fldChar w:fldCharType="begin"/>
        </w:r>
        <w:r w:rsidR="0006270C">
          <w:rPr>
            <w:noProof/>
            <w:webHidden/>
          </w:rPr>
          <w:instrText xml:space="preserve"> PAGEREF _Toc40103642 \h </w:instrText>
        </w:r>
        <w:r w:rsidR="0006270C">
          <w:rPr>
            <w:noProof/>
            <w:webHidden/>
          </w:rPr>
        </w:r>
        <w:r w:rsidR="0006270C">
          <w:rPr>
            <w:noProof/>
            <w:webHidden/>
          </w:rPr>
          <w:fldChar w:fldCharType="separate"/>
        </w:r>
        <w:r w:rsidR="0006270C">
          <w:rPr>
            <w:noProof/>
            <w:webHidden/>
          </w:rPr>
          <w:t>3</w:t>
        </w:r>
        <w:r w:rsidR="0006270C">
          <w:rPr>
            <w:noProof/>
            <w:webHidden/>
          </w:rPr>
          <w:fldChar w:fldCharType="end"/>
        </w:r>
      </w:hyperlink>
    </w:p>
    <w:p w14:paraId="685CF9B4" w14:textId="24ADD251" w:rsidR="0006270C" w:rsidRDefault="009157DC">
      <w:pPr>
        <w:pStyle w:val="TOC1"/>
        <w:rPr>
          <w:rFonts w:asciiTheme="minorHAnsi" w:eastAsiaTheme="minorEastAsia" w:hAnsiTheme="minorHAnsi" w:cstheme="minorBidi"/>
          <w:caps w:val="0"/>
          <w:noProof/>
          <w:szCs w:val="22"/>
          <w:lang w:eastAsia="en-GB"/>
        </w:rPr>
      </w:pPr>
      <w:hyperlink w:anchor="_Toc40103643" w:history="1">
        <w:r w:rsidR="0006270C" w:rsidRPr="00E277CE">
          <w:rPr>
            <w:rStyle w:val="Hyperlink"/>
            <w:noProof/>
          </w:rPr>
          <w:t>4.</w:t>
        </w:r>
        <w:r w:rsidR="0006270C">
          <w:rPr>
            <w:rFonts w:asciiTheme="minorHAnsi" w:eastAsiaTheme="minorEastAsia" w:hAnsiTheme="minorHAnsi" w:cstheme="minorBidi"/>
            <w:caps w:val="0"/>
            <w:noProof/>
            <w:szCs w:val="22"/>
            <w:lang w:eastAsia="en-GB"/>
          </w:rPr>
          <w:tab/>
        </w:r>
        <w:r w:rsidR="0006270C" w:rsidRPr="00E277CE">
          <w:rPr>
            <w:rStyle w:val="Hyperlink"/>
            <w:noProof/>
          </w:rPr>
          <w:t>Options Appraisal</w:t>
        </w:r>
        <w:r w:rsidR="0006270C">
          <w:rPr>
            <w:noProof/>
            <w:webHidden/>
          </w:rPr>
          <w:tab/>
        </w:r>
        <w:r w:rsidR="0006270C">
          <w:rPr>
            <w:noProof/>
            <w:webHidden/>
          </w:rPr>
          <w:fldChar w:fldCharType="begin"/>
        </w:r>
        <w:r w:rsidR="0006270C">
          <w:rPr>
            <w:noProof/>
            <w:webHidden/>
          </w:rPr>
          <w:instrText xml:space="preserve"> PAGEREF _Toc40103643 \h </w:instrText>
        </w:r>
        <w:r w:rsidR="0006270C">
          <w:rPr>
            <w:noProof/>
            <w:webHidden/>
          </w:rPr>
        </w:r>
        <w:r w:rsidR="0006270C">
          <w:rPr>
            <w:noProof/>
            <w:webHidden/>
          </w:rPr>
          <w:fldChar w:fldCharType="separate"/>
        </w:r>
        <w:r w:rsidR="0006270C">
          <w:rPr>
            <w:noProof/>
            <w:webHidden/>
          </w:rPr>
          <w:t>4</w:t>
        </w:r>
        <w:r w:rsidR="0006270C">
          <w:rPr>
            <w:noProof/>
            <w:webHidden/>
          </w:rPr>
          <w:fldChar w:fldCharType="end"/>
        </w:r>
      </w:hyperlink>
    </w:p>
    <w:p w14:paraId="51E46D8B" w14:textId="5D49E97A" w:rsidR="0006270C" w:rsidRDefault="009157DC">
      <w:pPr>
        <w:pStyle w:val="TOC1"/>
        <w:rPr>
          <w:rFonts w:asciiTheme="minorHAnsi" w:eastAsiaTheme="minorEastAsia" w:hAnsiTheme="minorHAnsi" w:cstheme="minorBidi"/>
          <w:caps w:val="0"/>
          <w:noProof/>
          <w:szCs w:val="22"/>
          <w:lang w:eastAsia="en-GB"/>
        </w:rPr>
      </w:pPr>
      <w:hyperlink w:anchor="_Toc40103644" w:history="1">
        <w:r w:rsidR="0006270C" w:rsidRPr="00E277CE">
          <w:rPr>
            <w:rStyle w:val="Hyperlink"/>
            <w:noProof/>
          </w:rPr>
          <w:t>5.</w:t>
        </w:r>
        <w:r w:rsidR="0006270C">
          <w:rPr>
            <w:rFonts w:asciiTheme="minorHAnsi" w:eastAsiaTheme="minorEastAsia" w:hAnsiTheme="minorHAnsi" w:cstheme="minorBidi"/>
            <w:caps w:val="0"/>
            <w:noProof/>
            <w:szCs w:val="22"/>
            <w:lang w:eastAsia="en-GB"/>
          </w:rPr>
          <w:tab/>
        </w:r>
        <w:r w:rsidR="0006270C" w:rsidRPr="00E277CE">
          <w:rPr>
            <w:rStyle w:val="Hyperlink"/>
            <w:noProof/>
          </w:rPr>
          <w:t>RISKS and ISSUES</w:t>
        </w:r>
        <w:r w:rsidR="0006270C">
          <w:rPr>
            <w:noProof/>
            <w:webHidden/>
          </w:rPr>
          <w:tab/>
        </w:r>
        <w:r w:rsidR="0006270C">
          <w:rPr>
            <w:noProof/>
            <w:webHidden/>
          </w:rPr>
          <w:fldChar w:fldCharType="begin"/>
        </w:r>
        <w:r w:rsidR="0006270C">
          <w:rPr>
            <w:noProof/>
            <w:webHidden/>
          </w:rPr>
          <w:instrText xml:space="preserve"> PAGEREF _Toc40103644 \h </w:instrText>
        </w:r>
        <w:r w:rsidR="0006270C">
          <w:rPr>
            <w:noProof/>
            <w:webHidden/>
          </w:rPr>
        </w:r>
        <w:r w:rsidR="0006270C">
          <w:rPr>
            <w:noProof/>
            <w:webHidden/>
          </w:rPr>
          <w:fldChar w:fldCharType="separate"/>
        </w:r>
        <w:r w:rsidR="0006270C">
          <w:rPr>
            <w:noProof/>
            <w:webHidden/>
          </w:rPr>
          <w:t>4</w:t>
        </w:r>
        <w:r w:rsidR="0006270C">
          <w:rPr>
            <w:noProof/>
            <w:webHidden/>
          </w:rPr>
          <w:fldChar w:fldCharType="end"/>
        </w:r>
      </w:hyperlink>
    </w:p>
    <w:p w14:paraId="434B50B4" w14:textId="1139F50F" w:rsidR="0006270C" w:rsidRDefault="009157DC">
      <w:pPr>
        <w:pStyle w:val="TOC1"/>
        <w:rPr>
          <w:rFonts w:asciiTheme="minorHAnsi" w:eastAsiaTheme="minorEastAsia" w:hAnsiTheme="minorHAnsi" w:cstheme="minorBidi"/>
          <w:caps w:val="0"/>
          <w:noProof/>
          <w:szCs w:val="22"/>
          <w:lang w:eastAsia="en-GB"/>
        </w:rPr>
      </w:pPr>
      <w:hyperlink w:anchor="_Toc40103645" w:history="1">
        <w:r w:rsidR="0006270C" w:rsidRPr="00E277CE">
          <w:rPr>
            <w:rStyle w:val="Hyperlink"/>
            <w:noProof/>
          </w:rPr>
          <w:t>6.</w:t>
        </w:r>
        <w:r w:rsidR="0006270C">
          <w:rPr>
            <w:rFonts w:asciiTheme="minorHAnsi" w:eastAsiaTheme="minorEastAsia" w:hAnsiTheme="minorHAnsi" w:cstheme="minorBidi"/>
            <w:caps w:val="0"/>
            <w:noProof/>
            <w:szCs w:val="22"/>
            <w:lang w:eastAsia="en-GB"/>
          </w:rPr>
          <w:tab/>
        </w:r>
        <w:r w:rsidR="0006270C" w:rsidRPr="00E277CE">
          <w:rPr>
            <w:rStyle w:val="Hyperlink"/>
            <w:noProof/>
          </w:rPr>
          <w:t>RECOMMENDATION</w:t>
        </w:r>
        <w:r w:rsidR="0006270C">
          <w:rPr>
            <w:noProof/>
            <w:webHidden/>
          </w:rPr>
          <w:tab/>
        </w:r>
        <w:r w:rsidR="0006270C">
          <w:rPr>
            <w:noProof/>
            <w:webHidden/>
          </w:rPr>
          <w:fldChar w:fldCharType="begin"/>
        </w:r>
        <w:r w:rsidR="0006270C">
          <w:rPr>
            <w:noProof/>
            <w:webHidden/>
          </w:rPr>
          <w:instrText xml:space="preserve"> PAGEREF _Toc40103645 \h </w:instrText>
        </w:r>
        <w:r w:rsidR="0006270C">
          <w:rPr>
            <w:noProof/>
            <w:webHidden/>
          </w:rPr>
        </w:r>
        <w:r w:rsidR="0006270C">
          <w:rPr>
            <w:noProof/>
            <w:webHidden/>
          </w:rPr>
          <w:fldChar w:fldCharType="separate"/>
        </w:r>
        <w:r w:rsidR="0006270C">
          <w:rPr>
            <w:noProof/>
            <w:webHidden/>
          </w:rPr>
          <w:t>4</w:t>
        </w:r>
        <w:r w:rsidR="0006270C">
          <w:rPr>
            <w:noProof/>
            <w:webHidden/>
          </w:rPr>
          <w:fldChar w:fldCharType="end"/>
        </w:r>
      </w:hyperlink>
    </w:p>
    <w:p w14:paraId="3B63CFC0" w14:textId="17A9990D" w:rsidR="0006270C" w:rsidRDefault="009157DC">
      <w:pPr>
        <w:pStyle w:val="TOC1"/>
        <w:rPr>
          <w:rFonts w:asciiTheme="minorHAnsi" w:eastAsiaTheme="minorEastAsia" w:hAnsiTheme="minorHAnsi" w:cstheme="minorBidi"/>
          <w:caps w:val="0"/>
          <w:noProof/>
          <w:szCs w:val="22"/>
          <w:lang w:eastAsia="en-GB"/>
        </w:rPr>
      </w:pPr>
      <w:hyperlink w:anchor="_Toc40103646" w:history="1">
        <w:r w:rsidR="0006270C" w:rsidRPr="00E277CE">
          <w:rPr>
            <w:rStyle w:val="Hyperlink"/>
            <w:noProof/>
          </w:rPr>
          <w:t>7.</w:t>
        </w:r>
        <w:r w:rsidR="0006270C">
          <w:rPr>
            <w:rFonts w:asciiTheme="minorHAnsi" w:eastAsiaTheme="minorEastAsia" w:hAnsiTheme="minorHAnsi" w:cstheme="minorBidi"/>
            <w:caps w:val="0"/>
            <w:noProof/>
            <w:szCs w:val="22"/>
            <w:lang w:eastAsia="en-GB"/>
          </w:rPr>
          <w:tab/>
        </w:r>
        <w:r w:rsidR="0006270C" w:rsidRPr="00E277CE">
          <w:rPr>
            <w:rStyle w:val="Hyperlink"/>
            <w:noProof/>
          </w:rPr>
          <w:t>Process to be followed</w:t>
        </w:r>
        <w:r w:rsidR="0006270C">
          <w:rPr>
            <w:noProof/>
            <w:webHidden/>
          </w:rPr>
          <w:tab/>
        </w:r>
        <w:r w:rsidR="0006270C">
          <w:rPr>
            <w:noProof/>
            <w:webHidden/>
          </w:rPr>
          <w:fldChar w:fldCharType="begin"/>
        </w:r>
        <w:r w:rsidR="0006270C">
          <w:rPr>
            <w:noProof/>
            <w:webHidden/>
          </w:rPr>
          <w:instrText xml:space="preserve"> PAGEREF _Toc40103646 \h </w:instrText>
        </w:r>
        <w:r w:rsidR="0006270C">
          <w:rPr>
            <w:noProof/>
            <w:webHidden/>
          </w:rPr>
        </w:r>
        <w:r w:rsidR="0006270C">
          <w:rPr>
            <w:noProof/>
            <w:webHidden/>
          </w:rPr>
          <w:fldChar w:fldCharType="separate"/>
        </w:r>
        <w:r w:rsidR="0006270C">
          <w:rPr>
            <w:noProof/>
            <w:webHidden/>
          </w:rPr>
          <w:t>5</w:t>
        </w:r>
        <w:r w:rsidR="0006270C">
          <w:rPr>
            <w:noProof/>
            <w:webHidden/>
          </w:rPr>
          <w:fldChar w:fldCharType="end"/>
        </w:r>
      </w:hyperlink>
    </w:p>
    <w:p w14:paraId="7F25C1BA" w14:textId="42EB355D" w:rsidR="0006270C" w:rsidRDefault="009157DC">
      <w:pPr>
        <w:pStyle w:val="TOC1"/>
        <w:rPr>
          <w:rFonts w:asciiTheme="minorHAnsi" w:eastAsiaTheme="minorEastAsia" w:hAnsiTheme="minorHAnsi" w:cstheme="minorBidi"/>
          <w:caps w:val="0"/>
          <w:noProof/>
          <w:szCs w:val="22"/>
          <w:lang w:eastAsia="en-GB"/>
        </w:rPr>
      </w:pPr>
      <w:hyperlink w:anchor="_Toc40103647" w:history="1">
        <w:r w:rsidR="0006270C" w:rsidRPr="00E277CE">
          <w:rPr>
            <w:rStyle w:val="Hyperlink"/>
            <w:noProof/>
          </w:rPr>
          <w:t>8.</w:t>
        </w:r>
        <w:r w:rsidR="0006270C">
          <w:rPr>
            <w:rFonts w:asciiTheme="minorHAnsi" w:eastAsiaTheme="minorEastAsia" w:hAnsiTheme="minorHAnsi" w:cstheme="minorBidi"/>
            <w:caps w:val="0"/>
            <w:noProof/>
            <w:szCs w:val="22"/>
            <w:lang w:eastAsia="en-GB"/>
          </w:rPr>
          <w:tab/>
        </w:r>
        <w:r w:rsidR="0006270C" w:rsidRPr="00E277CE">
          <w:rPr>
            <w:rStyle w:val="Hyperlink"/>
            <w:noProof/>
          </w:rPr>
          <w:t>Transparency</w:t>
        </w:r>
        <w:r w:rsidR="0006270C">
          <w:rPr>
            <w:noProof/>
            <w:webHidden/>
          </w:rPr>
          <w:tab/>
        </w:r>
        <w:r w:rsidR="0006270C">
          <w:rPr>
            <w:noProof/>
            <w:webHidden/>
          </w:rPr>
          <w:fldChar w:fldCharType="begin"/>
        </w:r>
        <w:r w:rsidR="0006270C">
          <w:rPr>
            <w:noProof/>
            <w:webHidden/>
          </w:rPr>
          <w:instrText xml:space="preserve"> PAGEREF _Toc40103647 \h </w:instrText>
        </w:r>
        <w:r w:rsidR="0006270C">
          <w:rPr>
            <w:noProof/>
            <w:webHidden/>
          </w:rPr>
        </w:r>
        <w:r w:rsidR="0006270C">
          <w:rPr>
            <w:noProof/>
            <w:webHidden/>
          </w:rPr>
          <w:fldChar w:fldCharType="separate"/>
        </w:r>
        <w:r w:rsidR="0006270C">
          <w:rPr>
            <w:noProof/>
            <w:webHidden/>
          </w:rPr>
          <w:t>5</w:t>
        </w:r>
        <w:r w:rsidR="0006270C">
          <w:rPr>
            <w:noProof/>
            <w:webHidden/>
          </w:rPr>
          <w:fldChar w:fldCharType="end"/>
        </w:r>
      </w:hyperlink>
    </w:p>
    <w:p w14:paraId="6685F9A0" w14:textId="5E028830" w:rsidR="0006270C" w:rsidRDefault="009157DC">
      <w:pPr>
        <w:pStyle w:val="TOC1"/>
        <w:rPr>
          <w:rFonts w:asciiTheme="minorHAnsi" w:eastAsiaTheme="minorEastAsia" w:hAnsiTheme="minorHAnsi" w:cstheme="minorBidi"/>
          <w:caps w:val="0"/>
          <w:noProof/>
          <w:szCs w:val="22"/>
          <w:lang w:eastAsia="en-GB"/>
        </w:rPr>
      </w:pPr>
      <w:hyperlink w:anchor="_Toc40103648" w:history="1">
        <w:r w:rsidR="0006270C" w:rsidRPr="00E277CE">
          <w:rPr>
            <w:rStyle w:val="Hyperlink"/>
            <w:noProof/>
          </w:rPr>
          <w:t>9.</w:t>
        </w:r>
        <w:r w:rsidR="0006270C">
          <w:rPr>
            <w:rFonts w:asciiTheme="minorHAnsi" w:eastAsiaTheme="minorEastAsia" w:hAnsiTheme="minorHAnsi" w:cstheme="minorBidi"/>
            <w:caps w:val="0"/>
            <w:noProof/>
            <w:szCs w:val="22"/>
            <w:lang w:eastAsia="en-GB"/>
          </w:rPr>
          <w:tab/>
        </w:r>
        <w:r w:rsidR="0006270C" w:rsidRPr="00E277CE">
          <w:rPr>
            <w:rStyle w:val="Hyperlink"/>
            <w:noProof/>
          </w:rPr>
          <w:t>approvals</w:t>
        </w:r>
        <w:r w:rsidR="0006270C">
          <w:rPr>
            <w:noProof/>
            <w:webHidden/>
          </w:rPr>
          <w:tab/>
        </w:r>
        <w:r w:rsidR="0006270C">
          <w:rPr>
            <w:noProof/>
            <w:webHidden/>
          </w:rPr>
          <w:fldChar w:fldCharType="begin"/>
        </w:r>
        <w:r w:rsidR="0006270C">
          <w:rPr>
            <w:noProof/>
            <w:webHidden/>
          </w:rPr>
          <w:instrText xml:space="preserve"> PAGEREF _Toc40103648 \h </w:instrText>
        </w:r>
        <w:r w:rsidR="0006270C">
          <w:rPr>
            <w:noProof/>
            <w:webHidden/>
          </w:rPr>
        </w:r>
        <w:r w:rsidR="0006270C">
          <w:rPr>
            <w:noProof/>
            <w:webHidden/>
          </w:rPr>
          <w:fldChar w:fldCharType="separate"/>
        </w:r>
        <w:r w:rsidR="0006270C">
          <w:rPr>
            <w:noProof/>
            <w:webHidden/>
          </w:rPr>
          <w:t>5</w:t>
        </w:r>
        <w:r w:rsidR="0006270C">
          <w:rPr>
            <w:noProof/>
            <w:webHidden/>
          </w:rPr>
          <w:fldChar w:fldCharType="end"/>
        </w:r>
      </w:hyperlink>
    </w:p>
    <w:p w14:paraId="4BBE424B" w14:textId="04A0F901" w:rsidR="007667C2" w:rsidRPr="004C69D7" w:rsidRDefault="00C40AE8" w:rsidP="00092C18">
      <w:pPr>
        <w:pStyle w:val="TOC1"/>
        <w:rPr>
          <w:sz w:val="24"/>
        </w:rPr>
      </w:pPr>
      <w:r w:rsidRPr="004C69D7">
        <w:rPr>
          <w:sz w:val="24"/>
        </w:rPr>
        <w:fldChar w:fldCharType="end"/>
      </w:r>
    </w:p>
    <w:p w14:paraId="4BBE424C" w14:textId="38628929" w:rsidR="007667C2" w:rsidRDefault="007667C2">
      <w:pPr>
        <w:rPr>
          <w:rFonts w:eastAsia="STZhongsong"/>
          <w:b/>
          <w:caps/>
          <w:szCs w:val="20"/>
        </w:rPr>
      </w:pPr>
      <w:r>
        <w:br w:type="page"/>
      </w:r>
    </w:p>
    <w:p w14:paraId="4BBE424D" w14:textId="369FB358" w:rsidR="00BB7AA8" w:rsidRPr="004C69D7" w:rsidRDefault="00912B4B" w:rsidP="00CB3676">
      <w:pPr>
        <w:pStyle w:val="Heading1"/>
        <w:tabs>
          <w:tab w:val="left" w:pos="851"/>
        </w:tabs>
        <w:spacing w:after="120"/>
        <w:rPr>
          <w:sz w:val="24"/>
        </w:rPr>
      </w:pPr>
      <w:bookmarkStart w:id="1" w:name="_Toc40103640"/>
      <w:bookmarkEnd w:id="0"/>
      <w:r w:rsidRPr="004C69D7">
        <w:rPr>
          <w:sz w:val="24"/>
        </w:rPr>
        <w:lastRenderedPageBreak/>
        <w:t>Contracting Authority</w:t>
      </w:r>
      <w:bookmarkEnd w:id="1"/>
    </w:p>
    <w:tbl>
      <w:tblPr>
        <w:tblStyle w:val="TableGrid"/>
        <w:tblW w:w="8299" w:type="dxa"/>
        <w:tblInd w:w="607" w:type="dxa"/>
        <w:tblLook w:val="04A0" w:firstRow="1" w:lastRow="0" w:firstColumn="1" w:lastColumn="0" w:noHBand="0" w:noVBand="1"/>
      </w:tblPr>
      <w:tblGrid>
        <w:gridCol w:w="3074"/>
        <w:gridCol w:w="5225"/>
      </w:tblGrid>
      <w:tr w:rsidR="007F21FE" w:rsidRPr="004C69D7" w14:paraId="3BF90EF7" w14:textId="77777777" w:rsidTr="00EB37C4">
        <w:tc>
          <w:tcPr>
            <w:tcW w:w="3074" w:type="dxa"/>
            <w:shd w:val="clear" w:color="auto" w:fill="C6D9F1" w:themeFill="text2" w:themeFillTint="33"/>
          </w:tcPr>
          <w:p w14:paraId="12768F8E" w14:textId="1FDB709F" w:rsidR="007F21FE" w:rsidRPr="007F21FE" w:rsidRDefault="00AB349C" w:rsidP="00E30BB3">
            <w:pPr>
              <w:pStyle w:val="Heading2"/>
              <w:numPr>
                <w:ilvl w:val="0"/>
                <w:numId w:val="0"/>
              </w:numPr>
              <w:outlineLvl w:val="1"/>
              <w:rPr>
                <w:b/>
                <w:sz w:val="24"/>
              </w:rPr>
            </w:pPr>
            <w:r>
              <w:rPr>
                <w:b/>
                <w:sz w:val="24"/>
              </w:rPr>
              <w:t>Authority Name:</w:t>
            </w:r>
          </w:p>
        </w:tc>
        <w:tc>
          <w:tcPr>
            <w:tcW w:w="5225" w:type="dxa"/>
          </w:tcPr>
          <w:p w14:paraId="696DFFBE" w14:textId="48CC3FD2" w:rsidR="007F21FE" w:rsidRPr="004C69D7" w:rsidRDefault="00A2425D" w:rsidP="0006270C">
            <w:pPr>
              <w:pStyle w:val="Heading2"/>
              <w:numPr>
                <w:ilvl w:val="0"/>
                <w:numId w:val="0"/>
              </w:numPr>
              <w:ind w:left="38" w:hanging="38"/>
              <w:outlineLvl w:val="1"/>
              <w:rPr>
                <w:sz w:val="24"/>
                <w:highlight w:val="yellow"/>
              </w:rPr>
            </w:pPr>
            <w:r w:rsidRPr="00A2425D">
              <w:rPr>
                <w:sz w:val="24"/>
              </w:rPr>
              <w:t>Crown Commercial Service</w:t>
            </w:r>
          </w:p>
        </w:tc>
      </w:tr>
      <w:tr w:rsidR="002403E0" w:rsidRPr="004C69D7" w14:paraId="4BBE4250" w14:textId="77777777" w:rsidTr="00EB37C4">
        <w:tc>
          <w:tcPr>
            <w:tcW w:w="3074" w:type="dxa"/>
            <w:shd w:val="clear" w:color="auto" w:fill="C6D9F1" w:themeFill="text2" w:themeFillTint="33"/>
          </w:tcPr>
          <w:p w14:paraId="4BBE424E" w14:textId="35F6907D" w:rsidR="00540923" w:rsidRPr="007F21FE" w:rsidRDefault="00AB349C" w:rsidP="00AB349C">
            <w:pPr>
              <w:pStyle w:val="Heading2"/>
              <w:numPr>
                <w:ilvl w:val="0"/>
                <w:numId w:val="0"/>
              </w:numPr>
              <w:outlineLvl w:val="1"/>
              <w:rPr>
                <w:b/>
                <w:sz w:val="24"/>
              </w:rPr>
            </w:pPr>
            <w:bookmarkStart w:id="2" w:name="_Toc435616657"/>
            <w:r>
              <w:rPr>
                <w:b/>
                <w:sz w:val="24"/>
              </w:rPr>
              <w:t>Customer Lead</w:t>
            </w:r>
            <w:r w:rsidR="00540923" w:rsidRPr="007F21FE">
              <w:rPr>
                <w:b/>
                <w:sz w:val="24"/>
              </w:rPr>
              <w:t>:</w:t>
            </w:r>
            <w:bookmarkEnd w:id="2"/>
          </w:p>
        </w:tc>
        <w:tc>
          <w:tcPr>
            <w:tcW w:w="5225" w:type="dxa"/>
          </w:tcPr>
          <w:p w14:paraId="4BBE424F" w14:textId="351C7056" w:rsidR="00540923" w:rsidRPr="00DA2516" w:rsidRDefault="00CB2374" w:rsidP="00E30BB3">
            <w:pPr>
              <w:pStyle w:val="Heading2"/>
              <w:numPr>
                <w:ilvl w:val="0"/>
                <w:numId w:val="0"/>
              </w:numPr>
              <w:ind w:left="720" w:hanging="720"/>
              <w:outlineLvl w:val="1"/>
              <w:rPr>
                <w:b/>
                <w:sz w:val="24"/>
                <w:highlight w:val="yellow"/>
              </w:rPr>
            </w:pPr>
            <w:bookmarkStart w:id="3" w:name="_GoBack"/>
            <w:r w:rsidRPr="00DA2516">
              <w:rPr>
                <w:rFonts w:cs="Arial"/>
                <w:b/>
                <w:color w:val="202124"/>
                <w:sz w:val="21"/>
                <w:szCs w:val="21"/>
                <w:shd w:val="clear" w:color="auto" w:fill="F8F9FA"/>
              </w:rPr>
              <w:t>REDACTED TEXT</w:t>
            </w:r>
            <w:bookmarkEnd w:id="3"/>
          </w:p>
        </w:tc>
      </w:tr>
      <w:tr w:rsidR="002403E0" w:rsidRPr="004C69D7" w14:paraId="4BBE4253" w14:textId="77777777" w:rsidTr="00EB37C4">
        <w:tc>
          <w:tcPr>
            <w:tcW w:w="3074" w:type="dxa"/>
            <w:shd w:val="clear" w:color="auto" w:fill="C6D9F1" w:themeFill="text2" w:themeFillTint="33"/>
          </w:tcPr>
          <w:p w14:paraId="4BBE4251" w14:textId="293A66F8" w:rsidR="00540923" w:rsidRPr="007F21FE" w:rsidRDefault="00540923" w:rsidP="00510A68">
            <w:pPr>
              <w:pStyle w:val="Heading2"/>
              <w:numPr>
                <w:ilvl w:val="0"/>
                <w:numId w:val="0"/>
              </w:numPr>
              <w:ind w:left="720" w:hanging="720"/>
              <w:outlineLvl w:val="1"/>
              <w:rPr>
                <w:b/>
                <w:sz w:val="24"/>
              </w:rPr>
            </w:pPr>
            <w:bookmarkStart w:id="4" w:name="_Toc435616659"/>
            <w:r w:rsidRPr="007F21FE">
              <w:rPr>
                <w:b/>
                <w:sz w:val="24"/>
              </w:rPr>
              <w:t>Position:</w:t>
            </w:r>
            <w:bookmarkEnd w:id="4"/>
          </w:p>
        </w:tc>
        <w:tc>
          <w:tcPr>
            <w:tcW w:w="5225" w:type="dxa"/>
          </w:tcPr>
          <w:p w14:paraId="4BBE4252" w14:textId="2A285002" w:rsidR="00540923" w:rsidRPr="004C69D7" w:rsidRDefault="00A2425D" w:rsidP="005C71F5">
            <w:pPr>
              <w:pStyle w:val="Heading2"/>
              <w:numPr>
                <w:ilvl w:val="0"/>
                <w:numId w:val="0"/>
              </w:numPr>
              <w:ind w:left="720" w:hanging="720"/>
              <w:outlineLvl w:val="1"/>
              <w:rPr>
                <w:sz w:val="24"/>
                <w:highlight w:val="yellow"/>
              </w:rPr>
            </w:pPr>
            <w:r w:rsidRPr="00A2425D">
              <w:rPr>
                <w:sz w:val="24"/>
              </w:rPr>
              <w:t>Digital Vendor Manager</w:t>
            </w:r>
          </w:p>
        </w:tc>
      </w:tr>
    </w:tbl>
    <w:p w14:paraId="4BBE4260" w14:textId="77777777" w:rsidR="00540923" w:rsidRPr="004C69D7" w:rsidRDefault="00540923" w:rsidP="00540923">
      <w:pPr>
        <w:pStyle w:val="Heading1"/>
        <w:numPr>
          <w:ilvl w:val="0"/>
          <w:numId w:val="0"/>
        </w:numPr>
        <w:tabs>
          <w:tab w:val="left" w:pos="851"/>
        </w:tabs>
        <w:spacing w:after="120"/>
        <w:ind w:left="720"/>
        <w:rPr>
          <w:sz w:val="24"/>
        </w:rPr>
      </w:pPr>
    </w:p>
    <w:p w14:paraId="67AFF04A" w14:textId="50D6A7D5" w:rsidR="00C3543D" w:rsidRPr="004C69D7" w:rsidRDefault="00C3543D" w:rsidP="007110A9">
      <w:pPr>
        <w:pStyle w:val="Heading1"/>
        <w:tabs>
          <w:tab w:val="left" w:pos="851"/>
        </w:tabs>
        <w:spacing w:before="120" w:after="120"/>
        <w:ind w:left="737" w:hanging="737"/>
        <w:rPr>
          <w:sz w:val="24"/>
        </w:rPr>
      </w:pPr>
      <w:bookmarkStart w:id="5" w:name="_Toc40103641"/>
      <w:r w:rsidRPr="004C69D7">
        <w:rPr>
          <w:sz w:val="24"/>
        </w:rPr>
        <w:t xml:space="preserve">CONTRACT </w:t>
      </w:r>
      <w:r w:rsidR="00073D8D">
        <w:rPr>
          <w:sz w:val="24"/>
        </w:rPr>
        <w:t>DETAILS</w:t>
      </w:r>
      <w:bookmarkEnd w:id="5"/>
    </w:p>
    <w:p w14:paraId="2DEF1E93" w14:textId="21453E9D" w:rsidR="009C710C" w:rsidRPr="004C69D7" w:rsidRDefault="005B1D46" w:rsidP="00992737">
      <w:pPr>
        <w:jc w:val="both"/>
        <w:rPr>
          <w:sz w:val="24"/>
        </w:rPr>
      </w:pPr>
      <w:r w:rsidRPr="004C69D7">
        <w:rPr>
          <w:sz w:val="24"/>
        </w:rPr>
        <w:t xml:space="preserve"> </w:t>
      </w:r>
    </w:p>
    <w:tbl>
      <w:tblPr>
        <w:tblStyle w:val="TableGrid"/>
        <w:tblW w:w="0" w:type="auto"/>
        <w:tblInd w:w="562" w:type="dxa"/>
        <w:tblLook w:val="04A0" w:firstRow="1" w:lastRow="0" w:firstColumn="1" w:lastColumn="0" w:noHBand="0" w:noVBand="1"/>
      </w:tblPr>
      <w:tblGrid>
        <w:gridCol w:w="3119"/>
        <w:gridCol w:w="5245"/>
      </w:tblGrid>
      <w:tr w:rsidR="007F21FE" w:rsidRPr="004C69D7" w14:paraId="1D1AF1B1" w14:textId="77777777" w:rsidTr="00EB37C4">
        <w:tc>
          <w:tcPr>
            <w:tcW w:w="3119" w:type="dxa"/>
            <w:shd w:val="clear" w:color="auto" w:fill="C6D9F1" w:themeFill="text2" w:themeFillTint="33"/>
          </w:tcPr>
          <w:p w14:paraId="548D2BF8" w14:textId="698E3F21" w:rsidR="007F21FE" w:rsidRPr="007F21FE" w:rsidRDefault="007F21FE" w:rsidP="007F21FE">
            <w:pPr>
              <w:pStyle w:val="Heading2"/>
              <w:numPr>
                <w:ilvl w:val="0"/>
                <w:numId w:val="0"/>
              </w:numPr>
              <w:ind w:left="36"/>
              <w:outlineLvl w:val="1"/>
              <w:rPr>
                <w:b/>
                <w:sz w:val="24"/>
              </w:rPr>
            </w:pPr>
            <w:r w:rsidRPr="007F21FE">
              <w:rPr>
                <w:b/>
                <w:sz w:val="24"/>
              </w:rPr>
              <w:t>Contract Reference and Title:</w:t>
            </w:r>
          </w:p>
        </w:tc>
        <w:tc>
          <w:tcPr>
            <w:tcW w:w="5245" w:type="dxa"/>
          </w:tcPr>
          <w:p w14:paraId="402FDCC1" w14:textId="4BCB0F06" w:rsidR="009A1854" w:rsidRDefault="009A1854" w:rsidP="006F722D">
            <w:pPr>
              <w:pStyle w:val="Heading2"/>
              <w:numPr>
                <w:ilvl w:val="0"/>
                <w:numId w:val="0"/>
              </w:numPr>
              <w:outlineLvl w:val="1"/>
              <w:rPr>
                <w:sz w:val="24"/>
              </w:rPr>
            </w:pPr>
            <w:r w:rsidRPr="009A1854">
              <w:rPr>
                <w:sz w:val="24"/>
              </w:rPr>
              <w:t xml:space="preserve">CCSO20A10 </w:t>
            </w:r>
            <w:r>
              <w:rPr>
                <w:sz w:val="24"/>
              </w:rPr>
              <w:t>–</w:t>
            </w:r>
            <w:r w:rsidRPr="009A1854">
              <w:rPr>
                <w:sz w:val="24"/>
              </w:rPr>
              <w:t xml:space="preserve"> </w:t>
            </w:r>
            <w:r w:rsidR="00220FCA">
              <w:rPr>
                <w:sz w:val="24"/>
              </w:rPr>
              <w:t>1</w:t>
            </w:r>
            <w:r>
              <w:rPr>
                <w:sz w:val="24"/>
              </w:rPr>
              <w:t xml:space="preserve"> </w:t>
            </w:r>
          </w:p>
          <w:p w14:paraId="46DCBBBC" w14:textId="1181EB63" w:rsidR="007F21FE" w:rsidRPr="00087D65" w:rsidRDefault="009A1854" w:rsidP="006F722D">
            <w:pPr>
              <w:pStyle w:val="Heading2"/>
              <w:numPr>
                <w:ilvl w:val="0"/>
                <w:numId w:val="0"/>
              </w:numPr>
              <w:outlineLvl w:val="1"/>
              <w:rPr>
                <w:sz w:val="24"/>
                <w:highlight w:val="yellow"/>
              </w:rPr>
            </w:pPr>
            <w:r w:rsidRPr="009A1854">
              <w:rPr>
                <w:sz w:val="24"/>
              </w:rPr>
              <w:t>Conclave IDAM SSO</w:t>
            </w:r>
          </w:p>
        </w:tc>
      </w:tr>
      <w:tr w:rsidR="007F21FE" w:rsidRPr="004C69D7" w14:paraId="728AC3F2" w14:textId="77777777" w:rsidTr="00EB37C4">
        <w:tc>
          <w:tcPr>
            <w:tcW w:w="3119" w:type="dxa"/>
            <w:shd w:val="clear" w:color="auto" w:fill="C6D9F1" w:themeFill="text2" w:themeFillTint="33"/>
          </w:tcPr>
          <w:p w14:paraId="33FDD490" w14:textId="654BCB0E" w:rsidR="007F21FE" w:rsidRPr="007F21FE" w:rsidRDefault="007F21FE" w:rsidP="00E30BB3">
            <w:pPr>
              <w:pStyle w:val="Heading2"/>
              <w:numPr>
                <w:ilvl w:val="0"/>
                <w:numId w:val="0"/>
              </w:numPr>
              <w:ind w:left="720" w:hanging="720"/>
              <w:outlineLvl w:val="1"/>
              <w:rPr>
                <w:b/>
                <w:sz w:val="24"/>
              </w:rPr>
            </w:pPr>
            <w:r>
              <w:rPr>
                <w:b/>
                <w:sz w:val="24"/>
              </w:rPr>
              <w:t>Route to Market:</w:t>
            </w:r>
          </w:p>
        </w:tc>
        <w:tc>
          <w:tcPr>
            <w:tcW w:w="5245" w:type="dxa"/>
          </w:tcPr>
          <w:p w14:paraId="2BD05648" w14:textId="169610E4" w:rsidR="007F21FE" w:rsidRPr="00087D65" w:rsidRDefault="009A1854" w:rsidP="009A1854">
            <w:pPr>
              <w:pStyle w:val="Heading2"/>
              <w:numPr>
                <w:ilvl w:val="0"/>
                <w:numId w:val="0"/>
              </w:numPr>
              <w:outlineLvl w:val="1"/>
              <w:rPr>
                <w:sz w:val="24"/>
                <w:highlight w:val="yellow"/>
              </w:rPr>
            </w:pPr>
            <w:r w:rsidRPr="009A1854">
              <w:rPr>
                <w:sz w:val="24"/>
              </w:rPr>
              <w:t>RM1043.6</w:t>
            </w:r>
            <w:r>
              <w:rPr>
                <w:sz w:val="24"/>
              </w:rPr>
              <w:t xml:space="preserve">, </w:t>
            </w:r>
            <w:r w:rsidRPr="009A1854">
              <w:rPr>
                <w:sz w:val="24"/>
              </w:rPr>
              <w:t>Digital Outcomes and</w:t>
            </w:r>
            <w:r>
              <w:rPr>
                <w:sz w:val="24"/>
              </w:rPr>
              <w:t xml:space="preserve"> </w:t>
            </w:r>
            <w:r w:rsidRPr="009A1854">
              <w:rPr>
                <w:sz w:val="24"/>
              </w:rPr>
              <w:t>Specialists 4, Lot 1</w:t>
            </w:r>
            <w:r w:rsidR="007038DA">
              <w:rPr>
                <w:sz w:val="24"/>
              </w:rPr>
              <w:t xml:space="preserve"> - Digital Outcomes</w:t>
            </w:r>
          </w:p>
        </w:tc>
      </w:tr>
      <w:tr w:rsidR="00C7399D" w:rsidRPr="004C69D7" w14:paraId="2A1792E0" w14:textId="77777777" w:rsidTr="00EB37C4">
        <w:tc>
          <w:tcPr>
            <w:tcW w:w="3119" w:type="dxa"/>
            <w:shd w:val="clear" w:color="auto" w:fill="C6D9F1" w:themeFill="text2" w:themeFillTint="33"/>
          </w:tcPr>
          <w:p w14:paraId="5EE017BC" w14:textId="1DE6A221" w:rsidR="00C7399D" w:rsidRPr="007F21FE" w:rsidRDefault="00C7399D" w:rsidP="00E30BB3">
            <w:pPr>
              <w:pStyle w:val="Heading2"/>
              <w:numPr>
                <w:ilvl w:val="0"/>
                <w:numId w:val="0"/>
              </w:numPr>
              <w:ind w:left="720" w:hanging="720"/>
              <w:outlineLvl w:val="1"/>
              <w:rPr>
                <w:b/>
                <w:sz w:val="24"/>
              </w:rPr>
            </w:pPr>
            <w:r>
              <w:rPr>
                <w:b/>
                <w:sz w:val="24"/>
              </w:rPr>
              <w:t>Supplier:</w:t>
            </w:r>
          </w:p>
        </w:tc>
        <w:tc>
          <w:tcPr>
            <w:tcW w:w="5245" w:type="dxa"/>
          </w:tcPr>
          <w:p w14:paraId="55FB707F" w14:textId="3ABC1BC1" w:rsidR="00C7399D" w:rsidRPr="00087D65" w:rsidRDefault="009A1854" w:rsidP="00557114">
            <w:pPr>
              <w:pStyle w:val="Heading2"/>
              <w:numPr>
                <w:ilvl w:val="0"/>
                <w:numId w:val="0"/>
              </w:numPr>
              <w:outlineLvl w:val="1"/>
              <w:rPr>
                <w:sz w:val="24"/>
                <w:highlight w:val="yellow"/>
              </w:rPr>
            </w:pPr>
            <w:r w:rsidRPr="009A1854">
              <w:rPr>
                <w:sz w:val="24"/>
              </w:rPr>
              <w:t>Brickendon Consulting Limited</w:t>
            </w:r>
          </w:p>
        </w:tc>
      </w:tr>
      <w:tr w:rsidR="002403E0" w:rsidRPr="004C69D7" w14:paraId="4BBE4266" w14:textId="77777777" w:rsidTr="00EB37C4">
        <w:tc>
          <w:tcPr>
            <w:tcW w:w="3119" w:type="dxa"/>
            <w:shd w:val="clear" w:color="auto" w:fill="C6D9F1" w:themeFill="text2" w:themeFillTint="33"/>
          </w:tcPr>
          <w:p w14:paraId="4BBE4264" w14:textId="211FCE2B" w:rsidR="00E94513" w:rsidRPr="007F21FE" w:rsidRDefault="006F722D" w:rsidP="00E30BB3">
            <w:pPr>
              <w:pStyle w:val="Heading2"/>
              <w:numPr>
                <w:ilvl w:val="0"/>
                <w:numId w:val="0"/>
              </w:numPr>
              <w:ind w:left="720" w:hanging="720"/>
              <w:outlineLvl w:val="1"/>
              <w:rPr>
                <w:b/>
                <w:sz w:val="24"/>
              </w:rPr>
            </w:pPr>
            <w:bookmarkStart w:id="6" w:name="_Toc435616671"/>
            <w:r>
              <w:rPr>
                <w:b/>
                <w:sz w:val="24"/>
              </w:rPr>
              <w:t>Start Date</w:t>
            </w:r>
            <w:r w:rsidR="00E94513" w:rsidRPr="007F21FE">
              <w:rPr>
                <w:b/>
                <w:sz w:val="24"/>
              </w:rPr>
              <w:t>:</w:t>
            </w:r>
            <w:bookmarkEnd w:id="6"/>
          </w:p>
        </w:tc>
        <w:tc>
          <w:tcPr>
            <w:tcW w:w="5245" w:type="dxa"/>
          </w:tcPr>
          <w:p w14:paraId="4BBE4265" w14:textId="7FB3B6A6" w:rsidR="002403E0" w:rsidRPr="004C69D7" w:rsidRDefault="007038DA" w:rsidP="006F722D">
            <w:pPr>
              <w:pStyle w:val="Heading2"/>
              <w:numPr>
                <w:ilvl w:val="0"/>
                <w:numId w:val="0"/>
              </w:numPr>
              <w:outlineLvl w:val="1"/>
              <w:rPr>
                <w:sz w:val="24"/>
                <w:highlight w:val="yellow"/>
              </w:rPr>
            </w:pPr>
            <w:r>
              <w:rPr>
                <w:sz w:val="24"/>
              </w:rPr>
              <w:t>3</w:t>
            </w:r>
            <w:r w:rsidRPr="007038DA">
              <w:rPr>
                <w:sz w:val="24"/>
                <w:vertAlign w:val="superscript"/>
              </w:rPr>
              <w:t>rd</w:t>
            </w:r>
            <w:r>
              <w:rPr>
                <w:sz w:val="24"/>
              </w:rPr>
              <w:t xml:space="preserve"> November 2020</w:t>
            </w:r>
          </w:p>
        </w:tc>
      </w:tr>
      <w:tr w:rsidR="006F722D" w:rsidRPr="004C69D7" w14:paraId="626F34E9" w14:textId="77777777" w:rsidTr="00EB37C4">
        <w:tc>
          <w:tcPr>
            <w:tcW w:w="3119" w:type="dxa"/>
            <w:shd w:val="clear" w:color="auto" w:fill="C6D9F1" w:themeFill="text2" w:themeFillTint="33"/>
          </w:tcPr>
          <w:p w14:paraId="46F84CA9" w14:textId="7AE0726F" w:rsidR="006F722D" w:rsidRPr="007F21FE" w:rsidRDefault="006F722D" w:rsidP="00E30BB3">
            <w:pPr>
              <w:pStyle w:val="Heading2"/>
              <w:numPr>
                <w:ilvl w:val="0"/>
                <w:numId w:val="0"/>
              </w:numPr>
              <w:ind w:left="720" w:hanging="720"/>
              <w:outlineLvl w:val="1"/>
              <w:rPr>
                <w:b/>
                <w:sz w:val="24"/>
              </w:rPr>
            </w:pPr>
            <w:r>
              <w:rPr>
                <w:b/>
                <w:sz w:val="24"/>
              </w:rPr>
              <w:t>End Date:</w:t>
            </w:r>
          </w:p>
        </w:tc>
        <w:tc>
          <w:tcPr>
            <w:tcW w:w="5245" w:type="dxa"/>
          </w:tcPr>
          <w:p w14:paraId="3EA1DB84" w14:textId="5F82FBAC" w:rsidR="006F722D" w:rsidRPr="00087D65" w:rsidRDefault="007038DA" w:rsidP="0006270C">
            <w:pPr>
              <w:pStyle w:val="Heading2"/>
              <w:numPr>
                <w:ilvl w:val="0"/>
                <w:numId w:val="0"/>
              </w:numPr>
              <w:outlineLvl w:val="1"/>
              <w:rPr>
                <w:sz w:val="24"/>
                <w:highlight w:val="yellow"/>
              </w:rPr>
            </w:pPr>
            <w:r>
              <w:rPr>
                <w:sz w:val="24"/>
              </w:rPr>
              <w:t>26</w:t>
            </w:r>
            <w:r w:rsidRPr="007038DA">
              <w:rPr>
                <w:sz w:val="24"/>
                <w:vertAlign w:val="superscript"/>
              </w:rPr>
              <w:t>th</w:t>
            </w:r>
            <w:r>
              <w:rPr>
                <w:sz w:val="24"/>
              </w:rPr>
              <w:t xml:space="preserve"> April 2021</w:t>
            </w:r>
          </w:p>
        </w:tc>
      </w:tr>
      <w:tr w:rsidR="002403E0" w:rsidRPr="004C69D7" w14:paraId="4BBE4269" w14:textId="77777777" w:rsidTr="00EB37C4">
        <w:tc>
          <w:tcPr>
            <w:tcW w:w="3119" w:type="dxa"/>
            <w:shd w:val="clear" w:color="auto" w:fill="C6D9F1" w:themeFill="text2" w:themeFillTint="33"/>
          </w:tcPr>
          <w:p w14:paraId="4BBE4267" w14:textId="77777777" w:rsidR="002403E0" w:rsidRPr="007F21FE" w:rsidRDefault="00E94513" w:rsidP="00E30BB3">
            <w:pPr>
              <w:pStyle w:val="Heading2"/>
              <w:numPr>
                <w:ilvl w:val="0"/>
                <w:numId w:val="0"/>
              </w:numPr>
              <w:ind w:left="720" w:hanging="720"/>
              <w:outlineLvl w:val="1"/>
              <w:rPr>
                <w:b/>
                <w:sz w:val="24"/>
              </w:rPr>
            </w:pPr>
            <w:bookmarkStart w:id="7" w:name="_Toc435616673"/>
            <w:r w:rsidRPr="007F21FE">
              <w:rPr>
                <w:b/>
                <w:sz w:val="24"/>
              </w:rPr>
              <w:t>Options to Extend:</w:t>
            </w:r>
            <w:bookmarkEnd w:id="7"/>
          </w:p>
        </w:tc>
        <w:tc>
          <w:tcPr>
            <w:tcW w:w="5245" w:type="dxa"/>
          </w:tcPr>
          <w:p w14:paraId="4893BDEE" w14:textId="540A6D4E" w:rsidR="002403E0" w:rsidRPr="009A1854" w:rsidRDefault="009A1854" w:rsidP="00557114">
            <w:pPr>
              <w:pStyle w:val="Heading2"/>
              <w:numPr>
                <w:ilvl w:val="0"/>
                <w:numId w:val="0"/>
              </w:numPr>
              <w:spacing w:after="0"/>
              <w:jc w:val="left"/>
              <w:outlineLvl w:val="1"/>
              <w:rPr>
                <w:sz w:val="24"/>
              </w:rPr>
            </w:pPr>
            <w:r w:rsidRPr="009A1854">
              <w:rPr>
                <w:sz w:val="24"/>
              </w:rPr>
              <w:t>N/A</w:t>
            </w:r>
          </w:p>
          <w:p w14:paraId="4BBE4268" w14:textId="67FF4F57" w:rsidR="00557114" w:rsidRPr="009A1854" w:rsidRDefault="00557114" w:rsidP="00557114">
            <w:pPr>
              <w:pStyle w:val="Heading2"/>
              <w:numPr>
                <w:ilvl w:val="0"/>
                <w:numId w:val="0"/>
              </w:numPr>
              <w:spacing w:after="0"/>
              <w:jc w:val="left"/>
              <w:outlineLvl w:val="1"/>
              <w:rPr>
                <w:sz w:val="24"/>
              </w:rPr>
            </w:pPr>
          </w:p>
        </w:tc>
      </w:tr>
      <w:tr w:rsidR="00E94513" w:rsidRPr="004C69D7" w14:paraId="4BBE427C" w14:textId="77777777" w:rsidTr="00EB37C4">
        <w:tc>
          <w:tcPr>
            <w:tcW w:w="3119" w:type="dxa"/>
            <w:shd w:val="clear" w:color="auto" w:fill="C6D9F1" w:themeFill="text2" w:themeFillTint="33"/>
          </w:tcPr>
          <w:p w14:paraId="4BBE427A" w14:textId="77777777" w:rsidR="00E94513" w:rsidRPr="007F21FE" w:rsidRDefault="00A54797" w:rsidP="00EB37C4">
            <w:pPr>
              <w:pStyle w:val="Heading2"/>
              <w:numPr>
                <w:ilvl w:val="0"/>
                <w:numId w:val="0"/>
              </w:numPr>
              <w:outlineLvl w:val="1"/>
              <w:rPr>
                <w:b/>
                <w:sz w:val="24"/>
              </w:rPr>
            </w:pPr>
            <w:bookmarkStart w:id="8" w:name="_Toc435616681"/>
            <w:r w:rsidRPr="007F21FE">
              <w:rPr>
                <w:b/>
                <w:sz w:val="24"/>
              </w:rPr>
              <w:t>Total Contract Value</w:t>
            </w:r>
            <w:r w:rsidR="00856EA4" w:rsidRPr="007F21FE">
              <w:rPr>
                <w:b/>
                <w:sz w:val="24"/>
              </w:rPr>
              <w:t xml:space="preserve"> (excluding VAT)</w:t>
            </w:r>
            <w:r w:rsidRPr="007F21FE">
              <w:rPr>
                <w:b/>
                <w:sz w:val="24"/>
              </w:rPr>
              <w:t>:</w:t>
            </w:r>
            <w:bookmarkEnd w:id="8"/>
          </w:p>
        </w:tc>
        <w:tc>
          <w:tcPr>
            <w:tcW w:w="5245" w:type="dxa"/>
          </w:tcPr>
          <w:p w14:paraId="4BBE427B" w14:textId="15AFB1D8" w:rsidR="00E94513" w:rsidRPr="00AB349C" w:rsidRDefault="009A1854" w:rsidP="006F722D">
            <w:pPr>
              <w:pStyle w:val="Heading2"/>
              <w:numPr>
                <w:ilvl w:val="0"/>
                <w:numId w:val="0"/>
              </w:numPr>
              <w:ind w:left="34" w:hanging="34"/>
              <w:outlineLvl w:val="1"/>
              <w:rPr>
                <w:sz w:val="24"/>
              </w:rPr>
            </w:pPr>
            <w:r w:rsidRPr="009A1854">
              <w:rPr>
                <w:sz w:val="24"/>
              </w:rPr>
              <w:t>£695,035.00</w:t>
            </w:r>
            <w:r w:rsidR="007038DA">
              <w:rPr>
                <w:sz w:val="24"/>
              </w:rPr>
              <w:t xml:space="preserve"> (ex VAT)</w:t>
            </w:r>
          </w:p>
        </w:tc>
      </w:tr>
    </w:tbl>
    <w:p w14:paraId="08CB4FC4" w14:textId="77777777" w:rsidR="00A61427" w:rsidRDefault="006F722D" w:rsidP="00A61427">
      <w:pPr>
        <w:pStyle w:val="Heading1"/>
        <w:tabs>
          <w:tab w:val="left" w:pos="851"/>
        </w:tabs>
        <w:spacing w:before="120" w:after="120"/>
        <w:rPr>
          <w:sz w:val="24"/>
        </w:rPr>
      </w:pPr>
      <w:bookmarkStart w:id="9" w:name="_Toc40103642"/>
      <w:r>
        <w:rPr>
          <w:sz w:val="24"/>
        </w:rPr>
        <w:t>Background</w:t>
      </w:r>
      <w:bookmarkEnd w:id="9"/>
    </w:p>
    <w:p w14:paraId="41FA8C26" w14:textId="77777777" w:rsidR="00A61427" w:rsidRPr="00A61427" w:rsidRDefault="00E13B9D" w:rsidP="00A61427">
      <w:pPr>
        <w:pStyle w:val="Heading2"/>
        <w:rPr>
          <w:sz w:val="24"/>
        </w:rPr>
      </w:pPr>
      <w:r w:rsidRPr="00A61427">
        <w:rPr>
          <w:sz w:val="24"/>
        </w:rPr>
        <w:t xml:space="preserve">It is requested that the scope of the contract be expanded to include the provision of a multi-phase adapter service to aid and support integration for other digital services with Conclave. The Adapter Service will enable differing digital services to speak to each other using the adapter, subsequently reducing time and effort required to integrate other digital platforms. </w:t>
      </w:r>
    </w:p>
    <w:p w14:paraId="10B6B5B6" w14:textId="7BC27A61" w:rsidR="00A61427" w:rsidRPr="007038DA" w:rsidRDefault="00E13B9D" w:rsidP="007038DA">
      <w:pPr>
        <w:pStyle w:val="Heading3"/>
        <w:rPr>
          <w:sz w:val="24"/>
        </w:rPr>
      </w:pPr>
      <w:r w:rsidRPr="007038DA">
        <w:rPr>
          <w:sz w:val="24"/>
        </w:rPr>
        <w:t xml:space="preserve">The adapter will be usable to support CCS enterprise activity. </w:t>
      </w:r>
      <w:r w:rsidR="00EB0B47" w:rsidRPr="007038DA">
        <w:rPr>
          <w:sz w:val="24"/>
        </w:rPr>
        <w:t>The original contract was let by Crown Commercial Service following their standard operating procedures.</w:t>
      </w:r>
    </w:p>
    <w:p w14:paraId="5F6AF0D1" w14:textId="54452C12" w:rsidR="0050320E" w:rsidRPr="007038DA" w:rsidRDefault="0050320E" w:rsidP="007038DA">
      <w:pPr>
        <w:pStyle w:val="Heading3"/>
        <w:rPr>
          <w:sz w:val="24"/>
        </w:rPr>
      </w:pPr>
      <w:r w:rsidRPr="007038DA">
        <w:rPr>
          <w:sz w:val="24"/>
        </w:rPr>
        <w:t xml:space="preserve">The contract variation will increase the spend by a further £137,000.00 from the original contract value of £695,035.00. </w:t>
      </w:r>
    </w:p>
    <w:p w14:paraId="6C73F1A5" w14:textId="735B5D18" w:rsidR="00EB0B47" w:rsidRPr="00E13B9D" w:rsidRDefault="00A61427" w:rsidP="00EB0B47">
      <w:pPr>
        <w:pStyle w:val="Heading2"/>
        <w:rPr>
          <w:sz w:val="24"/>
        </w:rPr>
      </w:pPr>
      <w:r>
        <w:rPr>
          <w:sz w:val="24"/>
        </w:rPr>
        <w:t>Four (</w:t>
      </w:r>
      <w:r w:rsidR="00E13B9D" w:rsidRPr="00E13B9D">
        <w:rPr>
          <w:sz w:val="24"/>
        </w:rPr>
        <w:t>4</w:t>
      </w:r>
      <w:r>
        <w:rPr>
          <w:sz w:val="24"/>
        </w:rPr>
        <w:t>)</w:t>
      </w:r>
      <w:r w:rsidR="00EB0B47" w:rsidRPr="00E13B9D">
        <w:rPr>
          <w:sz w:val="24"/>
        </w:rPr>
        <w:t xml:space="preserve"> </w:t>
      </w:r>
      <w:r>
        <w:rPr>
          <w:sz w:val="24"/>
        </w:rPr>
        <w:t>S</w:t>
      </w:r>
      <w:r w:rsidR="00EB0B47" w:rsidRPr="00E13B9D">
        <w:rPr>
          <w:sz w:val="24"/>
        </w:rPr>
        <w:t xml:space="preserve">uppliers were invited to bid </w:t>
      </w:r>
      <w:r w:rsidR="00EB0B47" w:rsidRPr="00567351">
        <w:rPr>
          <w:sz w:val="24"/>
        </w:rPr>
        <w:t xml:space="preserve">in a </w:t>
      </w:r>
      <w:proofErr w:type="gramStart"/>
      <w:r w:rsidR="002C3048" w:rsidRPr="00567351">
        <w:rPr>
          <w:sz w:val="24"/>
        </w:rPr>
        <w:t>two</w:t>
      </w:r>
      <w:r w:rsidR="00EB0B47" w:rsidRPr="00567351">
        <w:rPr>
          <w:sz w:val="24"/>
        </w:rPr>
        <w:t xml:space="preserve"> stage</w:t>
      </w:r>
      <w:proofErr w:type="gramEnd"/>
      <w:r w:rsidR="00EB0B47" w:rsidRPr="00E13B9D">
        <w:rPr>
          <w:sz w:val="24"/>
        </w:rPr>
        <w:t xml:space="preserve"> procurement</w:t>
      </w:r>
      <w:r w:rsidR="00E13B9D" w:rsidRPr="00E13B9D">
        <w:rPr>
          <w:sz w:val="24"/>
        </w:rPr>
        <w:t>.</w:t>
      </w:r>
      <w:r w:rsidR="00EB0B47" w:rsidRPr="00E13B9D">
        <w:rPr>
          <w:sz w:val="24"/>
        </w:rPr>
        <w:t xml:space="preserve"> </w:t>
      </w:r>
      <w:r>
        <w:rPr>
          <w:sz w:val="24"/>
        </w:rPr>
        <w:t>Four (</w:t>
      </w:r>
      <w:r w:rsidR="00E13B9D" w:rsidRPr="00E13B9D">
        <w:rPr>
          <w:sz w:val="24"/>
        </w:rPr>
        <w:t>4</w:t>
      </w:r>
      <w:r>
        <w:rPr>
          <w:sz w:val="24"/>
        </w:rPr>
        <w:t>)</w:t>
      </w:r>
      <w:r w:rsidR="00EB0B47" w:rsidRPr="00E13B9D">
        <w:rPr>
          <w:sz w:val="24"/>
        </w:rPr>
        <w:t xml:space="preserve"> bids</w:t>
      </w:r>
      <w:r w:rsidR="00E13B9D" w:rsidRPr="00E13B9D">
        <w:rPr>
          <w:sz w:val="24"/>
        </w:rPr>
        <w:t xml:space="preserve"> were</w:t>
      </w:r>
      <w:r w:rsidR="00EB0B47" w:rsidRPr="00E13B9D">
        <w:rPr>
          <w:sz w:val="24"/>
        </w:rPr>
        <w:t xml:space="preserve"> received</w:t>
      </w:r>
      <w:r w:rsidR="00E13B9D" w:rsidRPr="00E13B9D">
        <w:rPr>
          <w:sz w:val="24"/>
        </w:rPr>
        <w:t xml:space="preserve"> however, </w:t>
      </w:r>
      <w:r>
        <w:rPr>
          <w:sz w:val="24"/>
        </w:rPr>
        <w:t>one (</w:t>
      </w:r>
      <w:r w:rsidR="00E13B9D" w:rsidRPr="00E13B9D">
        <w:rPr>
          <w:sz w:val="24"/>
        </w:rPr>
        <w:t>1</w:t>
      </w:r>
      <w:r>
        <w:rPr>
          <w:sz w:val="24"/>
        </w:rPr>
        <w:t>)</w:t>
      </w:r>
      <w:r w:rsidR="00E13B9D" w:rsidRPr="00E13B9D">
        <w:rPr>
          <w:sz w:val="24"/>
        </w:rPr>
        <w:t xml:space="preserve"> of the bids w</w:t>
      </w:r>
      <w:r>
        <w:rPr>
          <w:sz w:val="24"/>
        </w:rPr>
        <w:t>as</w:t>
      </w:r>
      <w:r w:rsidR="00E13B9D" w:rsidRPr="00E13B9D">
        <w:rPr>
          <w:sz w:val="24"/>
        </w:rPr>
        <w:t xml:space="preserve"> later withdrawn by the </w:t>
      </w:r>
      <w:r>
        <w:rPr>
          <w:sz w:val="24"/>
        </w:rPr>
        <w:t>S</w:t>
      </w:r>
      <w:r w:rsidR="00E13B9D" w:rsidRPr="00E13B9D">
        <w:rPr>
          <w:sz w:val="24"/>
        </w:rPr>
        <w:t>upplier</w:t>
      </w:r>
      <w:r w:rsidR="00EB0B47" w:rsidRPr="00E13B9D">
        <w:rPr>
          <w:sz w:val="24"/>
        </w:rPr>
        <w:t>.</w:t>
      </w:r>
    </w:p>
    <w:p w14:paraId="370A2ECB" w14:textId="647395FC" w:rsidR="00EB0B47" w:rsidRDefault="00EB0B47" w:rsidP="00EB0B47">
      <w:pPr>
        <w:pStyle w:val="Heading2"/>
        <w:rPr>
          <w:sz w:val="24"/>
        </w:rPr>
      </w:pPr>
      <w:r w:rsidRPr="00567351">
        <w:rPr>
          <w:sz w:val="24"/>
        </w:rPr>
        <w:lastRenderedPageBreak/>
        <w:t>The</w:t>
      </w:r>
      <w:r w:rsidR="002C3048" w:rsidRPr="00567351">
        <w:rPr>
          <w:sz w:val="24"/>
        </w:rPr>
        <w:t xml:space="preserve">re were no issues or risks highlighted during the original procurement. </w:t>
      </w:r>
      <w:r w:rsidRPr="00567351">
        <w:rPr>
          <w:sz w:val="24"/>
        </w:rPr>
        <w:t xml:space="preserve"> </w:t>
      </w:r>
    </w:p>
    <w:p w14:paraId="1CB1F24C" w14:textId="3BD5F1F6" w:rsidR="00EB0B47" w:rsidRPr="00567351" w:rsidRDefault="00EB0B47" w:rsidP="00567351">
      <w:pPr>
        <w:pStyle w:val="Heading3"/>
      </w:pPr>
      <w:r w:rsidRPr="00567351">
        <w:rPr>
          <w:sz w:val="24"/>
        </w:rPr>
        <w:t>I</w:t>
      </w:r>
      <w:r w:rsidR="002C3048" w:rsidRPr="00567351">
        <w:rPr>
          <w:sz w:val="24"/>
        </w:rPr>
        <w:t>t was noted that the opportunity has been issued via RM1043.6 Digital Outcomes and Specialists 4, Lot 1 Digital Outcomes, where the necessary financial reports</w:t>
      </w:r>
      <w:r w:rsidR="00567351" w:rsidRPr="00567351">
        <w:rPr>
          <w:sz w:val="24"/>
        </w:rPr>
        <w:t xml:space="preserve"> </w:t>
      </w:r>
      <w:r w:rsidR="002C3048" w:rsidRPr="00567351">
        <w:rPr>
          <w:sz w:val="24"/>
        </w:rPr>
        <w:t>have been completed prior to competition. This therefore minimises the financial</w:t>
      </w:r>
      <w:r w:rsidR="00567351" w:rsidRPr="00567351">
        <w:rPr>
          <w:sz w:val="24"/>
        </w:rPr>
        <w:t xml:space="preserve"> risk of awarding the contract. The Authority may wish to conduct additional financial checks as they deem necessary.</w:t>
      </w:r>
    </w:p>
    <w:p w14:paraId="3DDF7C76" w14:textId="08B40BF5" w:rsidR="00EB0B47" w:rsidRPr="00567351" w:rsidRDefault="00EB0B47" w:rsidP="00EB0B47">
      <w:pPr>
        <w:pStyle w:val="Heading2"/>
        <w:rPr>
          <w:sz w:val="24"/>
        </w:rPr>
      </w:pPr>
      <w:r w:rsidRPr="00567351">
        <w:rPr>
          <w:sz w:val="24"/>
        </w:rPr>
        <w:t>The contract was published under transparency and the variation would be subject to transparency requirements.</w:t>
      </w:r>
    </w:p>
    <w:p w14:paraId="4BBE4280" w14:textId="51F7B7B8" w:rsidR="00682677" w:rsidRPr="007D0756" w:rsidRDefault="006F722D" w:rsidP="00031726">
      <w:pPr>
        <w:pStyle w:val="Heading1"/>
        <w:tabs>
          <w:tab w:val="left" w:pos="851"/>
        </w:tabs>
        <w:spacing w:after="0"/>
        <w:ind w:left="737" w:hanging="737"/>
        <w:rPr>
          <w:sz w:val="24"/>
        </w:rPr>
      </w:pPr>
      <w:bookmarkStart w:id="10" w:name="_Toc40103643"/>
      <w:r>
        <w:rPr>
          <w:sz w:val="24"/>
        </w:rPr>
        <w:t>Options Appraisal</w:t>
      </w:r>
      <w:bookmarkEnd w:id="10"/>
    </w:p>
    <w:p w14:paraId="6434B498" w14:textId="77777777" w:rsidR="001D242F" w:rsidRPr="007D0756" w:rsidRDefault="001D242F" w:rsidP="001D242F">
      <w:pPr>
        <w:pStyle w:val="Heading1"/>
        <w:numPr>
          <w:ilvl w:val="0"/>
          <w:numId w:val="0"/>
        </w:numPr>
        <w:tabs>
          <w:tab w:val="left" w:pos="851"/>
        </w:tabs>
        <w:spacing w:after="0"/>
        <w:ind w:left="737"/>
        <w:rPr>
          <w:sz w:val="24"/>
        </w:rPr>
      </w:pPr>
    </w:p>
    <w:p w14:paraId="7C192121" w14:textId="25A8A81E" w:rsidR="004D5D56" w:rsidRDefault="00425328" w:rsidP="007038DA">
      <w:pPr>
        <w:pStyle w:val="Heading2"/>
        <w:rPr>
          <w:sz w:val="24"/>
        </w:rPr>
      </w:pPr>
      <w:bookmarkStart w:id="11" w:name="_Toc357169502"/>
      <w:bookmarkStart w:id="12" w:name="_Toc357169656"/>
      <w:r w:rsidRPr="007038DA">
        <w:rPr>
          <w:sz w:val="24"/>
        </w:rPr>
        <w:t xml:space="preserve">An alternative consideration would be to begin a new procurement to ensure that the </w:t>
      </w:r>
      <w:r w:rsidR="00A61427">
        <w:rPr>
          <w:sz w:val="24"/>
        </w:rPr>
        <w:t>C</w:t>
      </w:r>
      <w:r w:rsidRPr="007038DA">
        <w:rPr>
          <w:sz w:val="24"/>
        </w:rPr>
        <w:t xml:space="preserve">ontracting </w:t>
      </w:r>
      <w:r w:rsidR="00A61427">
        <w:rPr>
          <w:sz w:val="24"/>
        </w:rPr>
        <w:t>A</w:t>
      </w:r>
      <w:r w:rsidRPr="007038DA">
        <w:rPr>
          <w:sz w:val="24"/>
        </w:rPr>
        <w:t>uthority is getting best value for money</w:t>
      </w:r>
      <w:r w:rsidR="00AC1927" w:rsidRPr="007038DA">
        <w:rPr>
          <w:sz w:val="24"/>
        </w:rPr>
        <w:t>. H</w:t>
      </w:r>
      <w:r w:rsidR="00E13670" w:rsidRPr="007038DA">
        <w:rPr>
          <w:sz w:val="24"/>
        </w:rPr>
        <w:t>owever, it</w:t>
      </w:r>
      <w:r w:rsidR="00AC1927" w:rsidRPr="007038DA">
        <w:rPr>
          <w:sz w:val="24"/>
        </w:rPr>
        <w:t xml:space="preserve"> is likely that this route would lead to</w:t>
      </w:r>
      <w:r w:rsidR="00E13670" w:rsidRPr="007038DA">
        <w:rPr>
          <w:sz w:val="24"/>
        </w:rPr>
        <w:t xml:space="preserve"> increased spend facilitating the bidding process and a delay in delivery. </w:t>
      </w:r>
    </w:p>
    <w:p w14:paraId="2327FD6D" w14:textId="1548870E" w:rsidR="00A61427" w:rsidRPr="007038DA" w:rsidRDefault="00A61427" w:rsidP="007038DA">
      <w:pPr>
        <w:pStyle w:val="Heading2"/>
        <w:rPr>
          <w:sz w:val="24"/>
        </w:rPr>
      </w:pPr>
      <w:r>
        <w:rPr>
          <w:sz w:val="24"/>
        </w:rPr>
        <w:t>It has been decided by the Contracting Authority and the Procurement Lead that a Contract Amendment will be more appropriate for this requirement.</w:t>
      </w:r>
    </w:p>
    <w:p w14:paraId="4BBE42B4" w14:textId="565942FF" w:rsidR="002B0466" w:rsidRPr="007D0756" w:rsidRDefault="001D242F" w:rsidP="00DA3B94">
      <w:pPr>
        <w:pStyle w:val="Heading1"/>
        <w:spacing w:after="0"/>
        <w:rPr>
          <w:sz w:val="24"/>
        </w:rPr>
      </w:pPr>
      <w:bookmarkStart w:id="13" w:name="_Toc40103644"/>
      <w:r w:rsidRPr="007D0756">
        <w:rPr>
          <w:sz w:val="24"/>
        </w:rPr>
        <w:t>RISKS and ISSUES</w:t>
      </w:r>
      <w:bookmarkStart w:id="14" w:name="_Toc357169503"/>
      <w:bookmarkEnd w:id="11"/>
      <w:bookmarkEnd w:id="12"/>
      <w:bookmarkEnd w:id="13"/>
    </w:p>
    <w:p w14:paraId="677E147D" w14:textId="77777777" w:rsidR="001D242F" w:rsidRPr="007D0756" w:rsidRDefault="001D242F" w:rsidP="001D242F">
      <w:pPr>
        <w:pStyle w:val="Heading1"/>
        <w:numPr>
          <w:ilvl w:val="0"/>
          <w:numId w:val="0"/>
        </w:numPr>
        <w:spacing w:after="0"/>
        <w:ind w:left="720"/>
        <w:rPr>
          <w:sz w:val="24"/>
        </w:rPr>
      </w:pPr>
    </w:p>
    <w:bookmarkEnd w:id="14"/>
    <w:p w14:paraId="1ECDA81F" w14:textId="2C15C4E1" w:rsidR="00425328" w:rsidRPr="007038DA" w:rsidRDefault="00425328" w:rsidP="007038DA">
      <w:pPr>
        <w:pStyle w:val="Heading2"/>
        <w:rPr>
          <w:sz w:val="24"/>
        </w:rPr>
      </w:pPr>
      <w:r w:rsidRPr="007038DA">
        <w:rPr>
          <w:rFonts w:cs="Arial"/>
          <w:sz w:val="24"/>
        </w:rPr>
        <w:t xml:space="preserve">There is a risk that more Suppliers may have joined the replacement framework, Digital Outcomes &amp; Specialist 5 - </w:t>
      </w:r>
      <w:r w:rsidRPr="007038DA">
        <w:rPr>
          <w:rFonts w:cs="Arial"/>
          <w:color w:val="0B0C0C"/>
          <w:sz w:val="24"/>
          <w:shd w:val="clear" w:color="auto" w:fill="F6F6F6"/>
        </w:rPr>
        <w:t xml:space="preserve">RM1043.7 </w:t>
      </w:r>
      <w:r w:rsidRPr="007038DA">
        <w:rPr>
          <w:sz w:val="24"/>
        </w:rPr>
        <w:t xml:space="preserve">with the required expertise for this project. However, this risk is mitigated by the commercial savings gained though not needing to provide resource to support a new procurement and completing the bidding process. </w:t>
      </w:r>
    </w:p>
    <w:p w14:paraId="5A2EB1B8" w14:textId="4C134412" w:rsidR="00425328" w:rsidRPr="007038DA" w:rsidRDefault="00425328" w:rsidP="007038DA">
      <w:pPr>
        <w:pStyle w:val="Heading2"/>
        <w:rPr>
          <w:sz w:val="24"/>
        </w:rPr>
      </w:pPr>
      <w:r w:rsidRPr="007038DA">
        <w:rPr>
          <w:sz w:val="24"/>
        </w:rPr>
        <w:t>In addition, changing the supplier at this stage may impact the overall delivery of the work</w:t>
      </w:r>
      <w:r w:rsidR="00AC1927" w:rsidRPr="007038DA">
        <w:rPr>
          <w:sz w:val="24"/>
        </w:rPr>
        <w:t xml:space="preserve"> and present a risk in the continuity in delivering the project. </w:t>
      </w:r>
    </w:p>
    <w:p w14:paraId="7BEF5551" w14:textId="19CA87F0" w:rsidR="004D5D56" w:rsidRDefault="004D5D56" w:rsidP="004D5D56">
      <w:pPr>
        <w:pStyle w:val="Heading1"/>
        <w:tabs>
          <w:tab w:val="left" w:pos="851"/>
        </w:tabs>
        <w:spacing w:after="0"/>
        <w:ind w:left="737" w:hanging="737"/>
        <w:rPr>
          <w:sz w:val="24"/>
        </w:rPr>
      </w:pPr>
      <w:bookmarkStart w:id="15" w:name="_Toc40103645"/>
      <w:bookmarkStart w:id="16" w:name="_Toc353285089"/>
      <w:r>
        <w:rPr>
          <w:sz w:val="24"/>
        </w:rPr>
        <w:t>RECOMMENDATION</w:t>
      </w:r>
      <w:bookmarkEnd w:id="15"/>
    </w:p>
    <w:p w14:paraId="09CDCBB2" w14:textId="77777777" w:rsidR="004D5D56" w:rsidRDefault="004D5D56" w:rsidP="004D5D56">
      <w:pPr>
        <w:pStyle w:val="Heading1"/>
        <w:numPr>
          <w:ilvl w:val="0"/>
          <w:numId w:val="0"/>
        </w:numPr>
        <w:tabs>
          <w:tab w:val="left" w:pos="851"/>
        </w:tabs>
        <w:spacing w:after="0"/>
        <w:ind w:left="737"/>
        <w:rPr>
          <w:sz w:val="24"/>
        </w:rPr>
      </w:pPr>
    </w:p>
    <w:p w14:paraId="63E11001" w14:textId="72CE6807" w:rsidR="008F20A9" w:rsidRPr="007038DA" w:rsidRDefault="008F20A9" w:rsidP="008F20A9">
      <w:pPr>
        <w:pStyle w:val="Heading2"/>
        <w:rPr>
          <w:sz w:val="24"/>
        </w:rPr>
      </w:pPr>
      <w:r w:rsidRPr="007038DA">
        <w:rPr>
          <w:sz w:val="24"/>
        </w:rPr>
        <w:t xml:space="preserve">It is recommended that the needs of the requirement are met by </w:t>
      </w:r>
      <w:r w:rsidR="00425328" w:rsidRPr="007038DA">
        <w:rPr>
          <w:sz w:val="24"/>
        </w:rPr>
        <w:t xml:space="preserve">Brickendon Consulting Limited </w:t>
      </w:r>
      <w:r w:rsidRPr="007038DA">
        <w:rPr>
          <w:sz w:val="24"/>
        </w:rPr>
        <w:t xml:space="preserve">because it offers the Contracting Authority with the optimal solution that delivers value for money in line with the </w:t>
      </w:r>
      <w:r w:rsidR="000B62AA" w:rsidRPr="007038DA">
        <w:rPr>
          <w:sz w:val="24"/>
        </w:rPr>
        <w:t>benefits</w:t>
      </w:r>
      <w:r w:rsidRPr="007038DA">
        <w:rPr>
          <w:sz w:val="24"/>
        </w:rPr>
        <w:t xml:space="preserve"> outlined above.  </w:t>
      </w:r>
    </w:p>
    <w:p w14:paraId="64DF83B2" w14:textId="6FA113D9" w:rsidR="008F20A9" w:rsidRPr="007038DA" w:rsidRDefault="0006270C" w:rsidP="008F20A9">
      <w:pPr>
        <w:pStyle w:val="Heading2"/>
        <w:rPr>
          <w:sz w:val="24"/>
        </w:rPr>
      </w:pPr>
      <w:r w:rsidRPr="007038DA">
        <w:rPr>
          <w:sz w:val="24"/>
        </w:rPr>
        <w:t xml:space="preserve">The </w:t>
      </w:r>
      <w:r w:rsidR="00A61427">
        <w:rPr>
          <w:sz w:val="24"/>
        </w:rPr>
        <w:t>C</w:t>
      </w:r>
      <w:r w:rsidR="008F20A9" w:rsidRPr="007038DA">
        <w:rPr>
          <w:sz w:val="24"/>
        </w:rPr>
        <w:t xml:space="preserve">ontracting </w:t>
      </w:r>
      <w:r w:rsidR="00A61427">
        <w:rPr>
          <w:sz w:val="24"/>
        </w:rPr>
        <w:t>A</w:t>
      </w:r>
      <w:r w:rsidR="008F20A9" w:rsidRPr="007038DA">
        <w:rPr>
          <w:sz w:val="24"/>
        </w:rPr>
        <w:t xml:space="preserve">uthority has confirmed that they have all the necessary approvals to proceed. </w:t>
      </w:r>
    </w:p>
    <w:p w14:paraId="7A344C02" w14:textId="7B56C44A" w:rsidR="005277CB" w:rsidRDefault="001D242F" w:rsidP="005277CB">
      <w:pPr>
        <w:pStyle w:val="Heading1"/>
        <w:tabs>
          <w:tab w:val="left" w:pos="851"/>
        </w:tabs>
        <w:spacing w:after="0"/>
        <w:ind w:left="737" w:hanging="737"/>
        <w:rPr>
          <w:sz w:val="24"/>
        </w:rPr>
      </w:pPr>
      <w:bookmarkStart w:id="17" w:name="_Toc40103646"/>
      <w:r>
        <w:rPr>
          <w:sz w:val="24"/>
        </w:rPr>
        <w:t>Process to be followed</w:t>
      </w:r>
      <w:bookmarkEnd w:id="16"/>
      <w:bookmarkEnd w:id="17"/>
    </w:p>
    <w:p w14:paraId="4AB555BA" w14:textId="77777777" w:rsidR="009971CE" w:rsidRDefault="009971CE" w:rsidP="009971CE">
      <w:pPr>
        <w:pStyle w:val="Heading1"/>
        <w:numPr>
          <w:ilvl w:val="0"/>
          <w:numId w:val="0"/>
        </w:numPr>
        <w:tabs>
          <w:tab w:val="left" w:pos="851"/>
        </w:tabs>
        <w:spacing w:after="0"/>
        <w:ind w:left="720" w:hanging="720"/>
        <w:rPr>
          <w:sz w:val="24"/>
        </w:rPr>
      </w:pPr>
    </w:p>
    <w:p w14:paraId="6151983B" w14:textId="368C8B33" w:rsidR="001C0ACB" w:rsidRPr="007038DA" w:rsidRDefault="00C7399D" w:rsidP="001C0ACB">
      <w:pPr>
        <w:pStyle w:val="Heading2"/>
        <w:rPr>
          <w:sz w:val="24"/>
        </w:rPr>
      </w:pPr>
      <w:r w:rsidRPr="007038DA">
        <w:rPr>
          <w:sz w:val="24"/>
        </w:rPr>
        <w:t xml:space="preserve">The Contracting Authority is required to agree to this Contract Amendment </w:t>
      </w:r>
      <w:r w:rsidR="0006270C" w:rsidRPr="007038DA">
        <w:rPr>
          <w:sz w:val="24"/>
        </w:rPr>
        <w:t xml:space="preserve">Consideration </w:t>
      </w:r>
      <w:r w:rsidRPr="007038DA">
        <w:rPr>
          <w:sz w:val="24"/>
        </w:rPr>
        <w:t>Report</w:t>
      </w:r>
      <w:r w:rsidR="008A097D" w:rsidRPr="007038DA">
        <w:rPr>
          <w:sz w:val="24"/>
        </w:rPr>
        <w:t xml:space="preserve"> enabling CCS to proceed</w:t>
      </w:r>
      <w:r w:rsidRPr="007038DA">
        <w:rPr>
          <w:sz w:val="24"/>
        </w:rPr>
        <w:t>;</w:t>
      </w:r>
    </w:p>
    <w:p w14:paraId="1D86B3B9" w14:textId="77777777" w:rsidR="008A097D" w:rsidRPr="007038DA" w:rsidRDefault="008A097D" w:rsidP="00C7399D">
      <w:pPr>
        <w:pStyle w:val="Heading2"/>
        <w:rPr>
          <w:sz w:val="24"/>
        </w:rPr>
      </w:pPr>
      <w:r w:rsidRPr="007038DA">
        <w:rPr>
          <w:sz w:val="24"/>
        </w:rPr>
        <w:lastRenderedPageBreak/>
        <w:t>CCS will support the Contacting Authority to complete the amendment documentation.</w:t>
      </w:r>
    </w:p>
    <w:p w14:paraId="54072BFE" w14:textId="5745ED63" w:rsidR="00C7399D" w:rsidRPr="007038DA" w:rsidRDefault="008A097D" w:rsidP="00C7399D">
      <w:pPr>
        <w:pStyle w:val="Heading2"/>
        <w:rPr>
          <w:sz w:val="24"/>
        </w:rPr>
      </w:pPr>
      <w:r w:rsidRPr="007038DA">
        <w:rPr>
          <w:sz w:val="24"/>
        </w:rPr>
        <w:t xml:space="preserve">The Contracting Authority has confirmed that they have all relevant information to enable the Contract Amendment to be signed by both parties and that CCS should proceed on that basis. </w:t>
      </w:r>
    </w:p>
    <w:p w14:paraId="4BBE4309" w14:textId="4E99A3DD" w:rsidR="00DA584F" w:rsidRPr="004C69D7" w:rsidRDefault="00DA584F" w:rsidP="006559CE">
      <w:pPr>
        <w:pStyle w:val="Heading1"/>
        <w:rPr>
          <w:sz w:val="24"/>
        </w:rPr>
      </w:pPr>
      <w:bookmarkStart w:id="18" w:name="_Toc40103647"/>
      <w:r w:rsidRPr="004C69D7">
        <w:rPr>
          <w:sz w:val="24"/>
        </w:rPr>
        <w:t>Transparency</w:t>
      </w:r>
      <w:bookmarkEnd w:id="18"/>
    </w:p>
    <w:p w14:paraId="4BBE430A" w14:textId="12581581" w:rsidR="00054D79" w:rsidRPr="000A392D" w:rsidRDefault="005277CB" w:rsidP="00FE057A">
      <w:pPr>
        <w:pStyle w:val="Heading2"/>
        <w:rPr>
          <w:sz w:val="24"/>
        </w:rPr>
      </w:pPr>
      <w:r w:rsidRPr="000A392D">
        <w:rPr>
          <w:sz w:val="24"/>
        </w:rPr>
        <w:t>Following amendment finalisation</w:t>
      </w:r>
      <w:r w:rsidR="00054D79" w:rsidRPr="000A392D">
        <w:rPr>
          <w:sz w:val="24"/>
        </w:rPr>
        <w:t xml:space="preserve">, the Procurement Lead will handle the transparency </w:t>
      </w:r>
      <w:r w:rsidR="007E195C" w:rsidRPr="000A392D">
        <w:rPr>
          <w:sz w:val="24"/>
        </w:rPr>
        <w:t>commitments by undertaking the relevant commercial redactions and will;</w:t>
      </w:r>
    </w:p>
    <w:p w14:paraId="4BBE430B" w14:textId="0A220478" w:rsidR="007E195C" w:rsidRPr="000A392D" w:rsidRDefault="007E195C" w:rsidP="00FE057A">
      <w:pPr>
        <w:pStyle w:val="Heading3"/>
        <w:rPr>
          <w:sz w:val="24"/>
        </w:rPr>
      </w:pPr>
      <w:r w:rsidRPr="000A392D">
        <w:rPr>
          <w:sz w:val="24"/>
        </w:rPr>
        <w:t xml:space="preserve">Ask the </w:t>
      </w:r>
      <w:r w:rsidR="00036A50" w:rsidRPr="000A392D">
        <w:rPr>
          <w:sz w:val="24"/>
        </w:rPr>
        <w:t>C</w:t>
      </w:r>
      <w:r w:rsidR="002A34A9" w:rsidRPr="000A392D">
        <w:rPr>
          <w:sz w:val="24"/>
        </w:rPr>
        <w:t xml:space="preserve">ontracting </w:t>
      </w:r>
      <w:r w:rsidR="00036A50" w:rsidRPr="000A392D">
        <w:rPr>
          <w:sz w:val="24"/>
        </w:rPr>
        <w:t>A</w:t>
      </w:r>
      <w:r w:rsidR="00912B4B" w:rsidRPr="000A392D">
        <w:rPr>
          <w:sz w:val="24"/>
        </w:rPr>
        <w:t>uthority</w:t>
      </w:r>
      <w:r w:rsidRPr="000A392D">
        <w:rPr>
          <w:sz w:val="24"/>
        </w:rPr>
        <w:t xml:space="preserve"> to provide their technical redactions</w:t>
      </w:r>
      <w:r w:rsidR="002E66F8" w:rsidRPr="000A392D">
        <w:rPr>
          <w:sz w:val="24"/>
        </w:rPr>
        <w:t xml:space="preserve"> within the agreed deadline.</w:t>
      </w:r>
    </w:p>
    <w:p w14:paraId="4BBE430C" w14:textId="0AABFE6E" w:rsidR="007E195C" w:rsidRPr="000A392D" w:rsidRDefault="007E195C" w:rsidP="00FE057A">
      <w:pPr>
        <w:pStyle w:val="Heading3"/>
        <w:rPr>
          <w:sz w:val="24"/>
        </w:rPr>
      </w:pPr>
      <w:r w:rsidRPr="000A392D">
        <w:rPr>
          <w:sz w:val="24"/>
        </w:rPr>
        <w:t>Ask the</w:t>
      </w:r>
      <w:r w:rsidR="00B62812" w:rsidRPr="000A392D">
        <w:rPr>
          <w:sz w:val="24"/>
        </w:rPr>
        <w:t xml:space="preserve"> </w:t>
      </w:r>
      <w:r w:rsidR="0006270C" w:rsidRPr="000A392D">
        <w:rPr>
          <w:sz w:val="24"/>
        </w:rPr>
        <w:t>supplier</w:t>
      </w:r>
      <w:r w:rsidR="002C7C31" w:rsidRPr="000A392D">
        <w:rPr>
          <w:sz w:val="24"/>
        </w:rPr>
        <w:t xml:space="preserve"> </w:t>
      </w:r>
      <w:r w:rsidRPr="000A392D">
        <w:rPr>
          <w:sz w:val="24"/>
        </w:rPr>
        <w:t>to confirm acceptance to the redactions made and/or request further redactions where there is a commercial reason.</w:t>
      </w:r>
    </w:p>
    <w:p w14:paraId="4BBE430D" w14:textId="77777777" w:rsidR="00DE45EE" w:rsidRPr="004C69D7" w:rsidRDefault="00DE45EE" w:rsidP="00DE45EE">
      <w:pPr>
        <w:pStyle w:val="Heading1"/>
        <w:rPr>
          <w:sz w:val="24"/>
        </w:rPr>
      </w:pPr>
      <w:bookmarkStart w:id="19" w:name="_Toc40103648"/>
      <w:r w:rsidRPr="004C69D7">
        <w:rPr>
          <w:sz w:val="24"/>
        </w:rPr>
        <w:t>approvals</w:t>
      </w:r>
      <w:bookmarkEnd w:id="19"/>
    </w:p>
    <w:p w14:paraId="5AA35E57" w14:textId="77777777" w:rsidR="00036A50" w:rsidRDefault="005461DB" w:rsidP="00C12DCD">
      <w:pPr>
        <w:pStyle w:val="Heading2"/>
        <w:rPr>
          <w:sz w:val="24"/>
        </w:rPr>
      </w:pPr>
      <w:r w:rsidRPr="004C69D7">
        <w:rPr>
          <w:sz w:val="24"/>
        </w:rPr>
        <w:t xml:space="preserve">The </w:t>
      </w:r>
      <w:r w:rsidR="002A34A9" w:rsidRPr="004C69D7">
        <w:rPr>
          <w:sz w:val="24"/>
        </w:rPr>
        <w:t xml:space="preserve">Contracting </w:t>
      </w:r>
      <w:r w:rsidR="00912B4B" w:rsidRPr="004C69D7">
        <w:rPr>
          <w:sz w:val="24"/>
        </w:rPr>
        <w:t>Authority</w:t>
      </w:r>
      <w:r w:rsidRPr="004C69D7">
        <w:rPr>
          <w:sz w:val="24"/>
        </w:rPr>
        <w:t xml:space="preserve"> is responsible for adherence to the Cabinet Office Controls</w:t>
      </w:r>
      <w:r w:rsidR="00036A50">
        <w:rPr>
          <w:sz w:val="24"/>
        </w:rPr>
        <w:t>, where applicable,</w:t>
      </w:r>
      <w:r w:rsidRPr="004C69D7">
        <w:rPr>
          <w:sz w:val="24"/>
        </w:rPr>
        <w:t xml:space="preserve"> and for securing </w:t>
      </w:r>
      <w:r w:rsidR="00975FFE">
        <w:rPr>
          <w:sz w:val="24"/>
        </w:rPr>
        <w:t xml:space="preserve">all internal commercial and </w:t>
      </w:r>
      <w:r w:rsidRPr="004C69D7">
        <w:rPr>
          <w:sz w:val="24"/>
        </w:rPr>
        <w:t>budgetary</w:t>
      </w:r>
      <w:r w:rsidR="008744D7" w:rsidRPr="004C69D7">
        <w:rPr>
          <w:sz w:val="24"/>
        </w:rPr>
        <w:t xml:space="preserve"> approval</w:t>
      </w:r>
      <w:r w:rsidR="00975FFE">
        <w:rPr>
          <w:sz w:val="24"/>
        </w:rPr>
        <w:t>s</w:t>
      </w:r>
      <w:r w:rsidRPr="004C69D7">
        <w:rPr>
          <w:sz w:val="24"/>
        </w:rPr>
        <w:t xml:space="preserve">. </w:t>
      </w:r>
    </w:p>
    <w:p w14:paraId="147A86DF" w14:textId="001C5988" w:rsidR="006C47CB" w:rsidRPr="004C69D7" w:rsidRDefault="00047962" w:rsidP="00C12DCD">
      <w:pPr>
        <w:pStyle w:val="Heading2"/>
        <w:rPr>
          <w:sz w:val="24"/>
        </w:rPr>
      </w:pPr>
      <w:r w:rsidRPr="004C69D7">
        <w:rPr>
          <w:sz w:val="24"/>
        </w:rPr>
        <w:t>B</w:t>
      </w:r>
      <w:r w:rsidR="00495614" w:rsidRPr="004C69D7">
        <w:rPr>
          <w:sz w:val="24"/>
        </w:rPr>
        <w:t xml:space="preserve">y signing this document the </w:t>
      </w:r>
      <w:r w:rsidR="002A34A9" w:rsidRPr="004C69D7">
        <w:rPr>
          <w:sz w:val="24"/>
        </w:rPr>
        <w:t xml:space="preserve">Contracting </w:t>
      </w:r>
      <w:r w:rsidR="00912B4B" w:rsidRPr="004C69D7">
        <w:rPr>
          <w:sz w:val="24"/>
        </w:rPr>
        <w:t>Authority</w:t>
      </w:r>
      <w:r w:rsidR="00FF4E01" w:rsidRPr="004C69D7">
        <w:rPr>
          <w:sz w:val="24"/>
        </w:rPr>
        <w:t xml:space="preserve"> confirms</w:t>
      </w:r>
      <w:r w:rsidR="005461DB" w:rsidRPr="004C69D7">
        <w:rPr>
          <w:sz w:val="24"/>
        </w:rPr>
        <w:t xml:space="preserve"> that</w:t>
      </w:r>
      <w:r w:rsidR="006C47CB" w:rsidRPr="004C69D7">
        <w:rPr>
          <w:sz w:val="24"/>
        </w:rPr>
        <w:t>:</w:t>
      </w:r>
    </w:p>
    <w:p w14:paraId="29EFE5E9" w14:textId="575FFA8B" w:rsidR="006C47CB" w:rsidRPr="004C69D7" w:rsidRDefault="00EA01DF" w:rsidP="00C12DCD">
      <w:pPr>
        <w:pStyle w:val="Heading3"/>
        <w:rPr>
          <w:sz w:val="24"/>
        </w:rPr>
      </w:pPr>
      <w:r w:rsidRPr="004C69D7">
        <w:rPr>
          <w:sz w:val="24"/>
        </w:rPr>
        <w:t>A</w:t>
      </w:r>
      <w:r w:rsidR="006C47CB" w:rsidRPr="004C69D7">
        <w:rPr>
          <w:sz w:val="24"/>
        </w:rPr>
        <w:t xml:space="preserve">ll necessary approvals to commence the </w:t>
      </w:r>
      <w:r w:rsidR="00975FFE">
        <w:rPr>
          <w:sz w:val="24"/>
        </w:rPr>
        <w:t xml:space="preserve">amendment </w:t>
      </w:r>
      <w:r w:rsidR="006C47CB" w:rsidRPr="004C69D7">
        <w:rPr>
          <w:sz w:val="24"/>
        </w:rPr>
        <w:t>are</w:t>
      </w:r>
      <w:r w:rsidR="008744D7" w:rsidRPr="004C69D7">
        <w:rPr>
          <w:sz w:val="24"/>
        </w:rPr>
        <w:t xml:space="preserve"> in place</w:t>
      </w:r>
      <w:r w:rsidR="00975FFE">
        <w:rPr>
          <w:sz w:val="24"/>
        </w:rPr>
        <w:t>;</w:t>
      </w:r>
      <w:r w:rsidR="006C47CB" w:rsidRPr="004C69D7">
        <w:rPr>
          <w:sz w:val="24"/>
        </w:rPr>
        <w:t xml:space="preserve"> </w:t>
      </w:r>
    </w:p>
    <w:p w14:paraId="73C4F9F7" w14:textId="305090BB" w:rsidR="006C47CB" w:rsidRPr="004C69D7" w:rsidRDefault="00975FFE" w:rsidP="00C12DCD">
      <w:pPr>
        <w:pStyle w:val="Heading3"/>
        <w:rPr>
          <w:sz w:val="24"/>
        </w:rPr>
      </w:pPr>
      <w:r>
        <w:rPr>
          <w:sz w:val="24"/>
        </w:rPr>
        <w:t>Any requirement for legal advice has been considered, where it has been enacted upon the Contracting Authority will share details of the advice received to form part of the audit trail.</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80"/>
        <w:gridCol w:w="1933"/>
        <w:gridCol w:w="2792"/>
        <w:gridCol w:w="1694"/>
      </w:tblGrid>
      <w:tr w:rsidR="00925B03" w:rsidRPr="004C69D7" w14:paraId="4BBE4312" w14:textId="77777777" w:rsidTr="00975FFE">
        <w:trPr>
          <w:trHeight w:val="487"/>
        </w:trPr>
        <w:tc>
          <w:tcPr>
            <w:tcW w:w="2580" w:type="dxa"/>
            <w:shd w:val="clear" w:color="auto" w:fill="0070C0"/>
            <w:vAlign w:val="center"/>
          </w:tcPr>
          <w:p w14:paraId="4BBE430E" w14:textId="77777777" w:rsidR="00362042" w:rsidRPr="00975FFE" w:rsidRDefault="00362042" w:rsidP="00975FFE">
            <w:pPr>
              <w:pStyle w:val="Heading3"/>
              <w:numPr>
                <w:ilvl w:val="0"/>
                <w:numId w:val="0"/>
              </w:numPr>
              <w:spacing w:line="480" w:lineRule="auto"/>
              <w:jc w:val="left"/>
              <w:outlineLvl w:val="2"/>
              <w:rPr>
                <w:b/>
                <w:color w:val="FFFFFF" w:themeColor="background1"/>
                <w:sz w:val="28"/>
                <w:szCs w:val="28"/>
              </w:rPr>
            </w:pPr>
            <w:r w:rsidRPr="00975FFE">
              <w:rPr>
                <w:b/>
                <w:color w:val="FFFFFF" w:themeColor="background1"/>
                <w:sz w:val="28"/>
                <w:szCs w:val="28"/>
              </w:rPr>
              <w:t>Activity</w:t>
            </w:r>
          </w:p>
        </w:tc>
        <w:tc>
          <w:tcPr>
            <w:tcW w:w="1933" w:type="dxa"/>
            <w:shd w:val="clear" w:color="auto" w:fill="0070C0"/>
            <w:vAlign w:val="center"/>
          </w:tcPr>
          <w:p w14:paraId="4BBE430F" w14:textId="77777777" w:rsidR="00362042" w:rsidRPr="00975FFE" w:rsidRDefault="00362042" w:rsidP="00975FFE">
            <w:pPr>
              <w:pStyle w:val="Heading3"/>
              <w:numPr>
                <w:ilvl w:val="0"/>
                <w:numId w:val="0"/>
              </w:numPr>
              <w:spacing w:line="480" w:lineRule="auto"/>
              <w:ind w:left="720" w:hanging="729"/>
              <w:jc w:val="left"/>
              <w:outlineLvl w:val="2"/>
              <w:rPr>
                <w:b/>
                <w:color w:val="FFFFFF" w:themeColor="background1"/>
                <w:sz w:val="28"/>
                <w:szCs w:val="28"/>
              </w:rPr>
            </w:pPr>
            <w:r w:rsidRPr="00975FFE">
              <w:rPr>
                <w:b/>
                <w:color w:val="FFFFFF" w:themeColor="background1"/>
                <w:sz w:val="28"/>
                <w:szCs w:val="28"/>
              </w:rPr>
              <w:t>Name</w:t>
            </w:r>
          </w:p>
        </w:tc>
        <w:tc>
          <w:tcPr>
            <w:tcW w:w="2792" w:type="dxa"/>
            <w:shd w:val="clear" w:color="auto" w:fill="0070C0"/>
            <w:vAlign w:val="center"/>
          </w:tcPr>
          <w:p w14:paraId="4BBE4310" w14:textId="77777777" w:rsidR="00362042" w:rsidRPr="00975FFE" w:rsidRDefault="00362042" w:rsidP="00975FFE">
            <w:pPr>
              <w:pStyle w:val="Heading3"/>
              <w:numPr>
                <w:ilvl w:val="0"/>
                <w:numId w:val="0"/>
              </w:numPr>
              <w:spacing w:line="480" w:lineRule="auto"/>
              <w:ind w:left="720" w:hanging="720"/>
              <w:jc w:val="left"/>
              <w:outlineLvl w:val="2"/>
              <w:rPr>
                <w:b/>
                <w:color w:val="FFFFFF" w:themeColor="background1"/>
                <w:sz w:val="28"/>
                <w:szCs w:val="28"/>
              </w:rPr>
            </w:pPr>
            <w:r w:rsidRPr="00975FFE">
              <w:rPr>
                <w:b/>
                <w:color w:val="FFFFFF" w:themeColor="background1"/>
                <w:sz w:val="28"/>
                <w:szCs w:val="28"/>
              </w:rPr>
              <w:t>Signature</w:t>
            </w:r>
          </w:p>
        </w:tc>
        <w:tc>
          <w:tcPr>
            <w:tcW w:w="1694" w:type="dxa"/>
            <w:shd w:val="clear" w:color="auto" w:fill="0070C0"/>
            <w:vAlign w:val="center"/>
          </w:tcPr>
          <w:p w14:paraId="4BBE4311" w14:textId="77777777" w:rsidR="00362042" w:rsidRPr="00975FFE" w:rsidRDefault="00362042" w:rsidP="00975FFE">
            <w:pPr>
              <w:pStyle w:val="Heading3"/>
              <w:numPr>
                <w:ilvl w:val="0"/>
                <w:numId w:val="0"/>
              </w:numPr>
              <w:spacing w:line="480" w:lineRule="auto"/>
              <w:jc w:val="left"/>
              <w:outlineLvl w:val="2"/>
              <w:rPr>
                <w:b/>
                <w:color w:val="FFFFFF" w:themeColor="background1"/>
                <w:sz w:val="28"/>
                <w:szCs w:val="28"/>
              </w:rPr>
            </w:pPr>
            <w:r w:rsidRPr="00975FFE">
              <w:rPr>
                <w:b/>
                <w:color w:val="FFFFFF" w:themeColor="background1"/>
                <w:sz w:val="28"/>
                <w:szCs w:val="28"/>
              </w:rPr>
              <w:t>Date</w:t>
            </w:r>
          </w:p>
        </w:tc>
      </w:tr>
      <w:tr w:rsidR="00925B03" w:rsidRPr="004C69D7" w14:paraId="4BBE4323" w14:textId="77777777" w:rsidTr="00357ACB">
        <w:trPr>
          <w:trHeight w:val="817"/>
        </w:trPr>
        <w:tc>
          <w:tcPr>
            <w:tcW w:w="2580" w:type="dxa"/>
          </w:tcPr>
          <w:p w14:paraId="4BBE431F" w14:textId="05AF8E94" w:rsidR="00362042" w:rsidRPr="004C69D7" w:rsidRDefault="00362042" w:rsidP="00857AF6">
            <w:pPr>
              <w:pStyle w:val="Heading3"/>
              <w:numPr>
                <w:ilvl w:val="0"/>
                <w:numId w:val="0"/>
              </w:numPr>
              <w:jc w:val="left"/>
              <w:outlineLvl w:val="2"/>
              <w:rPr>
                <w:sz w:val="24"/>
              </w:rPr>
            </w:pPr>
            <w:r w:rsidRPr="004C69D7">
              <w:rPr>
                <w:sz w:val="24"/>
              </w:rPr>
              <w:t>Agreed By</w:t>
            </w:r>
            <w:r w:rsidR="00237441" w:rsidRPr="004C69D7">
              <w:rPr>
                <w:sz w:val="24"/>
              </w:rPr>
              <w:t xml:space="preserve"> </w:t>
            </w:r>
            <w:r w:rsidRPr="004C69D7">
              <w:rPr>
                <w:sz w:val="24"/>
              </w:rPr>
              <w:t>(</w:t>
            </w:r>
            <w:r w:rsidR="002A34A9" w:rsidRPr="004C69D7">
              <w:rPr>
                <w:sz w:val="24"/>
              </w:rPr>
              <w:t xml:space="preserve">Contracting </w:t>
            </w:r>
            <w:r w:rsidR="00912B4B" w:rsidRPr="004C69D7">
              <w:rPr>
                <w:sz w:val="24"/>
              </w:rPr>
              <w:t>Authority</w:t>
            </w:r>
            <w:r w:rsidRPr="004C69D7">
              <w:rPr>
                <w:sz w:val="24"/>
              </w:rPr>
              <w:t>)</w:t>
            </w:r>
          </w:p>
        </w:tc>
        <w:tc>
          <w:tcPr>
            <w:tcW w:w="1933" w:type="dxa"/>
          </w:tcPr>
          <w:p w14:paraId="4BBE4320" w14:textId="35DC8C04" w:rsidR="00362042" w:rsidRPr="00DA2516" w:rsidRDefault="00CB2374" w:rsidP="00237441">
            <w:pPr>
              <w:pStyle w:val="Heading3"/>
              <w:numPr>
                <w:ilvl w:val="0"/>
                <w:numId w:val="0"/>
              </w:numPr>
              <w:spacing w:line="480" w:lineRule="auto"/>
              <w:outlineLvl w:val="2"/>
              <w:rPr>
                <w:b/>
                <w:sz w:val="24"/>
              </w:rPr>
            </w:pPr>
            <w:r w:rsidRPr="00DA2516">
              <w:rPr>
                <w:rFonts w:cs="Arial"/>
                <w:b/>
                <w:color w:val="202124"/>
                <w:sz w:val="21"/>
                <w:szCs w:val="21"/>
                <w:shd w:val="clear" w:color="auto" w:fill="F8F9FA"/>
              </w:rPr>
              <w:t>REDACTED TEXT</w:t>
            </w:r>
          </w:p>
        </w:tc>
        <w:tc>
          <w:tcPr>
            <w:tcW w:w="2792" w:type="dxa"/>
          </w:tcPr>
          <w:p w14:paraId="4BBE4321" w14:textId="1A6B9850" w:rsidR="00362042" w:rsidRPr="00DA2516" w:rsidRDefault="00CB2374" w:rsidP="00237441">
            <w:pPr>
              <w:pStyle w:val="Heading3"/>
              <w:numPr>
                <w:ilvl w:val="0"/>
                <w:numId w:val="0"/>
              </w:numPr>
              <w:spacing w:line="480" w:lineRule="auto"/>
              <w:outlineLvl w:val="2"/>
              <w:rPr>
                <w:b/>
                <w:sz w:val="24"/>
              </w:rPr>
            </w:pPr>
            <w:r w:rsidRPr="00DA2516">
              <w:rPr>
                <w:rFonts w:cs="Arial"/>
                <w:b/>
                <w:color w:val="202124"/>
                <w:sz w:val="21"/>
                <w:szCs w:val="21"/>
                <w:shd w:val="clear" w:color="auto" w:fill="F8F9FA"/>
              </w:rPr>
              <w:t>REDACTED TEXT</w:t>
            </w:r>
          </w:p>
        </w:tc>
        <w:tc>
          <w:tcPr>
            <w:tcW w:w="1694" w:type="dxa"/>
          </w:tcPr>
          <w:p w14:paraId="4BBE4322" w14:textId="2D20EEFA" w:rsidR="00362042" w:rsidRPr="004C69D7" w:rsidRDefault="00CB2374" w:rsidP="00237441">
            <w:pPr>
              <w:pStyle w:val="Heading3"/>
              <w:numPr>
                <w:ilvl w:val="0"/>
                <w:numId w:val="0"/>
              </w:numPr>
              <w:spacing w:line="480" w:lineRule="auto"/>
              <w:outlineLvl w:val="2"/>
              <w:rPr>
                <w:sz w:val="24"/>
              </w:rPr>
            </w:pPr>
            <w:r>
              <w:rPr>
                <w:sz w:val="24"/>
              </w:rPr>
              <w:t>22.02.2021</w:t>
            </w:r>
          </w:p>
        </w:tc>
      </w:tr>
    </w:tbl>
    <w:p w14:paraId="774816CF" w14:textId="77777777" w:rsidR="00FE057A" w:rsidRDefault="00FE057A" w:rsidP="00925B03">
      <w:pPr>
        <w:pStyle w:val="Heading3"/>
        <w:numPr>
          <w:ilvl w:val="0"/>
          <w:numId w:val="0"/>
        </w:numPr>
        <w:rPr>
          <w:highlight w:val="yellow"/>
        </w:rPr>
      </w:pPr>
    </w:p>
    <w:sectPr w:rsidR="00FE057A" w:rsidSect="009C5D13">
      <w:headerReference w:type="default" r:id="rId9"/>
      <w:footerReference w:type="default" r:id="rId10"/>
      <w:endnotePr>
        <w:numFmt w:val="decimal"/>
      </w:endnotePr>
      <w:pgSz w:w="11909" w:h="16834" w:code="9"/>
      <w:pgMar w:top="1440" w:right="1440" w:bottom="1560" w:left="1440" w:header="426" w:footer="433"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9B406" w14:textId="77777777" w:rsidR="009157DC" w:rsidRDefault="009157DC">
      <w:pPr>
        <w:spacing w:line="20" w:lineRule="exact"/>
      </w:pPr>
    </w:p>
  </w:endnote>
  <w:endnote w:type="continuationSeparator" w:id="0">
    <w:p w14:paraId="2B3A507C" w14:textId="77777777" w:rsidR="009157DC" w:rsidRDefault="009157DC">
      <w:pPr>
        <w:spacing w:line="20" w:lineRule="exact"/>
      </w:pPr>
      <w:r>
        <w:t xml:space="preserve"> </w:t>
      </w:r>
    </w:p>
  </w:endnote>
  <w:endnote w:type="continuationNotice" w:id="1">
    <w:p w14:paraId="48B63676" w14:textId="77777777" w:rsidR="009157DC" w:rsidRDefault="009157D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017241"/>
      <w:docPartObj>
        <w:docPartGallery w:val="Page Numbers (Bottom of Page)"/>
        <w:docPartUnique/>
      </w:docPartObj>
    </w:sdtPr>
    <w:sdtEndPr>
      <w:rPr>
        <w:noProof/>
      </w:rPr>
    </w:sdtEndPr>
    <w:sdtContent>
      <w:p w14:paraId="4BBE434E" w14:textId="77777777" w:rsidR="000925AF" w:rsidRDefault="000925AF" w:rsidP="00116DCA">
        <w:pPr>
          <w:pStyle w:val="Footer"/>
          <w:jc w:val="center"/>
        </w:pPr>
        <w:r>
          <w:rPr>
            <w:noProof/>
            <w:lang w:eastAsia="en-GB"/>
          </w:rPr>
          <mc:AlternateContent>
            <mc:Choice Requires="wps">
              <w:drawing>
                <wp:anchor distT="0" distB="0" distL="114300" distR="114300" simplePos="0" relativeHeight="251658240" behindDoc="0" locked="0" layoutInCell="1" allowOverlap="1" wp14:anchorId="4BBE4359" wp14:editId="4BBE435A">
                  <wp:simplePos x="0" y="0"/>
                  <wp:positionH relativeFrom="column">
                    <wp:posOffset>0</wp:posOffset>
                  </wp:positionH>
                  <wp:positionV relativeFrom="paragraph">
                    <wp:posOffset>9525</wp:posOffset>
                  </wp:positionV>
                  <wp:extent cx="5853430" cy="0"/>
                  <wp:effectExtent l="11430" t="9525" r="12065" b="952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C0EADA" id="_x0000_t32" coordsize="21600,21600" o:spt="32" o:oned="t" path="m,l21600,21600e" filled="f">
                  <v:path arrowok="t" fillok="f" o:connecttype="none"/>
                  <o:lock v:ext="edit" shapetype="t"/>
                </v:shapetype>
                <v:shape id="AutoShape 11" o:spid="_x0000_s1026" type="#_x0000_t32" style="position:absolute;margin-left:0;margin-top:.75pt;width:46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"/>
              </w:pict>
            </mc:Fallback>
          </mc:AlternateContent>
        </w:r>
      </w:p>
      <w:p w14:paraId="4BBE434F" w14:textId="77777777" w:rsidR="000925AF" w:rsidRPr="00116DCA" w:rsidRDefault="000925AF" w:rsidP="00116DCA">
        <w:pPr>
          <w:pStyle w:val="Footer"/>
          <w:jc w:val="center"/>
          <w:rPr>
            <w:sz w:val="20"/>
            <w:szCs w:val="20"/>
          </w:rPr>
        </w:pPr>
        <w:r w:rsidRPr="00116DCA">
          <w:rPr>
            <w:sz w:val="20"/>
            <w:szCs w:val="20"/>
          </w:rPr>
          <w:t>OFFICIAL</w:t>
        </w:r>
      </w:p>
      <w:p w14:paraId="4BBE4350" w14:textId="41B0FDB4" w:rsidR="000925AF" w:rsidRPr="00116DCA" w:rsidRDefault="007D0756">
        <w:pPr>
          <w:pStyle w:val="Footer"/>
          <w:rPr>
            <w:sz w:val="20"/>
            <w:szCs w:val="20"/>
          </w:rPr>
        </w:pPr>
        <w:r>
          <w:rPr>
            <w:sz w:val="20"/>
            <w:szCs w:val="20"/>
          </w:rPr>
          <w:t xml:space="preserve">Contract Amendment </w:t>
        </w:r>
        <w:r w:rsidR="00220FCA">
          <w:rPr>
            <w:sz w:val="20"/>
            <w:szCs w:val="20"/>
          </w:rPr>
          <w:t>Recommendation</w:t>
        </w:r>
        <w:r w:rsidR="000925AF" w:rsidRPr="00116DCA">
          <w:rPr>
            <w:sz w:val="20"/>
            <w:szCs w:val="20"/>
          </w:rPr>
          <w:t xml:space="preserve"> Report</w:t>
        </w:r>
      </w:p>
      <w:p w14:paraId="42CAE817" w14:textId="75EE8EF5" w:rsidR="000925AF" w:rsidRPr="00116DCA" w:rsidRDefault="00A2425D" w:rsidP="00A032E7">
        <w:pPr>
          <w:pStyle w:val="Footer"/>
          <w:rPr>
            <w:sz w:val="20"/>
            <w:szCs w:val="20"/>
          </w:rPr>
        </w:pPr>
        <w:r w:rsidRPr="009B63DB">
          <w:rPr>
            <w:sz w:val="20"/>
            <w:szCs w:val="20"/>
          </w:rPr>
          <w:t>Anton Hyatt</w:t>
        </w:r>
        <w:r w:rsidRPr="009B63DB">
          <w:rPr>
            <w:sz w:val="20"/>
            <w:szCs w:val="20"/>
          </w:rPr>
          <w:tab/>
          <w:t xml:space="preserve">                     </w:t>
        </w:r>
        <w:r w:rsidR="000925AF" w:rsidRPr="009B63DB">
          <w:rPr>
            <w:sz w:val="20"/>
            <w:szCs w:val="20"/>
          </w:rPr>
          <w:t xml:space="preserve">                                                         </w:t>
        </w:r>
        <w:r w:rsidR="007D0756" w:rsidRPr="009B63DB">
          <w:rPr>
            <w:sz w:val="20"/>
            <w:szCs w:val="20"/>
          </w:rPr>
          <w:t xml:space="preserve">                           </w:t>
        </w:r>
        <w:r w:rsidR="005B55F9" w:rsidRPr="009B63DB">
          <w:rPr>
            <w:sz w:val="20"/>
            <w:szCs w:val="20"/>
          </w:rPr>
          <w:t>v</w:t>
        </w:r>
        <w:r w:rsidR="00220FCA">
          <w:rPr>
            <w:sz w:val="20"/>
            <w:szCs w:val="20"/>
          </w:rPr>
          <w:t>1</w:t>
        </w:r>
        <w:r w:rsidR="005B55F9" w:rsidRPr="009B63DB">
          <w:rPr>
            <w:sz w:val="20"/>
            <w:szCs w:val="20"/>
          </w:rPr>
          <w:t xml:space="preserve"> </w:t>
        </w:r>
        <w:r w:rsidR="00220FCA">
          <w:rPr>
            <w:sz w:val="20"/>
            <w:szCs w:val="20"/>
          </w:rPr>
          <w:t>18</w:t>
        </w:r>
        <w:r w:rsidR="009B63DB" w:rsidRPr="009B63DB">
          <w:rPr>
            <w:sz w:val="20"/>
            <w:szCs w:val="20"/>
            <w:vertAlign w:val="superscript"/>
          </w:rPr>
          <w:t>th</w:t>
        </w:r>
        <w:r w:rsidR="009B63DB" w:rsidRPr="009B63DB">
          <w:rPr>
            <w:sz w:val="20"/>
            <w:szCs w:val="20"/>
          </w:rPr>
          <w:t xml:space="preserve"> February 2021</w:t>
        </w:r>
      </w:p>
      <w:p w14:paraId="46C5511B" w14:textId="174CDE7A" w:rsidR="000925AF" w:rsidRPr="00116DCA" w:rsidRDefault="000925AF">
        <w:pPr>
          <w:pStyle w:val="Footer"/>
          <w:rPr>
            <w:sz w:val="20"/>
            <w:szCs w:val="20"/>
          </w:rPr>
        </w:pPr>
        <w:r>
          <w:rPr>
            <w:rFonts w:cs="Arial"/>
            <w:color w:val="222222"/>
            <w:sz w:val="19"/>
            <w:szCs w:val="19"/>
            <w:shd w:val="clear" w:color="auto" w:fill="FFFFFF"/>
          </w:rPr>
          <w:t>© Crown copyright 2018</w:t>
        </w:r>
      </w:p>
      <w:p w14:paraId="4BBE4353" w14:textId="00D8F534" w:rsidR="000925AF" w:rsidRDefault="000925AF" w:rsidP="00116DCA">
        <w:pPr>
          <w:pStyle w:val="Footer"/>
          <w:jc w:val="center"/>
        </w:pPr>
        <w:r w:rsidRPr="00116DCA">
          <w:rPr>
            <w:sz w:val="20"/>
            <w:szCs w:val="20"/>
          </w:rPr>
          <w:fldChar w:fldCharType="begin"/>
        </w:r>
        <w:r w:rsidRPr="00116DCA">
          <w:rPr>
            <w:sz w:val="20"/>
            <w:szCs w:val="20"/>
          </w:rPr>
          <w:instrText xml:space="preserve"> PAGE   \* MERGEFORMAT </w:instrText>
        </w:r>
        <w:r w:rsidRPr="00116DCA">
          <w:rPr>
            <w:sz w:val="20"/>
            <w:szCs w:val="20"/>
          </w:rPr>
          <w:fldChar w:fldCharType="separate"/>
        </w:r>
        <w:r w:rsidR="00D87F6C">
          <w:rPr>
            <w:noProof/>
            <w:sz w:val="20"/>
            <w:szCs w:val="20"/>
          </w:rPr>
          <w:t>5</w:t>
        </w:r>
        <w:r w:rsidRPr="00116DCA">
          <w:rPr>
            <w:noProof/>
            <w:sz w:val="20"/>
            <w:szCs w:val="20"/>
          </w:rPr>
          <w:fldChar w:fldCharType="end"/>
        </w:r>
      </w:p>
    </w:sdtContent>
  </w:sdt>
  <w:p w14:paraId="4BBE4354" w14:textId="77777777" w:rsidR="000925AF" w:rsidRDefault="00092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47627" w14:textId="77777777" w:rsidR="009157DC" w:rsidRDefault="009157DC">
      <w:r>
        <w:separator/>
      </w:r>
    </w:p>
  </w:footnote>
  <w:footnote w:type="continuationSeparator" w:id="0">
    <w:p w14:paraId="7AE95CCF" w14:textId="77777777" w:rsidR="009157DC" w:rsidRDefault="009157DC">
      <w:r>
        <w:continuationSeparator/>
      </w:r>
    </w:p>
  </w:footnote>
  <w:footnote w:type="continuationNotice" w:id="1">
    <w:p w14:paraId="6D6B374A" w14:textId="77777777" w:rsidR="009157DC" w:rsidRDefault="00915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4348" w14:textId="77777777" w:rsidR="000925AF" w:rsidRPr="005924FF" w:rsidRDefault="000925AF" w:rsidP="00E715D8">
    <w:pPr>
      <w:pStyle w:val="Header"/>
      <w:tabs>
        <w:tab w:val="clear" w:pos="4153"/>
        <w:tab w:val="center" w:pos="3544"/>
      </w:tabs>
      <w:jc w:val="center"/>
      <w:rPr>
        <w:sz w:val="18"/>
        <w:szCs w:val="18"/>
      </w:rPr>
    </w:pPr>
    <w:r>
      <w:rPr>
        <w:noProof/>
        <w:sz w:val="18"/>
        <w:szCs w:val="18"/>
        <w:lang w:eastAsia="en-GB"/>
      </w:rPr>
      <w:drawing>
        <wp:anchor distT="0" distB="0" distL="114300" distR="114300" simplePos="0" relativeHeight="251645952" behindDoc="1" locked="0" layoutInCell="1" allowOverlap="1" wp14:anchorId="4BBE4355" wp14:editId="4BBE4356">
          <wp:simplePos x="0" y="0"/>
          <wp:positionH relativeFrom="column">
            <wp:posOffset>-555625</wp:posOffset>
          </wp:positionH>
          <wp:positionV relativeFrom="paragraph">
            <wp:posOffset>-107950</wp:posOffset>
          </wp:positionV>
          <wp:extent cx="1274445" cy="671195"/>
          <wp:effectExtent l="19050" t="0" r="0" b="0"/>
          <wp:wrapNone/>
          <wp:docPr id="18"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671195"/>
                  </a:xfrm>
                  <a:prstGeom prst="rect">
                    <a:avLst/>
                  </a:prstGeom>
                  <a:noFill/>
                </pic:spPr>
              </pic:pic>
            </a:graphicData>
          </a:graphic>
        </wp:anchor>
      </w:drawing>
    </w:r>
    <w:r>
      <w:rPr>
        <w:sz w:val="18"/>
        <w:szCs w:val="18"/>
      </w:rPr>
      <w:t>OFFICIAL</w:t>
    </w:r>
  </w:p>
  <w:p w14:paraId="4BBE4349" w14:textId="3C41D9D3" w:rsidR="000925AF" w:rsidRDefault="007D0756" w:rsidP="00E1239B">
    <w:pPr>
      <w:pStyle w:val="Header"/>
      <w:jc w:val="center"/>
      <w:rPr>
        <w:b/>
      </w:rPr>
    </w:pPr>
    <w:r>
      <w:rPr>
        <w:b/>
      </w:rPr>
      <w:t xml:space="preserve">Contract Amendment </w:t>
    </w:r>
    <w:r w:rsidR="00F7129C">
      <w:rPr>
        <w:b/>
      </w:rPr>
      <w:t xml:space="preserve">Recommendation </w:t>
    </w:r>
    <w:r w:rsidR="000925AF">
      <w:rPr>
        <w:b/>
      </w:rPr>
      <w:t>Report</w:t>
    </w:r>
  </w:p>
  <w:p w14:paraId="56786430" w14:textId="77777777" w:rsidR="00A2425D" w:rsidRDefault="00A2425D" w:rsidP="007F5B74">
    <w:pPr>
      <w:pStyle w:val="Header"/>
      <w:jc w:val="center"/>
    </w:pPr>
    <w:r w:rsidRPr="00A2425D">
      <w:t>Conclave IDAM SSO</w:t>
    </w:r>
  </w:p>
  <w:p w14:paraId="6C4CA0B6" w14:textId="7EDA0F76" w:rsidR="005B55F9" w:rsidRDefault="000925AF" w:rsidP="007F5B74">
    <w:pPr>
      <w:pStyle w:val="Header"/>
      <w:jc w:val="center"/>
    </w:pPr>
    <w:r w:rsidRPr="00883261">
      <w:rPr>
        <w:b/>
      </w:rPr>
      <w:t xml:space="preserve">Contract Reference: </w:t>
    </w:r>
    <w:r w:rsidR="00A2425D">
      <w:rPr>
        <w:rFonts w:cs="Arial"/>
        <w:color w:val="080707"/>
        <w:sz w:val="21"/>
        <w:szCs w:val="21"/>
        <w:shd w:val="clear" w:color="auto" w:fill="FFFFFF"/>
      </w:rPr>
      <w:t xml:space="preserve">CCSO20A10 - </w:t>
    </w:r>
    <w:r w:rsidR="00220FCA">
      <w:rPr>
        <w:rFonts w:cs="Arial"/>
        <w:color w:val="080707"/>
        <w:sz w:val="21"/>
        <w:szCs w:val="21"/>
        <w:shd w:val="clear" w:color="auto" w:fill="FFFFFF"/>
      </w:rPr>
      <w:t>1</w:t>
    </w:r>
    <w:r w:rsidR="00975FFE" w:rsidRPr="00975FFE">
      <w:t xml:space="preserve"> </w:t>
    </w:r>
  </w:p>
  <w:p w14:paraId="4BBE434C" w14:textId="77777777" w:rsidR="000925AF" w:rsidRDefault="000925AF" w:rsidP="00074357">
    <w:pPr>
      <w:pStyle w:val="Header"/>
      <w:tabs>
        <w:tab w:val="clear" w:pos="4153"/>
        <w:tab w:val="clear" w:pos="8306"/>
        <w:tab w:val="center" w:pos="4514"/>
      </w:tabs>
    </w:pPr>
    <w:r>
      <w:tab/>
    </w:r>
  </w:p>
  <w:p w14:paraId="4BBE434D" w14:textId="77777777" w:rsidR="000925AF" w:rsidRPr="00074357" w:rsidRDefault="000925AF" w:rsidP="00074357">
    <w:pPr>
      <w:pStyle w:val="Header"/>
    </w:pPr>
    <w:r>
      <w:rPr>
        <w:noProof/>
        <w:lang w:eastAsia="en-GB"/>
      </w:rPr>
      <mc:AlternateContent>
        <mc:Choice Requires="wps">
          <w:drawing>
            <wp:anchor distT="0" distB="0" distL="114300" distR="114300" simplePos="0" relativeHeight="251650048" behindDoc="0" locked="0" layoutInCell="1" allowOverlap="1" wp14:anchorId="4BBE4357" wp14:editId="4BBE4358">
              <wp:simplePos x="0" y="0"/>
              <wp:positionH relativeFrom="column">
                <wp:posOffset>-55245</wp:posOffset>
              </wp:positionH>
              <wp:positionV relativeFrom="paragraph">
                <wp:posOffset>57150</wp:posOffset>
              </wp:positionV>
              <wp:extent cx="5853430" cy="0"/>
              <wp:effectExtent l="11430" t="9525" r="12065" b="952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CC175F" id="_x0000_t32" coordsize="21600,21600" o:spt="32" o:oned="t" path="m,l21600,21600e" filled="f">
              <v:path arrowok="t" fillok="f" o:connecttype="none"/>
              <o:lock v:ext="edit" shapetype="t"/>
            </v:shapetype>
            <v:shape id="AutoShape 11" o:spid="_x0000_s1026" type="#_x0000_t32" style="position:absolute;margin-left:-4.35pt;margin-top:4.5pt;width:460.9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462171"/>
    <w:multiLevelType w:val="multilevel"/>
    <w:tmpl w:val="6E28871C"/>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9286041"/>
    <w:multiLevelType w:val="hybridMultilevel"/>
    <w:tmpl w:val="F43C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926A0F"/>
    <w:multiLevelType w:val="hybridMultilevel"/>
    <w:tmpl w:val="0C5EA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575CD7"/>
    <w:multiLevelType w:val="hybridMultilevel"/>
    <w:tmpl w:val="6D8881E4"/>
    <w:lvl w:ilvl="0" w:tplc="F4F2887C">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3124C15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9513867"/>
    <w:multiLevelType w:val="hybridMultilevel"/>
    <w:tmpl w:val="F02C4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65E540B3"/>
    <w:multiLevelType w:val="multilevel"/>
    <w:tmpl w:val="9A400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7"/>
  </w:num>
  <w:num w:numId="3">
    <w:abstractNumId w:val="15"/>
  </w:num>
  <w:num w:numId="4">
    <w:abstractNumId w:val="16"/>
  </w:num>
  <w:num w:numId="5">
    <w:abstractNumId w:val="5"/>
  </w:num>
  <w:num w:numId="6">
    <w:abstractNumId w:val="23"/>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5"/>
  </w:num>
  <w:num w:numId="15">
    <w:abstractNumId w:val="9"/>
  </w:num>
  <w:num w:numId="16">
    <w:abstractNumId w:val="31"/>
  </w:num>
  <w:num w:numId="17">
    <w:abstractNumId w:val="8"/>
  </w:num>
  <w:num w:numId="18">
    <w:abstractNumId w:val="20"/>
  </w:num>
  <w:num w:numId="19">
    <w:abstractNumId w:val="17"/>
  </w:num>
  <w:num w:numId="20">
    <w:abstractNumId w:val="29"/>
  </w:num>
  <w:num w:numId="21">
    <w:abstractNumId w:val="13"/>
  </w:num>
  <w:num w:numId="22">
    <w:abstractNumId w:val="34"/>
  </w:num>
  <w:num w:numId="23">
    <w:abstractNumId w:val="24"/>
  </w:num>
  <w:num w:numId="24">
    <w:abstractNumId w:val="12"/>
  </w:num>
  <w:num w:numId="25">
    <w:abstractNumId w:val="32"/>
  </w:num>
  <w:num w:numId="26">
    <w:abstractNumId w:val="7"/>
  </w:num>
  <w:num w:numId="27">
    <w:abstractNumId w:val="28"/>
  </w:num>
  <w:num w:numId="28">
    <w:abstractNumId w:val="27"/>
  </w:num>
  <w:num w:numId="29">
    <w:abstractNumId w:val="27"/>
  </w:num>
  <w:num w:numId="30">
    <w:abstractNumId w:val="19"/>
  </w:num>
  <w:num w:numId="31">
    <w:abstractNumId w:val="27"/>
  </w:num>
  <w:num w:numId="32">
    <w:abstractNumId w:val="27"/>
  </w:num>
  <w:num w:numId="33">
    <w:abstractNumId w:val="27"/>
  </w:num>
  <w:num w:numId="34">
    <w:abstractNumId w:val="27"/>
  </w:num>
  <w:num w:numId="35">
    <w:abstractNumId w:val="21"/>
  </w:num>
  <w:num w:numId="36">
    <w:abstractNumId w:val="27"/>
  </w:num>
  <w:num w:numId="37">
    <w:abstractNumId w:val="27"/>
  </w:num>
  <w:num w:numId="38">
    <w:abstractNumId w:val="27"/>
  </w:num>
  <w:num w:numId="39">
    <w:abstractNumId w:val="27"/>
  </w:num>
  <w:num w:numId="40">
    <w:abstractNumId w:val="27"/>
  </w:num>
  <w:num w:numId="41">
    <w:abstractNumId w:val="11"/>
  </w:num>
  <w:num w:numId="42">
    <w:abstractNumId w:val="22"/>
  </w:num>
  <w:num w:numId="43">
    <w:abstractNumId w:val="27"/>
    <w:lvlOverride w:ilvl="0">
      <w:startOverride w:val="6"/>
    </w:lvlOverride>
    <w:lvlOverride w:ilvl="1">
      <w:startOverride w:val="2"/>
    </w:lvlOverride>
  </w:num>
  <w:num w:numId="44">
    <w:abstractNumId w:val="27"/>
  </w:num>
  <w:num w:numId="45">
    <w:abstractNumId w:val="27"/>
  </w:num>
  <w:num w:numId="46">
    <w:abstractNumId w:val="27"/>
  </w:num>
  <w:num w:numId="47">
    <w:abstractNumId w:val="33"/>
  </w:num>
  <w:num w:numId="48">
    <w:abstractNumId w:val="27"/>
  </w:num>
  <w:num w:numId="49">
    <w:abstractNumId w:val="27"/>
  </w:num>
  <w:num w:numId="5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F92"/>
    <w:rsid w:val="00001043"/>
    <w:rsid w:val="0000112D"/>
    <w:rsid w:val="000014F8"/>
    <w:rsid w:val="00002A5E"/>
    <w:rsid w:val="000033CA"/>
    <w:rsid w:val="00004DDC"/>
    <w:rsid w:val="0000639C"/>
    <w:rsid w:val="000067FA"/>
    <w:rsid w:val="000072ED"/>
    <w:rsid w:val="00007A30"/>
    <w:rsid w:val="000109B9"/>
    <w:rsid w:val="00011097"/>
    <w:rsid w:val="000110CC"/>
    <w:rsid w:val="00011988"/>
    <w:rsid w:val="000127AA"/>
    <w:rsid w:val="00012987"/>
    <w:rsid w:val="00013471"/>
    <w:rsid w:val="0001386E"/>
    <w:rsid w:val="0001408F"/>
    <w:rsid w:val="00014A44"/>
    <w:rsid w:val="00020611"/>
    <w:rsid w:val="0002117B"/>
    <w:rsid w:val="000213ED"/>
    <w:rsid w:val="00022304"/>
    <w:rsid w:val="00022E00"/>
    <w:rsid w:val="00023EDF"/>
    <w:rsid w:val="0002409B"/>
    <w:rsid w:val="00024B2F"/>
    <w:rsid w:val="00026CBD"/>
    <w:rsid w:val="00026E28"/>
    <w:rsid w:val="00027C05"/>
    <w:rsid w:val="00031726"/>
    <w:rsid w:val="000318CA"/>
    <w:rsid w:val="0003289F"/>
    <w:rsid w:val="00035A45"/>
    <w:rsid w:val="00036A50"/>
    <w:rsid w:val="00037CB6"/>
    <w:rsid w:val="00040A60"/>
    <w:rsid w:val="000459DD"/>
    <w:rsid w:val="00047962"/>
    <w:rsid w:val="00052A65"/>
    <w:rsid w:val="0005414E"/>
    <w:rsid w:val="00054D79"/>
    <w:rsid w:val="00056F7F"/>
    <w:rsid w:val="00057F18"/>
    <w:rsid w:val="00060D0E"/>
    <w:rsid w:val="000619AF"/>
    <w:rsid w:val="0006270C"/>
    <w:rsid w:val="00066D70"/>
    <w:rsid w:val="00070762"/>
    <w:rsid w:val="000715C8"/>
    <w:rsid w:val="0007280F"/>
    <w:rsid w:val="00073D8D"/>
    <w:rsid w:val="00074357"/>
    <w:rsid w:val="00074D97"/>
    <w:rsid w:val="000763EA"/>
    <w:rsid w:val="00076448"/>
    <w:rsid w:val="000812AE"/>
    <w:rsid w:val="0008330B"/>
    <w:rsid w:val="00087D65"/>
    <w:rsid w:val="00090D6B"/>
    <w:rsid w:val="000910A7"/>
    <w:rsid w:val="00092145"/>
    <w:rsid w:val="000925AF"/>
    <w:rsid w:val="00092C18"/>
    <w:rsid w:val="00092C56"/>
    <w:rsid w:val="00094B02"/>
    <w:rsid w:val="00094E2D"/>
    <w:rsid w:val="00095384"/>
    <w:rsid w:val="00096F76"/>
    <w:rsid w:val="000A0C5F"/>
    <w:rsid w:val="000A0D22"/>
    <w:rsid w:val="000A392D"/>
    <w:rsid w:val="000A41A8"/>
    <w:rsid w:val="000A55C9"/>
    <w:rsid w:val="000A5E95"/>
    <w:rsid w:val="000A6D03"/>
    <w:rsid w:val="000A72F8"/>
    <w:rsid w:val="000B0F42"/>
    <w:rsid w:val="000B1C66"/>
    <w:rsid w:val="000B21A8"/>
    <w:rsid w:val="000B254C"/>
    <w:rsid w:val="000B29B2"/>
    <w:rsid w:val="000B3946"/>
    <w:rsid w:val="000B5C9F"/>
    <w:rsid w:val="000B62AA"/>
    <w:rsid w:val="000C2484"/>
    <w:rsid w:val="000C26B8"/>
    <w:rsid w:val="000C2E05"/>
    <w:rsid w:val="000C68BF"/>
    <w:rsid w:val="000C7C2B"/>
    <w:rsid w:val="000D1580"/>
    <w:rsid w:val="000D3881"/>
    <w:rsid w:val="000E44E3"/>
    <w:rsid w:val="000E4C53"/>
    <w:rsid w:val="000E4F91"/>
    <w:rsid w:val="000F1CB9"/>
    <w:rsid w:val="000F232D"/>
    <w:rsid w:val="000F3348"/>
    <w:rsid w:val="000F3500"/>
    <w:rsid w:val="000F3E1D"/>
    <w:rsid w:val="000F6222"/>
    <w:rsid w:val="00100B77"/>
    <w:rsid w:val="001018F1"/>
    <w:rsid w:val="00102552"/>
    <w:rsid w:val="0010318E"/>
    <w:rsid w:val="00103398"/>
    <w:rsid w:val="0010453E"/>
    <w:rsid w:val="0010577C"/>
    <w:rsid w:val="00105FBC"/>
    <w:rsid w:val="001106B0"/>
    <w:rsid w:val="00110F67"/>
    <w:rsid w:val="00113459"/>
    <w:rsid w:val="0011622E"/>
    <w:rsid w:val="00116DCA"/>
    <w:rsid w:val="001173D2"/>
    <w:rsid w:val="00117ACD"/>
    <w:rsid w:val="00120702"/>
    <w:rsid w:val="00121282"/>
    <w:rsid w:val="001223EC"/>
    <w:rsid w:val="00123104"/>
    <w:rsid w:val="00123912"/>
    <w:rsid w:val="00123FAD"/>
    <w:rsid w:val="001245F5"/>
    <w:rsid w:val="001256D9"/>
    <w:rsid w:val="0012683D"/>
    <w:rsid w:val="00126B0D"/>
    <w:rsid w:val="00131362"/>
    <w:rsid w:val="00131AF8"/>
    <w:rsid w:val="001321F1"/>
    <w:rsid w:val="00133ADF"/>
    <w:rsid w:val="001345B2"/>
    <w:rsid w:val="00134C60"/>
    <w:rsid w:val="00135690"/>
    <w:rsid w:val="001368D7"/>
    <w:rsid w:val="00136BDD"/>
    <w:rsid w:val="00136D23"/>
    <w:rsid w:val="0013718C"/>
    <w:rsid w:val="0014229E"/>
    <w:rsid w:val="00144867"/>
    <w:rsid w:val="00144F3B"/>
    <w:rsid w:val="00145725"/>
    <w:rsid w:val="001508ED"/>
    <w:rsid w:val="00156231"/>
    <w:rsid w:val="0015696A"/>
    <w:rsid w:val="00156E2F"/>
    <w:rsid w:val="00157D99"/>
    <w:rsid w:val="00160778"/>
    <w:rsid w:val="0016322B"/>
    <w:rsid w:val="0016383C"/>
    <w:rsid w:val="00166299"/>
    <w:rsid w:val="00167897"/>
    <w:rsid w:val="001711AD"/>
    <w:rsid w:val="0017225B"/>
    <w:rsid w:val="00173352"/>
    <w:rsid w:val="0017368C"/>
    <w:rsid w:val="00176DF8"/>
    <w:rsid w:val="00181D58"/>
    <w:rsid w:val="00183B65"/>
    <w:rsid w:val="00183EB0"/>
    <w:rsid w:val="00184673"/>
    <w:rsid w:val="001863E6"/>
    <w:rsid w:val="0018756A"/>
    <w:rsid w:val="001944D1"/>
    <w:rsid w:val="001962E6"/>
    <w:rsid w:val="001A0EE7"/>
    <w:rsid w:val="001A1780"/>
    <w:rsid w:val="001A18DF"/>
    <w:rsid w:val="001A3C4D"/>
    <w:rsid w:val="001A3D83"/>
    <w:rsid w:val="001A7AB1"/>
    <w:rsid w:val="001B1E20"/>
    <w:rsid w:val="001B2EA8"/>
    <w:rsid w:val="001B3917"/>
    <w:rsid w:val="001B3C1C"/>
    <w:rsid w:val="001B485F"/>
    <w:rsid w:val="001B4B79"/>
    <w:rsid w:val="001B52D8"/>
    <w:rsid w:val="001B5E39"/>
    <w:rsid w:val="001C0ACB"/>
    <w:rsid w:val="001C210F"/>
    <w:rsid w:val="001C2118"/>
    <w:rsid w:val="001C4CDC"/>
    <w:rsid w:val="001C609B"/>
    <w:rsid w:val="001C63F8"/>
    <w:rsid w:val="001D0473"/>
    <w:rsid w:val="001D0E2F"/>
    <w:rsid w:val="001D1ADF"/>
    <w:rsid w:val="001D242F"/>
    <w:rsid w:val="001D3018"/>
    <w:rsid w:val="001D34E2"/>
    <w:rsid w:val="001D3C18"/>
    <w:rsid w:val="001D54F2"/>
    <w:rsid w:val="001D5C65"/>
    <w:rsid w:val="001D6212"/>
    <w:rsid w:val="001E06E2"/>
    <w:rsid w:val="001E2506"/>
    <w:rsid w:val="001E378F"/>
    <w:rsid w:val="001E3BC9"/>
    <w:rsid w:val="001E49D6"/>
    <w:rsid w:val="001F0B69"/>
    <w:rsid w:val="001F13E1"/>
    <w:rsid w:val="001F2926"/>
    <w:rsid w:val="001F2F1C"/>
    <w:rsid w:val="001F300D"/>
    <w:rsid w:val="001F3AE9"/>
    <w:rsid w:val="001F3B05"/>
    <w:rsid w:val="001F4B65"/>
    <w:rsid w:val="001F6A5E"/>
    <w:rsid w:val="00200436"/>
    <w:rsid w:val="002014DC"/>
    <w:rsid w:val="00202978"/>
    <w:rsid w:val="00202DAB"/>
    <w:rsid w:val="00204498"/>
    <w:rsid w:val="00205CD6"/>
    <w:rsid w:val="00206015"/>
    <w:rsid w:val="00212B43"/>
    <w:rsid w:val="002136EC"/>
    <w:rsid w:val="00215015"/>
    <w:rsid w:val="0021655B"/>
    <w:rsid w:val="00217776"/>
    <w:rsid w:val="0022047E"/>
    <w:rsid w:val="00220FCA"/>
    <w:rsid w:val="00221DD9"/>
    <w:rsid w:val="002222F1"/>
    <w:rsid w:val="002229A8"/>
    <w:rsid w:val="002235BF"/>
    <w:rsid w:val="00224AF5"/>
    <w:rsid w:val="0022513D"/>
    <w:rsid w:val="00225865"/>
    <w:rsid w:val="0022592F"/>
    <w:rsid w:val="002262A5"/>
    <w:rsid w:val="002268D4"/>
    <w:rsid w:val="0022721A"/>
    <w:rsid w:val="00230F4B"/>
    <w:rsid w:val="00234955"/>
    <w:rsid w:val="00237441"/>
    <w:rsid w:val="002376ED"/>
    <w:rsid w:val="002403E0"/>
    <w:rsid w:val="00240484"/>
    <w:rsid w:val="00241853"/>
    <w:rsid w:val="00243547"/>
    <w:rsid w:val="00245B30"/>
    <w:rsid w:val="00246795"/>
    <w:rsid w:val="00247943"/>
    <w:rsid w:val="00250446"/>
    <w:rsid w:val="00255CC6"/>
    <w:rsid w:val="00257039"/>
    <w:rsid w:val="00257F38"/>
    <w:rsid w:val="002600C6"/>
    <w:rsid w:val="002608F4"/>
    <w:rsid w:val="0026119D"/>
    <w:rsid w:val="002630FA"/>
    <w:rsid w:val="002634FE"/>
    <w:rsid w:val="00266422"/>
    <w:rsid w:val="0027050C"/>
    <w:rsid w:val="0027062E"/>
    <w:rsid w:val="00272ECA"/>
    <w:rsid w:val="00274416"/>
    <w:rsid w:val="00277524"/>
    <w:rsid w:val="00280334"/>
    <w:rsid w:val="00280B5B"/>
    <w:rsid w:val="00283BE6"/>
    <w:rsid w:val="002845D3"/>
    <w:rsid w:val="002848C1"/>
    <w:rsid w:val="0028697F"/>
    <w:rsid w:val="00286F62"/>
    <w:rsid w:val="002876FE"/>
    <w:rsid w:val="002905A0"/>
    <w:rsid w:val="00294EEC"/>
    <w:rsid w:val="00297D77"/>
    <w:rsid w:val="002A0643"/>
    <w:rsid w:val="002A08BF"/>
    <w:rsid w:val="002A1782"/>
    <w:rsid w:val="002A34A9"/>
    <w:rsid w:val="002A5258"/>
    <w:rsid w:val="002A5BD5"/>
    <w:rsid w:val="002A7D10"/>
    <w:rsid w:val="002A7DA6"/>
    <w:rsid w:val="002B0466"/>
    <w:rsid w:val="002B0D7D"/>
    <w:rsid w:val="002B1169"/>
    <w:rsid w:val="002B1E1B"/>
    <w:rsid w:val="002B43BE"/>
    <w:rsid w:val="002B51CA"/>
    <w:rsid w:val="002B55ED"/>
    <w:rsid w:val="002B5AEB"/>
    <w:rsid w:val="002B5C29"/>
    <w:rsid w:val="002B6278"/>
    <w:rsid w:val="002B744B"/>
    <w:rsid w:val="002C0A56"/>
    <w:rsid w:val="002C1AF6"/>
    <w:rsid w:val="002C1DE8"/>
    <w:rsid w:val="002C2D54"/>
    <w:rsid w:val="002C3048"/>
    <w:rsid w:val="002C3316"/>
    <w:rsid w:val="002C4729"/>
    <w:rsid w:val="002C538F"/>
    <w:rsid w:val="002C5D35"/>
    <w:rsid w:val="002C671C"/>
    <w:rsid w:val="002C6BB0"/>
    <w:rsid w:val="002C7C31"/>
    <w:rsid w:val="002D2841"/>
    <w:rsid w:val="002D3A27"/>
    <w:rsid w:val="002D6768"/>
    <w:rsid w:val="002E05A6"/>
    <w:rsid w:val="002E14EB"/>
    <w:rsid w:val="002E4A2F"/>
    <w:rsid w:val="002E5436"/>
    <w:rsid w:val="002E66F8"/>
    <w:rsid w:val="002E7996"/>
    <w:rsid w:val="002F13FD"/>
    <w:rsid w:val="002F1F7F"/>
    <w:rsid w:val="002F42F4"/>
    <w:rsid w:val="0030038A"/>
    <w:rsid w:val="0030185A"/>
    <w:rsid w:val="0030285B"/>
    <w:rsid w:val="00304926"/>
    <w:rsid w:val="003102E7"/>
    <w:rsid w:val="00316D02"/>
    <w:rsid w:val="00321F1F"/>
    <w:rsid w:val="00323541"/>
    <w:rsid w:val="00323EAA"/>
    <w:rsid w:val="00324D2E"/>
    <w:rsid w:val="00325870"/>
    <w:rsid w:val="00330A07"/>
    <w:rsid w:val="00330C5C"/>
    <w:rsid w:val="003316AA"/>
    <w:rsid w:val="00331E03"/>
    <w:rsid w:val="003334D6"/>
    <w:rsid w:val="0033400B"/>
    <w:rsid w:val="003341DC"/>
    <w:rsid w:val="00336059"/>
    <w:rsid w:val="0034188F"/>
    <w:rsid w:val="0034369B"/>
    <w:rsid w:val="00344626"/>
    <w:rsid w:val="00346A23"/>
    <w:rsid w:val="00346E76"/>
    <w:rsid w:val="00347685"/>
    <w:rsid w:val="00347DB3"/>
    <w:rsid w:val="00350354"/>
    <w:rsid w:val="00350C6D"/>
    <w:rsid w:val="00353191"/>
    <w:rsid w:val="00353E68"/>
    <w:rsid w:val="003550DB"/>
    <w:rsid w:val="003553C9"/>
    <w:rsid w:val="00357ACB"/>
    <w:rsid w:val="00357E6F"/>
    <w:rsid w:val="00362042"/>
    <w:rsid w:val="003627B1"/>
    <w:rsid w:val="003631FE"/>
    <w:rsid w:val="003635DC"/>
    <w:rsid w:val="00363D74"/>
    <w:rsid w:val="003644BC"/>
    <w:rsid w:val="0036574F"/>
    <w:rsid w:val="003660F6"/>
    <w:rsid w:val="00366F85"/>
    <w:rsid w:val="003729F0"/>
    <w:rsid w:val="00373767"/>
    <w:rsid w:val="0037526E"/>
    <w:rsid w:val="00376922"/>
    <w:rsid w:val="00376FF7"/>
    <w:rsid w:val="00386338"/>
    <w:rsid w:val="00386706"/>
    <w:rsid w:val="00386E3C"/>
    <w:rsid w:val="003874EB"/>
    <w:rsid w:val="00390123"/>
    <w:rsid w:val="003908EB"/>
    <w:rsid w:val="00390BC3"/>
    <w:rsid w:val="0039193D"/>
    <w:rsid w:val="003950FB"/>
    <w:rsid w:val="00396B62"/>
    <w:rsid w:val="003A0CDA"/>
    <w:rsid w:val="003A199A"/>
    <w:rsid w:val="003A2C48"/>
    <w:rsid w:val="003A3E07"/>
    <w:rsid w:val="003A4DD7"/>
    <w:rsid w:val="003B0599"/>
    <w:rsid w:val="003B4727"/>
    <w:rsid w:val="003B4B25"/>
    <w:rsid w:val="003B67F2"/>
    <w:rsid w:val="003B74BC"/>
    <w:rsid w:val="003C1CB5"/>
    <w:rsid w:val="003C4135"/>
    <w:rsid w:val="003C54C9"/>
    <w:rsid w:val="003C57C0"/>
    <w:rsid w:val="003C5FD8"/>
    <w:rsid w:val="003C6646"/>
    <w:rsid w:val="003D0A36"/>
    <w:rsid w:val="003D1E1C"/>
    <w:rsid w:val="003D2039"/>
    <w:rsid w:val="003D274F"/>
    <w:rsid w:val="003D2902"/>
    <w:rsid w:val="003D4366"/>
    <w:rsid w:val="003D4F07"/>
    <w:rsid w:val="003D6D0B"/>
    <w:rsid w:val="003E0B86"/>
    <w:rsid w:val="003E2C6C"/>
    <w:rsid w:val="003E7509"/>
    <w:rsid w:val="003F06FF"/>
    <w:rsid w:val="003F1295"/>
    <w:rsid w:val="003F1C5D"/>
    <w:rsid w:val="003F30C9"/>
    <w:rsid w:val="00402F0D"/>
    <w:rsid w:val="00404F9C"/>
    <w:rsid w:val="0040508D"/>
    <w:rsid w:val="00405360"/>
    <w:rsid w:val="00405871"/>
    <w:rsid w:val="00410739"/>
    <w:rsid w:val="004126C0"/>
    <w:rsid w:val="004128DA"/>
    <w:rsid w:val="00413A43"/>
    <w:rsid w:val="00413AFB"/>
    <w:rsid w:val="00413D4C"/>
    <w:rsid w:val="004147A7"/>
    <w:rsid w:val="00415016"/>
    <w:rsid w:val="00416045"/>
    <w:rsid w:val="00416849"/>
    <w:rsid w:val="00420E17"/>
    <w:rsid w:val="00422823"/>
    <w:rsid w:val="00425328"/>
    <w:rsid w:val="0042602C"/>
    <w:rsid w:val="00426AB4"/>
    <w:rsid w:val="00427A64"/>
    <w:rsid w:val="00430054"/>
    <w:rsid w:val="0043067F"/>
    <w:rsid w:val="004324B4"/>
    <w:rsid w:val="00434009"/>
    <w:rsid w:val="00442EDE"/>
    <w:rsid w:val="00447CA9"/>
    <w:rsid w:val="00447F11"/>
    <w:rsid w:val="0045211E"/>
    <w:rsid w:val="004522D0"/>
    <w:rsid w:val="0045279B"/>
    <w:rsid w:val="00453EE6"/>
    <w:rsid w:val="00456D72"/>
    <w:rsid w:val="00461688"/>
    <w:rsid w:val="004625AF"/>
    <w:rsid w:val="00470A2A"/>
    <w:rsid w:val="00476B7B"/>
    <w:rsid w:val="00476F39"/>
    <w:rsid w:val="004771C4"/>
    <w:rsid w:val="00480506"/>
    <w:rsid w:val="00480E50"/>
    <w:rsid w:val="00485D69"/>
    <w:rsid w:val="00487724"/>
    <w:rsid w:val="00487D39"/>
    <w:rsid w:val="00487E83"/>
    <w:rsid w:val="004900A1"/>
    <w:rsid w:val="004909B0"/>
    <w:rsid w:val="00495614"/>
    <w:rsid w:val="0049625F"/>
    <w:rsid w:val="004969DB"/>
    <w:rsid w:val="00497D23"/>
    <w:rsid w:val="004A225E"/>
    <w:rsid w:val="004A2D0B"/>
    <w:rsid w:val="004A2E7B"/>
    <w:rsid w:val="004A31F5"/>
    <w:rsid w:val="004A4371"/>
    <w:rsid w:val="004B0287"/>
    <w:rsid w:val="004B3B15"/>
    <w:rsid w:val="004B4E34"/>
    <w:rsid w:val="004B6951"/>
    <w:rsid w:val="004C0636"/>
    <w:rsid w:val="004C1460"/>
    <w:rsid w:val="004C4201"/>
    <w:rsid w:val="004C50CD"/>
    <w:rsid w:val="004C5C6B"/>
    <w:rsid w:val="004C69D7"/>
    <w:rsid w:val="004C6B1E"/>
    <w:rsid w:val="004D0392"/>
    <w:rsid w:val="004D0A59"/>
    <w:rsid w:val="004D1EED"/>
    <w:rsid w:val="004D267E"/>
    <w:rsid w:val="004D2D01"/>
    <w:rsid w:val="004D34B9"/>
    <w:rsid w:val="004D4D43"/>
    <w:rsid w:val="004D5500"/>
    <w:rsid w:val="004D5D56"/>
    <w:rsid w:val="004D5F1F"/>
    <w:rsid w:val="004E1F9F"/>
    <w:rsid w:val="004E445C"/>
    <w:rsid w:val="004F2229"/>
    <w:rsid w:val="004F2D68"/>
    <w:rsid w:val="004F4E7F"/>
    <w:rsid w:val="004F6B43"/>
    <w:rsid w:val="004F6EE0"/>
    <w:rsid w:val="0050062B"/>
    <w:rsid w:val="005009A0"/>
    <w:rsid w:val="00502279"/>
    <w:rsid w:val="00502DB6"/>
    <w:rsid w:val="0050320E"/>
    <w:rsid w:val="0050537E"/>
    <w:rsid w:val="00505473"/>
    <w:rsid w:val="00507DAF"/>
    <w:rsid w:val="00510A68"/>
    <w:rsid w:val="00513138"/>
    <w:rsid w:val="005147FE"/>
    <w:rsid w:val="00515D51"/>
    <w:rsid w:val="00517904"/>
    <w:rsid w:val="00522AAC"/>
    <w:rsid w:val="00523DA1"/>
    <w:rsid w:val="00527040"/>
    <w:rsid w:val="00527446"/>
    <w:rsid w:val="005277CB"/>
    <w:rsid w:val="0053220D"/>
    <w:rsid w:val="00533B9C"/>
    <w:rsid w:val="00533F76"/>
    <w:rsid w:val="005364E3"/>
    <w:rsid w:val="00540923"/>
    <w:rsid w:val="005461DB"/>
    <w:rsid w:val="00546804"/>
    <w:rsid w:val="00553227"/>
    <w:rsid w:val="00554E04"/>
    <w:rsid w:val="00557114"/>
    <w:rsid w:val="00557DDF"/>
    <w:rsid w:val="00561BB6"/>
    <w:rsid w:val="00564CCA"/>
    <w:rsid w:val="00567351"/>
    <w:rsid w:val="005750D7"/>
    <w:rsid w:val="005750F5"/>
    <w:rsid w:val="005759DD"/>
    <w:rsid w:val="00576C34"/>
    <w:rsid w:val="00581E4A"/>
    <w:rsid w:val="005821EF"/>
    <w:rsid w:val="0058297A"/>
    <w:rsid w:val="0058409F"/>
    <w:rsid w:val="00586CC2"/>
    <w:rsid w:val="005924FF"/>
    <w:rsid w:val="00593CFF"/>
    <w:rsid w:val="00597B02"/>
    <w:rsid w:val="005B0B6C"/>
    <w:rsid w:val="005B1C9E"/>
    <w:rsid w:val="005B1D46"/>
    <w:rsid w:val="005B28B1"/>
    <w:rsid w:val="005B2BA5"/>
    <w:rsid w:val="005B3C3B"/>
    <w:rsid w:val="005B466A"/>
    <w:rsid w:val="005B55F9"/>
    <w:rsid w:val="005C2951"/>
    <w:rsid w:val="005C3B95"/>
    <w:rsid w:val="005C58DE"/>
    <w:rsid w:val="005C6291"/>
    <w:rsid w:val="005C6503"/>
    <w:rsid w:val="005C71F5"/>
    <w:rsid w:val="005D1761"/>
    <w:rsid w:val="005D2362"/>
    <w:rsid w:val="005D72CD"/>
    <w:rsid w:val="005E04BF"/>
    <w:rsid w:val="005E2029"/>
    <w:rsid w:val="005E2127"/>
    <w:rsid w:val="005E29A1"/>
    <w:rsid w:val="005E341F"/>
    <w:rsid w:val="005E4205"/>
    <w:rsid w:val="005E4793"/>
    <w:rsid w:val="005E4F6C"/>
    <w:rsid w:val="005E5DD9"/>
    <w:rsid w:val="005E5F2D"/>
    <w:rsid w:val="005E7038"/>
    <w:rsid w:val="005E77ED"/>
    <w:rsid w:val="005E7B32"/>
    <w:rsid w:val="005E7C19"/>
    <w:rsid w:val="005F11AF"/>
    <w:rsid w:val="005F2A14"/>
    <w:rsid w:val="005F2F66"/>
    <w:rsid w:val="005F3E1B"/>
    <w:rsid w:val="005F6E6D"/>
    <w:rsid w:val="005F79C0"/>
    <w:rsid w:val="00600D97"/>
    <w:rsid w:val="00600EA9"/>
    <w:rsid w:val="00603C93"/>
    <w:rsid w:val="00605194"/>
    <w:rsid w:val="006054F0"/>
    <w:rsid w:val="006072D7"/>
    <w:rsid w:val="0061104D"/>
    <w:rsid w:val="00613C61"/>
    <w:rsid w:val="00615667"/>
    <w:rsid w:val="00627B4B"/>
    <w:rsid w:val="00630656"/>
    <w:rsid w:val="0063134B"/>
    <w:rsid w:val="00632838"/>
    <w:rsid w:val="006373DB"/>
    <w:rsid w:val="006378F9"/>
    <w:rsid w:val="00640EC7"/>
    <w:rsid w:val="00641664"/>
    <w:rsid w:val="00641ACD"/>
    <w:rsid w:val="00641BDC"/>
    <w:rsid w:val="0064354C"/>
    <w:rsid w:val="006455A0"/>
    <w:rsid w:val="0064629E"/>
    <w:rsid w:val="00646B4C"/>
    <w:rsid w:val="00650B3E"/>
    <w:rsid w:val="00650C38"/>
    <w:rsid w:val="00651144"/>
    <w:rsid w:val="00653D40"/>
    <w:rsid w:val="00654173"/>
    <w:rsid w:val="006559CE"/>
    <w:rsid w:val="00657DE2"/>
    <w:rsid w:val="006600A8"/>
    <w:rsid w:val="00660E0B"/>
    <w:rsid w:val="006641E1"/>
    <w:rsid w:val="006645BF"/>
    <w:rsid w:val="00666450"/>
    <w:rsid w:val="00671C2E"/>
    <w:rsid w:val="006734F4"/>
    <w:rsid w:val="00674390"/>
    <w:rsid w:val="00674B62"/>
    <w:rsid w:val="006754B9"/>
    <w:rsid w:val="006772C0"/>
    <w:rsid w:val="00680C72"/>
    <w:rsid w:val="0068266E"/>
    <w:rsid w:val="00682677"/>
    <w:rsid w:val="00682D09"/>
    <w:rsid w:val="00683380"/>
    <w:rsid w:val="00684832"/>
    <w:rsid w:val="006849F7"/>
    <w:rsid w:val="00684CF6"/>
    <w:rsid w:val="0068585D"/>
    <w:rsid w:val="0068678A"/>
    <w:rsid w:val="0069053C"/>
    <w:rsid w:val="006908D3"/>
    <w:rsid w:val="0069239F"/>
    <w:rsid w:val="00693308"/>
    <w:rsid w:val="00697251"/>
    <w:rsid w:val="006A1045"/>
    <w:rsid w:val="006A10C4"/>
    <w:rsid w:val="006A2A0F"/>
    <w:rsid w:val="006A385C"/>
    <w:rsid w:val="006B1F15"/>
    <w:rsid w:val="006B32CD"/>
    <w:rsid w:val="006B3676"/>
    <w:rsid w:val="006B4D23"/>
    <w:rsid w:val="006B4F77"/>
    <w:rsid w:val="006C0828"/>
    <w:rsid w:val="006C2069"/>
    <w:rsid w:val="006C25AD"/>
    <w:rsid w:val="006C3FE6"/>
    <w:rsid w:val="006C466F"/>
    <w:rsid w:val="006C47CB"/>
    <w:rsid w:val="006C7377"/>
    <w:rsid w:val="006D0B91"/>
    <w:rsid w:val="006D2324"/>
    <w:rsid w:val="006D3025"/>
    <w:rsid w:val="006D3910"/>
    <w:rsid w:val="006D50D6"/>
    <w:rsid w:val="006D6196"/>
    <w:rsid w:val="006D64A7"/>
    <w:rsid w:val="006D7362"/>
    <w:rsid w:val="006E28A2"/>
    <w:rsid w:val="006E57F7"/>
    <w:rsid w:val="006E5B51"/>
    <w:rsid w:val="006E5FFB"/>
    <w:rsid w:val="006F098A"/>
    <w:rsid w:val="006F0C06"/>
    <w:rsid w:val="006F490F"/>
    <w:rsid w:val="006F6878"/>
    <w:rsid w:val="006F6F85"/>
    <w:rsid w:val="006F722D"/>
    <w:rsid w:val="006F7674"/>
    <w:rsid w:val="007003CC"/>
    <w:rsid w:val="00702C1F"/>
    <w:rsid w:val="007038DA"/>
    <w:rsid w:val="00704A4D"/>
    <w:rsid w:val="00706FCC"/>
    <w:rsid w:val="007110A9"/>
    <w:rsid w:val="007110CA"/>
    <w:rsid w:val="00711F42"/>
    <w:rsid w:val="007145F1"/>
    <w:rsid w:val="00716D5B"/>
    <w:rsid w:val="0072081F"/>
    <w:rsid w:val="00724885"/>
    <w:rsid w:val="00730931"/>
    <w:rsid w:val="007315E0"/>
    <w:rsid w:val="00733ACF"/>
    <w:rsid w:val="00735032"/>
    <w:rsid w:val="0073540C"/>
    <w:rsid w:val="00735D7F"/>
    <w:rsid w:val="00740B2E"/>
    <w:rsid w:val="007425A3"/>
    <w:rsid w:val="007435B9"/>
    <w:rsid w:val="007455D3"/>
    <w:rsid w:val="0075008F"/>
    <w:rsid w:val="00753B0F"/>
    <w:rsid w:val="0075444C"/>
    <w:rsid w:val="00755A73"/>
    <w:rsid w:val="00756064"/>
    <w:rsid w:val="00760E17"/>
    <w:rsid w:val="0076417D"/>
    <w:rsid w:val="007667C2"/>
    <w:rsid w:val="00770747"/>
    <w:rsid w:val="0077082E"/>
    <w:rsid w:val="0077138F"/>
    <w:rsid w:val="00772062"/>
    <w:rsid w:val="007723BF"/>
    <w:rsid w:val="007734F9"/>
    <w:rsid w:val="007742BD"/>
    <w:rsid w:val="00777010"/>
    <w:rsid w:val="0078132F"/>
    <w:rsid w:val="00781B53"/>
    <w:rsid w:val="00781F72"/>
    <w:rsid w:val="00782533"/>
    <w:rsid w:val="007838E0"/>
    <w:rsid w:val="00784548"/>
    <w:rsid w:val="00784638"/>
    <w:rsid w:val="007858A9"/>
    <w:rsid w:val="007863E0"/>
    <w:rsid w:val="00791568"/>
    <w:rsid w:val="00792A76"/>
    <w:rsid w:val="00792F41"/>
    <w:rsid w:val="00793CFE"/>
    <w:rsid w:val="00794506"/>
    <w:rsid w:val="007957E7"/>
    <w:rsid w:val="00795925"/>
    <w:rsid w:val="007A1EDB"/>
    <w:rsid w:val="007A4212"/>
    <w:rsid w:val="007A7D34"/>
    <w:rsid w:val="007B22B9"/>
    <w:rsid w:val="007B22E8"/>
    <w:rsid w:val="007B3FCD"/>
    <w:rsid w:val="007B5019"/>
    <w:rsid w:val="007B52CD"/>
    <w:rsid w:val="007B7355"/>
    <w:rsid w:val="007B7B17"/>
    <w:rsid w:val="007C0CBC"/>
    <w:rsid w:val="007C33F9"/>
    <w:rsid w:val="007C389F"/>
    <w:rsid w:val="007C40D2"/>
    <w:rsid w:val="007C498C"/>
    <w:rsid w:val="007C79FC"/>
    <w:rsid w:val="007D04CE"/>
    <w:rsid w:val="007D0756"/>
    <w:rsid w:val="007D1C75"/>
    <w:rsid w:val="007D2B47"/>
    <w:rsid w:val="007D5356"/>
    <w:rsid w:val="007D5C41"/>
    <w:rsid w:val="007D7EEC"/>
    <w:rsid w:val="007E0912"/>
    <w:rsid w:val="007E1776"/>
    <w:rsid w:val="007E195C"/>
    <w:rsid w:val="007E2733"/>
    <w:rsid w:val="007E3BEA"/>
    <w:rsid w:val="007E4440"/>
    <w:rsid w:val="007E4D19"/>
    <w:rsid w:val="007E581E"/>
    <w:rsid w:val="007E5ED3"/>
    <w:rsid w:val="007E69D2"/>
    <w:rsid w:val="007F062B"/>
    <w:rsid w:val="007F21FE"/>
    <w:rsid w:val="007F3BB6"/>
    <w:rsid w:val="007F4AF2"/>
    <w:rsid w:val="007F521C"/>
    <w:rsid w:val="007F5B74"/>
    <w:rsid w:val="007F636C"/>
    <w:rsid w:val="007F78F3"/>
    <w:rsid w:val="00800097"/>
    <w:rsid w:val="00801E22"/>
    <w:rsid w:val="0080204D"/>
    <w:rsid w:val="00802735"/>
    <w:rsid w:val="00804229"/>
    <w:rsid w:val="00804236"/>
    <w:rsid w:val="008042A5"/>
    <w:rsid w:val="0080626B"/>
    <w:rsid w:val="00806CB2"/>
    <w:rsid w:val="008073BC"/>
    <w:rsid w:val="00811C30"/>
    <w:rsid w:val="008128F2"/>
    <w:rsid w:val="00813092"/>
    <w:rsid w:val="0081457C"/>
    <w:rsid w:val="00817559"/>
    <w:rsid w:val="0082097E"/>
    <w:rsid w:val="00821734"/>
    <w:rsid w:val="00822196"/>
    <w:rsid w:val="008227FE"/>
    <w:rsid w:val="00822F8A"/>
    <w:rsid w:val="0082305E"/>
    <w:rsid w:val="00825DD7"/>
    <w:rsid w:val="0082702F"/>
    <w:rsid w:val="00827E40"/>
    <w:rsid w:val="00827E8F"/>
    <w:rsid w:val="00830EA9"/>
    <w:rsid w:val="00835003"/>
    <w:rsid w:val="0083564A"/>
    <w:rsid w:val="0083566B"/>
    <w:rsid w:val="008367F3"/>
    <w:rsid w:val="00842735"/>
    <w:rsid w:val="00843256"/>
    <w:rsid w:val="008433A5"/>
    <w:rsid w:val="00843CA8"/>
    <w:rsid w:val="00843FCC"/>
    <w:rsid w:val="00844BFA"/>
    <w:rsid w:val="00845DE9"/>
    <w:rsid w:val="00846256"/>
    <w:rsid w:val="008465F9"/>
    <w:rsid w:val="008519A1"/>
    <w:rsid w:val="0085331D"/>
    <w:rsid w:val="00854513"/>
    <w:rsid w:val="008545D5"/>
    <w:rsid w:val="008556F2"/>
    <w:rsid w:val="00856EA4"/>
    <w:rsid w:val="00857AF6"/>
    <w:rsid w:val="008610B7"/>
    <w:rsid w:val="00861D08"/>
    <w:rsid w:val="00862C72"/>
    <w:rsid w:val="00862E1D"/>
    <w:rsid w:val="008633FF"/>
    <w:rsid w:val="00864055"/>
    <w:rsid w:val="00866867"/>
    <w:rsid w:val="00867F30"/>
    <w:rsid w:val="0087159A"/>
    <w:rsid w:val="00873E83"/>
    <w:rsid w:val="008744D7"/>
    <w:rsid w:val="008766DD"/>
    <w:rsid w:val="00877AA1"/>
    <w:rsid w:val="00877C1C"/>
    <w:rsid w:val="0088161D"/>
    <w:rsid w:val="00882465"/>
    <w:rsid w:val="00883261"/>
    <w:rsid w:val="008850C4"/>
    <w:rsid w:val="008901F7"/>
    <w:rsid w:val="00890886"/>
    <w:rsid w:val="008916A4"/>
    <w:rsid w:val="00891D81"/>
    <w:rsid w:val="008A097D"/>
    <w:rsid w:val="008A0AFA"/>
    <w:rsid w:val="008A17B5"/>
    <w:rsid w:val="008A20B1"/>
    <w:rsid w:val="008A3F1A"/>
    <w:rsid w:val="008A3FCF"/>
    <w:rsid w:val="008A41ED"/>
    <w:rsid w:val="008A5256"/>
    <w:rsid w:val="008A5EAC"/>
    <w:rsid w:val="008A74AE"/>
    <w:rsid w:val="008A7C5C"/>
    <w:rsid w:val="008A7D81"/>
    <w:rsid w:val="008B070C"/>
    <w:rsid w:val="008B2760"/>
    <w:rsid w:val="008B3DC8"/>
    <w:rsid w:val="008B4EC5"/>
    <w:rsid w:val="008B5210"/>
    <w:rsid w:val="008B7859"/>
    <w:rsid w:val="008C05F1"/>
    <w:rsid w:val="008C218B"/>
    <w:rsid w:val="008C59EE"/>
    <w:rsid w:val="008C6917"/>
    <w:rsid w:val="008C6DD8"/>
    <w:rsid w:val="008C764B"/>
    <w:rsid w:val="008D01FD"/>
    <w:rsid w:val="008D17C0"/>
    <w:rsid w:val="008D1AFC"/>
    <w:rsid w:val="008D1F53"/>
    <w:rsid w:val="008D2392"/>
    <w:rsid w:val="008D28A6"/>
    <w:rsid w:val="008D66D4"/>
    <w:rsid w:val="008D7794"/>
    <w:rsid w:val="008E0B8A"/>
    <w:rsid w:val="008E3774"/>
    <w:rsid w:val="008E6D8C"/>
    <w:rsid w:val="008E7D6B"/>
    <w:rsid w:val="008F0AF2"/>
    <w:rsid w:val="008F0B3A"/>
    <w:rsid w:val="008F0B5B"/>
    <w:rsid w:val="008F0F5B"/>
    <w:rsid w:val="008F20A9"/>
    <w:rsid w:val="008F48B8"/>
    <w:rsid w:val="008F5EDB"/>
    <w:rsid w:val="008F7365"/>
    <w:rsid w:val="008F7730"/>
    <w:rsid w:val="008F7916"/>
    <w:rsid w:val="00900BFA"/>
    <w:rsid w:val="00900E71"/>
    <w:rsid w:val="009021F5"/>
    <w:rsid w:val="00902CCC"/>
    <w:rsid w:val="0090447A"/>
    <w:rsid w:val="009055AC"/>
    <w:rsid w:val="00905BFB"/>
    <w:rsid w:val="009064EA"/>
    <w:rsid w:val="009066E0"/>
    <w:rsid w:val="00907F64"/>
    <w:rsid w:val="009106CB"/>
    <w:rsid w:val="00910C56"/>
    <w:rsid w:val="00911B15"/>
    <w:rsid w:val="00911C93"/>
    <w:rsid w:val="00912B1E"/>
    <w:rsid w:val="00912B4B"/>
    <w:rsid w:val="0091398F"/>
    <w:rsid w:val="0091531E"/>
    <w:rsid w:val="00915583"/>
    <w:rsid w:val="009157DC"/>
    <w:rsid w:val="009176C3"/>
    <w:rsid w:val="00917FE4"/>
    <w:rsid w:val="00923A8C"/>
    <w:rsid w:val="00923ACC"/>
    <w:rsid w:val="00925B03"/>
    <w:rsid w:val="00926AFD"/>
    <w:rsid w:val="009318AB"/>
    <w:rsid w:val="00931F12"/>
    <w:rsid w:val="00932346"/>
    <w:rsid w:val="009324A1"/>
    <w:rsid w:val="00932D6C"/>
    <w:rsid w:val="00934359"/>
    <w:rsid w:val="0093485A"/>
    <w:rsid w:val="00935015"/>
    <w:rsid w:val="009448C5"/>
    <w:rsid w:val="0094512F"/>
    <w:rsid w:val="00951437"/>
    <w:rsid w:val="00951F13"/>
    <w:rsid w:val="00951FEC"/>
    <w:rsid w:val="009530E5"/>
    <w:rsid w:val="00953A94"/>
    <w:rsid w:val="00953D82"/>
    <w:rsid w:val="009572E2"/>
    <w:rsid w:val="009573C6"/>
    <w:rsid w:val="00962E1E"/>
    <w:rsid w:val="00964906"/>
    <w:rsid w:val="00965F55"/>
    <w:rsid w:val="00967C94"/>
    <w:rsid w:val="00970943"/>
    <w:rsid w:val="00970C86"/>
    <w:rsid w:val="00971A11"/>
    <w:rsid w:val="009738CD"/>
    <w:rsid w:val="00973F5F"/>
    <w:rsid w:val="00974500"/>
    <w:rsid w:val="0097525F"/>
    <w:rsid w:val="00975B32"/>
    <w:rsid w:val="00975FFE"/>
    <w:rsid w:val="0097705B"/>
    <w:rsid w:val="0098237E"/>
    <w:rsid w:val="00983AEF"/>
    <w:rsid w:val="00984502"/>
    <w:rsid w:val="00985750"/>
    <w:rsid w:val="00986DDB"/>
    <w:rsid w:val="00992737"/>
    <w:rsid w:val="00993750"/>
    <w:rsid w:val="00995864"/>
    <w:rsid w:val="009959EF"/>
    <w:rsid w:val="00996944"/>
    <w:rsid w:val="009971CE"/>
    <w:rsid w:val="00997A9A"/>
    <w:rsid w:val="009A041A"/>
    <w:rsid w:val="009A0DA6"/>
    <w:rsid w:val="009A1854"/>
    <w:rsid w:val="009A28B5"/>
    <w:rsid w:val="009A37CD"/>
    <w:rsid w:val="009A415F"/>
    <w:rsid w:val="009A535E"/>
    <w:rsid w:val="009A5409"/>
    <w:rsid w:val="009B0A14"/>
    <w:rsid w:val="009B0E63"/>
    <w:rsid w:val="009B1A6B"/>
    <w:rsid w:val="009B5AB2"/>
    <w:rsid w:val="009B6346"/>
    <w:rsid w:val="009B63DB"/>
    <w:rsid w:val="009C04EF"/>
    <w:rsid w:val="009C2B1B"/>
    <w:rsid w:val="009C2B62"/>
    <w:rsid w:val="009C3578"/>
    <w:rsid w:val="009C3DAF"/>
    <w:rsid w:val="009C5D13"/>
    <w:rsid w:val="009C710C"/>
    <w:rsid w:val="009D08E6"/>
    <w:rsid w:val="009D12CD"/>
    <w:rsid w:val="009D7801"/>
    <w:rsid w:val="009E2289"/>
    <w:rsid w:val="009E22EF"/>
    <w:rsid w:val="009E25A9"/>
    <w:rsid w:val="009E38B3"/>
    <w:rsid w:val="009E447F"/>
    <w:rsid w:val="009E46E8"/>
    <w:rsid w:val="009E7CA6"/>
    <w:rsid w:val="009F0DAB"/>
    <w:rsid w:val="009F1E64"/>
    <w:rsid w:val="009F2F6A"/>
    <w:rsid w:val="00A0260D"/>
    <w:rsid w:val="00A032E7"/>
    <w:rsid w:val="00A04242"/>
    <w:rsid w:val="00A055F2"/>
    <w:rsid w:val="00A06EEA"/>
    <w:rsid w:val="00A07797"/>
    <w:rsid w:val="00A07BA2"/>
    <w:rsid w:val="00A11806"/>
    <w:rsid w:val="00A11943"/>
    <w:rsid w:val="00A126CF"/>
    <w:rsid w:val="00A13177"/>
    <w:rsid w:val="00A150ED"/>
    <w:rsid w:val="00A163C2"/>
    <w:rsid w:val="00A16AC2"/>
    <w:rsid w:val="00A203DA"/>
    <w:rsid w:val="00A2425D"/>
    <w:rsid w:val="00A24E15"/>
    <w:rsid w:val="00A26DB5"/>
    <w:rsid w:val="00A3180D"/>
    <w:rsid w:val="00A33F0B"/>
    <w:rsid w:val="00A35CA9"/>
    <w:rsid w:val="00A3630D"/>
    <w:rsid w:val="00A363DA"/>
    <w:rsid w:val="00A37384"/>
    <w:rsid w:val="00A4055F"/>
    <w:rsid w:val="00A425FC"/>
    <w:rsid w:val="00A46AE8"/>
    <w:rsid w:val="00A51DA3"/>
    <w:rsid w:val="00A520BB"/>
    <w:rsid w:val="00A533C7"/>
    <w:rsid w:val="00A5370A"/>
    <w:rsid w:val="00A53C90"/>
    <w:rsid w:val="00A544DF"/>
    <w:rsid w:val="00A54797"/>
    <w:rsid w:val="00A54C8F"/>
    <w:rsid w:val="00A5594A"/>
    <w:rsid w:val="00A560B7"/>
    <w:rsid w:val="00A57890"/>
    <w:rsid w:val="00A61283"/>
    <w:rsid w:val="00A61427"/>
    <w:rsid w:val="00A61BC1"/>
    <w:rsid w:val="00A63F3F"/>
    <w:rsid w:val="00A646DE"/>
    <w:rsid w:val="00A71059"/>
    <w:rsid w:val="00A72352"/>
    <w:rsid w:val="00A738B3"/>
    <w:rsid w:val="00A73E58"/>
    <w:rsid w:val="00A76D7F"/>
    <w:rsid w:val="00A8013E"/>
    <w:rsid w:val="00A81243"/>
    <w:rsid w:val="00A824C0"/>
    <w:rsid w:val="00A828AA"/>
    <w:rsid w:val="00A845EC"/>
    <w:rsid w:val="00A852B4"/>
    <w:rsid w:val="00A85524"/>
    <w:rsid w:val="00A90671"/>
    <w:rsid w:val="00A90772"/>
    <w:rsid w:val="00A93F46"/>
    <w:rsid w:val="00A942EC"/>
    <w:rsid w:val="00A949A8"/>
    <w:rsid w:val="00A959B8"/>
    <w:rsid w:val="00A9628B"/>
    <w:rsid w:val="00A96390"/>
    <w:rsid w:val="00AA196D"/>
    <w:rsid w:val="00AA220C"/>
    <w:rsid w:val="00AA31FA"/>
    <w:rsid w:val="00AA341B"/>
    <w:rsid w:val="00AA4A2C"/>
    <w:rsid w:val="00AA4F8E"/>
    <w:rsid w:val="00AA7115"/>
    <w:rsid w:val="00AB0220"/>
    <w:rsid w:val="00AB1D5F"/>
    <w:rsid w:val="00AB262A"/>
    <w:rsid w:val="00AB349C"/>
    <w:rsid w:val="00AB4B48"/>
    <w:rsid w:val="00AB4FFF"/>
    <w:rsid w:val="00AB55DE"/>
    <w:rsid w:val="00AB656C"/>
    <w:rsid w:val="00AB66B3"/>
    <w:rsid w:val="00AB6CFB"/>
    <w:rsid w:val="00AC1927"/>
    <w:rsid w:val="00AC28DE"/>
    <w:rsid w:val="00AC2DCF"/>
    <w:rsid w:val="00AC4A36"/>
    <w:rsid w:val="00AC6A1B"/>
    <w:rsid w:val="00AC6CBD"/>
    <w:rsid w:val="00AC7829"/>
    <w:rsid w:val="00AD047E"/>
    <w:rsid w:val="00AD08FF"/>
    <w:rsid w:val="00AD0F61"/>
    <w:rsid w:val="00AD31F4"/>
    <w:rsid w:val="00AD3491"/>
    <w:rsid w:val="00AD5F2B"/>
    <w:rsid w:val="00AD6C7F"/>
    <w:rsid w:val="00AE0361"/>
    <w:rsid w:val="00AE169A"/>
    <w:rsid w:val="00AE1C64"/>
    <w:rsid w:val="00AE234A"/>
    <w:rsid w:val="00AE2742"/>
    <w:rsid w:val="00AE36E5"/>
    <w:rsid w:val="00AE7C5D"/>
    <w:rsid w:val="00AF21E6"/>
    <w:rsid w:val="00AF3FE9"/>
    <w:rsid w:val="00AF5288"/>
    <w:rsid w:val="00AF5D31"/>
    <w:rsid w:val="00AF7B04"/>
    <w:rsid w:val="00B008C0"/>
    <w:rsid w:val="00B02086"/>
    <w:rsid w:val="00B0302C"/>
    <w:rsid w:val="00B1155E"/>
    <w:rsid w:val="00B1289A"/>
    <w:rsid w:val="00B12987"/>
    <w:rsid w:val="00B13340"/>
    <w:rsid w:val="00B1403F"/>
    <w:rsid w:val="00B238B0"/>
    <w:rsid w:val="00B23C81"/>
    <w:rsid w:val="00B240CE"/>
    <w:rsid w:val="00B316A1"/>
    <w:rsid w:val="00B34345"/>
    <w:rsid w:val="00B345AB"/>
    <w:rsid w:val="00B366A1"/>
    <w:rsid w:val="00B37052"/>
    <w:rsid w:val="00B42707"/>
    <w:rsid w:val="00B432A0"/>
    <w:rsid w:val="00B46D5E"/>
    <w:rsid w:val="00B4720A"/>
    <w:rsid w:val="00B50058"/>
    <w:rsid w:val="00B507CC"/>
    <w:rsid w:val="00B50FC5"/>
    <w:rsid w:val="00B546BD"/>
    <w:rsid w:val="00B55F78"/>
    <w:rsid w:val="00B561E8"/>
    <w:rsid w:val="00B57549"/>
    <w:rsid w:val="00B57F03"/>
    <w:rsid w:val="00B62812"/>
    <w:rsid w:val="00B633D5"/>
    <w:rsid w:val="00B63F2F"/>
    <w:rsid w:val="00B64C19"/>
    <w:rsid w:val="00B67970"/>
    <w:rsid w:val="00B720D3"/>
    <w:rsid w:val="00B72164"/>
    <w:rsid w:val="00B7286F"/>
    <w:rsid w:val="00B7431E"/>
    <w:rsid w:val="00B74E47"/>
    <w:rsid w:val="00B768E2"/>
    <w:rsid w:val="00B769AD"/>
    <w:rsid w:val="00B77544"/>
    <w:rsid w:val="00B775CB"/>
    <w:rsid w:val="00B81D11"/>
    <w:rsid w:val="00B82F46"/>
    <w:rsid w:val="00B8471A"/>
    <w:rsid w:val="00B9252C"/>
    <w:rsid w:val="00B92A35"/>
    <w:rsid w:val="00B9498B"/>
    <w:rsid w:val="00B951B1"/>
    <w:rsid w:val="00B979BD"/>
    <w:rsid w:val="00B97A23"/>
    <w:rsid w:val="00BA4A84"/>
    <w:rsid w:val="00BA53B5"/>
    <w:rsid w:val="00BA68DB"/>
    <w:rsid w:val="00BB0A71"/>
    <w:rsid w:val="00BB5C1E"/>
    <w:rsid w:val="00BB6DF6"/>
    <w:rsid w:val="00BB7AA8"/>
    <w:rsid w:val="00BC0359"/>
    <w:rsid w:val="00BC1EBF"/>
    <w:rsid w:val="00BC2E68"/>
    <w:rsid w:val="00BC432E"/>
    <w:rsid w:val="00BC44B6"/>
    <w:rsid w:val="00BC60D4"/>
    <w:rsid w:val="00BC79C0"/>
    <w:rsid w:val="00BD1D37"/>
    <w:rsid w:val="00BD42DB"/>
    <w:rsid w:val="00BD6245"/>
    <w:rsid w:val="00BD697F"/>
    <w:rsid w:val="00BD7D06"/>
    <w:rsid w:val="00BE0989"/>
    <w:rsid w:val="00BE1049"/>
    <w:rsid w:val="00BE17A9"/>
    <w:rsid w:val="00BE30EA"/>
    <w:rsid w:val="00BF075C"/>
    <w:rsid w:val="00BF19C4"/>
    <w:rsid w:val="00BF3BAD"/>
    <w:rsid w:val="00BF3CBD"/>
    <w:rsid w:val="00BF423A"/>
    <w:rsid w:val="00BF612A"/>
    <w:rsid w:val="00C02A15"/>
    <w:rsid w:val="00C02C4F"/>
    <w:rsid w:val="00C0327F"/>
    <w:rsid w:val="00C12DCD"/>
    <w:rsid w:val="00C1352F"/>
    <w:rsid w:val="00C14EBE"/>
    <w:rsid w:val="00C163B9"/>
    <w:rsid w:val="00C16DB9"/>
    <w:rsid w:val="00C1747F"/>
    <w:rsid w:val="00C210A9"/>
    <w:rsid w:val="00C22B7B"/>
    <w:rsid w:val="00C254FA"/>
    <w:rsid w:val="00C25BEE"/>
    <w:rsid w:val="00C26F1C"/>
    <w:rsid w:val="00C3280C"/>
    <w:rsid w:val="00C3543D"/>
    <w:rsid w:val="00C35E26"/>
    <w:rsid w:val="00C36C28"/>
    <w:rsid w:val="00C3701E"/>
    <w:rsid w:val="00C4024C"/>
    <w:rsid w:val="00C40AE8"/>
    <w:rsid w:val="00C44DC2"/>
    <w:rsid w:val="00C47A5C"/>
    <w:rsid w:val="00C5443A"/>
    <w:rsid w:val="00C60A71"/>
    <w:rsid w:val="00C613B7"/>
    <w:rsid w:val="00C61512"/>
    <w:rsid w:val="00C61ED0"/>
    <w:rsid w:val="00C644A6"/>
    <w:rsid w:val="00C64CE8"/>
    <w:rsid w:val="00C67D1A"/>
    <w:rsid w:val="00C704B7"/>
    <w:rsid w:val="00C71D94"/>
    <w:rsid w:val="00C73155"/>
    <w:rsid w:val="00C7399D"/>
    <w:rsid w:val="00C7447E"/>
    <w:rsid w:val="00C76852"/>
    <w:rsid w:val="00C7767B"/>
    <w:rsid w:val="00C77D9C"/>
    <w:rsid w:val="00C81EC7"/>
    <w:rsid w:val="00C847AF"/>
    <w:rsid w:val="00C85E8A"/>
    <w:rsid w:val="00C8752E"/>
    <w:rsid w:val="00C901B4"/>
    <w:rsid w:val="00C944BE"/>
    <w:rsid w:val="00C959C7"/>
    <w:rsid w:val="00C97656"/>
    <w:rsid w:val="00CA2595"/>
    <w:rsid w:val="00CA3052"/>
    <w:rsid w:val="00CA3130"/>
    <w:rsid w:val="00CA69F1"/>
    <w:rsid w:val="00CA7764"/>
    <w:rsid w:val="00CB14F9"/>
    <w:rsid w:val="00CB1680"/>
    <w:rsid w:val="00CB2374"/>
    <w:rsid w:val="00CB3318"/>
    <w:rsid w:val="00CB3676"/>
    <w:rsid w:val="00CC1A5E"/>
    <w:rsid w:val="00CC2078"/>
    <w:rsid w:val="00CC5CB2"/>
    <w:rsid w:val="00CD10B1"/>
    <w:rsid w:val="00CD2FCE"/>
    <w:rsid w:val="00CD3EE5"/>
    <w:rsid w:val="00CD4D5D"/>
    <w:rsid w:val="00CD7168"/>
    <w:rsid w:val="00CE2942"/>
    <w:rsid w:val="00CE43E0"/>
    <w:rsid w:val="00CE56D7"/>
    <w:rsid w:val="00CF09E4"/>
    <w:rsid w:val="00CF0F7A"/>
    <w:rsid w:val="00CF199D"/>
    <w:rsid w:val="00CF2E85"/>
    <w:rsid w:val="00CF7B3E"/>
    <w:rsid w:val="00CF7B6A"/>
    <w:rsid w:val="00CF7DAB"/>
    <w:rsid w:val="00CF7DAD"/>
    <w:rsid w:val="00D01126"/>
    <w:rsid w:val="00D02587"/>
    <w:rsid w:val="00D03382"/>
    <w:rsid w:val="00D038AC"/>
    <w:rsid w:val="00D056A2"/>
    <w:rsid w:val="00D10BC1"/>
    <w:rsid w:val="00D10BD3"/>
    <w:rsid w:val="00D12A9F"/>
    <w:rsid w:val="00D1734B"/>
    <w:rsid w:val="00D178E0"/>
    <w:rsid w:val="00D21E06"/>
    <w:rsid w:val="00D23214"/>
    <w:rsid w:val="00D27CEA"/>
    <w:rsid w:val="00D316D1"/>
    <w:rsid w:val="00D32B32"/>
    <w:rsid w:val="00D336B8"/>
    <w:rsid w:val="00D353B7"/>
    <w:rsid w:val="00D369E2"/>
    <w:rsid w:val="00D42A06"/>
    <w:rsid w:val="00D440C9"/>
    <w:rsid w:val="00D4498E"/>
    <w:rsid w:val="00D44A45"/>
    <w:rsid w:val="00D47512"/>
    <w:rsid w:val="00D47B67"/>
    <w:rsid w:val="00D5114F"/>
    <w:rsid w:val="00D53F84"/>
    <w:rsid w:val="00D55D07"/>
    <w:rsid w:val="00D62E47"/>
    <w:rsid w:val="00D70A58"/>
    <w:rsid w:val="00D7211C"/>
    <w:rsid w:val="00D72391"/>
    <w:rsid w:val="00D74C4C"/>
    <w:rsid w:val="00D76A04"/>
    <w:rsid w:val="00D80252"/>
    <w:rsid w:val="00D8251C"/>
    <w:rsid w:val="00D82A24"/>
    <w:rsid w:val="00D82DB4"/>
    <w:rsid w:val="00D83B95"/>
    <w:rsid w:val="00D846CA"/>
    <w:rsid w:val="00D84A3C"/>
    <w:rsid w:val="00D87254"/>
    <w:rsid w:val="00D87F6C"/>
    <w:rsid w:val="00D92179"/>
    <w:rsid w:val="00D924E8"/>
    <w:rsid w:val="00D92FF0"/>
    <w:rsid w:val="00D94567"/>
    <w:rsid w:val="00D9647E"/>
    <w:rsid w:val="00DA2516"/>
    <w:rsid w:val="00DA3B94"/>
    <w:rsid w:val="00DA584F"/>
    <w:rsid w:val="00DA5C32"/>
    <w:rsid w:val="00DA6D7B"/>
    <w:rsid w:val="00DA770E"/>
    <w:rsid w:val="00DB0CEC"/>
    <w:rsid w:val="00DB1EE4"/>
    <w:rsid w:val="00DB2266"/>
    <w:rsid w:val="00DB3C6E"/>
    <w:rsid w:val="00DB3D51"/>
    <w:rsid w:val="00DB4281"/>
    <w:rsid w:val="00DB4974"/>
    <w:rsid w:val="00DB4AB7"/>
    <w:rsid w:val="00DB7133"/>
    <w:rsid w:val="00DC0208"/>
    <w:rsid w:val="00DC1AC7"/>
    <w:rsid w:val="00DC465C"/>
    <w:rsid w:val="00DC55FC"/>
    <w:rsid w:val="00DC6E1E"/>
    <w:rsid w:val="00DC7AF7"/>
    <w:rsid w:val="00DD4374"/>
    <w:rsid w:val="00DD5DFC"/>
    <w:rsid w:val="00DD6502"/>
    <w:rsid w:val="00DD6E07"/>
    <w:rsid w:val="00DD714C"/>
    <w:rsid w:val="00DD76E8"/>
    <w:rsid w:val="00DE0CDD"/>
    <w:rsid w:val="00DE1254"/>
    <w:rsid w:val="00DE29D7"/>
    <w:rsid w:val="00DE3681"/>
    <w:rsid w:val="00DE45BF"/>
    <w:rsid w:val="00DE45EE"/>
    <w:rsid w:val="00DE7773"/>
    <w:rsid w:val="00DF650E"/>
    <w:rsid w:val="00E004BC"/>
    <w:rsid w:val="00E006AB"/>
    <w:rsid w:val="00E00BEB"/>
    <w:rsid w:val="00E0147C"/>
    <w:rsid w:val="00E024D2"/>
    <w:rsid w:val="00E030C9"/>
    <w:rsid w:val="00E05439"/>
    <w:rsid w:val="00E05F1D"/>
    <w:rsid w:val="00E10534"/>
    <w:rsid w:val="00E11AD0"/>
    <w:rsid w:val="00E1217A"/>
    <w:rsid w:val="00E1239B"/>
    <w:rsid w:val="00E13670"/>
    <w:rsid w:val="00E13B9D"/>
    <w:rsid w:val="00E13CFC"/>
    <w:rsid w:val="00E14310"/>
    <w:rsid w:val="00E15303"/>
    <w:rsid w:val="00E20D35"/>
    <w:rsid w:val="00E22084"/>
    <w:rsid w:val="00E22767"/>
    <w:rsid w:val="00E22B18"/>
    <w:rsid w:val="00E25C2D"/>
    <w:rsid w:val="00E2791D"/>
    <w:rsid w:val="00E30BB3"/>
    <w:rsid w:val="00E3230B"/>
    <w:rsid w:val="00E33788"/>
    <w:rsid w:val="00E33BE9"/>
    <w:rsid w:val="00E3410E"/>
    <w:rsid w:val="00E3420B"/>
    <w:rsid w:val="00E375C6"/>
    <w:rsid w:val="00E37AFE"/>
    <w:rsid w:val="00E41D60"/>
    <w:rsid w:val="00E420B0"/>
    <w:rsid w:val="00E42C7A"/>
    <w:rsid w:val="00E44810"/>
    <w:rsid w:val="00E450B0"/>
    <w:rsid w:val="00E50B0C"/>
    <w:rsid w:val="00E532D7"/>
    <w:rsid w:val="00E53E5F"/>
    <w:rsid w:val="00E572ED"/>
    <w:rsid w:val="00E5747E"/>
    <w:rsid w:val="00E57A45"/>
    <w:rsid w:val="00E613F6"/>
    <w:rsid w:val="00E63261"/>
    <w:rsid w:val="00E63383"/>
    <w:rsid w:val="00E63E21"/>
    <w:rsid w:val="00E7010B"/>
    <w:rsid w:val="00E70BA3"/>
    <w:rsid w:val="00E7139A"/>
    <w:rsid w:val="00E7148B"/>
    <w:rsid w:val="00E715D8"/>
    <w:rsid w:val="00E775EC"/>
    <w:rsid w:val="00E83567"/>
    <w:rsid w:val="00E83835"/>
    <w:rsid w:val="00E839C0"/>
    <w:rsid w:val="00E84FBC"/>
    <w:rsid w:val="00E8578F"/>
    <w:rsid w:val="00E86F90"/>
    <w:rsid w:val="00E876BF"/>
    <w:rsid w:val="00E90397"/>
    <w:rsid w:val="00E90BDB"/>
    <w:rsid w:val="00E9160D"/>
    <w:rsid w:val="00E92407"/>
    <w:rsid w:val="00E927E9"/>
    <w:rsid w:val="00E93287"/>
    <w:rsid w:val="00E94513"/>
    <w:rsid w:val="00E96B4D"/>
    <w:rsid w:val="00EA01DF"/>
    <w:rsid w:val="00EA3CBF"/>
    <w:rsid w:val="00EA6A93"/>
    <w:rsid w:val="00EB0B47"/>
    <w:rsid w:val="00EB1275"/>
    <w:rsid w:val="00EB37C4"/>
    <w:rsid w:val="00EB512C"/>
    <w:rsid w:val="00EB6DB1"/>
    <w:rsid w:val="00EC006E"/>
    <w:rsid w:val="00EC1B98"/>
    <w:rsid w:val="00EC212C"/>
    <w:rsid w:val="00EC3A14"/>
    <w:rsid w:val="00ED08E0"/>
    <w:rsid w:val="00ED0E52"/>
    <w:rsid w:val="00ED1785"/>
    <w:rsid w:val="00ED1B3F"/>
    <w:rsid w:val="00ED208B"/>
    <w:rsid w:val="00ED3242"/>
    <w:rsid w:val="00ED3ECF"/>
    <w:rsid w:val="00ED4EAD"/>
    <w:rsid w:val="00ED6D4F"/>
    <w:rsid w:val="00EE2602"/>
    <w:rsid w:val="00EE3490"/>
    <w:rsid w:val="00EE3CAE"/>
    <w:rsid w:val="00EE6DC8"/>
    <w:rsid w:val="00EF0368"/>
    <w:rsid w:val="00EF14C7"/>
    <w:rsid w:val="00EF2041"/>
    <w:rsid w:val="00EF5B11"/>
    <w:rsid w:val="00F000D3"/>
    <w:rsid w:val="00F00CFC"/>
    <w:rsid w:val="00F015C6"/>
    <w:rsid w:val="00F072DE"/>
    <w:rsid w:val="00F07323"/>
    <w:rsid w:val="00F10E1E"/>
    <w:rsid w:val="00F1110B"/>
    <w:rsid w:val="00F15160"/>
    <w:rsid w:val="00F16205"/>
    <w:rsid w:val="00F1633B"/>
    <w:rsid w:val="00F172D8"/>
    <w:rsid w:val="00F17D6E"/>
    <w:rsid w:val="00F2043B"/>
    <w:rsid w:val="00F205ED"/>
    <w:rsid w:val="00F23B10"/>
    <w:rsid w:val="00F26236"/>
    <w:rsid w:val="00F26367"/>
    <w:rsid w:val="00F267CA"/>
    <w:rsid w:val="00F2721E"/>
    <w:rsid w:val="00F2778E"/>
    <w:rsid w:val="00F301AF"/>
    <w:rsid w:val="00F30696"/>
    <w:rsid w:val="00F34A35"/>
    <w:rsid w:val="00F34D03"/>
    <w:rsid w:val="00F3576A"/>
    <w:rsid w:val="00F35B2B"/>
    <w:rsid w:val="00F37B26"/>
    <w:rsid w:val="00F40B47"/>
    <w:rsid w:val="00F41763"/>
    <w:rsid w:val="00F41F89"/>
    <w:rsid w:val="00F439AD"/>
    <w:rsid w:val="00F4664B"/>
    <w:rsid w:val="00F468FE"/>
    <w:rsid w:val="00F476A1"/>
    <w:rsid w:val="00F52C94"/>
    <w:rsid w:val="00F533A3"/>
    <w:rsid w:val="00F571B5"/>
    <w:rsid w:val="00F638B5"/>
    <w:rsid w:val="00F6463B"/>
    <w:rsid w:val="00F7129C"/>
    <w:rsid w:val="00F71451"/>
    <w:rsid w:val="00F718BA"/>
    <w:rsid w:val="00F722CD"/>
    <w:rsid w:val="00F7526B"/>
    <w:rsid w:val="00F7779C"/>
    <w:rsid w:val="00F77BE1"/>
    <w:rsid w:val="00F80355"/>
    <w:rsid w:val="00F83569"/>
    <w:rsid w:val="00F8366A"/>
    <w:rsid w:val="00F8387B"/>
    <w:rsid w:val="00F87597"/>
    <w:rsid w:val="00F87F51"/>
    <w:rsid w:val="00F90E9E"/>
    <w:rsid w:val="00F950A3"/>
    <w:rsid w:val="00FA0C0A"/>
    <w:rsid w:val="00FA11A4"/>
    <w:rsid w:val="00FA27DB"/>
    <w:rsid w:val="00FA52F7"/>
    <w:rsid w:val="00FA5A6E"/>
    <w:rsid w:val="00FA5C55"/>
    <w:rsid w:val="00FA79DC"/>
    <w:rsid w:val="00FA7B54"/>
    <w:rsid w:val="00FB1A3D"/>
    <w:rsid w:val="00FB2431"/>
    <w:rsid w:val="00FB654B"/>
    <w:rsid w:val="00FB7C61"/>
    <w:rsid w:val="00FB7F1C"/>
    <w:rsid w:val="00FC0100"/>
    <w:rsid w:val="00FC0D7C"/>
    <w:rsid w:val="00FC38BB"/>
    <w:rsid w:val="00FC7CF2"/>
    <w:rsid w:val="00FD0FBD"/>
    <w:rsid w:val="00FD1A95"/>
    <w:rsid w:val="00FD330F"/>
    <w:rsid w:val="00FD4289"/>
    <w:rsid w:val="00FD5165"/>
    <w:rsid w:val="00FD6F08"/>
    <w:rsid w:val="00FE008E"/>
    <w:rsid w:val="00FE038C"/>
    <w:rsid w:val="00FE057A"/>
    <w:rsid w:val="00FE0D5D"/>
    <w:rsid w:val="00FE0D7E"/>
    <w:rsid w:val="00FE2F86"/>
    <w:rsid w:val="00FE2F95"/>
    <w:rsid w:val="00FE32B5"/>
    <w:rsid w:val="00FE626D"/>
    <w:rsid w:val="00FE7D76"/>
    <w:rsid w:val="00FF4D9A"/>
    <w:rsid w:val="00FF4E01"/>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BE421F"/>
  <w15:docId w15:val="{FB41938B-F6B5-42D4-B333-5BE1F973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8024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094156446">
      <w:bodyDiv w:val="1"/>
      <w:marLeft w:val="0"/>
      <w:marRight w:val="0"/>
      <w:marTop w:val="0"/>
      <w:marBottom w:val="0"/>
      <w:divBdr>
        <w:top w:val="none" w:sz="0" w:space="0" w:color="auto"/>
        <w:left w:val="none" w:sz="0" w:space="0" w:color="auto"/>
        <w:bottom w:val="none" w:sz="0" w:space="0" w:color="auto"/>
        <w:right w:val="none" w:sz="0" w:space="0" w:color="auto"/>
      </w:divBdr>
    </w:div>
    <w:div w:id="211944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WjfV3eZpr5/ibZAF2e/5fh2++nA==">AMUW2mUXyKjkPWYnNneLFzf/kUWjJSxOZZpRRkrtEJ1yLo2BO+0xpb3Kkpnd/8O5ROSIZ7K/BOCI46tOqlBuuurWKL1ls9B7IwmOYrhx9EZP4qXlkIcsxqA=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TotalTime>
  <Pages>5</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5513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dc:description/>
  <cp:lastModifiedBy>Anton Hyatt</cp:lastModifiedBy>
  <cp:revision>4</cp:revision>
  <cp:lastPrinted>2018-06-25T07:33:00Z</cp:lastPrinted>
  <dcterms:created xsi:type="dcterms:W3CDTF">2021-03-08T13:11:00Z</dcterms:created>
  <dcterms:modified xsi:type="dcterms:W3CDTF">2021-03-22T10:03:00Z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