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97C2C" w14:textId="17A78F87" w:rsidR="0020254B" w:rsidRPr="004A1AF1" w:rsidRDefault="00FC3758" w:rsidP="0020254B">
      <w:pPr>
        <w:spacing w:after="0" w:line="240" w:lineRule="auto"/>
        <w:rPr>
          <w:rFonts w:ascii="Arial" w:hAnsi="Arial" w:cs="Arial"/>
          <w:b/>
          <w:sz w:val="24"/>
          <w:szCs w:val="24"/>
        </w:rPr>
      </w:pPr>
      <w:r>
        <w:rPr>
          <w:rFonts w:ascii="Arial" w:hAnsi="Arial" w:cs="Arial"/>
          <w:b/>
          <w:sz w:val="24"/>
          <w:szCs w:val="24"/>
        </w:rPr>
        <w:t>Tender</w:t>
      </w:r>
      <w:r w:rsidR="0020254B">
        <w:rPr>
          <w:rFonts w:ascii="Arial" w:hAnsi="Arial" w:cs="Arial"/>
          <w:b/>
          <w:sz w:val="24"/>
          <w:szCs w:val="24"/>
        </w:rPr>
        <w:t xml:space="preserve"> Specification: Project Management</w:t>
      </w:r>
    </w:p>
    <w:p w14:paraId="203D6D7E" w14:textId="77777777" w:rsidR="0020254B" w:rsidRDefault="0020254B" w:rsidP="0020254B">
      <w:pPr>
        <w:spacing w:after="0" w:line="240" w:lineRule="auto"/>
        <w:rPr>
          <w:rFonts w:ascii="Arial" w:hAnsi="Arial" w:cs="Arial"/>
          <w:b/>
          <w:sz w:val="24"/>
          <w:szCs w:val="24"/>
        </w:rPr>
      </w:pPr>
    </w:p>
    <w:p w14:paraId="6F9E3584" w14:textId="77777777" w:rsidR="0020254B" w:rsidRPr="004A1AF1" w:rsidRDefault="0020254B" w:rsidP="0020254B">
      <w:pPr>
        <w:spacing w:after="0" w:line="240" w:lineRule="auto"/>
        <w:rPr>
          <w:rFonts w:ascii="Arial" w:hAnsi="Arial" w:cs="Arial"/>
          <w:b/>
          <w:sz w:val="24"/>
          <w:szCs w:val="24"/>
        </w:rPr>
      </w:pPr>
      <w:r w:rsidRPr="004A1AF1">
        <w:rPr>
          <w:rFonts w:ascii="Arial" w:hAnsi="Arial" w:cs="Arial"/>
          <w:b/>
          <w:sz w:val="24"/>
          <w:szCs w:val="24"/>
        </w:rPr>
        <w:t>Introduction</w:t>
      </w:r>
    </w:p>
    <w:p w14:paraId="2377F261" w14:textId="77777777" w:rsidR="0020254B" w:rsidRPr="004A1AF1" w:rsidRDefault="0020254B" w:rsidP="0020254B">
      <w:pPr>
        <w:spacing w:after="0" w:line="240" w:lineRule="auto"/>
        <w:rPr>
          <w:rFonts w:ascii="Arial" w:hAnsi="Arial" w:cs="Arial"/>
          <w:sz w:val="24"/>
          <w:szCs w:val="24"/>
        </w:rPr>
      </w:pPr>
      <w:r w:rsidRPr="004A1AF1">
        <w:rPr>
          <w:rFonts w:ascii="Arial" w:hAnsi="Arial" w:cs="Arial"/>
          <w:sz w:val="24"/>
          <w:szCs w:val="24"/>
        </w:rPr>
        <w:t xml:space="preserve">Stroud Town Council </w:t>
      </w:r>
      <w:r>
        <w:rPr>
          <w:rFonts w:ascii="Arial" w:hAnsi="Arial" w:cs="Arial"/>
          <w:sz w:val="24"/>
          <w:szCs w:val="24"/>
        </w:rPr>
        <w:t xml:space="preserve">requires a contract project manager to </w:t>
      </w:r>
      <w:r w:rsidRPr="004A1AF1">
        <w:rPr>
          <w:rFonts w:ascii="Arial" w:hAnsi="Arial" w:cs="Arial"/>
          <w:sz w:val="24"/>
          <w:szCs w:val="24"/>
        </w:rPr>
        <w:t xml:space="preserve">manage the refurbishment and maintenance of its properties. </w:t>
      </w:r>
    </w:p>
    <w:p w14:paraId="4B9A3C98" w14:textId="77777777" w:rsidR="0020254B" w:rsidRPr="004A1AF1" w:rsidRDefault="0020254B" w:rsidP="0020254B">
      <w:pPr>
        <w:spacing w:after="0" w:line="240" w:lineRule="auto"/>
        <w:rPr>
          <w:rFonts w:ascii="Arial" w:hAnsi="Arial" w:cs="Arial"/>
          <w:sz w:val="24"/>
          <w:szCs w:val="24"/>
        </w:rPr>
      </w:pPr>
    </w:p>
    <w:p w14:paraId="77136663" w14:textId="77777777" w:rsidR="0020254B" w:rsidRPr="004A1AF1" w:rsidRDefault="0020254B" w:rsidP="0020254B">
      <w:pPr>
        <w:spacing w:after="0" w:line="240" w:lineRule="auto"/>
        <w:rPr>
          <w:rFonts w:ascii="Arial" w:eastAsia="Times New Roman" w:hAnsi="Arial" w:cs="Arial"/>
          <w:bCs/>
          <w:sz w:val="24"/>
          <w:szCs w:val="24"/>
          <w:lang w:eastAsia="en-GB"/>
        </w:rPr>
      </w:pPr>
      <w:r>
        <w:rPr>
          <w:rFonts w:ascii="Arial" w:hAnsi="Arial" w:cs="Arial"/>
          <w:sz w:val="24"/>
          <w:szCs w:val="24"/>
        </w:rPr>
        <w:t>The Council</w:t>
      </w:r>
      <w:r w:rsidRPr="004A1AF1">
        <w:rPr>
          <w:rFonts w:ascii="Arial" w:hAnsi="Arial" w:cs="Arial"/>
          <w:sz w:val="24"/>
          <w:szCs w:val="24"/>
        </w:rPr>
        <w:t xml:space="preserve"> </w:t>
      </w:r>
      <w:r w:rsidRPr="004A1AF1">
        <w:rPr>
          <w:rFonts w:ascii="Arial" w:eastAsia="Times New Roman" w:hAnsi="Arial" w:cs="Arial"/>
          <w:bCs/>
          <w:sz w:val="24"/>
          <w:szCs w:val="24"/>
          <w:lang w:eastAsia="en-GB"/>
        </w:rPr>
        <w:t xml:space="preserve">owns two listed properties: </w:t>
      </w:r>
    </w:p>
    <w:p w14:paraId="3E4BD5A2" w14:textId="77777777" w:rsidR="0020254B" w:rsidRPr="004A1AF1" w:rsidRDefault="0020254B" w:rsidP="0020254B">
      <w:pPr>
        <w:spacing w:after="0" w:line="240" w:lineRule="auto"/>
        <w:rPr>
          <w:rFonts w:ascii="Arial" w:eastAsia="Times New Roman" w:hAnsi="Arial" w:cs="Arial"/>
          <w:bCs/>
          <w:sz w:val="24"/>
          <w:szCs w:val="24"/>
          <w:lang w:eastAsia="en-GB"/>
        </w:rPr>
      </w:pPr>
    </w:p>
    <w:p w14:paraId="7E4F7074" w14:textId="77777777" w:rsidR="0020254B" w:rsidRPr="004A1AF1" w:rsidRDefault="0020254B" w:rsidP="0020254B">
      <w:pPr>
        <w:pStyle w:val="ListParagraph"/>
        <w:numPr>
          <w:ilvl w:val="0"/>
          <w:numId w:val="3"/>
        </w:numPr>
        <w:spacing w:after="0" w:line="240" w:lineRule="auto"/>
        <w:rPr>
          <w:rFonts w:ascii="Arial" w:eastAsia="Times New Roman" w:hAnsi="Arial" w:cs="Arial"/>
          <w:bCs/>
          <w:sz w:val="24"/>
          <w:szCs w:val="24"/>
          <w:lang w:eastAsia="en-GB"/>
        </w:rPr>
      </w:pPr>
      <w:r w:rsidRPr="004A1AF1">
        <w:rPr>
          <w:rFonts w:ascii="Arial" w:eastAsia="Times New Roman" w:hAnsi="Arial" w:cs="Arial"/>
          <w:bCs/>
          <w:sz w:val="24"/>
          <w:szCs w:val="24"/>
          <w:lang w:eastAsia="en-GB"/>
        </w:rPr>
        <w:t xml:space="preserve">Lansdown Hall (community hall and art gallery). </w:t>
      </w:r>
    </w:p>
    <w:p w14:paraId="489A12B8" w14:textId="77777777" w:rsidR="0020254B" w:rsidRPr="004A1AF1" w:rsidRDefault="0020254B" w:rsidP="0020254B">
      <w:pPr>
        <w:pStyle w:val="ListParagraph"/>
        <w:numPr>
          <w:ilvl w:val="0"/>
          <w:numId w:val="3"/>
        </w:numPr>
        <w:spacing w:after="0" w:line="240" w:lineRule="auto"/>
        <w:rPr>
          <w:rFonts w:ascii="Arial" w:eastAsia="Times New Roman" w:hAnsi="Arial" w:cs="Arial"/>
          <w:bCs/>
          <w:sz w:val="24"/>
          <w:szCs w:val="24"/>
          <w:lang w:eastAsia="en-GB"/>
        </w:rPr>
      </w:pPr>
      <w:r w:rsidRPr="004A1AF1">
        <w:rPr>
          <w:rFonts w:ascii="Arial" w:eastAsia="Times New Roman" w:hAnsi="Arial" w:cs="Arial"/>
          <w:bCs/>
          <w:sz w:val="24"/>
          <w:szCs w:val="24"/>
          <w:lang w:eastAsia="en-GB"/>
        </w:rPr>
        <w:t>Thanet House (council offices and two flats).</w:t>
      </w:r>
    </w:p>
    <w:p w14:paraId="59CCEAFE" w14:textId="77777777" w:rsidR="0020254B" w:rsidRPr="004A1AF1" w:rsidRDefault="0020254B" w:rsidP="0020254B">
      <w:pPr>
        <w:spacing w:after="0" w:line="240" w:lineRule="auto"/>
        <w:rPr>
          <w:rFonts w:ascii="Arial" w:eastAsia="Times New Roman" w:hAnsi="Arial" w:cs="Arial"/>
          <w:bCs/>
          <w:sz w:val="24"/>
          <w:szCs w:val="24"/>
          <w:lang w:eastAsia="en-GB"/>
        </w:rPr>
      </w:pPr>
    </w:p>
    <w:p w14:paraId="255FFD6C" w14:textId="77777777" w:rsidR="0020254B" w:rsidRPr="00DB5B8D" w:rsidRDefault="0020254B" w:rsidP="0020254B">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and also </w:t>
      </w:r>
      <w:r w:rsidRPr="004A1AF1">
        <w:rPr>
          <w:rFonts w:ascii="Arial" w:eastAsia="Times New Roman" w:hAnsi="Arial" w:cs="Arial"/>
          <w:bCs/>
          <w:sz w:val="24"/>
          <w:szCs w:val="24"/>
          <w:lang w:eastAsia="en-GB"/>
        </w:rPr>
        <w:t>manages 25 green spaces: parks, playing fields, allotments, churchyards and a cemetery, many of which have built elements.</w:t>
      </w:r>
      <w:r w:rsidRPr="002227EE">
        <w:rPr>
          <w:rFonts w:ascii="Arial" w:eastAsia="Times New Roman" w:hAnsi="Arial" w:cs="Arial"/>
          <w:b/>
          <w:bCs/>
          <w:sz w:val="24"/>
          <w:szCs w:val="24"/>
          <w:lang w:eastAsia="en-GB"/>
        </w:rPr>
        <w:t xml:space="preserve"> </w:t>
      </w:r>
      <w:r w:rsidRPr="00DB5B8D">
        <w:rPr>
          <w:rFonts w:ascii="Arial" w:eastAsia="Times New Roman" w:hAnsi="Arial" w:cs="Arial"/>
          <w:bCs/>
          <w:sz w:val="24"/>
          <w:szCs w:val="24"/>
          <w:lang w:eastAsia="en-GB"/>
        </w:rPr>
        <w:t xml:space="preserve">The Council is </w:t>
      </w:r>
      <w:r>
        <w:rPr>
          <w:rFonts w:ascii="Arial" w:eastAsia="Times New Roman" w:hAnsi="Arial" w:cs="Arial"/>
          <w:bCs/>
          <w:sz w:val="24"/>
          <w:szCs w:val="24"/>
          <w:lang w:eastAsia="en-GB"/>
        </w:rPr>
        <w:t xml:space="preserve">also </w:t>
      </w:r>
      <w:r w:rsidRPr="00DB5B8D">
        <w:rPr>
          <w:rFonts w:ascii="Arial" w:eastAsia="Times New Roman" w:hAnsi="Arial" w:cs="Arial"/>
          <w:bCs/>
          <w:sz w:val="24"/>
          <w:szCs w:val="24"/>
          <w:lang w:eastAsia="en-GB"/>
        </w:rPr>
        <w:t xml:space="preserve">currently in discussion with Stroud District Council on the possibility of transferring </w:t>
      </w:r>
      <w:r>
        <w:rPr>
          <w:rFonts w:ascii="Arial" w:eastAsia="Times New Roman" w:hAnsi="Arial" w:cs="Arial"/>
          <w:bCs/>
          <w:sz w:val="24"/>
          <w:szCs w:val="24"/>
          <w:lang w:eastAsia="en-GB"/>
        </w:rPr>
        <w:t>responsibility</w:t>
      </w:r>
      <w:r w:rsidRPr="00DB5B8D">
        <w:rPr>
          <w:rFonts w:ascii="Arial" w:eastAsia="Times New Roman" w:hAnsi="Arial" w:cs="Arial"/>
          <w:bCs/>
          <w:sz w:val="24"/>
          <w:szCs w:val="24"/>
          <w:lang w:eastAsia="en-GB"/>
        </w:rPr>
        <w:t xml:space="preserve"> for additional properties. </w:t>
      </w:r>
    </w:p>
    <w:p w14:paraId="6E89E855" w14:textId="77777777" w:rsidR="0020254B" w:rsidRPr="004A1AF1" w:rsidRDefault="0020254B" w:rsidP="0020254B">
      <w:pPr>
        <w:spacing w:after="0" w:line="240" w:lineRule="auto"/>
        <w:rPr>
          <w:rFonts w:ascii="Arial" w:eastAsia="Times New Roman" w:hAnsi="Arial" w:cs="Arial"/>
          <w:bCs/>
          <w:sz w:val="24"/>
          <w:szCs w:val="24"/>
          <w:lang w:eastAsia="en-GB"/>
        </w:rPr>
      </w:pPr>
    </w:p>
    <w:p w14:paraId="3BA2E563" w14:textId="77777777" w:rsidR="0020254B" w:rsidRPr="004A1AF1" w:rsidRDefault="0020254B" w:rsidP="0020254B">
      <w:pPr>
        <w:spacing w:after="0" w:line="240" w:lineRule="auto"/>
        <w:rPr>
          <w:rFonts w:ascii="Arial" w:eastAsia="Times New Roman" w:hAnsi="Arial" w:cs="Arial"/>
          <w:b/>
          <w:bCs/>
          <w:sz w:val="24"/>
          <w:szCs w:val="24"/>
          <w:lang w:eastAsia="en-GB"/>
        </w:rPr>
      </w:pPr>
      <w:r w:rsidRPr="004A1AF1">
        <w:rPr>
          <w:rFonts w:ascii="Arial" w:eastAsia="Times New Roman" w:hAnsi="Arial" w:cs="Arial"/>
          <w:b/>
          <w:bCs/>
          <w:sz w:val="24"/>
          <w:szCs w:val="24"/>
          <w:lang w:eastAsia="en-GB"/>
        </w:rPr>
        <w:t>Projects</w:t>
      </w:r>
    </w:p>
    <w:p w14:paraId="7346DF01" w14:textId="77777777" w:rsidR="0020254B" w:rsidRPr="004A1AF1" w:rsidRDefault="0020254B" w:rsidP="0020254B">
      <w:pPr>
        <w:spacing w:after="0" w:line="240" w:lineRule="auto"/>
        <w:rPr>
          <w:rFonts w:ascii="Arial" w:eastAsia="Times New Roman" w:hAnsi="Arial" w:cs="Arial"/>
          <w:bCs/>
          <w:sz w:val="24"/>
          <w:szCs w:val="24"/>
          <w:lang w:eastAsia="en-GB"/>
        </w:rPr>
      </w:pPr>
      <w:r w:rsidRPr="004A1AF1">
        <w:rPr>
          <w:rFonts w:ascii="Arial" w:eastAsia="Times New Roman" w:hAnsi="Arial" w:cs="Arial"/>
          <w:bCs/>
          <w:sz w:val="24"/>
          <w:szCs w:val="24"/>
          <w:lang w:eastAsia="en-GB"/>
        </w:rPr>
        <w:t xml:space="preserve">Planned projects </w:t>
      </w:r>
      <w:r>
        <w:rPr>
          <w:rFonts w:ascii="Arial" w:eastAsia="Times New Roman" w:hAnsi="Arial" w:cs="Arial"/>
          <w:bCs/>
          <w:sz w:val="24"/>
          <w:szCs w:val="24"/>
          <w:lang w:eastAsia="en-GB"/>
        </w:rPr>
        <w:t xml:space="preserve">currently </w:t>
      </w:r>
      <w:r w:rsidRPr="004A1AF1">
        <w:rPr>
          <w:rFonts w:ascii="Arial" w:eastAsia="Times New Roman" w:hAnsi="Arial" w:cs="Arial"/>
          <w:bCs/>
          <w:sz w:val="24"/>
          <w:szCs w:val="24"/>
          <w:lang w:eastAsia="en-GB"/>
        </w:rPr>
        <w:t>include:</w:t>
      </w:r>
    </w:p>
    <w:p w14:paraId="00E6139E" w14:textId="77777777" w:rsidR="0020254B" w:rsidRPr="004A1AF1" w:rsidRDefault="0020254B" w:rsidP="0020254B">
      <w:pPr>
        <w:spacing w:after="0" w:line="240" w:lineRule="auto"/>
        <w:rPr>
          <w:rFonts w:ascii="Arial" w:eastAsia="Times New Roman" w:hAnsi="Arial" w:cs="Arial"/>
          <w:bCs/>
          <w:sz w:val="24"/>
          <w:szCs w:val="24"/>
          <w:lang w:eastAsia="en-GB"/>
        </w:rPr>
      </w:pPr>
    </w:p>
    <w:p w14:paraId="158B3765" w14:textId="77777777" w:rsidR="0020254B" w:rsidRPr="004A1AF1" w:rsidRDefault="0020254B" w:rsidP="0020254B">
      <w:pPr>
        <w:spacing w:after="0" w:line="240" w:lineRule="auto"/>
        <w:rPr>
          <w:rFonts w:ascii="Arial" w:eastAsia="Times New Roman" w:hAnsi="Arial" w:cs="Arial"/>
          <w:bCs/>
          <w:sz w:val="24"/>
          <w:szCs w:val="24"/>
          <w:lang w:eastAsia="en-GB"/>
        </w:rPr>
      </w:pPr>
      <w:r w:rsidRPr="004A1AF1">
        <w:rPr>
          <w:rFonts w:ascii="Arial" w:eastAsia="Times New Roman" w:hAnsi="Arial" w:cs="Arial"/>
          <w:bCs/>
          <w:sz w:val="24"/>
          <w:szCs w:val="24"/>
          <w:lang w:eastAsia="en-GB"/>
        </w:rPr>
        <w:t xml:space="preserve">Lansdown Hall </w:t>
      </w:r>
      <w:r w:rsidRPr="004A1AF1">
        <w:rPr>
          <w:rFonts w:ascii="Arial" w:eastAsia="Times New Roman" w:hAnsi="Arial" w:cs="Arial"/>
          <w:bCs/>
          <w:sz w:val="24"/>
          <w:szCs w:val="24"/>
          <w:lang w:eastAsia="en-GB"/>
        </w:rPr>
        <w:tab/>
        <w:t>- new ventilation system.</w:t>
      </w:r>
    </w:p>
    <w:p w14:paraId="18D8CA81" w14:textId="77777777" w:rsidR="0020254B" w:rsidRPr="004A1AF1" w:rsidRDefault="0020254B" w:rsidP="0020254B">
      <w:pPr>
        <w:spacing w:after="0" w:line="240" w:lineRule="auto"/>
        <w:ind w:left="1440" w:firstLine="720"/>
        <w:rPr>
          <w:rFonts w:ascii="Arial" w:eastAsia="Times New Roman" w:hAnsi="Arial" w:cs="Arial"/>
          <w:bCs/>
          <w:sz w:val="24"/>
          <w:szCs w:val="24"/>
          <w:lang w:eastAsia="en-GB"/>
        </w:rPr>
      </w:pPr>
      <w:r w:rsidRPr="004A1AF1">
        <w:rPr>
          <w:rFonts w:ascii="Arial" w:eastAsia="Times New Roman" w:hAnsi="Arial" w:cs="Arial"/>
          <w:bCs/>
          <w:sz w:val="24"/>
          <w:szCs w:val="24"/>
          <w:lang w:eastAsia="en-GB"/>
        </w:rPr>
        <w:t>- extension and more accessible entrance.</w:t>
      </w:r>
      <w:r w:rsidRPr="004A1AF1">
        <w:rPr>
          <w:rFonts w:ascii="Arial" w:eastAsia="Times New Roman" w:hAnsi="Arial" w:cs="Arial"/>
          <w:b/>
          <w:bCs/>
          <w:sz w:val="24"/>
          <w:szCs w:val="24"/>
          <w:lang w:eastAsia="en-GB"/>
        </w:rPr>
        <w:t xml:space="preserve"> </w:t>
      </w:r>
    </w:p>
    <w:p w14:paraId="4FDD674E" w14:textId="77777777" w:rsidR="0020254B" w:rsidRPr="004A1AF1" w:rsidRDefault="0020254B" w:rsidP="0020254B">
      <w:pPr>
        <w:spacing w:after="0" w:line="240" w:lineRule="auto"/>
        <w:rPr>
          <w:rFonts w:ascii="Arial" w:eastAsia="Times New Roman" w:hAnsi="Arial" w:cs="Arial"/>
          <w:b/>
          <w:bCs/>
          <w:sz w:val="24"/>
          <w:szCs w:val="24"/>
          <w:lang w:eastAsia="en-GB"/>
        </w:rPr>
      </w:pPr>
    </w:p>
    <w:p w14:paraId="7BD0F283" w14:textId="77777777" w:rsidR="0020254B" w:rsidRPr="004A1AF1" w:rsidRDefault="0020254B" w:rsidP="0020254B">
      <w:pPr>
        <w:spacing w:after="0" w:line="240" w:lineRule="auto"/>
        <w:rPr>
          <w:rFonts w:ascii="Arial" w:eastAsia="Times New Roman" w:hAnsi="Arial" w:cs="Arial"/>
          <w:bCs/>
          <w:sz w:val="24"/>
          <w:szCs w:val="24"/>
          <w:lang w:eastAsia="en-GB"/>
        </w:rPr>
      </w:pPr>
      <w:r w:rsidRPr="004A1AF1">
        <w:rPr>
          <w:rFonts w:ascii="Arial" w:eastAsia="Times New Roman" w:hAnsi="Arial" w:cs="Arial"/>
          <w:bCs/>
          <w:sz w:val="24"/>
          <w:szCs w:val="24"/>
          <w:lang w:eastAsia="en-GB"/>
        </w:rPr>
        <w:t xml:space="preserve">Thanet House </w:t>
      </w:r>
      <w:r w:rsidRPr="004A1AF1">
        <w:rPr>
          <w:rFonts w:ascii="Arial" w:eastAsia="Times New Roman" w:hAnsi="Arial" w:cs="Arial"/>
          <w:bCs/>
          <w:sz w:val="24"/>
          <w:szCs w:val="24"/>
          <w:lang w:eastAsia="en-GB"/>
        </w:rPr>
        <w:tab/>
        <w:t>- new ventilation system.</w:t>
      </w:r>
    </w:p>
    <w:p w14:paraId="19F48593" w14:textId="77777777" w:rsidR="0020254B" w:rsidRPr="004A1AF1" w:rsidRDefault="0020254B" w:rsidP="0020254B">
      <w:pPr>
        <w:spacing w:after="0" w:line="240" w:lineRule="auto"/>
        <w:ind w:left="1440" w:firstLine="720"/>
        <w:rPr>
          <w:rFonts w:ascii="Arial" w:eastAsia="Times New Roman" w:hAnsi="Arial" w:cs="Arial"/>
          <w:bCs/>
          <w:sz w:val="24"/>
          <w:szCs w:val="24"/>
          <w:lang w:eastAsia="en-GB"/>
        </w:rPr>
      </w:pPr>
      <w:r w:rsidRPr="004A1AF1">
        <w:rPr>
          <w:rFonts w:ascii="Arial" w:eastAsia="Times New Roman" w:hAnsi="Arial" w:cs="Arial"/>
          <w:bCs/>
          <w:sz w:val="24"/>
          <w:szCs w:val="24"/>
          <w:lang w:eastAsia="en-GB"/>
        </w:rPr>
        <w:t xml:space="preserve">- new meeting space. </w:t>
      </w:r>
    </w:p>
    <w:p w14:paraId="54B52727" w14:textId="77777777" w:rsidR="0020254B" w:rsidRPr="004A1AF1" w:rsidRDefault="0020254B" w:rsidP="0020254B">
      <w:pPr>
        <w:spacing w:after="0" w:line="240" w:lineRule="auto"/>
        <w:ind w:left="1440" w:firstLine="720"/>
        <w:rPr>
          <w:rFonts w:ascii="Arial" w:eastAsia="Times New Roman" w:hAnsi="Arial" w:cs="Arial"/>
          <w:bCs/>
          <w:sz w:val="24"/>
          <w:szCs w:val="24"/>
          <w:lang w:eastAsia="en-GB"/>
        </w:rPr>
      </w:pPr>
      <w:r w:rsidRPr="004A1AF1">
        <w:rPr>
          <w:rFonts w:ascii="Arial" w:eastAsia="Times New Roman" w:hAnsi="Arial" w:cs="Arial"/>
          <w:bCs/>
          <w:sz w:val="24"/>
          <w:szCs w:val="24"/>
          <w:lang w:eastAsia="en-GB"/>
        </w:rPr>
        <w:t xml:space="preserve">- improved workspaces. </w:t>
      </w:r>
    </w:p>
    <w:p w14:paraId="44ABD956" w14:textId="77777777" w:rsidR="0020254B" w:rsidRPr="004A1AF1" w:rsidRDefault="0020254B" w:rsidP="0020254B">
      <w:pPr>
        <w:spacing w:after="0" w:line="240" w:lineRule="auto"/>
        <w:rPr>
          <w:rFonts w:ascii="Arial" w:eastAsia="Times New Roman" w:hAnsi="Arial" w:cs="Arial"/>
          <w:bCs/>
          <w:sz w:val="24"/>
          <w:szCs w:val="24"/>
          <w:lang w:eastAsia="en-GB"/>
        </w:rPr>
      </w:pPr>
    </w:p>
    <w:p w14:paraId="0FBD8DBD" w14:textId="741A9C90" w:rsidR="0020254B" w:rsidRPr="004A1AF1" w:rsidRDefault="0020254B" w:rsidP="0020254B">
      <w:pPr>
        <w:spacing w:after="0" w:line="240" w:lineRule="auto"/>
        <w:rPr>
          <w:rFonts w:ascii="Arial" w:eastAsia="Times New Roman" w:hAnsi="Arial" w:cs="Arial"/>
          <w:bCs/>
          <w:sz w:val="24"/>
          <w:szCs w:val="24"/>
          <w:lang w:eastAsia="en-GB"/>
        </w:rPr>
      </w:pPr>
      <w:r w:rsidRPr="004A1AF1">
        <w:rPr>
          <w:rFonts w:ascii="Arial" w:eastAsia="Times New Roman" w:hAnsi="Arial" w:cs="Arial"/>
          <w:bCs/>
          <w:sz w:val="24"/>
          <w:szCs w:val="24"/>
          <w:lang w:eastAsia="en-GB"/>
        </w:rPr>
        <w:t>Green spaces</w:t>
      </w:r>
      <w:r w:rsidRPr="004A1AF1">
        <w:rPr>
          <w:rFonts w:ascii="Arial" w:eastAsia="Times New Roman" w:hAnsi="Arial" w:cs="Arial"/>
          <w:bCs/>
          <w:sz w:val="24"/>
          <w:szCs w:val="24"/>
          <w:lang w:eastAsia="en-GB"/>
        </w:rPr>
        <w:tab/>
        <w:t>- routine maintenance and repairs</w:t>
      </w:r>
      <w:r w:rsidR="00C17BF8">
        <w:rPr>
          <w:rFonts w:ascii="Arial" w:eastAsia="Times New Roman" w:hAnsi="Arial" w:cs="Arial"/>
          <w:bCs/>
          <w:sz w:val="24"/>
          <w:szCs w:val="24"/>
          <w:lang w:eastAsia="en-GB"/>
        </w:rPr>
        <w:t xml:space="preserve"> (mainly walls and paths)</w:t>
      </w:r>
      <w:r w:rsidRPr="004A1AF1">
        <w:rPr>
          <w:rFonts w:ascii="Arial" w:eastAsia="Times New Roman" w:hAnsi="Arial" w:cs="Arial"/>
          <w:bCs/>
          <w:sz w:val="24"/>
          <w:szCs w:val="24"/>
          <w:lang w:eastAsia="en-GB"/>
        </w:rPr>
        <w:t xml:space="preserve">. </w:t>
      </w:r>
    </w:p>
    <w:p w14:paraId="75F348CC" w14:textId="77777777" w:rsidR="0020254B" w:rsidRPr="004A1AF1" w:rsidRDefault="0020254B" w:rsidP="0020254B">
      <w:pPr>
        <w:spacing w:after="0" w:line="240" w:lineRule="auto"/>
        <w:rPr>
          <w:rFonts w:ascii="Arial" w:eastAsia="Times New Roman" w:hAnsi="Arial" w:cs="Arial"/>
          <w:b/>
          <w:bCs/>
          <w:sz w:val="24"/>
          <w:szCs w:val="24"/>
          <w:lang w:eastAsia="en-GB"/>
        </w:rPr>
      </w:pPr>
    </w:p>
    <w:p w14:paraId="113CC2B5" w14:textId="77777777" w:rsidR="0020254B" w:rsidRPr="004A1AF1" w:rsidRDefault="0020254B" w:rsidP="0020254B">
      <w:pPr>
        <w:spacing w:after="0" w:line="240" w:lineRule="auto"/>
        <w:rPr>
          <w:rFonts w:ascii="Arial" w:eastAsia="Times New Roman" w:hAnsi="Arial" w:cs="Arial"/>
          <w:b/>
          <w:bCs/>
          <w:sz w:val="24"/>
          <w:szCs w:val="24"/>
          <w:lang w:eastAsia="en-GB"/>
        </w:rPr>
      </w:pPr>
      <w:r w:rsidRPr="004A1AF1">
        <w:rPr>
          <w:rFonts w:ascii="Arial" w:eastAsia="Times New Roman" w:hAnsi="Arial" w:cs="Arial"/>
          <w:b/>
          <w:bCs/>
          <w:sz w:val="24"/>
          <w:szCs w:val="24"/>
          <w:lang w:eastAsia="en-GB"/>
        </w:rPr>
        <w:t>Project requirements</w:t>
      </w:r>
    </w:p>
    <w:p w14:paraId="63065253" w14:textId="77777777" w:rsidR="0020254B" w:rsidRDefault="0020254B" w:rsidP="0020254B">
      <w:pPr>
        <w:spacing w:after="0" w:line="240" w:lineRule="auto"/>
        <w:rPr>
          <w:rFonts w:ascii="Arial" w:eastAsia="Times New Roman" w:hAnsi="Arial" w:cs="Arial"/>
          <w:bCs/>
          <w:sz w:val="24"/>
          <w:szCs w:val="24"/>
          <w:lang w:eastAsia="en-GB"/>
        </w:rPr>
      </w:pPr>
    </w:p>
    <w:tbl>
      <w:tblPr>
        <w:tblStyle w:val="TableGrid"/>
        <w:tblW w:w="0" w:type="auto"/>
        <w:tblLook w:val="04A0" w:firstRow="1" w:lastRow="0" w:firstColumn="1" w:lastColumn="0" w:noHBand="0" w:noVBand="1"/>
      </w:tblPr>
      <w:tblGrid>
        <w:gridCol w:w="9016"/>
      </w:tblGrid>
      <w:tr w:rsidR="008D3DAA" w:rsidRPr="008D3DAA" w14:paraId="4D84DFC3" w14:textId="77777777" w:rsidTr="008D3DAA">
        <w:tc>
          <w:tcPr>
            <w:tcW w:w="0" w:type="auto"/>
          </w:tcPr>
          <w:p w14:paraId="04911951" w14:textId="77777777" w:rsidR="008D3DAA" w:rsidRPr="008D3DAA" w:rsidRDefault="008D3DAA" w:rsidP="0030001D">
            <w:pPr>
              <w:rPr>
                <w:rFonts w:ascii="Arial" w:eastAsia="Times New Roman" w:hAnsi="Arial" w:cs="Arial"/>
                <w:b/>
                <w:bCs/>
                <w:sz w:val="24"/>
                <w:szCs w:val="24"/>
                <w:lang w:eastAsia="en-GB"/>
              </w:rPr>
            </w:pPr>
            <w:r w:rsidRPr="008D3DAA">
              <w:rPr>
                <w:rFonts w:ascii="Arial" w:eastAsia="Times New Roman" w:hAnsi="Arial" w:cs="Arial"/>
                <w:b/>
                <w:bCs/>
                <w:sz w:val="24"/>
                <w:szCs w:val="24"/>
                <w:lang w:eastAsia="en-GB"/>
              </w:rPr>
              <w:t>Pre-contract works</w:t>
            </w:r>
          </w:p>
        </w:tc>
      </w:tr>
      <w:tr w:rsidR="008D3DAA" w:rsidRPr="008D3DAA" w14:paraId="5F2C8E56" w14:textId="77777777" w:rsidTr="008D3DAA">
        <w:tc>
          <w:tcPr>
            <w:tcW w:w="0" w:type="auto"/>
          </w:tcPr>
          <w:p w14:paraId="7D89238A" w14:textId="3BF52910" w:rsidR="008D3DAA" w:rsidRPr="00AF4216" w:rsidRDefault="008D3DAA" w:rsidP="008D3DAA">
            <w:pPr>
              <w:pStyle w:val="ListParagraph"/>
              <w:numPr>
                <w:ilvl w:val="0"/>
                <w:numId w:val="1"/>
              </w:numPr>
              <w:rPr>
                <w:rFonts w:ascii="Arial" w:eastAsia="Times New Roman" w:hAnsi="Arial" w:cs="Arial"/>
                <w:bCs/>
                <w:sz w:val="24"/>
                <w:szCs w:val="24"/>
                <w:lang w:eastAsia="en-GB"/>
              </w:rPr>
            </w:pPr>
            <w:r w:rsidRPr="00AF4216">
              <w:rPr>
                <w:rFonts w:ascii="Arial" w:eastAsia="Times New Roman" w:hAnsi="Arial" w:cs="Arial"/>
                <w:sz w:val="24"/>
                <w:szCs w:val="24"/>
                <w:lang w:eastAsia="en-GB"/>
              </w:rPr>
              <w:t xml:space="preserve">Instruct </w:t>
            </w:r>
            <w:r>
              <w:rPr>
                <w:rFonts w:ascii="Arial" w:eastAsia="Times New Roman" w:hAnsi="Arial" w:cs="Arial"/>
                <w:sz w:val="24"/>
                <w:szCs w:val="24"/>
                <w:lang w:eastAsia="en-GB"/>
              </w:rPr>
              <w:t xml:space="preserve">an </w:t>
            </w:r>
            <w:r w:rsidRPr="00AF4216">
              <w:rPr>
                <w:rFonts w:ascii="Arial" w:eastAsia="Times New Roman" w:hAnsi="Arial" w:cs="Arial"/>
                <w:sz w:val="24"/>
                <w:szCs w:val="24"/>
                <w:lang w:eastAsia="en-GB"/>
              </w:rPr>
              <w:t>architect to</w:t>
            </w:r>
            <w:r w:rsidR="00C17BF8">
              <w:rPr>
                <w:rFonts w:ascii="Arial" w:eastAsia="Times New Roman" w:hAnsi="Arial" w:cs="Arial"/>
                <w:sz w:val="24"/>
                <w:szCs w:val="24"/>
                <w:lang w:eastAsia="en-GB"/>
              </w:rPr>
              <w:t>:</w:t>
            </w:r>
            <w:r w:rsidRPr="00AF4216">
              <w:rPr>
                <w:rFonts w:ascii="Arial" w:eastAsia="Times New Roman" w:hAnsi="Arial" w:cs="Arial"/>
                <w:sz w:val="24"/>
                <w:szCs w:val="24"/>
                <w:lang w:eastAsia="en-GB"/>
              </w:rPr>
              <w:t xml:space="preserve"> d</w:t>
            </w:r>
            <w:r w:rsidRPr="00AF4216">
              <w:rPr>
                <w:rFonts w:ascii="Arial" w:eastAsia="Times New Roman" w:hAnsi="Arial" w:cs="Arial"/>
                <w:bCs/>
                <w:sz w:val="24"/>
                <w:szCs w:val="24"/>
                <w:lang w:eastAsia="en-GB"/>
              </w:rPr>
              <w:t>esign works, produce drawings/plans; a</w:t>
            </w:r>
            <w:r w:rsidRPr="00AF4216">
              <w:rPr>
                <w:rFonts w:ascii="Arial" w:hAnsi="Arial" w:cs="Arial"/>
                <w:sz w:val="24"/>
                <w:szCs w:val="24"/>
              </w:rPr>
              <w:t>pply for planning, listed building and building regulation permissions; p</w:t>
            </w:r>
            <w:r w:rsidRPr="00AF4216">
              <w:rPr>
                <w:rFonts w:ascii="Arial" w:eastAsia="Times New Roman" w:hAnsi="Arial" w:cs="Arial"/>
                <w:bCs/>
                <w:sz w:val="24"/>
                <w:szCs w:val="24"/>
                <w:lang w:eastAsia="en-GB"/>
              </w:rPr>
              <w:t>roduce works specifications.</w:t>
            </w:r>
          </w:p>
          <w:p w14:paraId="11254DF6" w14:textId="77777777" w:rsidR="008D3DAA" w:rsidRPr="008D3DAA" w:rsidRDefault="008D3DAA" w:rsidP="0030001D">
            <w:pPr>
              <w:rPr>
                <w:rFonts w:ascii="Arial" w:eastAsia="Times New Roman" w:hAnsi="Arial" w:cs="Arial"/>
                <w:bCs/>
                <w:sz w:val="24"/>
                <w:szCs w:val="24"/>
                <w:lang w:eastAsia="en-GB"/>
              </w:rPr>
            </w:pPr>
          </w:p>
        </w:tc>
      </w:tr>
      <w:tr w:rsidR="008D3DAA" w:rsidRPr="008D3DAA" w14:paraId="00A778FD" w14:textId="77777777" w:rsidTr="008D3DAA">
        <w:tc>
          <w:tcPr>
            <w:tcW w:w="0" w:type="auto"/>
          </w:tcPr>
          <w:p w14:paraId="4B5D6D61" w14:textId="77777777" w:rsidR="008D3DAA" w:rsidRPr="00AF4216" w:rsidRDefault="008D3DAA" w:rsidP="008D3DAA">
            <w:pPr>
              <w:pStyle w:val="ListParagraph"/>
              <w:numPr>
                <w:ilvl w:val="0"/>
                <w:numId w:val="1"/>
              </w:numPr>
              <w:rPr>
                <w:rFonts w:ascii="Arial" w:hAnsi="Arial" w:cs="Arial"/>
                <w:sz w:val="24"/>
                <w:szCs w:val="24"/>
              </w:rPr>
            </w:pPr>
            <w:r w:rsidRPr="00AF4216">
              <w:rPr>
                <w:rFonts w:ascii="Arial" w:hAnsi="Arial" w:cs="Arial"/>
                <w:sz w:val="24"/>
                <w:szCs w:val="24"/>
              </w:rPr>
              <w:t xml:space="preserve">Instruct </w:t>
            </w:r>
            <w:r>
              <w:rPr>
                <w:rFonts w:ascii="Arial" w:hAnsi="Arial" w:cs="Arial"/>
                <w:sz w:val="24"/>
                <w:szCs w:val="24"/>
              </w:rPr>
              <w:t>a q</w:t>
            </w:r>
            <w:r w:rsidRPr="00AF4216">
              <w:rPr>
                <w:rFonts w:ascii="Arial" w:eastAsia="Times New Roman" w:hAnsi="Arial" w:cs="Arial"/>
                <w:sz w:val="24"/>
                <w:szCs w:val="24"/>
                <w:lang w:eastAsia="en-GB"/>
              </w:rPr>
              <w:t xml:space="preserve">uantity </w:t>
            </w:r>
            <w:r>
              <w:rPr>
                <w:rFonts w:ascii="Arial" w:eastAsia="Times New Roman" w:hAnsi="Arial" w:cs="Arial"/>
                <w:sz w:val="24"/>
                <w:szCs w:val="24"/>
                <w:lang w:eastAsia="en-GB"/>
              </w:rPr>
              <w:t>s</w:t>
            </w:r>
            <w:r w:rsidRPr="00AF4216">
              <w:rPr>
                <w:rFonts w:ascii="Arial" w:eastAsia="Times New Roman" w:hAnsi="Arial" w:cs="Arial"/>
                <w:sz w:val="24"/>
                <w:szCs w:val="24"/>
                <w:lang w:eastAsia="en-GB"/>
              </w:rPr>
              <w:t>urveyor</w:t>
            </w:r>
            <w:r w:rsidRPr="00AF4216">
              <w:rPr>
                <w:rFonts w:ascii="Arial" w:hAnsi="Arial" w:cs="Arial"/>
                <w:sz w:val="24"/>
                <w:szCs w:val="24"/>
              </w:rPr>
              <w:t xml:space="preserve"> to produce bills of quantities/costings. </w:t>
            </w:r>
          </w:p>
          <w:p w14:paraId="5A3A10E8" w14:textId="77777777" w:rsidR="008D3DAA" w:rsidRPr="008D3DAA" w:rsidRDefault="008D3DAA" w:rsidP="0030001D">
            <w:pPr>
              <w:rPr>
                <w:rFonts w:ascii="Arial" w:eastAsia="Times New Roman" w:hAnsi="Arial" w:cs="Arial"/>
                <w:bCs/>
                <w:sz w:val="24"/>
                <w:szCs w:val="24"/>
                <w:lang w:eastAsia="en-GB"/>
              </w:rPr>
            </w:pPr>
          </w:p>
        </w:tc>
      </w:tr>
      <w:tr w:rsidR="008E7FA1" w:rsidRPr="008D3DAA" w14:paraId="710C4DA7" w14:textId="77777777" w:rsidTr="008D3DAA">
        <w:tc>
          <w:tcPr>
            <w:tcW w:w="0" w:type="auto"/>
          </w:tcPr>
          <w:p w14:paraId="4D7D8ABC" w14:textId="77777777" w:rsidR="008E7FA1" w:rsidRPr="008E7FA1" w:rsidRDefault="008E7FA1" w:rsidP="008E7FA1">
            <w:pPr>
              <w:pStyle w:val="ListParagraph"/>
              <w:numPr>
                <w:ilvl w:val="0"/>
                <w:numId w:val="2"/>
              </w:numPr>
              <w:spacing w:line="256" w:lineRule="auto"/>
              <w:rPr>
                <w:rFonts w:ascii="Arial" w:eastAsia="Times New Roman" w:hAnsi="Arial" w:cs="Arial"/>
                <w:sz w:val="24"/>
                <w:szCs w:val="24"/>
                <w:lang w:eastAsia="en-GB"/>
              </w:rPr>
            </w:pPr>
            <w:r w:rsidRPr="008E7FA1">
              <w:rPr>
                <w:rFonts w:ascii="Arial" w:eastAsia="Times New Roman" w:hAnsi="Arial" w:cs="Arial"/>
                <w:sz w:val="24"/>
                <w:szCs w:val="24"/>
                <w:lang w:eastAsia="en-GB"/>
              </w:rPr>
              <w:t xml:space="preserve">Assist as required with project funding application process </w:t>
            </w:r>
          </w:p>
          <w:p w14:paraId="64C4E82F" w14:textId="77777777" w:rsidR="008E7FA1" w:rsidRDefault="008E7FA1" w:rsidP="008E7FA1">
            <w:pPr>
              <w:pStyle w:val="ListParagraph"/>
              <w:ind w:left="360"/>
              <w:rPr>
                <w:rFonts w:ascii="Arial" w:hAnsi="Arial" w:cs="Arial"/>
                <w:sz w:val="24"/>
                <w:szCs w:val="24"/>
              </w:rPr>
            </w:pPr>
          </w:p>
        </w:tc>
      </w:tr>
      <w:tr w:rsidR="008D3DAA" w:rsidRPr="008D3DAA" w14:paraId="3D41131C" w14:textId="77777777" w:rsidTr="008D3DAA">
        <w:tc>
          <w:tcPr>
            <w:tcW w:w="0" w:type="auto"/>
          </w:tcPr>
          <w:p w14:paraId="33D93A2F" w14:textId="77777777" w:rsidR="008D3DAA" w:rsidRPr="00AF4216" w:rsidRDefault="008D3DAA" w:rsidP="008D3DAA">
            <w:pPr>
              <w:pStyle w:val="ListParagraph"/>
              <w:numPr>
                <w:ilvl w:val="0"/>
                <w:numId w:val="2"/>
              </w:numPr>
              <w:rPr>
                <w:rFonts w:ascii="Arial" w:hAnsi="Arial" w:cs="Arial"/>
                <w:sz w:val="24"/>
                <w:szCs w:val="24"/>
              </w:rPr>
            </w:pPr>
            <w:r>
              <w:rPr>
                <w:rFonts w:ascii="Arial" w:hAnsi="Arial" w:cs="Arial"/>
                <w:sz w:val="24"/>
                <w:szCs w:val="24"/>
              </w:rPr>
              <w:t>Instruct s</w:t>
            </w:r>
            <w:r w:rsidRPr="00AF4216">
              <w:rPr>
                <w:rFonts w:ascii="Arial" w:hAnsi="Arial" w:cs="Arial"/>
                <w:sz w:val="24"/>
                <w:szCs w:val="24"/>
              </w:rPr>
              <w:t>pecialist v</w:t>
            </w:r>
            <w:r w:rsidRPr="00AF4216">
              <w:rPr>
                <w:rFonts w:ascii="Arial" w:eastAsia="Times New Roman" w:hAnsi="Arial" w:cs="Arial"/>
                <w:sz w:val="24"/>
                <w:szCs w:val="24"/>
                <w:lang w:eastAsia="en-GB"/>
              </w:rPr>
              <w:t>en</w:t>
            </w:r>
            <w:r w:rsidRPr="00AF4216">
              <w:rPr>
                <w:rFonts w:ascii="Arial" w:hAnsi="Arial" w:cs="Arial"/>
                <w:sz w:val="24"/>
                <w:szCs w:val="24"/>
              </w:rPr>
              <w:t>tilation engineers</w:t>
            </w:r>
            <w:r>
              <w:rPr>
                <w:rFonts w:ascii="Arial" w:hAnsi="Arial" w:cs="Arial"/>
                <w:sz w:val="24"/>
                <w:szCs w:val="24"/>
              </w:rPr>
              <w:t xml:space="preserve"> to</w:t>
            </w:r>
            <w:r>
              <w:rPr>
                <w:rFonts w:ascii="Arial" w:eastAsia="Times New Roman" w:hAnsi="Arial" w:cs="Arial"/>
                <w:bCs/>
                <w:sz w:val="24"/>
                <w:szCs w:val="24"/>
                <w:lang w:eastAsia="en-GB"/>
              </w:rPr>
              <w:t xml:space="preserve"> d</w:t>
            </w:r>
            <w:r w:rsidRPr="00AF4216">
              <w:rPr>
                <w:rFonts w:ascii="Arial" w:hAnsi="Arial" w:cs="Arial"/>
                <w:sz w:val="24"/>
                <w:szCs w:val="24"/>
              </w:rPr>
              <w:t>esign and specify new ventilation systems.</w:t>
            </w:r>
          </w:p>
          <w:p w14:paraId="2F99E05D" w14:textId="77777777" w:rsidR="008D3DAA" w:rsidRPr="008D3DAA" w:rsidRDefault="008D3DAA" w:rsidP="0030001D">
            <w:pPr>
              <w:rPr>
                <w:rFonts w:ascii="Arial" w:eastAsia="Times New Roman" w:hAnsi="Arial" w:cs="Arial"/>
                <w:bCs/>
                <w:sz w:val="24"/>
                <w:szCs w:val="24"/>
                <w:lang w:eastAsia="en-GB"/>
              </w:rPr>
            </w:pPr>
          </w:p>
        </w:tc>
      </w:tr>
      <w:tr w:rsidR="008D3DAA" w:rsidRPr="008D3DAA" w14:paraId="20C276DC" w14:textId="77777777" w:rsidTr="008D3DAA">
        <w:tc>
          <w:tcPr>
            <w:tcW w:w="0" w:type="auto"/>
          </w:tcPr>
          <w:p w14:paraId="0486E7AA" w14:textId="7D728DD8" w:rsidR="008D3DAA" w:rsidRPr="009E5DED" w:rsidRDefault="008D3DAA" w:rsidP="008D3DAA">
            <w:pPr>
              <w:pStyle w:val="ListParagraph"/>
              <w:numPr>
                <w:ilvl w:val="0"/>
                <w:numId w:val="1"/>
              </w:numPr>
              <w:rPr>
                <w:rFonts w:ascii="Arial" w:hAnsi="Arial" w:cs="Arial"/>
                <w:sz w:val="24"/>
                <w:szCs w:val="24"/>
              </w:rPr>
            </w:pPr>
            <w:r w:rsidRPr="009E5DED">
              <w:rPr>
                <w:rFonts w:ascii="Arial" w:hAnsi="Arial" w:cs="Arial"/>
                <w:sz w:val="24"/>
                <w:szCs w:val="24"/>
              </w:rPr>
              <w:t xml:space="preserve">Manage health and safety in accordance with the </w:t>
            </w:r>
            <w:r w:rsidRPr="009E5DED">
              <w:rPr>
                <w:rFonts w:ascii="Arial" w:eastAsia="Times New Roman" w:hAnsi="Arial" w:cs="Arial"/>
                <w:bCs/>
                <w:sz w:val="24"/>
                <w:szCs w:val="24"/>
                <w:lang w:eastAsia="en-GB"/>
              </w:rPr>
              <w:t>Construction (Design and Management) Regulations 2015</w:t>
            </w:r>
            <w:r w:rsidR="00C17BF8">
              <w:rPr>
                <w:rFonts w:ascii="Arial" w:eastAsia="Times New Roman" w:hAnsi="Arial" w:cs="Arial"/>
                <w:bCs/>
                <w:sz w:val="24"/>
                <w:szCs w:val="24"/>
                <w:lang w:eastAsia="en-GB"/>
              </w:rPr>
              <w:t>.</w:t>
            </w:r>
            <w:r w:rsidRPr="009E5DED">
              <w:rPr>
                <w:rFonts w:ascii="Arial" w:eastAsia="Times New Roman" w:hAnsi="Arial" w:cs="Arial"/>
                <w:bCs/>
                <w:sz w:val="24"/>
                <w:szCs w:val="24"/>
                <w:lang w:eastAsia="en-GB"/>
              </w:rPr>
              <w:t xml:space="preserve"> </w:t>
            </w:r>
          </w:p>
          <w:p w14:paraId="46720F51" w14:textId="77777777" w:rsidR="008D3DAA" w:rsidRPr="008D3DAA" w:rsidRDefault="008D3DAA" w:rsidP="0030001D">
            <w:pPr>
              <w:rPr>
                <w:rFonts w:ascii="Arial" w:eastAsia="Times New Roman" w:hAnsi="Arial" w:cs="Arial"/>
                <w:bCs/>
                <w:sz w:val="24"/>
                <w:szCs w:val="24"/>
                <w:lang w:eastAsia="en-GB"/>
              </w:rPr>
            </w:pPr>
          </w:p>
        </w:tc>
      </w:tr>
      <w:tr w:rsidR="008D3DAA" w:rsidRPr="008D3DAA" w14:paraId="3BF61EC6" w14:textId="77777777" w:rsidTr="008D3DAA">
        <w:tc>
          <w:tcPr>
            <w:tcW w:w="0" w:type="auto"/>
          </w:tcPr>
          <w:p w14:paraId="5F56A6FE" w14:textId="77777777" w:rsidR="008D3DAA" w:rsidRPr="00AF4216" w:rsidRDefault="008D3DAA" w:rsidP="008D3DAA">
            <w:pPr>
              <w:pStyle w:val="ListParagraph"/>
              <w:numPr>
                <w:ilvl w:val="0"/>
                <w:numId w:val="1"/>
              </w:numPr>
              <w:rPr>
                <w:rFonts w:ascii="Arial" w:eastAsia="Times New Roman" w:hAnsi="Arial" w:cs="Arial"/>
                <w:sz w:val="24"/>
                <w:szCs w:val="24"/>
                <w:lang w:eastAsia="en-GB"/>
              </w:rPr>
            </w:pPr>
            <w:r w:rsidRPr="00AF4216">
              <w:rPr>
                <w:rFonts w:ascii="Arial" w:eastAsia="Times New Roman" w:hAnsi="Arial" w:cs="Arial"/>
                <w:bCs/>
                <w:sz w:val="24"/>
                <w:szCs w:val="24"/>
                <w:lang w:eastAsia="en-GB"/>
              </w:rPr>
              <w:t>Identify and manage project risks.</w:t>
            </w:r>
          </w:p>
          <w:p w14:paraId="1A514CA5" w14:textId="77777777" w:rsidR="008D3DAA" w:rsidRPr="008D3DAA" w:rsidRDefault="008D3DAA" w:rsidP="0030001D">
            <w:pPr>
              <w:rPr>
                <w:rFonts w:ascii="Arial" w:eastAsia="Times New Roman" w:hAnsi="Arial" w:cs="Arial"/>
                <w:b/>
                <w:bCs/>
                <w:sz w:val="24"/>
                <w:szCs w:val="24"/>
                <w:lang w:eastAsia="en-GB"/>
              </w:rPr>
            </w:pPr>
          </w:p>
        </w:tc>
      </w:tr>
      <w:tr w:rsidR="008D3DAA" w:rsidRPr="008D3DAA" w14:paraId="2C7D4CA1" w14:textId="77777777" w:rsidTr="008D3DAA">
        <w:tc>
          <w:tcPr>
            <w:tcW w:w="0" w:type="auto"/>
          </w:tcPr>
          <w:p w14:paraId="6C075AAF" w14:textId="77777777" w:rsidR="008D3DAA" w:rsidRPr="00AF4216" w:rsidRDefault="008D3DAA" w:rsidP="006552DF">
            <w:pPr>
              <w:pStyle w:val="ListParagraph"/>
              <w:numPr>
                <w:ilvl w:val="0"/>
                <w:numId w:val="1"/>
              </w:numPr>
              <w:rPr>
                <w:rFonts w:ascii="Arial" w:eastAsia="Times New Roman" w:hAnsi="Arial" w:cs="Arial"/>
                <w:sz w:val="24"/>
                <w:szCs w:val="24"/>
                <w:lang w:eastAsia="en-GB"/>
              </w:rPr>
            </w:pPr>
            <w:r w:rsidRPr="00AF4216">
              <w:rPr>
                <w:rFonts w:ascii="Arial" w:hAnsi="Arial" w:cs="Arial"/>
                <w:sz w:val="24"/>
                <w:szCs w:val="24"/>
              </w:rPr>
              <w:t xml:space="preserve">Manage contractor tender process. </w:t>
            </w:r>
          </w:p>
          <w:p w14:paraId="712ED3B9" w14:textId="77777777" w:rsidR="008D3DAA" w:rsidRPr="008D3DAA" w:rsidRDefault="008D3DAA" w:rsidP="006552DF">
            <w:pPr>
              <w:rPr>
                <w:rFonts w:ascii="Arial" w:eastAsia="Times New Roman" w:hAnsi="Arial" w:cs="Arial"/>
                <w:bCs/>
                <w:sz w:val="24"/>
                <w:szCs w:val="24"/>
                <w:lang w:eastAsia="en-GB"/>
              </w:rPr>
            </w:pPr>
          </w:p>
        </w:tc>
      </w:tr>
      <w:tr w:rsidR="008D3DAA" w:rsidRPr="008D3DAA" w14:paraId="1210DA04" w14:textId="77777777" w:rsidTr="008D3DAA">
        <w:tc>
          <w:tcPr>
            <w:tcW w:w="0" w:type="auto"/>
          </w:tcPr>
          <w:p w14:paraId="5DF19008" w14:textId="77777777" w:rsidR="008D3DAA" w:rsidRPr="00AF4216" w:rsidRDefault="008D3DAA" w:rsidP="006552DF">
            <w:pPr>
              <w:pStyle w:val="ListParagraph"/>
              <w:numPr>
                <w:ilvl w:val="0"/>
                <w:numId w:val="1"/>
              </w:numPr>
              <w:rPr>
                <w:rFonts w:ascii="Arial" w:hAnsi="Arial" w:cs="Arial"/>
                <w:sz w:val="24"/>
                <w:szCs w:val="24"/>
              </w:rPr>
            </w:pPr>
            <w:r w:rsidRPr="00AF4216">
              <w:rPr>
                <w:rFonts w:ascii="Arial" w:hAnsi="Arial" w:cs="Arial"/>
                <w:sz w:val="24"/>
                <w:szCs w:val="24"/>
              </w:rPr>
              <w:lastRenderedPageBreak/>
              <w:t>Complete contractors’ contracts, e.g. JCT Minor Works.</w:t>
            </w:r>
          </w:p>
          <w:p w14:paraId="172F710E" w14:textId="77777777" w:rsidR="008D3DAA" w:rsidRPr="008D3DAA" w:rsidRDefault="008D3DAA" w:rsidP="006552DF">
            <w:pPr>
              <w:rPr>
                <w:rFonts w:ascii="Arial" w:eastAsia="Times New Roman" w:hAnsi="Arial" w:cs="Arial"/>
                <w:bCs/>
                <w:sz w:val="24"/>
                <w:szCs w:val="24"/>
                <w:lang w:eastAsia="en-GB"/>
              </w:rPr>
            </w:pPr>
          </w:p>
        </w:tc>
      </w:tr>
      <w:tr w:rsidR="008D3DAA" w:rsidRPr="008D3DAA" w14:paraId="2DC52A48" w14:textId="77777777" w:rsidTr="008D3DAA">
        <w:tc>
          <w:tcPr>
            <w:tcW w:w="0" w:type="auto"/>
          </w:tcPr>
          <w:p w14:paraId="2B887A36" w14:textId="77777777" w:rsidR="008D3DAA" w:rsidRPr="008D3DAA" w:rsidRDefault="008D3DAA" w:rsidP="0030001D">
            <w:pPr>
              <w:rPr>
                <w:rFonts w:ascii="Arial" w:eastAsia="Times New Roman" w:hAnsi="Arial" w:cs="Arial"/>
                <w:b/>
                <w:bCs/>
                <w:sz w:val="24"/>
                <w:szCs w:val="24"/>
                <w:lang w:eastAsia="en-GB"/>
              </w:rPr>
            </w:pPr>
            <w:r w:rsidRPr="008D3DAA">
              <w:rPr>
                <w:rFonts w:ascii="Arial" w:eastAsia="Times New Roman" w:hAnsi="Arial" w:cs="Arial"/>
                <w:b/>
                <w:bCs/>
                <w:sz w:val="24"/>
                <w:szCs w:val="24"/>
                <w:lang w:eastAsia="en-GB"/>
              </w:rPr>
              <w:t xml:space="preserve">Project management work </w:t>
            </w:r>
          </w:p>
        </w:tc>
      </w:tr>
      <w:tr w:rsidR="008D3DAA" w:rsidRPr="008D3DAA" w14:paraId="1900B0D5" w14:textId="77777777" w:rsidTr="008D3DAA">
        <w:tc>
          <w:tcPr>
            <w:tcW w:w="0" w:type="auto"/>
          </w:tcPr>
          <w:p w14:paraId="7FF3DCA0" w14:textId="77777777" w:rsidR="008D3DAA" w:rsidRPr="00AF4216" w:rsidRDefault="008D3DAA" w:rsidP="008D3DAA">
            <w:pPr>
              <w:pStyle w:val="ListParagraph"/>
              <w:numPr>
                <w:ilvl w:val="0"/>
                <w:numId w:val="1"/>
              </w:numPr>
              <w:rPr>
                <w:rFonts w:ascii="Arial" w:eastAsia="Times New Roman" w:hAnsi="Arial" w:cs="Arial"/>
                <w:sz w:val="24"/>
                <w:szCs w:val="24"/>
                <w:lang w:eastAsia="en-GB"/>
              </w:rPr>
            </w:pPr>
            <w:r w:rsidRPr="00AF4216">
              <w:rPr>
                <w:rFonts w:ascii="Arial" w:eastAsia="Times New Roman" w:hAnsi="Arial" w:cs="Arial"/>
                <w:bCs/>
                <w:sz w:val="24"/>
                <w:szCs w:val="24"/>
                <w:lang w:eastAsia="en-GB"/>
              </w:rPr>
              <w:t>Manage project</w:t>
            </w:r>
            <w:r>
              <w:rPr>
                <w:rFonts w:ascii="Arial" w:eastAsia="Times New Roman" w:hAnsi="Arial" w:cs="Arial"/>
                <w:bCs/>
                <w:sz w:val="24"/>
                <w:szCs w:val="24"/>
                <w:lang w:eastAsia="en-GB"/>
              </w:rPr>
              <w:t>s</w:t>
            </w:r>
            <w:r w:rsidRPr="00AF4216">
              <w:rPr>
                <w:rFonts w:ascii="Arial" w:eastAsia="Times New Roman" w:hAnsi="Arial" w:cs="Arial"/>
                <w:bCs/>
                <w:sz w:val="24"/>
                <w:szCs w:val="24"/>
                <w:lang w:eastAsia="en-GB"/>
              </w:rPr>
              <w:t xml:space="preserve"> to ensure that </w:t>
            </w:r>
            <w:r>
              <w:rPr>
                <w:rFonts w:ascii="Arial" w:eastAsia="Times New Roman" w:hAnsi="Arial" w:cs="Arial"/>
                <w:bCs/>
                <w:sz w:val="24"/>
                <w:szCs w:val="24"/>
                <w:lang w:eastAsia="en-GB"/>
              </w:rPr>
              <w:t>they are</w:t>
            </w:r>
            <w:r w:rsidRPr="00AF4216">
              <w:rPr>
                <w:rFonts w:ascii="Arial" w:eastAsia="Times New Roman" w:hAnsi="Arial" w:cs="Arial"/>
                <w:bCs/>
                <w:sz w:val="24"/>
                <w:szCs w:val="24"/>
                <w:lang w:eastAsia="en-GB"/>
              </w:rPr>
              <w:t xml:space="preserve"> completed correctly, on time and within budget. </w:t>
            </w:r>
          </w:p>
          <w:p w14:paraId="4963E979" w14:textId="77777777" w:rsidR="008D3DAA" w:rsidRPr="008D3DAA" w:rsidRDefault="008D3DAA" w:rsidP="0030001D">
            <w:pPr>
              <w:rPr>
                <w:rFonts w:ascii="Arial" w:eastAsia="Times New Roman" w:hAnsi="Arial" w:cs="Arial"/>
                <w:bCs/>
                <w:sz w:val="24"/>
                <w:szCs w:val="24"/>
                <w:lang w:eastAsia="en-GB"/>
              </w:rPr>
            </w:pPr>
          </w:p>
        </w:tc>
      </w:tr>
      <w:tr w:rsidR="008D3DAA" w:rsidRPr="008D3DAA" w14:paraId="2ABECAFA" w14:textId="77777777" w:rsidTr="008D3DAA">
        <w:tc>
          <w:tcPr>
            <w:tcW w:w="0" w:type="auto"/>
          </w:tcPr>
          <w:p w14:paraId="4A8CA81B" w14:textId="77777777" w:rsidR="008D3DAA" w:rsidRDefault="008D3DAA" w:rsidP="008D3DAA">
            <w:pPr>
              <w:pStyle w:val="ListParagraph"/>
              <w:numPr>
                <w:ilvl w:val="0"/>
                <w:numId w:val="1"/>
              </w:numPr>
              <w:rPr>
                <w:rFonts w:ascii="Arial" w:hAnsi="Arial" w:cs="Arial"/>
                <w:sz w:val="24"/>
                <w:szCs w:val="24"/>
              </w:rPr>
            </w:pPr>
            <w:r w:rsidRPr="00AF4216">
              <w:rPr>
                <w:rFonts w:ascii="Arial" w:hAnsi="Arial" w:cs="Arial"/>
                <w:sz w:val="24"/>
                <w:szCs w:val="24"/>
              </w:rPr>
              <w:t>Co-ordinate works.</w:t>
            </w:r>
          </w:p>
          <w:p w14:paraId="1119EDA7" w14:textId="77777777" w:rsidR="008D3DAA" w:rsidRPr="008D3DAA" w:rsidRDefault="008D3DAA" w:rsidP="0030001D">
            <w:pPr>
              <w:rPr>
                <w:rFonts w:ascii="Arial" w:eastAsia="Times New Roman" w:hAnsi="Arial" w:cs="Arial"/>
                <w:bCs/>
                <w:sz w:val="24"/>
                <w:szCs w:val="24"/>
                <w:lang w:eastAsia="en-GB"/>
              </w:rPr>
            </w:pPr>
          </w:p>
        </w:tc>
      </w:tr>
      <w:tr w:rsidR="008D3DAA" w:rsidRPr="008D3DAA" w14:paraId="1CDD1D39" w14:textId="77777777" w:rsidTr="008D3DAA">
        <w:tc>
          <w:tcPr>
            <w:tcW w:w="0" w:type="auto"/>
          </w:tcPr>
          <w:p w14:paraId="747DB235" w14:textId="44C7D301" w:rsidR="008D3DAA" w:rsidRPr="009E5DED" w:rsidRDefault="008D3DAA" w:rsidP="008D3DAA">
            <w:pPr>
              <w:pStyle w:val="ListParagraph"/>
              <w:numPr>
                <w:ilvl w:val="0"/>
                <w:numId w:val="1"/>
              </w:numPr>
              <w:rPr>
                <w:rFonts w:ascii="Arial" w:hAnsi="Arial" w:cs="Arial"/>
                <w:sz w:val="24"/>
                <w:szCs w:val="24"/>
              </w:rPr>
            </w:pPr>
            <w:r w:rsidRPr="009E5DED">
              <w:rPr>
                <w:rFonts w:ascii="Arial" w:hAnsi="Arial" w:cs="Arial"/>
                <w:sz w:val="24"/>
                <w:szCs w:val="24"/>
              </w:rPr>
              <w:t xml:space="preserve">Manage health and safety in accordance with the </w:t>
            </w:r>
            <w:r w:rsidRPr="009E5DED">
              <w:rPr>
                <w:rFonts w:ascii="Arial" w:eastAsia="Times New Roman" w:hAnsi="Arial" w:cs="Arial"/>
                <w:bCs/>
                <w:sz w:val="24"/>
                <w:szCs w:val="24"/>
                <w:lang w:eastAsia="en-GB"/>
              </w:rPr>
              <w:t>Construction (Design and Management) Regulations 2015</w:t>
            </w:r>
            <w:r w:rsidR="00C17BF8">
              <w:rPr>
                <w:rFonts w:ascii="Arial" w:eastAsia="Times New Roman" w:hAnsi="Arial" w:cs="Arial"/>
                <w:bCs/>
                <w:sz w:val="24"/>
                <w:szCs w:val="24"/>
                <w:lang w:eastAsia="en-GB"/>
              </w:rPr>
              <w:t>.</w:t>
            </w:r>
            <w:r w:rsidRPr="009E5DED">
              <w:rPr>
                <w:rFonts w:ascii="Arial" w:eastAsia="Times New Roman" w:hAnsi="Arial" w:cs="Arial"/>
                <w:bCs/>
                <w:sz w:val="24"/>
                <w:szCs w:val="24"/>
                <w:lang w:eastAsia="en-GB"/>
              </w:rPr>
              <w:t xml:space="preserve"> </w:t>
            </w:r>
          </w:p>
          <w:p w14:paraId="152A8FD8" w14:textId="77777777" w:rsidR="008D3DAA" w:rsidRPr="00AF4216" w:rsidRDefault="008D3DAA" w:rsidP="008D3DAA">
            <w:pPr>
              <w:pStyle w:val="ListParagraph"/>
              <w:ind w:left="360"/>
              <w:rPr>
                <w:rFonts w:ascii="Arial" w:hAnsi="Arial" w:cs="Arial"/>
                <w:sz w:val="24"/>
                <w:szCs w:val="24"/>
              </w:rPr>
            </w:pPr>
          </w:p>
        </w:tc>
      </w:tr>
      <w:tr w:rsidR="008D3DAA" w:rsidRPr="008D3DAA" w14:paraId="2A66E606" w14:textId="77777777" w:rsidTr="008D3DAA">
        <w:tc>
          <w:tcPr>
            <w:tcW w:w="0" w:type="auto"/>
          </w:tcPr>
          <w:p w14:paraId="69B6DFAF" w14:textId="77777777" w:rsidR="008D3DAA" w:rsidRPr="00016AF3" w:rsidRDefault="008D3DAA" w:rsidP="008D3DAA">
            <w:pPr>
              <w:pStyle w:val="Default"/>
              <w:numPr>
                <w:ilvl w:val="0"/>
                <w:numId w:val="1"/>
              </w:numPr>
              <w:rPr>
                <w:rFonts w:ascii="Arial" w:hAnsi="Arial" w:cs="Arial"/>
                <w:color w:val="auto"/>
              </w:rPr>
            </w:pPr>
            <w:r>
              <w:rPr>
                <w:rFonts w:ascii="Arial" w:hAnsi="Arial" w:cs="Arial"/>
                <w:color w:val="auto"/>
              </w:rPr>
              <w:t>Report</w:t>
            </w:r>
            <w:r w:rsidRPr="00016AF3">
              <w:rPr>
                <w:rFonts w:ascii="Arial" w:hAnsi="Arial" w:cs="Arial"/>
                <w:color w:val="auto"/>
              </w:rPr>
              <w:t xml:space="preserve"> to </w:t>
            </w:r>
            <w:r>
              <w:rPr>
                <w:rFonts w:ascii="Arial" w:hAnsi="Arial" w:cs="Arial"/>
                <w:color w:val="auto"/>
              </w:rPr>
              <w:t>p</w:t>
            </w:r>
            <w:r w:rsidRPr="00016AF3">
              <w:rPr>
                <w:rFonts w:ascii="Arial" w:hAnsi="Arial" w:cs="Arial"/>
                <w:color w:val="auto"/>
              </w:rPr>
              <w:t xml:space="preserve">roject </w:t>
            </w:r>
            <w:r>
              <w:rPr>
                <w:rFonts w:ascii="Arial" w:hAnsi="Arial" w:cs="Arial"/>
                <w:color w:val="auto"/>
              </w:rPr>
              <w:t xml:space="preserve">working groups </w:t>
            </w:r>
            <w:r w:rsidRPr="00016AF3">
              <w:rPr>
                <w:rFonts w:ascii="Arial" w:hAnsi="Arial" w:cs="Arial"/>
                <w:color w:val="auto"/>
              </w:rPr>
              <w:t>on a regular basis, updating them on progress made on the various commissions, and where appropriate arranging for consultants to brief partners directly</w:t>
            </w:r>
            <w:r>
              <w:rPr>
                <w:rFonts w:ascii="Arial" w:hAnsi="Arial" w:cs="Arial"/>
                <w:color w:val="auto"/>
              </w:rPr>
              <w:t>.</w:t>
            </w:r>
            <w:r w:rsidRPr="00016AF3">
              <w:rPr>
                <w:rFonts w:ascii="Arial" w:hAnsi="Arial" w:cs="Arial"/>
                <w:color w:val="auto"/>
              </w:rPr>
              <w:t xml:space="preserve"> </w:t>
            </w:r>
          </w:p>
          <w:p w14:paraId="27B01D75" w14:textId="77777777" w:rsidR="008D3DAA" w:rsidRPr="00AF4216" w:rsidRDefault="008D3DAA" w:rsidP="008D3DAA">
            <w:pPr>
              <w:pStyle w:val="ListParagraph"/>
              <w:ind w:left="360"/>
              <w:rPr>
                <w:rFonts w:ascii="Arial" w:hAnsi="Arial" w:cs="Arial"/>
                <w:sz w:val="24"/>
                <w:szCs w:val="24"/>
              </w:rPr>
            </w:pPr>
          </w:p>
        </w:tc>
      </w:tr>
      <w:tr w:rsidR="008D3DAA" w:rsidRPr="008D3DAA" w14:paraId="416A55EC" w14:textId="77777777" w:rsidTr="008D3DAA">
        <w:tc>
          <w:tcPr>
            <w:tcW w:w="0" w:type="auto"/>
          </w:tcPr>
          <w:p w14:paraId="489349D3" w14:textId="77777777" w:rsidR="008D3DAA" w:rsidRPr="00AF4216" w:rsidRDefault="008D3DAA" w:rsidP="008D3DAA">
            <w:pPr>
              <w:pStyle w:val="ListParagraph"/>
              <w:numPr>
                <w:ilvl w:val="0"/>
                <w:numId w:val="1"/>
              </w:numPr>
              <w:rPr>
                <w:rFonts w:ascii="Arial" w:hAnsi="Arial" w:cs="Arial"/>
                <w:sz w:val="24"/>
                <w:szCs w:val="24"/>
              </w:rPr>
            </w:pPr>
            <w:r w:rsidRPr="00AF4216">
              <w:rPr>
                <w:rFonts w:ascii="Arial" w:hAnsi="Arial" w:cs="Arial"/>
                <w:sz w:val="24"/>
                <w:szCs w:val="24"/>
              </w:rPr>
              <w:t>Periodic valuation of completed works and authorisation of contract payments.</w:t>
            </w:r>
          </w:p>
          <w:p w14:paraId="5583EEBB" w14:textId="77777777" w:rsidR="008D3DAA" w:rsidRPr="00AF4216" w:rsidRDefault="008D3DAA" w:rsidP="008D3DAA">
            <w:pPr>
              <w:pStyle w:val="ListParagraph"/>
              <w:ind w:left="360"/>
              <w:rPr>
                <w:rFonts w:ascii="Arial" w:hAnsi="Arial" w:cs="Arial"/>
                <w:sz w:val="24"/>
                <w:szCs w:val="24"/>
              </w:rPr>
            </w:pPr>
          </w:p>
        </w:tc>
      </w:tr>
      <w:tr w:rsidR="008D3DAA" w:rsidRPr="008D3DAA" w14:paraId="310E38E0" w14:textId="77777777" w:rsidTr="008D3DAA">
        <w:tc>
          <w:tcPr>
            <w:tcW w:w="0" w:type="auto"/>
          </w:tcPr>
          <w:p w14:paraId="276F1E58" w14:textId="77777777" w:rsidR="008D3DAA" w:rsidRPr="009E5DED" w:rsidRDefault="008D3DAA" w:rsidP="008D3DAA">
            <w:pPr>
              <w:pStyle w:val="ListParagraph"/>
              <w:numPr>
                <w:ilvl w:val="0"/>
                <w:numId w:val="1"/>
              </w:numPr>
              <w:rPr>
                <w:rFonts w:ascii="Arial" w:hAnsi="Arial" w:cs="Arial"/>
                <w:sz w:val="24"/>
                <w:szCs w:val="24"/>
              </w:rPr>
            </w:pPr>
            <w:r w:rsidRPr="009E5DED">
              <w:rPr>
                <w:rFonts w:ascii="Arial" w:hAnsi="Arial" w:cs="Arial"/>
                <w:sz w:val="24"/>
                <w:szCs w:val="24"/>
              </w:rPr>
              <w:t>Confirm practical completion.</w:t>
            </w:r>
          </w:p>
          <w:p w14:paraId="6CEBE71D" w14:textId="77777777" w:rsidR="008D3DAA" w:rsidRPr="00AF4216" w:rsidRDefault="008D3DAA" w:rsidP="008D3DAA">
            <w:pPr>
              <w:pStyle w:val="ListParagraph"/>
              <w:ind w:left="360"/>
              <w:rPr>
                <w:rFonts w:ascii="Arial" w:hAnsi="Arial" w:cs="Arial"/>
                <w:sz w:val="24"/>
                <w:szCs w:val="24"/>
              </w:rPr>
            </w:pPr>
          </w:p>
        </w:tc>
      </w:tr>
      <w:tr w:rsidR="008D3DAA" w:rsidRPr="008D3DAA" w14:paraId="1F7A9CAD" w14:textId="77777777" w:rsidTr="008D3DAA">
        <w:tc>
          <w:tcPr>
            <w:tcW w:w="0" w:type="auto"/>
          </w:tcPr>
          <w:p w14:paraId="09A8AE3D" w14:textId="77777777" w:rsidR="008D3DAA" w:rsidRPr="00AF4216" w:rsidRDefault="008D3DAA" w:rsidP="008D3DAA">
            <w:pPr>
              <w:pStyle w:val="ListParagraph"/>
              <w:numPr>
                <w:ilvl w:val="0"/>
                <w:numId w:val="1"/>
              </w:numPr>
              <w:rPr>
                <w:rFonts w:ascii="Arial" w:hAnsi="Arial" w:cs="Arial"/>
                <w:sz w:val="24"/>
                <w:szCs w:val="24"/>
              </w:rPr>
            </w:pPr>
            <w:r w:rsidRPr="00AF4216">
              <w:rPr>
                <w:rFonts w:ascii="Arial" w:hAnsi="Arial" w:cs="Arial"/>
                <w:sz w:val="24"/>
                <w:szCs w:val="24"/>
              </w:rPr>
              <w:t>Monitor completed works through defects liability period.</w:t>
            </w:r>
          </w:p>
          <w:p w14:paraId="27310ADE" w14:textId="77777777" w:rsidR="008D3DAA" w:rsidRPr="00AF4216" w:rsidRDefault="008D3DAA" w:rsidP="008D3DAA">
            <w:pPr>
              <w:pStyle w:val="ListParagraph"/>
              <w:ind w:left="360"/>
              <w:rPr>
                <w:rFonts w:ascii="Arial" w:hAnsi="Arial" w:cs="Arial"/>
                <w:sz w:val="24"/>
                <w:szCs w:val="24"/>
              </w:rPr>
            </w:pPr>
          </w:p>
        </w:tc>
      </w:tr>
    </w:tbl>
    <w:p w14:paraId="3DD94AE6" w14:textId="77777777" w:rsidR="008D3DAA" w:rsidRPr="004A1AF1" w:rsidRDefault="008D3DAA" w:rsidP="0020254B">
      <w:pPr>
        <w:spacing w:after="0" w:line="240" w:lineRule="auto"/>
        <w:rPr>
          <w:rFonts w:ascii="Arial" w:eastAsia="Times New Roman" w:hAnsi="Arial" w:cs="Arial"/>
          <w:bCs/>
          <w:sz w:val="24"/>
          <w:szCs w:val="24"/>
          <w:lang w:eastAsia="en-GB"/>
        </w:rPr>
      </w:pPr>
    </w:p>
    <w:p w14:paraId="541B4048" w14:textId="77777777" w:rsidR="0020254B" w:rsidRPr="004A1AF1" w:rsidRDefault="0020254B" w:rsidP="0020254B">
      <w:pPr>
        <w:rPr>
          <w:rFonts w:ascii="Arial" w:eastAsia="Times New Roman" w:hAnsi="Arial" w:cs="Arial"/>
          <w:b/>
          <w:bCs/>
          <w:sz w:val="24"/>
          <w:szCs w:val="24"/>
          <w:lang w:eastAsia="en-GB"/>
        </w:rPr>
      </w:pPr>
      <w:r>
        <w:rPr>
          <w:rFonts w:ascii="Arial" w:eastAsia="Times New Roman" w:hAnsi="Arial" w:cs="Arial"/>
          <w:b/>
          <w:bCs/>
          <w:sz w:val="24"/>
          <w:szCs w:val="24"/>
          <w:lang w:eastAsia="en-GB"/>
        </w:rPr>
        <w:t>Required qualifications and experience</w:t>
      </w:r>
    </w:p>
    <w:p w14:paraId="347DE51F" w14:textId="77777777" w:rsidR="0020254B" w:rsidRPr="0020254B" w:rsidRDefault="0020254B" w:rsidP="0020254B">
      <w:pPr>
        <w:spacing w:after="0" w:line="240" w:lineRule="auto"/>
        <w:rPr>
          <w:rFonts w:ascii="Arial" w:eastAsia="Times New Roman" w:hAnsi="Arial" w:cs="Arial"/>
          <w:bCs/>
          <w:sz w:val="24"/>
          <w:szCs w:val="24"/>
          <w:u w:val="single"/>
          <w:lang w:eastAsia="en-GB"/>
        </w:rPr>
      </w:pPr>
      <w:r w:rsidRPr="0020254B">
        <w:rPr>
          <w:rFonts w:ascii="Arial" w:eastAsia="Times New Roman" w:hAnsi="Arial" w:cs="Arial"/>
          <w:bCs/>
          <w:sz w:val="24"/>
          <w:szCs w:val="24"/>
          <w:u w:val="single"/>
          <w:lang w:eastAsia="en-GB"/>
        </w:rPr>
        <w:t>Essential requirements</w:t>
      </w:r>
    </w:p>
    <w:tbl>
      <w:tblPr>
        <w:tblStyle w:val="TableGrid"/>
        <w:tblW w:w="0" w:type="auto"/>
        <w:tblLook w:val="04A0" w:firstRow="1" w:lastRow="0" w:firstColumn="1" w:lastColumn="0" w:noHBand="0" w:noVBand="1"/>
      </w:tblPr>
      <w:tblGrid>
        <w:gridCol w:w="5956"/>
        <w:gridCol w:w="3060"/>
      </w:tblGrid>
      <w:tr w:rsidR="0020254B" w:rsidRPr="0020254B" w14:paraId="6CA3A96A" w14:textId="77777777" w:rsidTr="002665DB">
        <w:tc>
          <w:tcPr>
            <w:tcW w:w="0" w:type="auto"/>
          </w:tcPr>
          <w:p w14:paraId="5CCB9D5E" w14:textId="77777777" w:rsidR="0020254B" w:rsidRDefault="0020254B" w:rsidP="001A4644">
            <w:pPr>
              <w:rPr>
                <w:rFonts w:ascii="Arial" w:eastAsia="Times New Roman" w:hAnsi="Arial" w:cs="Arial"/>
                <w:bCs/>
                <w:i/>
                <w:sz w:val="24"/>
                <w:szCs w:val="24"/>
                <w:lang w:eastAsia="en-GB"/>
              </w:rPr>
            </w:pPr>
            <w:r w:rsidRPr="0020254B">
              <w:rPr>
                <w:rFonts w:ascii="Arial" w:eastAsia="Times New Roman" w:hAnsi="Arial" w:cs="Arial"/>
                <w:bCs/>
                <w:sz w:val="24"/>
                <w:szCs w:val="24"/>
                <w:lang w:eastAsia="en-GB"/>
              </w:rPr>
              <w:t xml:space="preserve">an appropriate professional qualification, e.g. RICS </w:t>
            </w:r>
            <w:r w:rsidRPr="0020254B">
              <w:rPr>
                <w:rFonts w:ascii="Arial" w:eastAsia="Times New Roman" w:hAnsi="Arial" w:cs="Arial"/>
                <w:bCs/>
                <w:i/>
                <w:sz w:val="24"/>
                <w:szCs w:val="24"/>
                <w:lang w:eastAsia="en-GB"/>
              </w:rPr>
              <w:t>Chartered Project Management Surveyor</w:t>
            </w:r>
          </w:p>
          <w:p w14:paraId="0A610774" w14:textId="77777777" w:rsidR="0020254B" w:rsidRPr="0020254B" w:rsidRDefault="0020254B" w:rsidP="001A4644">
            <w:pPr>
              <w:rPr>
                <w:rFonts w:ascii="Arial" w:eastAsia="Times New Roman" w:hAnsi="Arial" w:cs="Arial"/>
                <w:bCs/>
                <w:sz w:val="24"/>
                <w:szCs w:val="24"/>
                <w:lang w:eastAsia="en-GB"/>
              </w:rPr>
            </w:pPr>
          </w:p>
        </w:tc>
        <w:tc>
          <w:tcPr>
            <w:tcW w:w="0" w:type="auto"/>
          </w:tcPr>
          <w:p w14:paraId="47679A9F" w14:textId="77777777" w:rsidR="0020254B" w:rsidRPr="0020254B" w:rsidRDefault="0020254B" w:rsidP="001A4644">
            <w:pPr>
              <w:rPr>
                <w:rFonts w:ascii="Arial" w:eastAsia="Times New Roman" w:hAnsi="Arial" w:cs="Arial"/>
                <w:bCs/>
                <w:sz w:val="24"/>
                <w:szCs w:val="24"/>
                <w:lang w:eastAsia="en-GB"/>
              </w:rPr>
            </w:pPr>
            <w:r>
              <w:rPr>
                <w:rFonts w:ascii="Arial" w:eastAsia="Times New Roman" w:hAnsi="Arial" w:cs="Arial"/>
                <w:bCs/>
                <w:sz w:val="24"/>
                <w:szCs w:val="24"/>
                <w:lang w:eastAsia="en-GB"/>
              </w:rPr>
              <w:t>Confirmed by PQQ</w:t>
            </w:r>
          </w:p>
        </w:tc>
      </w:tr>
      <w:tr w:rsidR="0020254B" w:rsidRPr="0020254B" w14:paraId="29F530A8" w14:textId="77777777" w:rsidTr="002665DB">
        <w:tc>
          <w:tcPr>
            <w:tcW w:w="0" w:type="auto"/>
          </w:tcPr>
          <w:p w14:paraId="5DA737AD" w14:textId="77777777" w:rsidR="0020254B" w:rsidRDefault="0020254B" w:rsidP="001A4644">
            <w:pPr>
              <w:pStyle w:val="Default"/>
              <w:rPr>
                <w:rFonts w:ascii="Arial" w:hAnsi="Arial" w:cs="Arial"/>
                <w:color w:val="auto"/>
              </w:rPr>
            </w:pPr>
            <w:r w:rsidRPr="0020254B">
              <w:rPr>
                <w:rFonts w:ascii="Arial" w:hAnsi="Arial" w:cs="Arial"/>
                <w:color w:val="auto"/>
              </w:rPr>
              <w:t xml:space="preserve">Public Liability Insurance to a value of £5,000,000, Employers’ Liability to a value of £10,000,000, and Professional Indemnity Insurance to a value of £1,000,000. </w:t>
            </w:r>
          </w:p>
          <w:p w14:paraId="730FBE89" w14:textId="77777777" w:rsidR="0020254B" w:rsidRPr="0020254B" w:rsidRDefault="0020254B" w:rsidP="001A4644">
            <w:pPr>
              <w:pStyle w:val="Default"/>
              <w:rPr>
                <w:rFonts w:ascii="Arial" w:hAnsi="Arial" w:cs="Arial"/>
                <w:color w:val="auto"/>
              </w:rPr>
            </w:pPr>
          </w:p>
        </w:tc>
        <w:tc>
          <w:tcPr>
            <w:tcW w:w="0" w:type="auto"/>
          </w:tcPr>
          <w:p w14:paraId="3E0D940B" w14:textId="77777777" w:rsidR="0020254B" w:rsidRPr="0020254B" w:rsidRDefault="0020254B" w:rsidP="001A4644">
            <w:pPr>
              <w:pStyle w:val="Default"/>
              <w:rPr>
                <w:rFonts w:ascii="Arial" w:hAnsi="Arial" w:cs="Arial"/>
                <w:color w:val="auto"/>
              </w:rPr>
            </w:pPr>
            <w:r>
              <w:rPr>
                <w:rFonts w:ascii="Arial" w:eastAsia="Times New Roman" w:hAnsi="Arial" w:cs="Arial"/>
                <w:bCs/>
                <w:lang w:eastAsia="en-GB"/>
              </w:rPr>
              <w:t>Confirmed by PQQ</w:t>
            </w:r>
          </w:p>
        </w:tc>
      </w:tr>
      <w:tr w:rsidR="0020254B" w:rsidRPr="0020254B" w14:paraId="64C46BF2" w14:textId="77777777" w:rsidTr="002665DB">
        <w:tc>
          <w:tcPr>
            <w:tcW w:w="0" w:type="auto"/>
          </w:tcPr>
          <w:p w14:paraId="3E585B86" w14:textId="77777777" w:rsidR="0020254B" w:rsidRPr="0020254B" w:rsidRDefault="0020254B" w:rsidP="001A4644">
            <w:pPr>
              <w:pStyle w:val="Default"/>
              <w:rPr>
                <w:rFonts w:ascii="Arial" w:hAnsi="Arial" w:cs="Arial"/>
                <w:color w:val="auto"/>
              </w:rPr>
            </w:pPr>
            <w:r w:rsidRPr="0020254B">
              <w:rPr>
                <w:rFonts w:ascii="Arial" w:hAnsi="Arial" w:cs="Arial"/>
                <w:color w:val="auto"/>
              </w:rPr>
              <w:t>Health and safety record</w:t>
            </w:r>
          </w:p>
        </w:tc>
        <w:tc>
          <w:tcPr>
            <w:tcW w:w="0" w:type="auto"/>
          </w:tcPr>
          <w:p w14:paraId="5EBBE9E3" w14:textId="77777777" w:rsidR="0020254B" w:rsidRDefault="0020254B" w:rsidP="0020254B">
            <w:pPr>
              <w:pStyle w:val="Default"/>
              <w:rPr>
                <w:rFonts w:ascii="Arial" w:hAnsi="Arial" w:cs="Arial"/>
                <w:color w:val="auto"/>
              </w:rPr>
            </w:pPr>
            <w:r>
              <w:rPr>
                <w:rFonts w:ascii="Arial" w:hAnsi="Arial" w:cs="Arial"/>
                <w:color w:val="auto"/>
              </w:rPr>
              <w:t xml:space="preserve">Please attach a detailed health and safety record for the past 5 years. </w:t>
            </w:r>
          </w:p>
          <w:p w14:paraId="6A088ADF" w14:textId="77777777" w:rsidR="0020254B" w:rsidRPr="0020254B" w:rsidRDefault="0020254B" w:rsidP="0020254B">
            <w:pPr>
              <w:pStyle w:val="Default"/>
              <w:rPr>
                <w:rFonts w:ascii="Arial" w:hAnsi="Arial" w:cs="Arial"/>
                <w:color w:val="auto"/>
              </w:rPr>
            </w:pPr>
          </w:p>
        </w:tc>
      </w:tr>
    </w:tbl>
    <w:p w14:paraId="5E6E0212" w14:textId="77777777" w:rsidR="0020254B" w:rsidRDefault="0020254B" w:rsidP="0020254B">
      <w:pPr>
        <w:spacing w:after="0" w:line="240" w:lineRule="auto"/>
        <w:rPr>
          <w:rFonts w:ascii="Arial" w:eastAsia="Times New Roman" w:hAnsi="Arial" w:cs="Arial"/>
          <w:bCs/>
          <w:sz w:val="24"/>
          <w:szCs w:val="24"/>
          <w:lang w:eastAsia="en-GB"/>
        </w:rPr>
      </w:pPr>
    </w:p>
    <w:p w14:paraId="27BADB5C" w14:textId="0EB8D214" w:rsidR="00C17BF8" w:rsidRDefault="0020254B" w:rsidP="0020254B">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Quotations will be evaluated against the following criteria and weightings</w:t>
      </w:r>
      <w:r w:rsidR="002665DB">
        <w:rPr>
          <w:rFonts w:ascii="Arial" w:eastAsia="Times New Roman" w:hAnsi="Arial" w:cs="Arial"/>
          <w:bCs/>
          <w:sz w:val="24"/>
          <w:szCs w:val="24"/>
          <w:lang w:eastAsia="en-GB"/>
        </w:rPr>
        <w:t>. Please attach</w:t>
      </w:r>
      <w:r w:rsidR="00C17BF8">
        <w:rPr>
          <w:rFonts w:ascii="Arial" w:eastAsia="Times New Roman" w:hAnsi="Arial" w:cs="Arial"/>
          <w:bCs/>
          <w:sz w:val="24"/>
          <w:szCs w:val="24"/>
          <w:lang w:eastAsia="en-GB"/>
        </w:rPr>
        <w:t>:</w:t>
      </w:r>
      <w:r w:rsidR="002665DB">
        <w:rPr>
          <w:rFonts w:ascii="Arial" w:eastAsia="Times New Roman" w:hAnsi="Arial" w:cs="Arial"/>
          <w:bCs/>
          <w:sz w:val="24"/>
          <w:szCs w:val="24"/>
          <w:lang w:eastAsia="en-GB"/>
        </w:rPr>
        <w:t xml:space="preserve"> </w:t>
      </w:r>
    </w:p>
    <w:p w14:paraId="5B3506DF" w14:textId="77777777" w:rsidR="00C17BF8" w:rsidRDefault="00C17BF8" w:rsidP="0020254B">
      <w:pPr>
        <w:spacing w:after="0" w:line="240" w:lineRule="auto"/>
        <w:rPr>
          <w:rFonts w:ascii="Arial" w:eastAsia="Times New Roman" w:hAnsi="Arial" w:cs="Arial"/>
          <w:bCs/>
          <w:sz w:val="24"/>
          <w:szCs w:val="24"/>
          <w:lang w:eastAsia="en-GB"/>
        </w:rPr>
      </w:pPr>
    </w:p>
    <w:p w14:paraId="17F2868A" w14:textId="0615D5D4" w:rsidR="00C17BF8" w:rsidRPr="00C17BF8" w:rsidRDefault="00C17BF8" w:rsidP="00C17BF8">
      <w:pPr>
        <w:pStyle w:val="ListParagraph"/>
        <w:numPr>
          <w:ilvl w:val="0"/>
          <w:numId w:val="6"/>
        </w:numPr>
        <w:spacing w:after="24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a</w:t>
      </w:r>
      <w:r w:rsidRPr="00C17BF8">
        <w:rPr>
          <w:rFonts w:ascii="Arial" w:eastAsia="Times New Roman" w:hAnsi="Arial" w:cs="Arial"/>
          <w:bCs/>
          <w:sz w:val="24"/>
          <w:szCs w:val="24"/>
          <w:lang w:eastAsia="en-GB"/>
        </w:rPr>
        <w:t>n outline of your relevant experience and skills</w:t>
      </w:r>
      <w:r>
        <w:rPr>
          <w:rFonts w:ascii="Arial" w:eastAsia="Times New Roman" w:hAnsi="Arial" w:cs="Arial"/>
          <w:bCs/>
          <w:sz w:val="24"/>
          <w:szCs w:val="24"/>
          <w:lang w:eastAsia="en-GB"/>
        </w:rPr>
        <w:t xml:space="preserve"> (500 words maxi</w:t>
      </w:r>
      <w:r w:rsidRPr="00C17BF8">
        <w:rPr>
          <w:rFonts w:ascii="Arial" w:eastAsia="Times New Roman" w:hAnsi="Arial" w:cs="Arial"/>
          <w:bCs/>
          <w:sz w:val="24"/>
          <w:szCs w:val="24"/>
          <w:lang w:eastAsia="en-GB"/>
        </w:rPr>
        <w:t>mum)</w:t>
      </w:r>
    </w:p>
    <w:p w14:paraId="3D52609A" w14:textId="467E2F44" w:rsidR="0020254B" w:rsidRPr="00C17BF8" w:rsidRDefault="002665DB" w:rsidP="00C17BF8">
      <w:pPr>
        <w:pStyle w:val="ListParagraph"/>
        <w:numPr>
          <w:ilvl w:val="0"/>
          <w:numId w:val="6"/>
        </w:numPr>
        <w:spacing w:after="0" w:line="240" w:lineRule="auto"/>
        <w:rPr>
          <w:rFonts w:ascii="Arial" w:eastAsia="Times New Roman" w:hAnsi="Arial" w:cs="Arial"/>
          <w:bCs/>
          <w:sz w:val="24"/>
          <w:szCs w:val="24"/>
          <w:lang w:eastAsia="en-GB"/>
        </w:rPr>
      </w:pPr>
      <w:r w:rsidRPr="00C17BF8">
        <w:rPr>
          <w:rFonts w:ascii="Arial" w:eastAsia="Times New Roman" w:hAnsi="Arial" w:cs="Arial"/>
          <w:bCs/>
          <w:sz w:val="24"/>
          <w:szCs w:val="24"/>
          <w:lang w:eastAsia="en-GB"/>
        </w:rPr>
        <w:t xml:space="preserve">examples of up to 4 previous projects (maximum 10 pages of A4 including photographs) that demonstrate your experience in the following areas: </w:t>
      </w:r>
    </w:p>
    <w:p w14:paraId="1C50DBA6" w14:textId="77777777" w:rsidR="0020254B" w:rsidRDefault="0020254B" w:rsidP="0020254B">
      <w:pPr>
        <w:spacing w:after="0" w:line="240" w:lineRule="auto"/>
        <w:rPr>
          <w:rFonts w:ascii="Arial" w:eastAsia="Times New Roman" w:hAnsi="Arial" w:cs="Arial"/>
          <w:bCs/>
          <w:sz w:val="24"/>
          <w:szCs w:val="24"/>
          <w:lang w:eastAsia="en-GB"/>
        </w:rPr>
      </w:pPr>
    </w:p>
    <w:tbl>
      <w:tblPr>
        <w:tblStyle w:val="TableGrid"/>
        <w:tblW w:w="9308" w:type="dxa"/>
        <w:tblInd w:w="-5" w:type="dxa"/>
        <w:tblLayout w:type="fixed"/>
        <w:tblLook w:val="04A0" w:firstRow="1" w:lastRow="0" w:firstColumn="1" w:lastColumn="0" w:noHBand="0" w:noVBand="1"/>
      </w:tblPr>
      <w:tblGrid>
        <w:gridCol w:w="1937"/>
        <w:gridCol w:w="5954"/>
        <w:gridCol w:w="1417"/>
      </w:tblGrid>
      <w:tr w:rsidR="0020254B" w:rsidRPr="0020254B" w14:paraId="00F3D210" w14:textId="77777777" w:rsidTr="00410ABA">
        <w:trPr>
          <w:cantSplit/>
          <w:tblHeader/>
        </w:trPr>
        <w:tc>
          <w:tcPr>
            <w:tcW w:w="1937" w:type="dxa"/>
          </w:tcPr>
          <w:p w14:paraId="650731C4" w14:textId="77777777" w:rsidR="0020254B" w:rsidRPr="0020254B" w:rsidRDefault="0020254B" w:rsidP="0020254B">
            <w:pPr>
              <w:rPr>
                <w:rFonts w:ascii="Arial" w:eastAsia="Times New Roman" w:hAnsi="Arial" w:cs="Arial"/>
                <w:b/>
                <w:bCs/>
                <w:sz w:val="24"/>
                <w:szCs w:val="24"/>
                <w:lang w:eastAsia="en-GB"/>
              </w:rPr>
            </w:pPr>
            <w:r w:rsidRPr="0020254B">
              <w:rPr>
                <w:rFonts w:ascii="Arial" w:eastAsia="Times New Roman" w:hAnsi="Arial" w:cs="Arial"/>
                <w:b/>
                <w:bCs/>
                <w:sz w:val="24"/>
                <w:szCs w:val="24"/>
                <w:lang w:eastAsia="en-GB"/>
              </w:rPr>
              <w:lastRenderedPageBreak/>
              <w:t>Area</w:t>
            </w:r>
          </w:p>
        </w:tc>
        <w:tc>
          <w:tcPr>
            <w:tcW w:w="5954" w:type="dxa"/>
          </w:tcPr>
          <w:p w14:paraId="600D0A76" w14:textId="77777777" w:rsidR="0020254B" w:rsidRPr="0020254B" w:rsidRDefault="0020254B" w:rsidP="0020254B">
            <w:pPr>
              <w:rPr>
                <w:rFonts w:ascii="Arial" w:eastAsia="Times New Roman" w:hAnsi="Arial" w:cs="Arial"/>
                <w:b/>
                <w:bCs/>
                <w:sz w:val="24"/>
                <w:szCs w:val="24"/>
                <w:lang w:eastAsia="en-GB"/>
              </w:rPr>
            </w:pPr>
            <w:r w:rsidRPr="0020254B">
              <w:rPr>
                <w:rFonts w:ascii="Arial" w:eastAsia="Times New Roman" w:hAnsi="Arial" w:cs="Arial"/>
                <w:b/>
                <w:bCs/>
                <w:sz w:val="24"/>
                <w:szCs w:val="24"/>
                <w:lang w:eastAsia="en-GB"/>
              </w:rPr>
              <w:t>Criteria</w:t>
            </w:r>
          </w:p>
        </w:tc>
        <w:tc>
          <w:tcPr>
            <w:tcW w:w="1417" w:type="dxa"/>
          </w:tcPr>
          <w:p w14:paraId="6F573E09" w14:textId="77777777" w:rsidR="0020254B" w:rsidRPr="0020254B" w:rsidRDefault="0020254B" w:rsidP="0020254B">
            <w:pPr>
              <w:rPr>
                <w:rFonts w:ascii="Arial" w:eastAsia="Times New Roman" w:hAnsi="Arial" w:cs="Arial"/>
                <w:b/>
                <w:bCs/>
                <w:sz w:val="24"/>
                <w:szCs w:val="24"/>
                <w:lang w:eastAsia="en-GB"/>
              </w:rPr>
            </w:pPr>
            <w:r w:rsidRPr="0020254B">
              <w:rPr>
                <w:rFonts w:ascii="Arial" w:eastAsia="Times New Roman" w:hAnsi="Arial" w:cs="Arial"/>
                <w:b/>
                <w:bCs/>
                <w:sz w:val="24"/>
                <w:szCs w:val="24"/>
                <w:lang w:eastAsia="en-GB"/>
              </w:rPr>
              <w:t>Weighting</w:t>
            </w:r>
          </w:p>
        </w:tc>
      </w:tr>
      <w:tr w:rsidR="002665DB" w:rsidRPr="0020254B" w14:paraId="693A1494" w14:textId="77777777" w:rsidTr="00410ABA">
        <w:trPr>
          <w:cantSplit/>
        </w:trPr>
        <w:tc>
          <w:tcPr>
            <w:tcW w:w="1937" w:type="dxa"/>
          </w:tcPr>
          <w:p w14:paraId="24CE6DC8" w14:textId="77777777" w:rsidR="002665DB" w:rsidRPr="0020254B" w:rsidRDefault="002665DB" w:rsidP="006A16D5">
            <w:pPr>
              <w:rPr>
                <w:rFonts w:ascii="Arial" w:hAnsi="Arial" w:cs="Arial"/>
                <w:sz w:val="24"/>
                <w:szCs w:val="24"/>
              </w:rPr>
            </w:pPr>
            <w:r>
              <w:rPr>
                <w:rFonts w:ascii="Arial" w:hAnsi="Arial" w:cs="Arial"/>
                <w:sz w:val="24"/>
                <w:szCs w:val="24"/>
              </w:rPr>
              <w:t>Health and safety</w:t>
            </w:r>
          </w:p>
        </w:tc>
        <w:tc>
          <w:tcPr>
            <w:tcW w:w="5954" w:type="dxa"/>
          </w:tcPr>
          <w:p w14:paraId="1E564D74" w14:textId="77777777" w:rsidR="002665DB" w:rsidRPr="0020254B" w:rsidRDefault="002665DB" w:rsidP="006A16D5">
            <w:pPr>
              <w:rPr>
                <w:rFonts w:ascii="Arial" w:eastAsia="Times New Roman" w:hAnsi="Arial" w:cs="Arial"/>
                <w:bCs/>
                <w:sz w:val="24"/>
                <w:szCs w:val="24"/>
                <w:lang w:eastAsia="en-GB"/>
              </w:rPr>
            </w:pPr>
            <w:r>
              <w:rPr>
                <w:rFonts w:ascii="Arial" w:hAnsi="Arial" w:cs="Arial"/>
                <w:sz w:val="24"/>
                <w:szCs w:val="24"/>
              </w:rPr>
              <w:t>T</w:t>
            </w:r>
            <w:r w:rsidRPr="0020254B">
              <w:rPr>
                <w:rFonts w:ascii="Arial" w:hAnsi="Arial" w:cs="Arial"/>
                <w:sz w:val="24"/>
                <w:szCs w:val="24"/>
              </w:rPr>
              <w:t>he skills, knowledge, experience, and, in the case of an organisation, the organisational capability, to carry out the work in a way that secures health and safety.</w:t>
            </w:r>
          </w:p>
        </w:tc>
        <w:tc>
          <w:tcPr>
            <w:tcW w:w="1417" w:type="dxa"/>
          </w:tcPr>
          <w:p w14:paraId="6FE6182B" w14:textId="77777777" w:rsidR="002665DB" w:rsidRPr="0020254B" w:rsidRDefault="002665DB" w:rsidP="006A16D5">
            <w:pPr>
              <w:rPr>
                <w:rFonts w:ascii="Arial" w:hAnsi="Arial" w:cs="Arial"/>
                <w:sz w:val="24"/>
                <w:szCs w:val="24"/>
              </w:rPr>
            </w:pPr>
            <w:r>
              <w:rPr>
                <w:rFonts w:ascii="Arial" w:hAnsi="Arial" w:cs="Arial"/>
                <w:sz w:val="24"/>
                <w:szCs w:val="24"/>
              </w:rPr>
              <w:t>20%</w:t>
            </w:r>
          </w:p>
        </w:tc>
      </w:tr>
      <w:tr w:rsidR="0020254B" w:rsidRPr="0020254B" w14:paraId="460BFFF3" w14:textId="77777777" w:rsidTr="00410ABA">
        <w:trPr>
          <w:cantSplit/>
        </w:trPr>
        <w:tc>
          <w:tcPr>
            <w:tcW w:w="1937" w:type="dxa"/>
          </w:tcPr>
          <w:p w14:paraId="74346A06" w14:textId="77777777" w:rsidR="0020254B" w:rsidRPr="0020254B" w:rsidRDefault="0020254B" w:rsidP="0020254B">
            <w:pPr>
              <w:rPr>
                <w:rFonts w:ascii="Arial" w:eastAsia="Times New Roman" w:hAnsi="Arial" w:cs="Arial"/>
                <w:bCs/>
                <w:sz w:val="24"/>
                <w:szCs w:val="24"/>
                <w:lang w:eastAsia="en-GB"/>
              </w:rPr>
            </w:pPr>
            <w:r>
              <w:rPr>
                <w:rFonts w:ascii="Arial" w:eastAsia="Times New Roman" w:hAnsi="Arial" w:cs="Arial"/>
                <w:bCs/>
                <w:sz w:val="24"/>
                <w:szCs w:val="24"/>
                <w:lang w:eastAsia="en-GB"/>
              </w:rPr>
              <w:t xml:space="preserve">Expertise </w:t>
            </w:r>
          </w:p>
        </w:tc>
        <w:tc>
          <w:tcPr>
            <w:tcW w:w="5954" w:type="dxa"/>
          </w:tcPr>
          <w:p w14:paraId="19D4567A" w14:textId="77777777" w:rsidR="0020254B" w:rsidRPr="0020254B" w:rsidRDefault="002665DB" w:rsidP="0020254B">
            <w:pPr>
              <w:rPr>
                <w:rFonts w:ascii="Arial" w:eastAsia="Times New Roman" w:hAnsi="Arial" w:cs="Arial"/>
                <w:bCs/>
                <w:sz w:val="24"/>
                <w:szCs w:val="24"/>
                <w:lang w:eastAsia="en-GB"/>
              </w:rPr>
            </w:pPr>
            <w:r>
              <w:rPr>
                <w:rFonts w:ascii="Arial" w:eastAsia="Times New Roman" w:hAnsi="Arial" w:cs="Arial"/>
                <w:bCs/>
                <w:sz w:val="24"/>
                <w:szCs w:val="24"/>
                <w:lang w:eastAsia="en-GB"/>
              </w:rPr>
              <w:t>T</w:t>
            </w:r>
            <w:r w:rsidR="0020254B" w:rsidRPr="0020254B">
              <w:rPr>
                <w:rFonts w:ascii="Arial" w:eastAsia="Times New Roman" w:hAnsi="Arial" w:cs="Arial"/>
                <w:bCs/>
                <w:sz w:val="24"/>
                <w:szCs w:val="24"/>
                <w:lang w:eastAsia="en-GB"/>
              </w:rPr>
              <w:t xml:space="preserve">he right level of expertise to ensure that projects are completed effectively, to a good standard of workmanship, on time, within budget; and represent good value for money. </w:t>
            </w:r>
          </w:p>
        </w:tc>
        <w:tc>
          <w:tcPr>
            <w:tcW w:w="1417" w:type="dxa"/>
          </w:tcPr>
          <w:p w14:paraId="02064830" w14:textId="77777777" w:rsidR="0020254B" w:rsidRPr="0020254B" w:rsidRDefault="008D3DAA" w:rsidP="008D3DAA">
            <w:pPr>
              <w:rPr>
                <w:rFonts w:ascii="Arial" w:eastAsia="Times New Roman" w:hAnsi="Arial" w:cs="Arial"/>
                <w:bCs/>
                <w:sz w:val="24"/>
                <w:szCs w:val="24"/>
                <w:lang w:eastAsia="en-GB"/>
              </w:rPr>
            </w:pPr>
            <w:r>
              <w:rPr>
                <w:rFonts w:ascii="Arial" w:eastAsia="Times New Roman" w:hAnsi="Arial" w:cs="Arial"/>
                <w:bCs/>
                <w:sz w:val="24"/>
                <w:szCs w:val="24"/>
                <w:lang w:eastAsia="en-GB"/>
              </w:rPr>
              <w:t>10%</w:t>
            </w:r>
          </w:p>
        </w:tc>
      </w:tr>
      <w:tr w:rsidR="0020254B" w:rsidRPr="0020254B" w14:paraId="6F5C7155" w14:textId="77777777" w:rsidTr="00410ABA">
        <w:trPr>
          <w:cantSplit/>
        </w:trPr>
        <w:tc>
          <w:tcPr>
            <w:tcW w:w="1937" w:type="dxa"/>
          </w:tcPr>
          <w:p w14:paraId="5566F50E" w14:textId="77777777" w:rsidR="0020254B" w:rsidRPr="0020254B" w:rsidRDefault="0020254B" w:rsidP="0020254B">
            <w:pPr>
              <w:rPr>
                <w:rFonts w:ascii="Arial" w:eastAsia="Times New Roman" w:hAnsi="Arial" w:cs="Arial"/>
                <w:bCs/>
                <w:sz w:val="24"/>
                <w:szCs w:val="24"/>
                <w:lang w:eastAsia="en-GB"/>
              </w:rPr>
            </w:pPr>
            <w:r>
              <w:rPr>
                <w:rFonts w:ascii="Arial" w:eastAsia="Times New Roman" w:hAnsi="Arial" w:cs="Arial"/>
                <w:bCs/>
                <w:sz w:val="24"/>
                <w:szCs w:val="24"/>
                <w:lang w:eastAsia="en-GB"/>
              </w:rPr>
              <w:t>Listed buildings</w:t>
            </w:r>
          </w:p>
        </w:tc>
        <w:tc>
          <w:tcPr>
            <w:tcW w:w="5954" w:type="dxa"/>
          </w:tcPr>
          <w:p w14:paraId="69D3FA84" w14:textId="77777777" w:rsidR="0020254B" w:rsidRPr="0020254B" w:rsidRDefault="002665DB" w:rsidP="0020254B">
            <w:pPr>
              <w:rPr>
                <w:rFonts w:ascii="Arial" w:eastAsia="Times New Roman" w:hAnsi="Arial" w:cs="Arial"/>
                <w:bCs/>
                <w:sz w:val="24"/>
                <w:szCs w:val="24"/>
                <w:lang w:eastAsia="en-GB"/>
              </w:rPr>
            </w:pPr>
            <w:r>
              <w:rPr>
                <w:rFonts w:ascii="Arial" w:eastAsia="Times New Roman" w:hAnsi="Arial" w:cs="Arial"/>
                <w:bCs/>
                <w:sz w:val="24"/>
                <w:szCs w:val="24"/>
                <w:lang w:eastAsia="en-GB"/>
              </w:rPr>
              <w:t>E</w:t>
            </w:r>
            <w:r w:rsidR="0020254B" w:rsidRPr="0020254B">
              <w:rPr>
                <w:rFonts w:ascii="Arial" w:eastAsia="Times New Roman" w:hAnsi="Arial" w:cs="Arial"/>
                <w:bCs/>
                <w:sz w:val="24"/>
                <w:szCs w:val="24"/>
                <w:lang w:eastAsia="en-GB"/>
              </w:rPr>
              <w:t xml:space="preserve">xperience of working on listed buildings. </w:t>
            </w:r>
          </w:p>
        </w:tc>
        <w:tc>
          <w:tcPr>
            <w:tcW w:w="1417" w:type="dxa"/>
          </w:tcPr>
          <w:p w14:paraId="043E9165" w14:textId="77777777" w:rsidR="0020254B" w:rsidRDefault="008D3DAA" w:rsidP="0020254B">
            <w:pPr>
              <w:rPr>
                <w:rFonts w:ascii="Arial" w:eastAsia="Times New Roman" w:hAnsi="Arial" w:cs="Arial"/>
                <w:bCs/>
                <w:sz w:val="24"/>
                <w:szCs w:val="24"/>
                <w:lang w:eastAsia="en-GB"/>
              </w:rPr>
            </w:pPr>
            <w:r>
              <w:rPr>
                <w:rFonts w:ascii="Arial" w:eastAsia="Times New Roman" w:hAnsi="Arial" w:cs="Arial"/>
                <w:bCs/>
                <w:sz w:val="24"/>
                <w:szCs w:val="24"/>
                <w:lang w:eastAsia="en-GB"/>
              </w:rPr>
              <w:t>10%</w:t>
            </w:r>
          </w:p>
        </w:tc>
      </w:tr>
      <w:tr w:rsidR="0020254B" w:rsidRPr="0020254B" w14:paraId="1CF977FC" w14:textId="77777777" w:rsidTr="00410ABA">
        <w:trPr>
          <w:cantSplit/>
        </w:trPr>
        <w:tc>
          <w:tcPr>
            <w:tcW w:w="1937" w:type="dxa"/>
          </w:tcPr>
          <w:p w14:paraId="4874B913" w14:textId="77777777" w:rsidR="0020254B" w:rsidRPr="0020254B" w:rsidRDefault="0020254B" w:rsidP="0020254B">
            <w:pPr>
              <w:rPr>
                <w:rFonts w:ascii="Arial" w:eastAsia="Times New Roman" w:hAnsi="Arial" w:cs="Arial"/>
                <w:bCs/>
                <w:sz w:val="24"/>
                <w:szCs w:val="24"/>
                <w:lang w:eastAsia="en-GB"/>
              </w:rPr>
            </w:pPr>
            <w:r>
              <w:rPr>
                <w:rFonts w:ascii="Arial" w:eastAsia="Times New Roman" w:hAnsi="Arial" w:cs="Arial"/>
                <w:bCs/>
                <w:sz w:val="24"/>
                <w:szCs w:val="24"/>
                <w:lang w:eastAsia="en-GB"/>
              </w:rPr>
              <w:t>Management</w:t>
            </w:r>
          </w:p>
        </w:tc>
        <w:tc>
          <w:tcPr>
            <w:tcW w:w="5954" w:type="dxa"/>
          </w:tcPr>
          <w:p w14:paraId="40ECD6A8" w14:textId="77777777" w:rsidR="0020254B" w:rsidRPr="0020254B" w:rsidRDefault="002665DB" w:rsidP="0020254B">
            <w:pPr>
              <w:rPr>
                <w:rFonts w:ascii="Arial" w:eastAsia="Times New Roman" w:hAnsi="Arial" w:cs="Arial"/>
                <w:bCs/>
                <w:sz w:val="24"/>
                <w:szCs w:val="24"/>
                <w:lang w:eastAsia="en-GB"/>
              </w:rPr>
            </w:pPr>
            <w:r>
              <w:rPr>
                <w:rFonts w:ascii="Arial" w:eastAsia="Times New Roman" w:hAnsi="Arial" w:cs="Arial"/>
                <w:bCs/>
                <w:sz w:val="24"/>
                <w:szCs w:val="24"/>
                <w:lang w:eastAsia="en-GB"/>
              </w:rPr>
              <w:t>P</w:t>
            </w:r>
            <w:r w:rsidR="0020254B" w:rsidRPr="0020254B">
              <w:rPr>
                <w:rFonts w:ascii="Arial" w:eastAsia="Times New Roman" w:hAnsi="Arial" w:cs="Arial"/>
                <w:bCs/>
                <w:sz w:val="24"/>
                <w:szCs w:val="24"/>
                <w:lang w:eastAsia="en-GB"/>
              </w:rPr>
              <w:t xml:space="preserve">roven experience in managing building contractors and other professionals. </w:t>
            </w:r>
          </w:p>
        </w:tc>
        <w:tc>
          <w:tcPr>
            <w:tcW w:w="1417" w:type="dxa"/>
          </w:tcPr>
          <w:p w14:paraId="58F3D32E" w14:textId="77777777" w:rsidR="0020254B" w:rsidRPr="0020254B" w:rsidRDefault="008D3DAA" w:rsidP="0020254B">
            <w:pPr>
              <w:rPr>
                <w:rFonts w:ascii="Arial" w:eastAsia="Times New Roman" w:hAnsi="Arial" w:cs="Arial"/>
                <w:bCs/>
                <w:sz w:val="24"/>
                <w:szCs w:val="24"/>
                <w:lang w:eastAsia="en-GB"/>
              </w:rPr>
            </w:pPr>
            <w:r>
              <w:rPr>
                <w:rFonts w:ascii="Arial" w:eastAsia="Times New Roman" w:hAnsi="Arial" w:cs="Arial"/>
                <w:bCs/>
                <w:sz w:val="24"/>
                <w:szCs w:val="24"/>
                <w:lang w:eastAsia="en-GB"/>
              </w:rPr>
              <w:t>10%</w:t>
            </w:r>
          </w:p>
        </w:tc>
      </w:tr>
      <w:tr w:rsidR="0020254B" w:rsidRPr="0020254B" w14:paraId="3BECCF86" w14:textId="77777777" w:rsidTr="00410ABA">
        <w:trPr>
          <w:cantSplit/>
        </w:trPr>
        <w:tc>
          <w:tcPr>
            <w:tcW w:w="1937" w:type="dxa"/>
          </w:tcPr>
          <w:p w14:paraId="297CC415" w14:textId="77777777" w:rsidR="0020254B" w:rsidRPr="0020254B" w:rsidRDefault="0020254B" w:rsidP="0020254B">
            <w:pPr>
              <w:rPr>
                <w:rFonts w:ascii="Arial" w:eastAsia="Times New Roman" w:hAnsi="Arial" w:cs="Arial"/>
                <w:bCs/>
                <w:sz w:val="24"/>
                <w:szCs w:val="24"/>
                <w:lang w:eastAsia="en-GB"/>
              </w:rPr>
            </w:pPr>
            <w:r>
              <w:rPr>
                <w:rFonts w:ascii="Arial" w:eastAsia="Times New Roman" w:hAnsi="Arial" w:cs="Arial"/>
                <w:bCs/>
                <w:sz w:val="24"/>
                <w:szCs w:val="24"/>
                <w:lang w:eastAsia="en-GB"/>
              </w:rPr>
              <w:t>C</w:t>
            </w:r>
            <w:r w:rsidRPr="0020254B">
              <w:rPr>
                <w:rFonts w:ascii="Arial" w:eastAsia="Times New Roman" w:hAnsi="Arial" w:cs="Arial"/>
                <w:bCs/>
                <w:sz w:val="24"/>
                <w:szCs w:val="24"/>
                <w:lang w:eastAsia="en-GB"/>
              </w:rPr>
              <w:t>ommunication and negotiation skills</w:t>
            </w:r>
          </w:p>
        </w:tc>
        <w:tc>
          <w:tcPr>
            <w:tcW w:w="5954" w:type="dxa"/>
          </w:tcPr>
          <w:p w14:paraId="327B22AF" w14:textId="77777777" w:rsidR="0020254B" w:rsidRDefault="0020254B" w:rsidP="0020254B">
            <w:pPr>
              <w:rPr>
                <w:rFonts w:ascii="Arial" w:eastAsia="Times New Roman" w:hAnsi="Arial" w:cs="Arial"/>
                <w:bCs/>
                <w:sz w:val="24"/>
                <w:szCs w:val="24"/>
                <w:lang w:eastAsia="en-GB"/>
              </w:rPr>
            </w:pPr>
            <w:r>
              <w:rPr>
                <w:rFonts w:ascii="Arial" w:eastAsia="Times New Roman" w:hAnsi="Arial" w:cs="Arial"/>
                <w:bCs/>
                <w:sz w:val="24"/>
                <w:szCs w:val="24"/>
                <w:lang w:eastAsia="en-GB"/>
              </w:rPr>
              <w:t xml:space="preserve">Ability to </w:t>
            </w:r>
            <w:r w:rsidRPr="0020254B">
              <w:rPr>
                <w:rFonts w:ascii="Arial" w:eastAsia="Times New Roman" w:hAnsi="Arial" w:cs="Arial"/>
                <w:bCs/>
                <w:sz w:val="24"/>
                <w:szCs w:val="24"/>
                <w:lang w:eastAsia="en-GB"/>
              </w:rPr>
              <w:t>work with a diverse group of stakeholders</w:t>
            </w:r>
            <w:r>
              <w:rPr>
                <w:rFonts w:ascii="Arial" w:eastAsia="Times New Roman" w:hAnsi="Arial" w:cs="Arial"/>
                <w:bCs/>
                <w:sz w:val="24"/>
                <w:szCs w:val="24"/>
                <w:lang w:eastAsia="en-GB"/>
              </w:rPr>
              <w:t xml:space="preserve">, reconciling </w:t>
            </w:r>
            <w:r w:rsidRPr="0020254B">
              <w:rPr>
                <w:rFonts w:ascii="Arial" w:eastAsia="Times New Roman" w:hAnsi="Arial" w:cs="Arial"/>
                <w:bCs/>
                <w:sz w:val="24"/>
                <w:szCs w:val="24"/>
                <w:lang w:eastAsia="en-GB"/>
              </w:rPr>
              <w:t>conflicting priorities</w:t>
            </w:r>
            <w:r>
              <w:rPr>
                <w:rFonts w:ascii="Arial" w:eastAsia="Times New Roman" w:hAnsi="Arial" w:cs="Arial"/>
                <w:bCs/>
                <w:sz w:val="24"/>
                <w:szCs w:val="24"/>
                <w:lang w:eastAsia="en-GB"/>
              </w:rPr>
              <w:t>.</w:t>
            </w:r>
          </w:p>
          <w:p w14:paraId="38EE713C" w14:textId="77777777" w:rsidR="0020254B" w:rsidRPr="0020254B" w:rsidRDefault="0020254B" w:rsidP="0020254B">
            <w:pPr>
              <w:rPr>
                <w:rFonts w:ascii="Arial" w:eastAsia="Times New Roman" w:hAnsi="Arial" w:cs="Arial"/>
                <w:bCs/>
                <w:sz w:val="24"/>
                <w:szCs w:val="24"/>
                <w:lang w:eastAsia="en-GB"/>
              </w:rPr>
            </w:pPr>
            <w:r>
              <w:rPr>
                <w:rFonts w:ascii="Arial" w:eastAsia="Times New Roman" w:hAnsi="Arial" w:cs="Arial"/>
                <w:bCs/>
                <w:sz w:val="24"/>
                <w:szCs w:val="24"/>
                <w:lang w:eastAsia="en-GB"/>
              </w:rPr>
              <w:t xml:space="preserve">Negotiating work timetables to </w:t>
            </w:r>
            <w:r w:rsidRPr="0020254B">
              <w:rPr>
                <w:rFonts w:ascii="Arial" w:eastAsia="Times New Roman" w:hAnsi="Arial" w:cs="Arial"/>
                <w:bCs/>
                <w:sz w:val="24"/>
                <w:szCs w:val="24"/>
                <w:lang w:eastAsia="en-GB"/>
              </w:rPr>
              <w:t>minimise disruption.</w:t>
            </w:r>
          </w:p>
        </w:tc>
        <w:tc>
          <w:tcPr>
            <w:tcW w:w="1417" w:type="dxa"/>
          </w:tcPr>
          <w:p w14:paraId="2E7AE696" w14:textId="77777777" w:rsidR="0020254B" w:rsidRPr="0020254B" w:rsidRDefault="008D3DAA" w:rsidP="0020254B">
            <w:pPr>
              <w:rPr>
                <w:rFonts w:ascii="Arial" w:eastAsia="Times New Roman" w:hAnsi="Arial" w:cs="Arial"/>
                <w:bCs/>
                <w:sz w:val="24"/>
                <w:szCs w:val="24"/>
                <w:lang w:eastAsia="en-GB"/>
              </w:rPr>
            </w:pPr>
            <w:r>
              <w:rPr>
                <w:rFonts w:ascii="Arial" w:eastAsia="Times New Roman" w:hAnsi="Arial" w:cs="Arial"/>
                <w:bCs/>
                <w:sz w:val="24"/>
                <w:szCs w:val="24"/>
                <w:lang w:eastAsia="en-GB"/>
              </w:rPr>
              <w:t>10%</w:t>
            </w:r>
          </w:p>
        </w:tc>
      </w:tr>
    </w:tbl>
    <w:p w14:paraId="06E22904" w14:textId="77777777" w:rsidR="0020254B" w:rsidRPr="004A1AF1" w:rsidRDefault="0020254B" w:rsidP="0020254B">
      <w:pPr>
        <w:keepNext/>
        <w:tabs>
          <w:tab w:val="left" w:pos="1743"/>
        </w:tabs>
        <w:spacing w:after="0" w:line="240" w:lineRule="auto"/>
        <w:ind w:left="720"/>
        <w:rPr>
          <w:rFonts w:ascii="Arial" w:hAnsi="Arial" w:cs="Arial"/>
          <w:sz w:val="24"/>
          <w:szCs w:val="24"/>
        </w:rPr>
      </w:pPr>
    </w:p>
    <w:p w14:paraId="2D4C300F" w14:textId="77777777" w:rsidR="0020254B" w:rsidRDefault="0020254B" w:rsidP="0020254B">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Contract framework</w:t>
      </w:r>
    </w:p>
    <w:p w14:paraId="5EDC6C5D" w14:textId="77777777" w:rsidR="0020254B" w:rsidRDefault="0020254B" w:rsidP="0020254B">
      <w:pPr>
        <w:spacing w:after="0" w:line="240" w:lineRule="auto"/>
        <w:rPr>
          <w:rFonts w:ascii="Arial" w:eastAsia="Times New Roman" w:hAnsi="Arial" w:cs="Arial"/>
          <w:b/>
          <w:bCs/>
          <w:sz w:val="24"/>
          <w:szCs w:val="24"/>
          <w:lang w:eastAsia="en-GB"/>
        </w:rPr>
      </w:pPr>
    </w:p>
    <w:tbl>
      <w:tblPr>
        <w:tblStyle w:val="TableGrid"/>
        <w:tblW w:w="0" w:type="auto"/>
        <w:tblLook w:val="04A0" w:firstRow="1" w:lastRow="0" w:firstColumn="1" w:lastColumn="0" w:noHBand="0" w:noVBand="1"/>
      </w:tblPr>
      <w:tblGrid>
        <w:gridCol w:w="4517"/>
        <w:gridCol w:w="3123"/>
        <w:gridCol w:w="1376"/>
      </w:tblGrid>
      <w:tr w:rsidR="00FC3758" w14:paraId="0D586DAF" w14:textId="77777777" w:rsidTr="008D3DAA">
        <w:tc>
          <w:tcPr>
            <w:tcW w:w="0" w:type="auto"/>
          </w:tcPr>
          <w:p w14:paraId="49361F79" w14:textId="77777777" w:rsidR="00FC3758" w:rsidRDefault="00FC3758" w:rsidP="0020254B">
            <w:pPr>
              <w:rPr>
                <w:rFonts w:ascii="Arial" w:eastAsia="Times New Roman" w:hAnsi="Arial" w:cs="Arial"/>
                <w:b/>
                <w:bCs/>
                <w:sz w:val="24"/>
                <w:szCs w:val="24"/>
                <w:lang w:eastAsia="en-GB"/>
              </w:rPr>
            </w:pPr>
            <w:r>
              <w:rPr>
                <w:rFonts w:ascii="Arial" w:eastAsia="Times New Roman" w:hAnsi="Arial" w:cs="Arial"/>
                <w:b/>
                <w:bCs/>
                <w:sz w:val="24"/>
                <w:szCs w:val="24"/>
                <w:lang w:eastAsia="en-GB"/>
              </w:rPr>
              <w:t>Work</w:t>
            </w:r>
          </w:p>
        </w:tc>
        <w:tc>
          <w:tcPr>
            <w:tcW w:w="0" w:type="auto"/>
          </w:tcPr>
          <w:p w14:paraId="3C62502E" w14:textId="77777777" w:rsidR="00FC3758" w:rsidRDefault="00FC3758" w:rsidP="0020254B">
            <w:pPr>
              <w:rPr>
                <w:rFonts w:ascii="Arial" w:eastAsia="Times New Roman" w:hAnsi="Arial" w:cs="Arial"/>
                <w:b/>
                <w:bCs/>
                <w:sz w:val="24"/>
                <w:szCs w:val="24"/>
                <w:lang w:eastAsia="en-GB"/>
              </w:rPr>
            </w:pPr>
            <w:r>
              <w:rPr>
                <w:rFonts w:ascii="Arial" w:eastAsia="Times New Roman" w:hAnsi="Arial" w:cs="Arial"/>
                <w:b/>
                <w:bCs/>
                <w:sz w:val="24"/>
                <w:szCs w:val="24"/>
                <w:lang w:eastAsia="en-GB"/>
              </w:rPr>
              <w:t>Payment basis</w:t>
            </w:r>
          </w:p>
        </w:tc>
        <w:tc>
          <w:tcPr>
            <w:tcW w:w="0" w:type="auto"/>
          </w:tcPr>
          <w:p w14:paraId="22AACBC8" w14:textId="77777777" w:rsidR="00FC3758" w:rsidRDefault="00FC3758" w:rsidP="0020254B">
            <w:pPr>
              <w:rPr>
                <w:rFonts w:ascii="Arial" w:eastAsia="Times New Roman" w:hAnsi="Arial" w:cs="Arial"/>
                <w:b/>
                <w:bCs/>
                <w:sz w:val="24"/>
                <w:szCs w:val="24"/>
                <w:lang w:eastAsia="en-GB"/>
              </w:rPr>
            </w:pPr>
            <w:r>
              <w:rPr>
                <w:rFonts w:ascii="Arial" w:eastAsia="Times New Roman" w:hAnsi="Arial" w:cs="Arial"/>
                <w:b/>
                <w:bCs/>
                <w:sz w:val="24"/>
                <w:szCs w:val="24"/>
                <w:lang w:eastAsia="en-GB"/>
              </w:rPr>
              <w:t>Weighting</w:t>
            </w:r>
          </w:p>
        </w:tc>
      </w:tr>
      <w:tr w:rsidR="00FC3758" w14:paraId="39C7E4E1" w14:textId="77777777" w:rsidTr="008D3DAA">
        <w:tc>
          <w:tcPr>
            <w:tcW w:w="0" w:type="auto"/>
          </w:tcPr>
          <w:p w14:paraId="147484A1" w14:textId="77777777" w:rsidR="00FC3758" w:rsidRPr="008D3DAA" w:rsidRDefault="00FC3758" w:rsidP="0020254B">
            <w:pPr>
              <w:rPr>
                <w:rFonts w:ascii="Arial" w:eastAsia="Times New Roman" w:hAnsi="Arial" w:cs="Arial"/>
                <w:bCs/>
                <w:sz w:val="24"/>
                <w:szCs w:val="24"/>
                <w:lang w:eastAsia="en-GB"/>
              </w:rPr>
            </w:pPr>
            <w:r w:rsidRPr="008D3DAA">
              <w:rPr>
                <w:rFonts w:ascii="Arial" w:eastAsia="Times New Roman" w:hAnsi="Arial" w:cs="Arial"/>
                <w:bCs/>
                <w:sz w:val="24"/>
                <w:szCs w:val="24"/>
                <w:lang w:eastAsia="en-GB"/>
              </w:rPr>
              <w:t>Pre-contract works</w:t>
            </w:r>
          </w:p>
        </w:tc>
        <w:tc>
          <w:tcPr>
            <w:tcW w:w="0" w:type="auto"/>
          </w:tcPr>
          <w:p w14:paraId="5510D4DA" w14:textId="77777777" w:rsidR="00FC3758" w:rsidRPr="008D3DAA" w:rsidRDefault="00FC3758" w:rsidP="0020254B">
            <w:pPr>
              <w:rPr>
                <w:rFonts w:ascii="Arial" w:eastAsia="Times New Roman" w:hAnsi="Arial" w:cs="Arial"/>
                <w:bCs/>
                <w:sz w:val="24"/>
                <w:szCs w:val="24"/>
                <w:lang w:eastAsia="en-GB"/>
              </w:rPr>
            </w:pPr>
            <w:r>
              <w:rPr>
                <w:rFonts w:ascii="Arial" w:eastAsia="Times New Roman" w:hAnsi="Arial" w:cs="Arial"/>
                <w:bCs/>
                <w:sz w:val="24"/>
                <w:szCs w:val="24"/>
                <w:lang w:eastAsia="en-GB"/>
              </w:rPr>
              <w:t>Hourly rate</w:t>
            </w:r>
          </w:p>
        </w:tc>
        <w:tc>
          <w:tcPr>
            <w:tcW w:w="0" w:type="auto"/>
            <w:vMerge w:val="restart"/>
          </w:tcPr>
          <w:p w14:paraId="01C28A2A" w14:textId="77777777" w:rsidR="00FC3758" w:rsidRDefault="00FC3758" w:rsidP="0020254B">
            <w:pPr>
              <w:rPr>
                <w:rFonts w:ascii="Arial" w:eastAsia="Times New Roman" w:hAnsi="Arial" w:cs="Arial"/>
                <w:bCs/>
                <w:sz w:val="24"/>
                <w:szCs w:val="24"/>
                <w:lang w:eastAsia="en-GB"/>
              </w:rPr>
            </w:pPr>
          </w:p>
          <w:p w14:paraId="1F3B0E01" w14:textId="77777777" w:rsidR="00FC3758" w:rsidRDefault="00FC3758" w:rsidP="0020254B">
            <w:pPr>
              <w:rPr>
                <w:rFonts w:ascii="Arial" w:eastAsia="Times New Roman" w:hAnsi="Arial" w:cs="Arial"/>
                <w:bCs/>
                <w:sz w:val="24"/>
                <w:szCs w:val="24"/>
                <w:lang w:eastAsia="en-GB"/>
              </w:rPr>
            </w:pPr>
          </w:p>
          <w:p w14:paraId="3794FE4E" w14:textId="77777777" w:rsidR="00FC3758" w:rsidRDefault="00FC3758" w:rsidP="0020254B">
            <w:pPr>
              <w:rPr>
                <w:rFonts w:ascii="Arial" w:eastAsia="Times New Roman" w:hAnsi="Arial" w:cs="Arial"/>
                <w:bCs/>
                <w:sz w:val="24"/>
                <w:szCs w:val="24"/>
                <w:lang w:eastAsia="en-GB"/>
              </w:rPr>
            </w:pPr>
          </w:p>
          <w:p w14:paraId="69ECBAD1" w14:textId="77777777" w:rsidR="00FC3758" w:rsidRPr="008D3DAA" w:rsidRDefault="00FC3758" w:rsidP="0020254B">
            <w:pPr>
              <w:rPr>
                <w:rFonts w:ascii="Arial" w:eastAsia="Times New Roman" w:hAnsi="Arial" w:cs="Arial"/>
                <w:bCs/>
                <w:sz w:val="24"/>
                <w:szCs w:val="24"/>
                <w:lang w:eastAsia="en-GB"/>
              </w:rPr>
            </w:pPr>
            <w:r>
              <w:rPr>
                <w:rFonts w:ascii="Arial" w:eastAsia="Times New Roman" w:hAnsi="Arial" w:cs="Arial"/>
                <w:bCs/>
                <w:sz w:val="24"/>
                <w:szCs w:val="24"/>
                <w:lang w:eastAsia="en-GB"/>
              </w:rPr>
              <w:t>40%</w:t>
            </w:r>
          </w:p>
        </w:tc>
      </w:tr>
      <w:tr w:rsidR="00FC3758" w14:paraId="6A64C05C" w14:textId="77777777" w:rsidTr="008D3DAA">
        <w:tc>
          <w:tcPr>
            <w:tcW w:w="0" w:type="auto"/>
          </w:tcPr>
          <w:p w14:paraId="44A4565E" w14:textId="77777777" w:rsidR="00FC3758" w:rsidRDefault="00FC3758" w:rsidP="0020254B">
            <w:pPr>
              <w:rPr>
                <w:rFonts w:ascii="Arial" w:eastAsia="Times New Roman" w:hAnsi="Arial" w:cs="Arial"/>
                <w:bCs/>
                <w:sz w:val="24"/>
                <w:szCs w:val="24"/>
                <w:lang w:eastAsia="en-GB"/>
              </w:rPr>
            </w:pPr>
            <w:r w:rsidRPr="008D3DAA">
              <w:rPr>
                <w:rFonts w:ascii="Arial" w:eastAsia="Times New Roman" w:hAnsi="Arial" w:cs="Arial"/>
                <w:bCs/>
                <w:sz w:val="24"/>
                <w:szCs w:val="24"/>
                <w:lang w:eastAsia="en-GB"/>
              </w:rPr>
              <w:t xml:space="preserve">Project management work </w:t>
            </w:r>
          </w:p>
          <w:p w14:paraId="6F922AB0" w14:textId="77777777" w:rsidR="00FC3758" w:rsidRPr="008D3DAA" w:rsidRDefault="00FC3758" w:rsidP="0020254B">
            <w:pPr>
              <w:rPr>
                <w:rFonts w:ascii="Arial" w:eastAsia="Times New Roman" w:hAnsi="Arial" w:cs="Arial"/>
                <w:bCs/>
                <w:sz w:val="24"/>
                <w:szCs w:val="24"/>
                <w:lang w:eastAsia="en-GB"/>
              </w:rPr>
            </w:pPr>
          </w:p>
        </w:tc>
        <w:tc>
          <w:tcPr>
            <w:tcW w:w="0" w:type="auto"/>
          </w:tcPr>
          <w:p w14:paraId="1E7FBFA5" w14:textId="77777777" w:rsidR="00C17BF8" w:rsidRPr="00C17BF8" w:rsidRDefault="00C17BF8" w:rsidP="00C17BF8">
            <w:pPr>
              <w:rPr>
                <w:rFonts w:ascii="Arial" w:eastAsia="Times New Roman" w:hAnsi="Arial" w:cs="Arial"/>
                <w:bCs/>
                <w:sz w:val="24"/>
                <w:szCs w:val="24"/>
                <w:lang w:eastAsia="en-GB"/>
              </w:rPr>
            </w:pPr>
            <w:r w:rsidRPr="00C17BF8">
              <w:rPr>
                <w:rFonts w:ascii="Arial" w:eastAsia="Times New Roman" w:hAnsi="Arial" w:cs="Arial"/>
                <w:bCs/>
                <w:sz w:val="24"/>
                <w:szCs w:val="24"/>
                <w:lang w:eastAsia="en-GB"/>
              </w:rPr>
              <w:t>% of value of contracted works</w:t>
            </w:r>
          </w:p>
          <w:p w14:paraId="557C9A45" w14:textId="22AB3E3F" w:rsidR="00FC3758" w:rsidRPr="008D3DAA" w:rsidRDefault="00FC3758" w:rsidP="0020254B">
            <w:pPr>
              <w:rPr>
                <w:rFonts w:ascii="Arial" w:eastAsia="Times New Roman" w:hAnsi="Arial" w:cs="Arial"/>
                <w:bCs/>
                <w:sz w:val="24"/>
                <w:szCs w:val="24"/>
                <w:lang w:eastAsia="en-GB"/>
              </w:rPr>
            </w:pPr>
          </w:p>
        </w:tc>
        <w:tc>
          <w:tcPr>
            <w:tcW w:w="0" w:type="auto"/>
            <w:vMerge/>
          </w:tcPr>
          <w:p w14:paraId="28373E7B" w14:textId="77777777" w:rsidR="00FC3758" w:rsidRPr="008D3DAA" w:rsidRDefault="00FC3758" w:rsidP="0020254B">
            <w:pPr>
              <w:rPr>
                <w:rFonts w:ascii="Arial" w:eastAsia="Times New Roman" w:hAnsi="Arial" w:cs="Arial"/>
                <w:bCs/>
                <w:sz w:val="24"/>
                <w:szCs w:val="24"/>
                <w:lang w:eastAsia="en-GB"/>
              </w:rPr>
            </w:pPr>
          </w:p>
        </w:tc>
      </w:tr>
      <w:tr w:rsidR="00FC3758" w14:paraId="55EE29BE" w14:textId="77777777" w:rsidTr="008D3DAA">
        <w:tc>
          <w:tcPr>
            <w:tcW w:w="0" w:type="auto"/>
          </w:tcPr>
          <w:p w14:paraId="363474CC" w14:textId="77777777" w:rsidR="00FC3758" w:rsidRDefault="00FC3758" w:rsidP="008D3DAA">
            <w:pPr>
              <w:rPr>
                <w:rFonts w:ascii="Arial" w:eastAsia="Times New Roman" w:hAnsi="Arial" w:cs="Arial"/>
                <w:bCs/>
                <w:sz w:val="24"/>
                <w:szCs w:val="24"/>
                <w:lang w:eastAsia="en-GB"/>
              </w:rPr>
            </w:pPr>
            <w:r>
              <w:rPr>
                <w:rFonts w:ascii="Arial" w:eastAsia="Times New Roman" w:hAnsi="Arial" w:cs="Arial"/>
                <w:bCs/>
                <w:sz w:val="24"/>
                <w:szCs w:val="24"/>
                <w:lang w:eastAsia="en-GB"/>
              </w:rPr>
              <w:t xml:space="preserve">Monthly </w:t>
            </w:r>
            <w:r w:rsidRPr="004A1AF1">
              <w:rPr>
                <w:rFonts w:ascii="Arial" w:eastAsia="Times New Roman" w:hAnsi="Arial" w:cs="Arial"/>
                <w:bCs/>
                <w:sz w:val="24"/>
                <w:szCs w:val="24"/>
                <w:lang w:eastAsia="en-GB"/>
              </w:rPr>
              <w:t>retainer to guarantee availability for on-call work, e.g. emergency repairs</w:t>
            </w:r>
            <w:r>
              <w:rPr>
                <w:rFonts w:ascii="Arial" w:eastAsia="Times New Roman" w:hAnsi="Arial" w:cs="Arial"/>
                <w:bCs/>
                <w:sz w:val="24"/>
                <w:szCs w:val="24"/>
                <w:lang w:eastAsia="en-GB"/>
              </w:rPr>
              <w:t xml:space="preserve">, </w:t>
            </w:r>
          </w:p>
          <w:p w14:paraId="157174C1" w14:textId="77777777" w:rsidR="00FC3758" w:rsidRDefault="00FC3758" w:rsidP="008D3DAA">
            <w:pPr>
              <w:rPr>
                <w:rFonts w:ascii="Arial" w:eastAsia="Times New Roman" w:hAnsi="Arial" w:cs="Arial"/>
                <w:b/>
                <w:bCs/>
                <w:sz w:val="24"/>
                <w:szCs w:val="24"/>
                <w:lang w:eastAsia="en-GB"/>
              </w:rPr>
            </w:pPr>
          </w:p>
        </w:tc>
        <w:tc>
          <w:tcPr>
            <w:tcW w:w="0" w:type="auto"/>
          </w:tcPr>
          <w:p w14:paraId="3C98BDE5" w14:textId="77777777" w:rsidR="00FC3758" w:rsidRPr="008D3DAA" w:rsidRDefault="00FC3758" w:rsidP="0020254B">
            <w:pPr>
              <w:rPr>
                <w:rFonts w:ascii="Arial" w:eastAsia="Times New Roman" w:hAnsi="Arial" w:cs="Arial"/>
                <w:bCs/>
                <w:sz w:val="24"/>
                <w:szCs w:val="24"/>
                <w:lang w:eastAsia="en-GB"/>
              </w:rPr>
            </w:pPr>
            <w:r w:rsidRPr="008D3DAA">
              <w:rPr>
                <w:rFonts w:ascii="Arial" w:eastAsia="Times New Roman" w:hAnsi="Arial" w:cs="Arial"/>
                <w:bCs/>
                <w:sz w:val="24"/>
                <w:szCs w:val="24"/>
                <w:lang w:eastAsia="en-GB"/>
              </w:rPr>
              <w:t>Mont</w:t>
            </w:r>
            <w:r>
              <w:rPr>
                <w:rFonts w:ascii="Arial" w:eastAsia="Times New Roman" w:hAnsi="Arial" w:cs="Arial"/>
                <w:bCs/>
                <w:sz w:val="24"/>
                <w:szCs w:val="24"/>
                <w:lang w:eastAsia="en-GB"/>
              </w:rPr>
              <w:t>h</w:t>
            </w:r>
            <w:r w:rsidRPr="008D3DAA">
              <w:rPr>
                <w:rFonts w:ascii="Arial" w:eastAsia="Times New Roman" w:hAnsi="Arial" w:cs="Arial"/>
                <w:bCs/>
                <w:sz w:val="24"/>
                <w:szCs w:val="24"/>
                <w:lang w:eastAsia="en-GB"/>
              </w:rPr>
              <w:t>ly fee deductible against any work completed.</w:t>
            </w:r>
          </w:p>
        </w:tc>
        <w:tc>
          <w:tcPr>
            <w:tcW w:w="0" w:type="auto"/>
            <w:vMerge/>
          </w:tcPr>
          <w:p w14:paraId="4AB9D35B" w14:textId="77777777" w:rsidR="00FC3758" w:rsidRPr="008D3DAA" w:rsidRDefault="00FC3758" w:rsidP="0020254B">
            <w:pPr>
              <w:rPr>
                <w:rFonts w:ascii="Arial" w:eastAsia="Times New Roman" w:hAnsi="Arial" w:cs="Arial"/>
                <w:bCs/>
                <w:sz w:val="24"/>
                <w:szCs w:val="24"/>
                <w:lang w:eastAsia="en-GB"/>
              </w:rPr>
            </w:pPr>
          </w:p>
        </w:tc>
      </w:tr>
    </w:tbl>
    <w:p w14:paraId="2CC43624" w14:textId="77777777" w:rsidR="0020254B" w:rsidRPr="004A1AF1" w:rsidRDefault="0020254B" w:rsidP="0020254B">
      <w:pPr>
        <w:spacing w:after="0" w:line="240" w:lineRule="auto"/>
        <w:rPr>
          <w:rFonts w:ascii="Arial" w:eastAsia="Times New Roman" w:hAnsi="Arial" w:cs="Arial"/>
          <w:b/>
          <w:bCs/>
          <w:sz w:val="24"/>
          <w:szCs w:val="24"/>
          <w:lang w:eastAsia="en-GB"/>
        </w:rPr>
      </w:pPr>
    </w:p>
    <w:p w14:paraId="7E5DCDEE" w14:textId="130E906F" w:rsidR="008D3DAA" w:rsidRDefault="0020254B" w:rsidP="0020254B">
      <w:pPr>
        <w:spacing w:after="0" w:line="240" w:lineRule="auto"/>
        <w:rPr>
          <w:rFonts w:ascii="Arial" w:eastAsia="Times New Roman" w:hAnsi="Arial" w:cs="Arial"/>
          <w:b/>
          <w:bCs/>
          <w:sz w:val="24"/>
          <w:szCs w:val="24"/>
          <w:lang w:eastAsia="en-GB"/>
        </w:rPr>
      </w:pPr>
      <w:r>
        <w:rPr>
          <w:rFonts w:ascii="Arial" w:eastAsia="Times New Roman" w:hAnsi="Arial" w:cs="Arial"/>
          <w:sz w:val="24"/>
          <w:szCs w:val="24"/>
          <w:lang w:eastAsia="en-GB"/>
        </w:rPr>
        <w:t xml:space="preserve">The closing date for submission </w:t>
      </w:r>
      <w:r w:rsidR="008D3DAA">
        <w:rPr>
          <w:rFonts w:ascii="Arial" w:eastAsia="Times New Roman" w:hAnsi="Arial" w:cs="Arial"/>
          <w:sz w:val="24"/>
          <w:szCs w:val="24"/>
          <w:lang w:eastAsia="en-GB"/>
        </w:rPr>
        <w:t>of tenders is</w:t>
      </w:r>
      <w:r>
        <w:rPr>
          <w:rFonts w:ascii="Arial" w:eastAsia="Times New Roman" w:hAnsi="Arial" w:cs="Arial"/>
          <w:bCs/>
          <w:sz w:val="24"/>
          <w:szCs w:val="24"/>
          <w:lang w:eastAsia="en-GB"/>
        </w:rPr>
        <w:t xml:space="preserve"> </w:t>
      </w:r>
      <w:r w:rsidR="002A3009">
        <w:rPr>
          <w:rFonts w:ascii="Arial" w:eastAsia="Times New Roman" w:hAnsi="Arial" w:cs="Arial"/>
          <w:b/>
          <w:bCs/>
          <w:sz w:val="24"/>
          <w:szCs w:val="24"/>
          <w:lang w:eastAsia="en-GB"/>
        </w:rPr>
        <w:t>26</w:t>
      </w:r>
      <w:r w:rsidR="002A3009" w:rsidRPr="002A3009">
        <w:rPr>
          <w:rFonts w:ascii="Arial" w:eastAsia="Times New Roman" w:hAnsi="Arial" w:cs="Arial"/>
          <w:b/>
          <w:bCs/>
          <w:sz w:val="24"/>
          <w:szCs w:val="24"/>
          <w:vertAlign w:val="superscript"/>
          <w:lang w:eastAsia="en-GB"/>
        </w:rPr>
        <w:t>th</w:t>
      </w:r>
      <w:r w:rsidR="002A3009">
        <w:rPr>
          <w:rFonts w:ascii="Arial" w:eastAsia="Times New Roman" w:hAnsi="Arial" w:cs="Arial"/>
          <w:b/>
          <w:bCs/>
          <w:sz w:val="24"/>
          <w:szCs w:val="24"/>
          <w:lang w:eastAsia="en-GB"/>
        </w:rPr>
        <w:t xml:space="preserve"> </w:t>
      </w:r>
      <w:bookmarkStart w:id="0" w:name="_GoBack"/>
      <w:bookmarkEnd w:id="0"/>
      <w:r w:rsidR="004E50C4">
        <w:rPr>
          <w:rFonts w:ascii="Arial" w:eastAsia="Times New Roman" w:hAnsi="Arial" w:cs="Arial"/>
          <w:b/>
          <w:bCs/>
          <w:sz w:val="24"/>
          <w:szCs w:val="24"/>
          <w:lang w:eastAsia="en-GB"/>
        </w:rPr>
        <w:t>May</w:t>
      </w:r>
      <w:r w:rsidRPr="002227EE">
        <w:rPr>
          <w:rFonts w:ascii="Arial" w:eastAsia="Times New Roman" w:hAnsi="Arial" w:cs="Arial"/>
          <w:b/>
          <w:bCs/>
          <w:sz w:val="24"/>
          <w:szCs w:val="24"/>
          <w:lang w:eastAsia="en-GB"/>
        </w:rPr>
        <w:t xml:space="preserve"> 2017</w:t>
      </w:r>
      <w:r w:rsidR="008D3DAA">
        <w:rPr>
          <w:rFonts w:ascii="Arial" w:eastAsia="Times New Roman" w:hAnsi="Arial" w:cs="Arial"/>
          <w:b/>
          <w:bCs/>
          <w:sz w:val="24"/>
          <w:szCs w:val="24"/>
          <w:lang w:eastAsia="en-GB"/>
        </w:rPr>
        <w:t xml:space="preserve">. </w:t>
      </w:r>
    </w:p>
    <w:p w14:paraId="6FB20EE8" w14:textId="77777777" w:rsidR="008D3DAA" w:rsidRDefault="008D3DAA" w:rsidP="0020254B">
      <w:pPr>
        <w:spacing w:after="0" w:line="240" w:lineRule="auto"/>
        <w:rPr>
          <w:rFonts w:ascii="Arial" w:eastAsia="Times New Roman" w:hAnsi="Arial" w:cs="Arial"/>
          <w:b/>
          <w:bCs/>
          <w:sz w:val="24"/>
          <w:szCs w:val="24"/>
          <w:lang w:eastAsia="en-GB"/>
        </w:rPr>
      </w:pPr>
    </w:p>
    <w:p w14:paraId="1CF2C668" w14:textId="48B134D0" w:rsidR="008D3DAA" w:rsidRDefault="008D3DAA" w:rsidP="0020254B">
      <w:pPr>
        <w:spacing w:after="0" w:line="240" w:lineRule="auto"/>
        <w:rPr>
          <w:rFonts w:ascii="Arial" w:eastAsia="Times New Roman" w:hAnsi="Arial" w:cs="Arial"/>
          <w:bCs/>
          <w:sz w:val="24"/>
          <w:szCs w:val="24"/>
          <w:lang w:eastAsia="en-GB"/>
        </w:rPr>
      </w:pPr>
      <w:r w:rsidRPr="008D3DAA">
        <w:rPr>
          <w:rFonts w:ascii="Arial" w:eastAsia="Times New Roman" w:hAnsi="Arial" w:cs="Arial"/>
          <w:bCs/>
          <w:sz w:val="24"/>
          <w:szCs w:val="24"/>
          <w:lang w:eastAsia="en-GB"/>
        </w:rPr>
        <w:t xml:space="preserve">Successful candidates will be invited to </w:t>
      </w:r>
      <w:r w:rsidR="0020254B" w:rsidRPr="008D3DAA">
        <w:rPr>
          <w:rFonts w:ascii="Arial" w:eastAsia="Times New Roman" w:hAnsi="Arial" w:cs="Arial"/>
          <w:bCs/>
          <w:sz w:val="24"/>
          <w:szCs w:val="24"/>
          <w:lang w:eastAsia="en-GB"/>
        </w:rPr>
        <w:t>attend an interview during the w</w:t>
      </w:r>
      <w:r w:rsidR="0020254B">
        <w:rPr>
          <w:rFonts w:ascii="Arial" w:eastAsia="Times New Roman" w:hAnsi="Arial" w:cs="Arial"/>
          <w:bCs/>
          <w:sz w:val="24"/>
          <w:szCs w:val="24"/>
          <w:lang w:eastAsia="en-GB"/>
        </w:rPr>
        <w:t xml:space="preserve">eek commencing </w:t>
      </w:r>
      <w:r w:rsidR="004E50C4">
        <w:rPr>
          <w:rFonts w:ascii="Arial" w:eastAsia="Times New Roman" w:hAnsi="Arial" w:cs="Arial"/>
          <w:b/>
          <w:bCs/>
          <w:sz w:val="24"/>
          <w:szCs w:val="24"/>
          <w:lang w:eastAsia="en-GB"/>
        </w:rPr>
        <w:t>5</w:t>
      </w:r>
      <w:r w:rsidR="004E50C4" w:rsidRPr="004E50C4">
        <w:rPr>
          <w:rFonts w:ascii="Arial" w:eastAsia="Times New Roman" w:hAnsi="Arial" w:cs="Arial"/>
          <w:b/>
          <w:bCs/>
          <w:sz w:val="24"/>
          <w:szCs w:val="24"/>
          <w:vertAlign w:val="superscript"/>
          <w:lang w:eastAsia="en-GB"/>
        </w:rPr>
        <w:t>th</w:t>
      </w:r>
      <w:r w:rsidR="004E50C4">
        <w:rPr>
          <w:rFonts w:ascii="Arial" w:eastAsia="Times New Roman" w:hAnsi="Arial" w:cs="Arial"/>
          <w:b/>
          <w:bCs/>
          <w:sz w:val="24"/>
          <w:szCs w:val="24"/>
          <w:lang w:eastAsia="en-GB"/>
        </w:rPr>
        <w:t xml:space="preserve"> June</w:t>
      </w:r>
      <w:r w:rsidR="0020254B" w:rsidRPr="002227EE">
        <w:rPr>
          <w:rFonts w:ascii="Arial" w:eastAsia="Times New Roman" w:hAnsi="Arial" w:cs="Arial"/>
          <w:b/>
          <w:bCs/>
          <w:sz w:val="24"/>
          <w:szCs w:val="24"/>
          <w:lang w:eastAsia="en-GB"/>
        </w:rPr>
        <w:t xml:space="preserve"> 2017</w:t>
      </w:r>
      <w:r w:rsidR="0020254B">
        <w:rPr>
          <w:rFonts w:ascii="Arial" w:eastAsia="Times New Roman" w:hAnsi="Arial" w:cs="Arial"/>
          <w:bCs/>
          <w:sz w:val="24"/>
          <w:szCs w:val="24"/>
          <w:lang w:eastAsia="en-GB"/>
        </w:rPr>
        <w:t xml:space="preserve">.  </w:t>
      </w:r>
    </w:p>
    <w:p w14:paraId="28B23B74" w14:textId="77777777" w:rsidR="008D3DAA" w:rsidRDefault="008D3DAA" w:rsidP="0020254B">
      <w:pPr>
        <w:spacing w:after="0" w:line="240" w:lineRule="auto"/>
        <w:rPr>
          <w:rFonts w:ascii="Arial" w:eastAsia="Times New Roman" w:hAnsi="Arial" w:cs="Arial"/>
          <w:bCs/>
          <w:sz w:val="24"/>
          <w:szCs w:val="24"/>
          <w:lang w:eastAsia="en-GB"/>
        </w:rPr>
      </w:pPr>
    </w:p>
    <w:p w14:paraId="589FA968" w14:textId="77777777" w:rsidR="0020254B" w:rsidRDefault="0020254B" w:rsidP="0020254B">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Proposals will be </w:t>
      </w:r>
      <w:r w:rsidRPr="004A1AF1">
        <w:rPr>
          <w:rFonts w:ascii="Arial" w:eastAsia="Times New Roman" w:hAnsi="Arial" w:cs="Arial"/>
          <w:bCs/>
          <w:sz w:val="24"/>
          <w:szCs w:val="24"/>
          <w:lang w:eastAsia="en-GB"/>
        </w:rPr>
        <w:t xml:space="preserve">evaluated and scored </w:t>
      </w:r>
      <w:r>
        <w:rPr>
          <w:rFonts w:ascii="Arial" w:eastAsia="Times New Roman" w:hAnsi="Arial" w:cs="Arial"/>
          <w:bCs/>
          <w:sz w:val="24"/>
          <w:szCs w:val="24"/>
          <w:lang w:eastAsia="en-GB"/>
        </w:rPr>
        <w:t xml:space="preserve">against a matrix set out in the quotation brief. </w:t>
      </w:r>
    </w:p>
    <w:p w14:paraId="0032D393" w14:textId="77777777" w:rsidR="0020254B" w:rsidRPr="004A1AF1" w:rsidRDefault="0020254B" w:rsidP="0020254B">
      <w:pPr>
        <w:spacing w:after="0" w:line="240" w:lineRule="auto"/>
        <w:rPr>
          <w:rFonts w:ascii="Arial" w:eastAsia="Times New Roman" w:hAnsi="Arial" w:cs="Arial"/>
          <w:bCs/>
          <w:sz w:val="24"/>
          <w:szCs w:val="24"/>
          <w:lang w:eastAsia="en-GB"/>
        </w:rPr>
      </w:pPr>
    </w:p>
    <w:p w14:paraId="38EB6B3F" w14:textId="77777777" w:rsidR="0020254B" w:rsidRPr="004A1AF1" w:rsidRDefault="0020254B" w:rsidP="0020254B">
      <w:pPr>
        <w:spacing w:after="0" w:line="240" w:lineRule="auto"/>
        <w:rPr>
          <w:rFonts w:ascii="Arial" w:eastAsia="Times New Roman" w:hAnsi="Arial" w:cs="Arial"/>
          <w:b/>
          <w:bCs/>
          <w:sz w:val="24"/>
          <w:szCs w:val="24"/>
          <w:lang w:eastAsia="en-GB"/>
        </w:rPr>
      </w:pPr>
      <w:r w:rsidRPr="004A1AF1">
        <w:rPr>
          <w:rFonts w:ascii="Arial" w:eastAsia="Times New Roman" w:hAnsi="Arial" w:cs="Arial"/>
          <w:b/>
          <w:bCs/>
          <w:sz w:val="24"/>
          <w:szCs w:val="24"/>
          <w:lang w:eastAsia="en-GB"/>
        </w:rPr>
        <w:t>Procurement process</w:t>
      </w:r>
    </w:p>
    <w:p w14:paraId="3A7E163F" w14:textId="77777777" w:rsidR="0020254B" w:rsidRDefault="0020254B" w:rsidP="0020254B">
      <w:pPr>
        <w:spacing w:after="0" w:line="240" w:lineRule="auto"/>
        <w:rPr>
          <w:rFonts w:ascii="Arial" w:eastAsia="Times New Roman" w:hAnsi="Arial" w:cs="Arial"/>
          <w:bCs/>
          <w:sz w:val="24"/>
          <w:szCs w:val="24"/>
          <w:lang w:eastAsia="en-GB"/>
        </w:rPr>
      </w:pPr>
      <w:r w:rsidRPr="004A1AF1">
        <w:rPr>
          <w:rFonts w:ascii="Arial" w:eastAsia="Times New Roman" w:hAnsi="Arial" w:cs="Arial"/>
          <w:bCs/>
          <w:sz w:val="24"/>
          <w:szCs w:val="24"/>
          <w:lang w:eastAsia="en-GB"/>
        </w:rPr>
        <w:t xml:space="preserve">All procurement must comply with STC’s Standing Orders, Financial Regulations and Procurement Policy </w:t>
      </w:r>
      <w:r>
        <w:rPr>
          <w:rFonts w:ascii="Arial" w:eastAsia="Times New Roman" w:hAnsi="Arial" w:cs="Arial"/>
          <w:bCs/>
          <w:sz w:val="24"/>
          <w:szCs w:val="24"/>
          <w:lang w:eastAsia="en-GB"/>
        </w:rPr>
        <w:t xml:space="preserve">which are all available in the council’s website </w:t>
      </w:r>
      <w:hyperlink r:id="rId10" w:history="1">
        <w:r w:rsidRPr="00D87E73">
          <w:rPr>
            <w:rStyle w:val="Hyperlink"/>
            <w:rFonts w:ascii="Arial" w:eastAsia="Times New Roman" w:hAnsi="Arial" w:cs="Arial"/>
            <w:bCs/>
            <w:sz w:val="24"/>
            <w:szCs w:val="24"/>
            <w:lang w:eastAsia="en-GB"/>
          </w:rPr>
          <w:t>www.stroudtown.gov.uk</w:t>
        </w:r>
      </w:hyperlink>
      <w:r>
        <w:rPr>
          <w:rFonts w:ascii="Arial" w:eastAsia="Times New Roman" w:hAnsi="Arial" w:cs="Arial"/>
          <w:bCs/>
          <w:sz w:val="24"/>
          <w:szCs w:val="24"/>
          <w:lang w:eastAsia="en-GB"/>
        </w:rPr>
        <w:t xml:space="preserve">. </w:t>
      </w:r>
    </w:p>
    <w:p w14:paraId="12284642" w14:textId="77777777" w:rsidR="008D3DAA" w:rsidRDefault="008D3DAA" w:rsidP="0020254B">
      <w:pPr>
        <w:spacing w:after="0" w:line="240" w:lineRule="auto"/>
        <w:rPr>
          <w:rFonts w:ascii="Arial" w:eastAsia="Times New Roman" w:hAnsi="Arial" w:cs="Arial"/>
          <w:bCs/>
          <w:sz w:val="24"/>
          <w:szCs w:val="24"/>
          <w:lang w:eastAsia="en-GB"/>
        </w:rPr>
      </w:pPr>
    </w:p>
    <w:p w14:paraId="2E1BFD83" w14:textId="77777777" w:rsidR="002665DB" w:rsidRPr="002665DB" w:rsidRDefault="002665DB" w:rsidP="002665DB">
      <w:pPr>
        <w:tabs>
          <w:tab w:val="left" w:pos="-1440"/>
          <w:tab w:val="left" w:pos="-720"/>
          <w:tab w:val="left" w:pos="0"/>
          <w:tab w:val="left" w:pos="1418"/>
        </w:tabs>
        <w:suppressAutoHyphens/>
        <w:spacing w:after="0" w:line="240" w:lineRule="auto"/>
        <w:jc w:val="both"/>
        <w:rPr>
          <w:rFonts w:ascii="Arial" w:eastAsia="Times New Roman" w:hAnsi="Arial" w:cs="Arial"/>
          <w:bCs/>
          <w:sz w:val="24"/>
          <w:szCs w:val="24"/>
          <w:lang w:eastAsia="en-GB"/>
        </w:rPr>
      </w:pPr>
      <w:r>
        <w:rPr>
          <w:rFonts w:ascii="Arial" w:eastAsia="Times New Roman" w:hAnsi="Arial" w:cs="Arial"/>
          <w:bCs/>
          <w:sz w:val="24"/>
          <w:szCs w:val="24"/>
          <w:lang w:eastAsia="en-GB"/>
        </w:rPr>
        <w:t>Please note that t</w:t>
      </w:r>
      <w:r w:rsidRPr="002665DB">
        <w:rPr>
          <w:rFonts w:ascii="Arial" w:eastAsia="Times New Roman" w:hAnsi="Arial" w:cs="Arial"/>
          <w:bCs/>
          <w:sz w:val="24"/>
          <w:szCs w:val="24"/>
          <w:lang w:eastAsia="en-GB"/>
        </w:rPr>
        <w:t xml:space="preserve">enderers are prohibited from contacting Councillors or Staff to encourage or support their tender outside of the prescribed process and should be aware that the Bribery Act 2010 applies to this tender. </w:t>
      </w:r>
    </w:p>
    <w:p w14:paraId="02D95286" w14:textId="77777777" w:rsidR="0020254B" w:rsidRDefault="0020254B" w:rsidP="0020254B">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 </w:t>
      </w:r>
    </w:p>
    <w:p w14:paraId="7E1B3CA2" w14:textId="07B4D407" w:rsidR="00A204F5" w:rsidRDefault="00C17BF8">
      <w:r>
        <w:t>Helen Bojaniwska</w:t>
      </w:r>
      <w:r>
        <w:br/>
        <w:t>Town Clerk</w:t>
      </w:r>
      <w:r>
        <w:br/>
      </w:r>
      <w:r w:rsidR="004E50C4">
        <w:t>7</w:t>
      </w:r>
      <w:r w:rsidR="004E50C4" w:rsidRPr="004E50C4">
        <w:rPr>
          <w:vertAlign w:val="superscript"/>
        </w:rPr>
        <w:t>th</w:t>
      </w:r>
      <w:r w:rsidR="004E50C4">
        <w:t xml:space="preserve"> April 2017</w:t>
      </w:r>
    </w:p>
    <w:sectPr w:rsidR="00A204F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C65E5" w14:textId="77777777" w:rsidR="00C17BF8" w:rsidRDefault="00C17BF8" w:rsidP="00C17BF8">
      <w:pPr>
        <w:spacing w:after="0" w:line="240" w:lineRule="auto"/>
      </w:pPr>
      <w:r>
        <w:separator/>
      </w:r>
    </w:p>
  </w:endnote>
  <w:endnote w:type="continuationSeparator" w:id="0">
    <w:p w14:paraId="02136AA8" w14:textId="77777777" w:rsidR="00C17BF8" w:rsidRDefault="00C17BF8" w:rsidP="00C17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683291"/>
      <w:docPartObj>
        <w:docPartGallery w:val="Page Numbers (Bottom of Page)"/>
        <w:docPartUnique/>
      </w:docPartObj>
    </w:sdtPr>
    <w:sdtEndPr>
      <w:rPr>
        <w:noProof/>
      </w:rPr>
    </w:sdtEndPr>
    <w:sdtContent>
      <w:p w14:paraId="76419C55" w14:textId="7EC65591" w:rsidR="00324143" w:rsidRDefault="00C17BF8">
        <w:pPr>
          <w:pStyle w:val="Footer"/>
          <w:jc w:val="center"/>
        </w:pPr>
        <w:r>
          <w:fldChar w:fldCharType="begin"/>
        </w:r>
        <w:r>
          <w:instrText xml:space="preserve"> PAGE   \* MERGEFORMAT </w:instrText>
        </w:r>
        <w:r>
          <w:fldChar w:fldCharType="separate"/>
        </w:r>
        <w:r w:rsidR="002A3009">
          <w:rPr>
            <w:noProof/>
          </w:rPr>
          <w:t>3</w:t>
        </w:r>
        <w:r>
          <w:rPr>
            <w:noProof/>
          </w:rPr>
          <w:fldChar w:fldCharType="end"/>
        </w:r>
        <w:r>
          <w:rPr>
            <w:noProof/>
          </w:rPr>
          <w:t xml:space="preserve"> of 3</w:t>
        </w:r>
      </w:p>
    </w:sdtContent>
  </w:sdt>
  <w:p w14:paraId="4E176FF9" w14:textId="77777777" w:rsidR="00324143" w:rsidRDefault="002A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7D83A" w14:textId="77777777" w:rsidR="00C17BF8" w:rsidRDefault="00C17BF8" w:rsidP="00C17BF8">
      <w:pPr>
        <w:spacing w:after="0" w:line="240" w:lineRule="auto"/>
      </w:pPr>
      <w:r>
        <w:separator/>
      </w:r>
    </w:p>
  </w:footnote>
  <w:footnote w:type="continuationSeparator" w:id="0">
    <w:p w14:paraId="063615B7" w14:textId="77777777" w:rsidR="00C17BF8" w:rsidRDefault="00C17BF8" w:rsidP="00C17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AB60F" w14:textId="7C8FB575" w:rsidR="00C17BF8" w:rsidRDefault="00C17BF8">
    <w:pPr>
      <w:pStyle w:val="Header"/>
    </w:pPr>
    <w:r>
      <w:rPr>
        <w:b/>
        <w:noProof/>
        <w:lang w:eastAsia="en-GB"/>
      </w:rPr>
      <w:drawing>
        <wp:anchor distT="0" distB="0" distL="114300" distR="114300" simplePos="0" relativeHeight="251659264" behindDoc="0" locked="0" layoutInCell="1" allowOverlap="1" wp14:anchorId="30313314" wp14:editId="6D7BAF2F">
          <wp:simplePos x="0" y="0"/>
          <wp:positionH relativeFrom="column">
            <wp:posOffset>5286375</wp:posOffset>
          </wp:positionH>
          <wp:positionV relativeFrom="paragraph">
            <wp:posOffset>-238760</wp:posOffset>
          </wp:positionV>
          <wp:extent cx="1008000" cy="1011600"/>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C_logo%20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000" cy="101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3471"/>
    <w:multiLevelType w:val="hybridMultilevel"/>
    <w:tmpl w:val="43629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175B89"/>
    <w:multiLevelType w:val="hybridMultilevel"/>
    <w:tmpl w:val="6C08E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0016D4"/>
    <w:multiLevelType w:val="hybridMultilevel"/>
    <w:tmpl w:val="DAB6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1F3B7E"/>
    <w:multiLevelType w:val="hybridMultilevel"/>
    <w:tmpl w:val="308A9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4D03AB6"/>
    <w:multiLevelType w:val="hybridMultilevel"/>
    <w:tmpl w:val="26643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EA1C94"/>
    <w:multiLevelType w:val="hybridMultilevel"/>
    <w:tmpl w:val="14265B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CB22F5E"/>
    <w:multiLevelType w:val="hybridMultilevel"/>
    <w:tmpl w:val="E48C6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B5A051E"/>
    <w:multiLevelType w:val="hybridMultilevel"/>
    <w:tmpl w:val="FBB4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4"/>
  </w:num>
  <w:num w:numId="5">
    <w:abstractNumId w:val="1"/>
  </w:num>
  <w:num w:numId="6">
    <w:abstractNumId w:val="0"/>
  </w:num>
  <w:num w:numId="7">
    <w:abstractNumId w:val="2"/>
  </w:num>
  <w:num w:numId="8">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54B"/>
    <w:rsid w:val="0020254B"/>
    <w:rsid w:val="002665DB"/>
    <w:rsid w:val="002A3009"/>
    <w:rsid w:val="00410ABA"/>
    <w:rsid w:val="004E50C4"/>
    <w:rsid w:val="008D3DAA"/>
    <w:rsid w:val="008E7FA1"/>
    <w:rsid w:val="00A204F5"/>
    <w:rsid w:val="00C17BF8"/>
    <w:rsid w:val="00E93F74"/>
    <w:rsid w:val="00FC3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F801BC"/>
  <w15:chartTrackingRefBased/>
  <w15:docId w15:val="{67FBC1B6-AAF7-40A6-B450-36C718E5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02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254B"/>
    <w:rPr>
      <w:color w:val="0563C1" w:themeColor="hyperlink"/>
      <w:u w:val="single"/>
    </w:rPr>
  </w:style>
  <w:style w:type="paragraph" w:styleId="ListParagraph">
    <w:name w:val="List Paragraph"/>
    <w:basedOn w:val="Normal"/>
    <w:link w:val="ListParagraphChar"/>
    <w:uiPriority w:val="34"/>
    <w:qFormat/>
    <w:rsid w:val="0020254B"/>
    <w:pPr>
      <w:ind w:left="720"/>
      <w:contextualSpacing/>
    </w:pPr>
  </w:style>
  <w:style w:type="paragraph" w:styleId="Footer">
    <w:name w:val="footer"/>
    <w:basedOn w:val="Normal"/>
    <w:link w:val="FooterChar"/>
    <w:uiPriority w:val="99"/>
    <w:unhideWhenUsed/>
    <w:rsid w:val="00202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54B"/>
  </w:style>
  <w:style w:type="paragraph" w:customStyle="1" w:styleId="Default">
    <w:name w:val="Default"/>
    <w:rsid w:val="0020254B"/>
    <w:pPr>
      <w:autoSpaceDE w:val="0"/>
      <w:autoSpaceDN w:val="0"/>
      <w:adjustRightInd w:val="0"/>
      <w:spacing w:after="0" w:line="240" w:lineRule="auto"/>
    </w:pPr>
    <w:rPr>
      <w:rFonts w:ascii="Garamond" w:hAnsi="Garamond" w:cs="Garamond"/>
      <w:color w:val="000000"/>
      <w:sz w:val="24"/>
      <w:szCs w:val="24"/>
    </w:rPr>
  </w:style>
  <w:style w:type="table" w:styleId="TableGrid">
    <w:name w:val="Table Grid"/>
    <w:basedOn w:val="TableNormal"/>
    <w:uiPriority w:val="39"/>
    <w:rsid w:val="00202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17BF8"/>
  </w:style>
  <w:style w:type="paragraph" w:styleId="Header">
    <w:name w:val="header"/>
    <w:basedOn w:val="Normal"/>
    <w:link w:val="HeaderChar"/>
    <w:uiPriority w:val="99"/>
    <w:unhideWhenUsed/>
    <w:rsid w:val="00C17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BF8"/>
  </w:style>
  <w:style w:type="paragraph" w:styleId="BalloonText">
    <w:name w:val="Balloon Text"/>
    <w:basedOn w:val="Normal"/>
    <w:link w:val="BalloonTextChar"/>
    <w:uiPriority w:val="99"/>
    <w:semiHidden/>
    <w:unhideWhenUsed/>
    <w:rsid w:val="00410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A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troudtow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238EDE1C699349810B06FC53EB4212" ma:contentTypeVersion="0" ma:contentTypeDescription="Create a new document." ma:contentTypeScope="" ma:versionID="0b627a9b74c13c7efaabc5e9fe98c17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A935F1-CBA4-4C70-A0DA-AD32B6E63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940EEE7-EE63-4285-B1DE-2BA9D7322615}">
  <ds:schemaRefs>
    <ds:schemaRef ds:uri="http://schemas.microsoft.com/sharepoint/v3/contenttype/forms"/>
  </ds:schemaRefs>
</ds:datastoreItem>
</file>

<file path=customXml/itemProps3.xml><?xml version="1.0" encoding="utf-8"?>
<ds:datastoreItem xmlns:ds="http://schemas.openxmlformats.org/officeDocument/2006/customXml" ds:itemID="{1188EF03-4052-4E30-ACD3-FCA9E0919EB3}">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Stroud Town</dc:creator>
  <cp:keywords/>
  <dc:description/>
  <cp:lastModifiedBy>Kate Montgomery</cp:lastModifiedBy>
  <cp:revision>6</cp:revision>
  <cp:lastPrinted>2016-11-22T12:03:00Z</cp:lastPrinted>
  <dcterms:created xsi:type="dcterms:W3CDTF">2016-11-22T10:45:00Z</dcterms:created>
  <dcterms:modified xsi:type="dcterms:W3CDTF">2017-04-07T14:10:00Z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0x010100E5238EDE1C699349810B06FC53EB4212</vt:lpwstr>
  </property>
</Properties>
</file>