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15971" w14:textId="44B11F9D" w:rsidR="00932E51" w:rsidRDefault="00932E51" w:rsidP="006D412A">
      <w:pPr>
        <w:tabs>
          <w:tab w:val="num" w:pos="567"/>
        </w:tabs>
        <w:ind w:hanging="850"/>
      </w:pPr>
      <w:bookmarkStart w:id="0" w:name="_Toc535230025"/>
      <w:bookmarkStart w:id="1" w:name="_GoBack"/>
      <w:bookmarkEnd w:id="1"/>
    </w:p>
    <w:p w14:paraId="5A16A286" w14:textId="3165DC60" w:rsidR="00932E51" w:rsidRDefault="00932E51" w:rsidP="006D412A">
      <w:pPr>
        <w:tabs>
          <w:tab w:val="num" w:pos="567"/>
        </w:tabs>
        <w:ind w:hanging="850"/>
      </w:pPr>
    </w:p>
    <w:p w14:paraId="2BC425B8" w14:textId="07AF362A" w:rsidR="00932E51" w:rsidRDefault="00932E51" w:rsidP="00932E51">
      <w:pPr>
        <w:tabs>
          <w:tab w:val="num" w:pos="567"/>
        </w:tabs>
        <w:ind w:hanging="850"/>
        <w:jc w:val="right"/>
      </w:pPr>
      <w:r>
        <w:rPr>
          <w:noProof/>
        </w:rPr>
        <w:drawing>
          <wp:inline distT="0" distB="0" distL="0" distR="0" wp14:anchorId="67BDAAD1" wp14:editId="724F11A7">
            <wp:extent cx="1669267" cy="1089660"/>
            <wp:effectExtent l="0" t="0" r="7620" b="0"/>
            <wp:docPr id="3" name="Picture 3"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80368" cy="1096907"/>
                    </a:xfrm>
                    <a:prstGeom prst="rect">
                      <a:avLst/>
                    </a:prstGeom>
                    <a:noFill/>
                    <a:ln>
                      <a:noFill/>
                    </a:ln>
                  </pic:spPr>
                </pic:pic>
              </a:graphicData>
            </a:graphic>
          </wp:inline>
        </w:drawing>
      </w:r>
    </w:p>
    <w:p w14:paraId="3D7013EE" w14:textId="0FB97711" w:rsidR="00932E51" w:rsidRDefault="00932E51" w:rsidP="006D412A">
      <w:pPr>
        <w:tabs>
          <w:tab w:val="num" w:pos="567"/>
        </w:tabs>
        <w:ind w:hanging="850"/>
      </w:pPr>
    </w:p>
    <w:p w14:paraId="59198657" w14:textId="4343962A" w:rsidR="00932E51" w:rsidRDefault="00932E51" w:rsidP="006D412A">
      <w:pPr>
        <w:tabs>
          <w:tab w:val="num" w:pos="567"/>
        </w:tabs>
        <w:ind w:hanging="850"/>
      </w:pPr>
    </w:p>
    <w:p w14:paraId="12E4ABF1" w14:textId="69A4F87E" w:rsidR="00932E51" w:rsidRDefault="00932E51" w:rsidP="006D412A">
      <w:pPr>
        <w:tabs>
          <w:tab w:val="num" w:pos="567"/>
        </w:tabs>
        <w:ind w:hanging="850"/>
      </w:pPr>
    </w:p>
    <w:p w14:paraId="78DDDF99" w14:textId="72D7EB03" w:rsidR="00932E51" w:rsidRDefault="00932E51" w:rsidP="006D412A">
      <w:pPr>
        <w:tabs>
          <w:tab w:val="num" w:pos="567"/>
        </w:tabs>
        <w:ind w:hanging="850"/>
      </w:pPr>
    </w:p>
    <w:p w14:paraId="605FCACC" w14:textId="55F3E5ED" w:rsidR="00932E51" w:rsidRDefault="00932E51" w:rsidP="006D412A">
      <w:pPr>
        <w:tabs>
          <w:tab w:val="num" w:pos="567"/>
        </w:tabs>
        <w:ind w:hanging="850"/>
      </w:pPr>
    </w:p>
    <w:p w14:paraId="08C88B92" w14:textId="4F50159B" w:rsidR="00932E51" w:rsidRDefault="00932E51" w:rsidP="006D412A">
      <w:pPr>
        <w:tabs>
          <w:tab w:val="num" w:pos="567"/>
        </w:tabs>
        <w:ind w:hanging="850"/>
      </w:pPr>
    </w:p>
    <w:p w14:paraId="4E59C974" w14:textId="6592416D" w:rsidR="00932E51" w:rsidRDefault="00932E51" w:rsidP="006D412A">
      <w:pPr>
        <w:tabs>
          <w:tab w:val="num" w:pos="567"/>
        </w:tabs>
        <w:ind w:hanging="850"/>
      </w:pPr>
    </w:p>
    <w:p w14:paraId="36E4EE15" w14:textId="078E5C4C" w:rsidR="00932E51" w:rsidRDefault="00932E51" w:rsidP="006D412A">
      <w:pPr>
        <w:tabs>
          <w:tab w:val="num" w:pos="567"/>
        </w:tabs>
        <w:ind w:hanging="850"/>
      </w:pPr>
    </w:p>
    <w:p w14:paraId="7B7779B7" w14:textId="318564D5" w:rsidR="00932E51" w:rsidRDefault="00932E51" w:rsidP="006D412A">
      <w:pPr>
        <w:tabs>
          <w:tab w:val="num" w:pos="567"/>
        </w:tabs>
        <w:ind w:hanging="850"/>
      </w:pPr>
    </w:p>
    <w:p w14:paraId="657A02E3" w14:textId="14CDB18F" w:rsidR="00932E51" w:rsidRDefault="00932E51" w:rsidP="006D412A">
      <w:pPr>
        <w:tabs>
          <w:tab w:val="num" w:pos="567"/>
        </w:tabs>
        <w:ind w:hanging="850"/>
      </w:pPr>
    </w:p>
    <w:p w14:paraId="32216E6D" w14:textId="77777777" w:rsidR="00932E51" w:rsidRDefault="00932E51" w:rsidP="006D412A">
      <w:pPr>
        <w:tabs>
          <w:tab w:val="num" w:pos="567"/>
        </w:tabs>
        <w:ind w:hanging="850"/>
      </w:pPr>
    </w:p>
    <w:p w14:paraId="3F835A3B" w14:textId="2D296D2A" w:rsidR="00932E51" w:rsidRDefault="00932E51" w:rsidP="006D412A">
      <w:pPr>
        <w:tabs>
          <w:tab w:val="num" w:pos="567"/>
        </w:tabs>
        <w:ind w:hanging="850"/>
      </w:pPr>
    </w:p>
    <w:p w14:paraId="7A71EF8C" w14:textId="77777777" w:rsidR="00932E51" w:rsidRDefault="00932E51" w:rsidP="00932E51">
      <w:pPr>
        <w:pStyle w:val="Covertitle"/>
      </w:pPr>
      <w:r>
        <w:t xml:space="preserve">Outsourced Finance Support Service </w:t>
      </w:r>
    </w:p>
    <w:p w14:paraId="537601CC" w14:textId="77777777" w:rsidR="00932E51" w:rsidRDefault="00932E51" w:rsidP="00932E51">
      <w:pPr>
        <w:pStyle w:val="Cover-sub-title"/>
        <w:spacing w:after="240"/>
        <w:rPr>
          <w:rFonts w:eastAsia="Arial" w:cs="Arial"/>
          <w:b/>
          <w:bCs/>
          <w:sz w:val="32"/>
          <w:szCs w:val="32"/>
        </w:rPr>
      </w:pPr>
    </w:p>
    <w:p w14:paraId="7341DF58" w14:textId="41EF1530" w:rsidR="00932E51" w:rsidRPr="00C252F0" w:rsidRDefault="00932E51" w:rsidP="00932E51">
      <w:pPr>
        <w:pStyle w:val="Cover-sub-title"/>
        <w:spacing w:after="240"/>
        <w:rPr>
          <w:rFonts w:eastAsia="Arial" w:cs="Arial"/>
          <w:b/>
          <w:bCs/>
          <w:sz w:val="32"/>
          <w:szCs w:val="32"/>
        </w:rPr>
      </w:pPr>
      <w:r w:rsidRPr="00C252F0">
        <w:rPr>
          <w:rFonts w:eastAsia="Arial" w:cs="Arial"/>
          <w:b/>
          <w:bCs/>
          <w:sz w:val="32"/>
          <w:szCs w:val="32"/>
        </w:rPr>
        <w:t xml:space="preserve">PART </w:t>
      </w:r>
      <w:r>
        <w:rPr>
          <w:rFonts w:eastAsia="Arial" w:cs="Arial"/>
          <w:b/>
          <w:bCs/>
          <w:sz w:val="32"/>
          <w:szCs w:val="32"/>
        </w:rPr>
        <w:t>B</w:t>
      </w:r>
      <w:r w:rsidRPr="00C252F0">
        <w:rPr>
          <w:rFonts w:eastAsia="Arial" w:cs="Arial"/>
          <w:b/>
          <w:bCs/>
          <w:sz w:val="32"/>
          <w:szCs w:val="32"/>
        </w:rPr>
        <w:t xml:space="preserve">: Invitation to Tender (ITT) – </w:t>
      </w:r>
      <w:r>
        <w:rPr>
          <w:rFonts w:eastAsia="Arial" w:cs="Arial"/>
          <w:b/>
          <w:bCs/>
          <w:sz w:val="32"/>
          <w:szCs w:val="32"/>
        </w:rPr>
        <w:t>Evaluation Document</w:t>
      </w:r>
      <w:r w:rsidRPr="00C252F0">
        <w:rPr>
          <w:rFonts w:eastAsia="Arial" w:cs="Arial"/>
          <w:b/>
          <w:bCs/>
          <w:sz w:val="32"/>
          <w:szCs w:val="32"/>
        </w:rPr>
        <w:t xml:space="preserve"> </w:t>
      </w:r>
    </w:p>
    <w:p w14:paraId="41222EFA" w14:textId="77777777" w:rsidR="00932E51" w:rsidRPr="00017967" w:rsidRDefault="00932E51" w:rsidP="00932E51">
      <w:pPr>
        <w:pStyle w:val="Cover-sub-title"/>
        <w:spacing w:after="240"/>
        <w:rPr>
          <w:sz w:val="28"/>
          <w:szCs w:val="28"/>
        </w:rPr>
      </w:pPr>
      <w:r w:rsidRPr="00017967">
        <w:rPr>
          <w:rFonts w:eastAsia="Arial" w:cs="Arial"/>
          <w:b/>
          <w:bCs/>
          <w:sz w:val="28"/>
          <w:szCs w:val="28"/>
        </w:rPr>
        <w:t>April 2019</w:t>
      </w:r>
    </w:p>
    <w:p w14:paraId="12D35619" w14:textId="77777777" w:rsidR="00932E51" w:rsidRDefault="00932E51" w:rsidP="00932E51">
      <w:pPr>
        <w:pStyle w:val="Cover-sub-title"/>
        <w:spacing w:after="240"/>
        <w:rPr>
          <w:sz w:val="22"/>
          <w:szCs w:val="22"/>
        </w:rPr>
      </w:pPr>
    </w:p>
    <w:p w14:paraId="509ABA99" w14:textId="77777777" w:rsidR="00932E51" w:rsidRDefault="00932E51" w:rsidP="00932E51">
      <w:pPr>
        <w:pStyle w:val="Cover-sub-title"/>
        <w:spacing w:after="240"/>
        <w:rPr>
          <w:sz w:val="22"/>
          <w:szCs w:val="22"/>
        </w:rPr>
      </w:pPr>
    </w:p>
    <w:p w14:paraId="5AF55E4A" w14:textId="77777777" w:rsidR="00932E51" w:rsidRDefault="00932E51" w:rsidP="00932E51">
      <w:pPr>
        <w:pStyle w:val="Cover-sub-title"/>
        <w:spacing w:after="240"/>
        <w:rPr>
          <w:sz w:val="22"/>
          <w:szCs w:val="22"/>
        </w:rPr>
      </w:pPr>
    </w:p>
    <w:p w14:paraId="122F2D81" w14:textId="77777777" w:rsidR="00932E51" w:rsidRDefault="00932E51" w:rsidP="00932E51">
      <w:pPr>
        <w:pStyle w:val="Cover-sub-title"/>
        <w:spacing w:after="240"/>
        <w:rPr>
          <w:sz w:val="22"/>
          <w:szCs w:val="22"/>
        </w:rPr>
      </w:pPr>
    </w:p>
    <w:p w14:paraId="36F16191" w14:textId="77777777" w:rsidR="00932E51" w:rsidRDefault="00932E51" w:rsidP="00932E51">
      <w:pPr>
        <w:pStyle w:val="Cover-sub-title"/>
        <w:spacing w:after="240"/>
        <w:rPr>
          <w:sz w:val="22"/>
          <w:szCs w:val="22"/>
        </w:rPr>
      </w:pPr>
    </w:p>
    <w:p w14:paraId="6538B7E3" w14:textId="77777777" w:rsidR="00932E51" w:rsidRDefault="00932E51" w:rsidP="00932E51">
      <w:pPr>
        <w:pStyle w:val="Cover-sub-title"/>
        <w:spacing w:after="240"/>
        <w:rPr>
          <w:sz w:val="22"/>
          <w:szCs w:val="22"/>
        </w:rPr>
      </w:pPr>
    </w:p>
    <w:p w14:paraId="4BF372DB" w14:textId="77777777" w:rsidR="00932E51" w:rsidRDefault="00932E51" w:rsidP="00932E51">
      <w:pPr>
        <w:pStyle w:val="Cover-sub-title"/>
        <w:spacing w:after="240"/>
        <w:rPr>
          <w:sz w:val="22"/>
          <w:szCs w:val="22"/>
        </w:rPr>
      </w:pPr>
    </w:p>
    <w:p w14:paraId="558A0AE8" w14:textId="47961D45" w:rsidR="00932E51" w:rsidRDefault="00932E51" w:rsidP="00932E51">
      <w:pPr>
        <w:pStyle w:val="Cover-sub-title"/>
        <w:spacing w:after="240"/>
        <w:rPr>
          <w:sz w:val="22"/>
          <w:szCs w:val="22"/>
        </w:rPr>
      </w:pPr>
    </w:p>
    <w:p w14:paraId="64EDB974" w14:textId="77777777" w:rsidR="00932E51" w:rsidRDefault="00932E51" w:rsidP="00932E51">
      <w:pPr>
        <w:pStyle w:val="Cover-sub-title"/>
        <w:spacing w:after="240"/>
        <w:rPr>
          <w:sz w:val="22"/>
          <w:szCs w:val="22"/>
        </w:rPr>
      </w:pPr>
    </w:p>
    <w:p w14:paraId="17A3BF45" w14:textId="77777777" w:rsidR="00932E51" w:rsidRDefault="00932E51" w:rsidP="00932E51">
      <w:pPr>
        <w:pStyle w:val="Cover-sub-title"/>
        <w:spacing w:after="240"/>
        <w:rPr>
          <w:sz w:val="22"/>
          <w:szCs w:val="22"/>
        </w:rPr>
      </w:pPr>
    </w:p>
    <w:p w14:paraId="294DB508" w14:textId="2526C667" w:rsidR="00932E51" w:rsidRDefault="00932E51" w:rsidP="006D412A">
      <w:pPr>
        <w:tabs>
          <w:tab w:val="num" w:pos="567"/>
        </w:tabs>
        <w:ind w:hanging="850"/>
      </w:pPr>
    </w:p>
    <w:p w14:paraId="5B9636BB" w14:textId="2CBE918E" w:rsidR="00932E51" w:rsidRDefault="00932E51" w:rsidP="006D412A">
      <w:pPr>
        <w:tabs>
          <w:tab w:val="num" w:pos="567"/>
        </w:tabs>
        <w:ind w:hanging="850"/>
      </w:pPr>
    </w:p>
    <w:p w14:paraId="25E2C476" w14:textId="0E51DEC1" w:rsidR="00932E51" w:rsidRDefault="00932E51" w:rsidP="006D412A">
      <w:pPr>
        <w:tabs>
          <w:tab w:val="num" w:pos="567"/>
        </w:tabs>
        <w:ind w:hanging="850"/>
      </w:pPr>
    </w:p>
    <w:p w14:paraId="75DB577E" w14:textId="7AB8849D" w:rsidR="00932E51" w:rsidRDefault="00932E51" w:rsidP="006D412A">
      <w:pPr>
        <w:tabs>
          <w:tab w:val="num" w:pos="567"/>
        </w:tabs>
        <w:ind w:hanging="850"/>
      </w:pPr>
    </w:p>
    <w:p w14:paraId="13C48761" w14:textId="77777777" w:rsidR="00932E51" w:rsidRDefault="00932E51" w:rsidP="006D412A">
      <w:pPr>
        <w:tabs>
          <w:tab w:val="num" w:pos="567"/>
        </w:tabs>
        <w:ind w:hanging="850"/>
      </w:pPr>
    </w:p>
    <w:p w14:paraId="610D15FF" w14:textId="0CF9EF50" w:rsidR="00932E51" w:rsidRDefault="00932E51" w:rsidP="006D412A">
      <w:pPr>
        <w:tabs>
          <w:tab w:val="num" w:pos="567"/>
        </w:tabs>
        <w:ind w:hanging="850"/>
      </w:pPr>
    </w:p>
    <w:p w14:paraId="6B5E84BC" w14:textId="241714BD" w:rsidR="00932E51" w:rsidRDefault="00932E51" w:rsidP="006D412A">
      <w:pPr>
        <w:tabs>
          <w:tab w:val="num" w:pos="567"/>
        </w:tabs>
        <w:ind w:hanging="850"/>
      </w:pPr>
    </w:p>
    <w:p w14:paraId="248354A1" w14:textId="77777777" w:rsidR="00932E51" w:rsidRDefault="00932E51" w:rsidP="006D412A">
      <w:pPr>
        <w:tabs>
          <w:tab w:val="num" w:pos="567"/>
        </w:tabs>
        <w:ind w:hanging="850"/>
      </w:pPr>
    </w:p>
    <w:p w14:paraId="1A1CCC9D" w14:textId="5DE2595B" w:rsidR="00932E51" w:rsidRDefault="00932E51" w:rsidP="006D412A">
      <w:pPr>
        <w:tabs>
          <w:tab w:val="num" w:pos="567"/>
        </w:tabs>
        <w:ind w:hanging="850"/>
      </w:pPr>
    </w:p>
    <w:p w14:paraId="0F600402" w14:textId="118996FC" w:rsidR="00932E51" w:rsidRPr="006E4711" w:rsidRDefault="00932E51" w:rsidP="00932E51">
      <w:pPr>
        <w:spacing w:after="240"/>
        <w:outlineLvl w:val="7"/>
        <w:rPr>
          <w:rFonts w:ascii="Arial" w:hAnsi="Arial" w:cs="Arial"/>
          <w:b/>
          <w:sz w:val="32"/>
          <w:szCs w:val="32"/>
          <w:lang w:eastAsia="zh-CN"/>
        </w:rPr>
      </w:pPr>
      <w:r w:rsidRPr="006E4711">
        <w:rPr>
          <w:rFonts w:ascii="Arial" w:hAnsi="Arial" w:cs="Arial"/>
          <w:b/>
          <w:sz w:val="32"/>
          <w:szCs w:val="32"/>
          <w:lang w:eastAsia="zh-CN"/>
        </w:rPr>
        <w:t>Contents</w:t>
      </w:r>
    </w:p>
    <w:p w14:paraId="71868429" w14:textId="7C67CE6E" w:rsidR="00932E51" w:rsidRPr="006E4711" w:rsidRDefault="00932E51" w:rsidP="00932E51">
      <w:pPr>
        <w:tabs>
          <w:tab w:val="right" w:leader="dot" w:pos="9066"/>
        </w:tabs>
        <w:spacing w:after="60"/>
        <w:ind w:left="851" w:right="851" w:hanging="851"/>
        <w:rPr>
          <w:rFonts w:ascii="Arial" w:eastAsia="PMingLiU" w:hAnsi="Arial" w:cs="Arial"/>
          <w:noProof/>
          <w:sz w:val="22"/>
          <w:szCs w:val="22"/>
          <w:lang w:val="en-US" w:eastAsia="en-US"/>
        </w:rPr>
      </w:pPr>
      <w:r w:rsidRPr="006E4711">
        <w:rPr>
          <w:rFonts w:ascii="Arial" w:hAnsi="Arial" w:cs="Arial"/>
          <w:caps/>
          <w:noProof/>
          <w:sz w:val="18"/>
          <w:szCs w:val="18"/>
          <w:lang w:eastAsia="zh-CN"/>
        </w:rPr>
        <w:fldChar w:fldCharType="begin"/>
      </w:r>
      <w:r w:rsidRPr="00932E51">
        <w:rPr>
          <w:rFonts w:ascii="Verdana" w:hAnsi="Verdana"/>
          <w:caps/>
          <w:sz w:val="18"/>
          <w:szCs w:val="18"/>
          <w:lang w:eastAsia="zh-CN"/>
        </w:rPr>
        <w:instrText xml:space="preserve"> TOC \f \u \* MERGEFORMAT </w:instrText>
      </w:r>
      <w:r w:rsidRPr="006E4711">
        <w:rPr>
          <w:rFonts w:ascii="Arial" w:hAnsi="Arial" w:cs="Arial"/>
          <w:caps/>
          <w:noProof/>
          <w:sz w:val="18"/>
          <w:szCs w:val="18"/>
          <w:lang w:eastAsia="zh-CN"/>
        </w:rPr>
        <w:fldChar w:fldCharType="separate"/>
      </w:r>
      <w:r w:rsidRPr="006E4711">
        <w:rPr>
          <w:rFonts w:ascii="Arial" w:hAnsi="Arial" w:cs="Arial"/>
          <w:caps/>
          <w:noProof/>
          <w:sz w:val="18"/>
          <w:szCs w:val="18"/>
          <w:lang w:eastAsia="zh-CN"/>
        </w:rPr>
        <w:t>1</w:t>
      </w:r>
      <w:r w:rsidRPr="006E4711">
        <w:rPr>
          <w:rFonts w:ascii="Arial" w:eastAsia="PMingLiU" w:hAnsi="Arial" w:cs="Arial"/>
          <w:noProof/>
          <w:sz w:val="22"/>
          <w:szCs w:val="22"/>
          <w:lang w:val="en-US" w:eastAsia="en-US"/>
        </w:rPr>
        <w:tab/>
      </w:r>
      <w:r w:rsidRPr="006E4711">
        <w:rPr>
          <w:rFonts w:ascii="Arial" w:hAnsi="Arial" w:cs="Arial"/>
          <w:caps/>
          <w:noProof/>
          <w:sz w:val="18"/>
          <w:szCs w:val="18"/>
          <w:lang w:eastAsia="zh-CN"/>
        </w:rPr>
        <w:t>Introduction</w:t>
      </w:r>
      <w:r w:rsidRPr="006E4711">
        <w:rPr>
          <w:rFonts w:ascii="Arial" w:hAnsi="Arial" w:cs="Arial"/>
          <w:caps/>
          <w:noProof/>
          <w:sz w:val="18"/>
          <w:szCs w:val="18"/>
          <w:lang w:eastAsia="zh-CN"/>
        </w:rPr>
        <w:tab/>
      </w:r>
      <w:r w:rsidRPr="006E4711">
        <w:rPr>
          <w:rFonts w:ascii="Arial" w:hAnsi="Arial" w:cs="Arial"/>
          <w:caps/>
          <w:noProof/>
          <w:sz w:val="18"/>
          <w:szCs w:val="18"/>
          <w:lang w:eastAsia="zh-CN"/>
        </w:rPr>
        <w:fldChar w:fldCharType="begin"/>
      </w:r>
      <w:r w:rsidRPr="006E4711">
        <w:rPr>
          <w:rFonts w:ascii="Arial" w:hAnsi="Arial" w:cs="Arial"/>
          <w:caps/>
          <w:noProof/>
          <w:sz w:val="18"/>
          <w:szCs w:val="18"/>
          <w:lang w:eastAsia="zh-CN"/>
        </w:rPr>
        <w:instrText xml:space="preserve"> PAGEREF _Toc449450885 \h </w:instrText>
      </w:r>
      <w:r w:rsidRPr="006E4711">
        <w:rPr>
          <w:rFonts w:ascii="Arial" w:hAnsi="Arial" w:cs="Arial"/>
          <w:caps/>
          <w:noProof/>
          <w:sz w:val="18"/>
          <w:szCs w:val="18"/>
          <w:lang w:eastAsia="zh-CN"/>
        </w:rPr>
      </w:r>
      <w:r w:rsidRPr="006E4711">
        <w:rPr>
          <w:rFonts w:ascii="Arial" w:hAnsi="Arial" w:cs="Arial"/>
          <w:caps/>
          <w:noProof/>
          <w:sz w:val="18"/>
          <w:szCs w:val="18"/>
          <w:lang w:eastAsia="zh-CN"/>
        </w:rPr>
        <w:fldChar w:fldCharType="separate"/>
      </w:r>
      <w:r w:rsidR="007D065E" w:rsidRPr="006E4711">
        <w:rPr>
          <w:rFonts w:ascii="Arial" w:hAnsi="Arial" w:cs="Arial"/>
          <w:caps/>
          <w:noProof/>
          <w:sz w:val="18"/>
          <w:szCs w:val="18"/>
          <w:lang w:eastAsia="zh-CN"/>
        </w:rPr>
        <w:t>3</w:t>
      </w:r>
      <w:r w:rsidRPr="006E4711">
        <w:rPr>
          <w:rFonts w:ascii="Arial" w:hAnsi="Arial" w:cs="Arial"/>
          <w:caps/>
          <w:noProof/>
          <w:sz w:val="18"/>
          <w:szCs w:val="18"/>
          <w:lang w:eastAsia="zh-CN"/>
        </w:rPr>
        <w:fldChar w:fldCharType="end"/>
      </w:r>
    </w:p>
    <w:p w14:paraId="50890504" w14:textId="5438B013" w:rsidR="00932E51" w:rsidRPr="006E4711" w:rsidRDefault="00932E51" w:rsidP="00932E51">
      <w:pPr>
        <w:tabs>
          <w:tab w:val="left" w:pos="1680"/>
          <w:tab w:val="right" w:leader="dot" w:pos="9066"/>
        </w:tabs>
        <w:spacing w:after="60"/>
        <w:ind w:left="1679" w:right="851" w:hanging="828"/>
        <w:rPr>
          <w:rFonts w:ascii="Arial" w:eastAsia="PMingLiU" w:hAnsi="Arial" w:cs="Arial"/>
          <w:noProof/>
          <w:sz w:val="22"/>
          <w:szCs w:val="22"/>
          <w:lang w:val="en-US" w:eastAsia="en-US"/>
        </w:rPr>
      </w:pPr>
      <w:r w:rsidRPr="006E4711">
        <w:rPr>
          <w:rFonts w:ascii="Arial" w:hAnsi="Arial" w:cs="Arial"/>
          <w:noProof/>
          <w:sz w:val="18"/>
          <w:szCs w:val="18"/>
          <w:lang w:eastAsia="zh-CN"/>
        </w:rPr>
        <w:t>1.1</w:t>
      </w:r>
      <w:r w:rsidRPr="006E4711">
        <w:rPr>
          <w:rFonts w:ascii="Arial" w:eastAsia="PMingLiU" w:hAnsi="Arial" w:cs="Arial"/>
          <w:noProof/>
          <w:sz w:val="22"/>
          <w:szCs w:val="22"/>
          <w:lang w:val="en-US" w:eastAsia="en-US"/>
        </w:rPr>
        <w:tab/>
      </w:r>
      <w:r w:rsidRPr="006E4711">
        <w:rPr>
          <w:rFonts w:ascii="Arial" w:hAnsi="Arial" w:cs="Arial"/>
          <w:noProof/>
          <w:sz w:val="18"/>
          <w:szCs w:val="18"/>
          <w:lang w:eastAsia="zh-CN"/>
        </w:rPr>
        <w:t>Introduction to this Document</w:t>
      </w:r>
      <w:r w:rsidRPr="006E4711">
        <w:rPr>
          <w:rFonts w:ascii="Arial" w:hAnsi="Arial" w:cs="Arial"/>
          <w:noProof/>
          <w:sz w:val="18"/>
          <w:szCs w:val="18"/>
          <w:lang w:eastAsia="zh-CN"/>
        </w:rPr>
        <w:tab/>
      </w:r>
      <w:r w:rsidRPr="006E4711">
        <w:rPr>
          <w:rFonts w:ascii="Arial" w:hAnsi="Arial" w:cs="Arial"/>
          <w:noProof/>
          <w:sz w:val="18"/>
          <w:szCs w:val="18"/>
          <w:lang w:eastAsia="zh-CN"/>
        </w:rPr>
        <w:fldChar w:fldCharType="begin"/>
      </w:r>
      <w:r w:rsidRPr="006E4711">
        <w:rPr>
          <w:rFonts w:ascii="Arial" w:hAnsi="Arial" w:cs="Arial"/>
          <w:noProof/>
          <w:sz w:val="18"/>
          <w:szCs w:val="18"/>
          <w:lang w:eastAsia="zh-CN"/>
        </w:rPr>
        <w:instrText xml:space="preserve"> PAGEREF _Toc449450886 \h </w:instrText>
      </w:r>
      <w:r w:rsidRPr="006E4711">
        <w:rPr>
          <w:rFonts w:ascii="Arial" w:hAnsi="Arial" w:cs="Arial"/>
          <w:noProof/>
          <w:sz w:val="18"/>
          <w:szCs w:val="18"/>
          <w:lang w:eastAsia="zh-CN"/>
        </w:rPr>
      </w:r>
      <w:r w:rsidRPr="006E4711">
        <w:rPr>
          <w:rFonts w:ascii="Arial" w:hAnsi="Arial" w:cs="Arial"/>
          <w:noProof/>
          <w:sz w:val="18"/>
          <w:szCs w:val="18"/>
          <w:lang w:eastAsia="zh-CN"/>
        </w:rPr>
        <w:fldChar w:fldCharType="separate"/>
      </w:r>
      <w:r w:rsidR="007D065E" w:rsidRPr="006E4711">
        <w:rPr>
          <w:rFonts w:ascii="Arial" w:hAnsi="Arial" w:cs="Arial"/>
          <w:noProof/>
          <w:sz w:val="18"/>
          <w:szCs w:val="18"/>
          <w:lang w:eastAsia="zh-CN"/>
        </w:rPr>
        <w:t>3</w:t>
      </w:r>
      <w:r w:rsidRPr="006E4711">
        <w:rPr>
          <w:rFonts w:ascii="Arial" w:hAnsi="Arial" w:cs="Arial"/>
          <w:noProof/>
          <w:sz w:val="18"/>
          <w:szCs w:val="18"/>
          <w:lang w:eastAsia="zh-CN"/>
        </w:rPr>
        <w:fldChar w:fldCharType="end"/>
      </w:r>
    </w:p>
    <w:p w14:paraId="3392487D" w14:textId="110E29EE" w:rsidR="00932E51" w:rsidRPr="006E4711" w:rsidRDefault="00932E51" w:rsidP="00932E51">
      <w:pPr>
        <w:tabs>
          <w:tab w:val="right" w:leader="dot" w:pos="9066"/>
        </w:tabs>
        <w:spacing w:after="60"/>
        <w:ind w:left="851" w:right="851" w:hanging="851"/>
        <w:rPr>
          <w:rFonts w:ascii="Arial" w:eastAsia="PMingLiU" w:hAnsi="Arial" w:cs="Arial"/>
          <w:noProof/>
          <w:sz w:val="22"/>
          <w:szCs w:val="22"/>
          <w:lang w:val="en-US" w:eastAsia="en-US"/>
        </w:rPr>
      </w:pPr>
      <w:r w:rsidRPr="006E4711">
        <w:rPr>
          <w:rFonts w:ascii="Arial" w:hAnsi="Arial" w:cs="Arial"/>
          <w:caps/>
          <w:noProof/>
          <w:sz w:val="18"/>
          <w:szCs w:val="18"/>
          <w:lang w:eastAsia="zh-CN"/>
        </w:rPr>
        <w:t>2</w:t>
      </w:r>
      <w:r w:rsidRPr="006E4711">
        <w:rPr>
          <w:rFonts w:ascii="Arial" w:eastAsia="PMingLiU" w:hAnsi="Arial" w:cs="Arial"/>
          <w:noProof/>
          <w:sz w:val="22"/>
          <w:szCs w:val="22"/>
          <w:lang w:val="en-US" w:eastAsia="en-US"/>
        </w:rPr>
        <w:tab/>
      </w:r>
      <w:r w:rsidRPr="006E4711">
        <w:rPr>
          <w:rFonts w:ascii="Arial" w:hAnsi="Arial" w:cs="Arial"/>
          <w:caps/>
          <w:noProof/>
          <w:sz w:val="18"/>
          <w:szCs w:val="18"/>
          <w:lang w:eastAsia="zh-CN"/>
        </w:rPr>
        <w:t>Purpose of the Evaluation Framework</w:t>
      </w:r>
      <w:r w:rsidRPr="006E4711">
        <w:rPr>
          <w:rFonts w:ascii="Arial" w:hAnsi="Arial" w:cs="Arial"/>
          <w:caps/>
          <w:noProof/>
          <w:sz w:val="18"/>
          <w:szCs w:val="18"/>
          <w:lang w:eastAsia="zh-CN"/>
        </w:rPr>
        <w:tab/>
      </w:r>
      <w:r w:rsidRPr="006E4711">
        <w:rPr>
          <w:rFonts w:ascii="Arial" w:hAnsi="Arial" w:cs="Arial"/>
          <w:caps/>
          <w:noProof/>
          <w:sz w:val="18"/>
          <w:szCs w:val="18"/>
          <w:lang w:eastAsia="zh-CN"/>
        </w:rPr>
        <w:fldChar w:fldCharType="begin"/>
      </w:r>
      <w:r w:rsidRPr="006E4711">
        <w:rPr>
          <w:rFonts w:ascii="Arial" w:hAnsi="Arial" w:cs="Arial"/>
          <w:caps/>
          <w:noProof/>
          <w:sz w:val="18"/>
          <w:szCs w:val="18"/>
          <w:lang w:eastAsia="zh-CN"/>
        </w:rPr>
        <w:instrText xml:space="preserve"> PAGEREF _Toc449450887 \h </w:instrText>
      </w:r>
      <w:r w:rsidRPr="006E4711">
        <w:rPr>
          <w:rFonts w:ascii="Arial" w:hAnsi="Arial" w:cs="Arial"/>
          <w:caps/>
          <w:noProof/>
          <w:sz w:val="18"/>
          <w:szCs w:val="18"/>
          <w:lang w:eastAsia="zh-CN"/>
        </w:rPr>
      </w:r>
      <w:r w:rsidRPr="006E4711">
        <w:rPr>
          <w:rFonts w:ascii="Arial" w:hAnsi="Arial" w:cs="Arial"/>
          <w:caps/>
          <w:noProof/>
          <w:sz w:val="18"/>
          <w:szCs w:val="18"/>
          <w:lang w:eastAsia="zh-CN"/>
        </w:rPr>
        <w:fldChar w:fldCharType="separate"/>
      </w:r>
      <w:r w:rsidR="007D065E" w:rsidRPr="006E4711">
        <w:rPr>
          <w:rFonts w:ascii="Arial" w:hAnsi="Arial" w:cs="Arial"/>
          <w:caps/>
          <w:noProof/>
          <w:sz w:val="18"/>
          <w:szCs w:val="18"/>
          <w:lang w:eastAsia="zh-CN"/>
        </w:rPr>
        <w:t>3</w:t>
      </w:r>
      <w:r w:rsidRPr="006E4711">
        <w:rPr>
          <w:rFonts w:ascii="Arial" w:hAnsi="Arial" w:cs="Arial"/>
          <w:caps/>
          <w:noProof/>
          <w:sz w:val="18"/>
          <w:szCs w:val="18"/>
          <w:lang w:eastAsia="zh-CN"/>
        </w:rPr>
        <w:fldChar w:fldCharType="end"/>
      </w:r>
    </w:p>
    <w:p w14:paraId="0DF3BBAE" w14:textId="1786B349" w:rsidR="00932E51" w:rsidRPr="006E4711" w:rsidRDefault="00932E51" w:rsidP="00932E51">
      <w:pPr>
        <w:tabs>
          <w:tab w:val="left" w:pos="1680"/>
          <w:tab w:val="right" w:leader="dot" w:pos="9066"/>
        </w:tabs>
        <w:spacing w:after="60"/>
        <w:ind w:left="1679" w:right="851" w:hanging="828"/>
        <w:rPr>
          <w:rFonts w:ascii="Arial" w:eastAsia="PMingLiU" w:hAnsi="Arial" w:cs="Arial"/>
          <w:noProof/>
          <w:sz w:val="22"/>
          <w:szCs w:val="22"/>
          <w:lang w:val="en-US" w:eastAsia="en-US"/>
        </w:rPr>
      </w:pPr>
      <w:r w:rsidRPr="006E4711">
        <w:rPr>
          <w:rFonts w:ascii="Arial" w:hAnsi="Arial" w:cs="Arial"/>
          <w:noProof/>
          <w:sz w:val="18"/>
          <w:szCs w:val="18"/>
          <w:lang w:eastAsia="zh-CN"/>
        </w:rPr>
        <w:t>2.1</w:t>
      </w:r>
      <w:r w:rsidRPr="006E4711">
        <w:rPr>
          <w:rFonts w:ascii="Arial" w:eastAsia="PMingLiU" w:hAnsi="Arial" w:cs="Arial"/>
          <w:noProof/>
          <w:sz w:val="22"/>
          <w:szCs w:val="22"/>
          <w:lang w:val="en-US" w:eastAsia="en-US"/>
        </w:rPr>
        <w:tab/>
      </w:r>
      <w:r w:rsidRPr="006E4711">
        <w:rPr>
          <w:rFonts w:ascii="Arial" w:hAnsi="Arial" w:cs="Arial"/>
          <w:noProof/>
          <w:sz w:val="18"/>
          <w:szCs w:val="18"/>
          <w:lang w:eastAsia="zh-CN"/>
        </w:rPr>
        <w:t>Overview</w:t>
      </w:r>
      <w:r w:rsidRPr="006E4711">
        <w:rPr>
          <w:rFonts w:ascii="Arial" w:hAnsi="Arial" w:cs="Arial"/>
          <w:noProof/>
          <w:sz w:val="18"/>
          <w:szCs w:val="18"/>
          <w:lang w:eastAsia="zh-CN"/>
        </w:rPr>
        <w:tab/>
      </w:r>
      <w:r w:rsidRPr="006E4711">
        <w:rPr>
          <w:rFonts w:ascii="Arial" w:hAnsi="Arial" w:cs="Arial"/>
          <w:noProof/>
          <w:sz w:val="18"/>
          <w:szCs w:val="18"/>
          <w:lang w:eastAsia="zh-CN"/>
        </w:rPr>
        <w:fldChar w:fldCharType="begin"/>
      </w:r>
      <w:r w:rsidRPr="006E4711">
        <w:rPr>
          <w:rFonts w:ascii="Arial" w:hAnsi="Arial" w:cs="Arial"/>
          <w:noProof/>
          <w:sz w:val="18"/>
          <w:szCs w:val="18"/>
          <w:lang w:eastAsia="zh-CN"/>
        </w:rPr>
        <w:instrText xml:space="preserve"> PAGEREF _Toc449450888 \h </w:instrText>
      </w:r>
      <w:r w:rsidRPr="006E4711">
        <w:rPr>
          <w:rFonts w:ascii="Arial" w:hAnsi="Arial" w:cs="Arial"/>
          <w:noProof/>
          <w:sz w:val="18"/>
          <w:szCs w:val="18"/>
          <w:lang w:eastAsia="zh-CN"/>
        </w:rPr>
      </w:r>
      <w:r w:rsidRPr="006E4711">
        <w:rPr>
          <w:rFonts w:ascii="Arial" w:hAnsi="Arial" w:cs="Arial"/>
          <w:noProof/>
          <w:sz w:val="18"/>
          <w:szCs w:val="18"/>
          <w:lang w:eastAsia="zh-CN"/>
        </w:rPr>
        <w:fldChar w:fldCharType="separate"/>
      </w:r>
      <w:r w:rsidR="007D065E" w:rsidRPr="006E4711">
        <w:rPr>
          <w:rFonts w:ascii="Arial" w:hAnsi="Arial" w:cs="Arial"/>
          <w:noProof/>
          <w:sz w:val="18"/>
          <w:szCs w:val="18"/>
          <w:lang w:eastAsia="zh-CN"/>
        </w:rPr>
        <w:t>3</w:t>
      </w:r>
      <w:r w:rsidRPr="006E4711">
        <w:rPr>
          <w:rFonts w:ascii="Arial" w:hAnsi="Arial" w:cs="Arial"/>
          <w:noProof/>
          <w:sz w:val="18"/>
          <w:szCs w:val="18"/>
          <w:lang w:eastAsia="zh-CN"/>
        </w:rPr>
        <w:fldChar w:fldCharType="end"/>
      </w:r>
    </w:p>
    <w:p w14:paraId="5A73B4A3" w14:textId="279B1915" w:rsidR="00932E51" w:rsidRPr="006E4711" w:rsidRDefault="00932E51" w:rsidP="00932E51">
      <w:pPr>
        <w:tabs>
          <w:tab w:val="left" w:pos="1680"/>
          <w:tab w:val="right" w:leader="dot" w:pos="9066"/>
        </w:tabs>
        <w:spacing w:after="60"/>
        <w:ind w:left="1679" w:right="851" w:hanging="828"/>
        <w:rPr>
          <w:rFonts w:ascii="Arial" w:eastAsia="PMingLiU" w:hAnsi="Arial" w:cs="Arial"/>
          <w:noProof/>
          <w:sz w:val="22"/>
          <w:szCs w:val="22"/>
          <w:lang w:val="en-US" w:eastAsia="en-US"/>
        </w:rPr>
      </w:pPr>
      <w:r w:rsidRPr="006E4711">
        <w:rPr>
          <w:rFonts w:ascii="Arial" w:hAnsi="Arial" w:cs="Arial"/>
          <w:noProof/>
          <w:sz w:val="18"/>
          <w:szCs w:val="18"/>
          <w:lang w:eastAsia="zh-CN"/>
        </w:rPr>
        <w:t>2.2</w:t>
      </w:r>
      <w:r w:rsidRPr="006E4711">
        <w:rPr>
          <w:rFonts w:ascii="Arial" w:eastAsia="PMingLiU" w:hAnsi="Arial" w:cs="Arial"/>
          <w:noProof/>
          <w:sz w:val="22"/>
          <w:szCs w:val="22"/>
          <w:lang w:val="en-US" w:eastAsia="en-US"/>
        </w:rPr>
        <w:tab/>
      </w:r>
      <w:r w:rsidRPr="006E4711">
        <w:rPr>
          <w:rFonts w:ascii="Arial" w:hAnsi="Arial" w:cs="Arial"/>
          <w:noProof/>
          <w:sz w:val="18"/>
          <w:szCs w:val="18"/>
          <w:lang w:eastAsia="zh-CN"/>
        </w:rPr>
        <w:t>Basis of the Evaluation</w:t>
      </w:r>
      <w:r w:rsidRPr="006E4711">
        <w:rPr>
          <w:rFonts w:ascii="Arial" w:hAnsi="Arial" w:cs="Arial"/>
          <w:noProof/>
          <w:sz w:val="18"/>
          <w:szCs w:val="18"/>
          <w:lang w:eastAsia="zh-CN"/>
        </w:rPr>
        <w:tab/>
      </w:r>
      <w:r w:rsidR="00190F25" w:rsidRPr="006E4711">
        <w:rPr>
          <w:rFonts w:ascii="Arial" w:hAnsi="Arial" w:cs="Arial"/>
          <w:noProof/>
          <w:sz w:val="18"/>
          <w:szCs w:val="18"/>
          <w:lang w:eastAsia="zh-CN"/>
        </w:rPr>
        <w:t>3</w:t>
      </w:r>
    </w:p>
    <w:p w14:paraId="23E5B46C" w14:textId="6D7CF00A" w:rsidR="00932E51" w:rsidRPr="006E4711" w:rsidRDefault="00932E51" w:rsidP="00932E51">
      <w:pPr>
        <w:tabs>
          <w:tab w:val="left" w:pos="1680"/>
          <w:tab w:val="right" w:leader="dot" w:pos="9066"/>
        </w:tabs>
        <w:spacing w:after="60"/>
        <w:ind w:left="1679" w:right="851" w:hanging="828"/>
        <w:rPr>
          <w:rFonts w:ascii="Arial" w:eastAsia="PMingLiU" w:hAnsi="Arial" w:cs="Arial"/>
          <w:noProof/>
          <w:sz w:val="22"/>
          <w:szCs w:val="22"/>
          <w:lang w:val="en-US" w:eastAsia="en-US"/>
        </w:rPr>
      </w:pPr>
      <w:r w:rsidRPr="006E4711">
        <w:rPr>
          <w:rFonts w:ascii="Arial" w:hAnsi="Arial" w:cs="Arial"/>
          <w:noProof/>
          <w:sz w:val="18"/>
          <w:szCs w:val="18"/>
          <w:lang w:eastAsia="zh-CN"/>
        </w:rPr>
        <w:t>2.3</w:t>
      </w:r>
      <w:r w:rsidRPr="006E4711">
        <w:rPr>
          <w:rFonts w:ascii="Arial" w:eastAsia="PMingLiU" w:hAnsi="Arial" w:cs="Arial"/>
          <w:noProof/>
          <w:sz w:val="22"/>
          <w:szCs w:val="22"/>
          <w:lang w:val="en-US" w:eastAsia="en-US"/>
        </w:rPr>
        <w:tab/>
      </w:r>
      <w:r w:rsidRPr="006E4711">
        <w:rPr>
          <w:rFonts w:ascii="Arial" w:hAnsi="Arial" w:cs="Arial"/>
          <w:noProof/>
          <w:sz w:val="18"/>
          <w:szCs w:val="18"/>
          <w:lang w:eastAsia="zh-CN"/>
        </w:rPr>
        <w:t>Evaluation Process</w:t>
      </w:r>
      <w:r w:rsidRPr="006E4711">
        <w:rPr>
          <w:rFonts w:ascii="Arial" w:hAnsi="Arial" w:cs="Arial"/>
          <w:noProof/>
          <w:sz w:val="18"/>
          <w:szCs w:val="18"/>
          <w:lang w:eastAsia="zh-CN"/>
        </w:rPr>
        <w:tab/>
      </w:r>
      <w:r w:rsidR="00041927" w:rsidRPr="006E4711">
        <w:rPr>
          <w:rFonts w:ascii="Arial" w:hAnsi="Arial" w:cs="Arial"/>
          <w:noProof/>
          <w:sz w:val="18"/>
          <w:szCs w:val="18"/>
          <w:lang w:eastAsia="zh-CN"/>
        </w:rPr>
        <w:t>4</w:t>
      </w:r>
    </w:p>
    <w:p w14:paraId="3819AC38" w14:textId="75CB4D75" w:rsidR="00932E51" w:rsidRPr="006E4711" w:rsidRDefault="00041927" w:rsidP="00932E51">
      <w:pPr>
        <w:tabs>
          <w:tab w:val="right" w:leader="dot" w:pos="9066"/>
        </w:tabs>
        <w:spacing w:after="60"/>
        <w:ind w:left="851" w:right="851" w:hanging="851"/>
        <w:rPr>
          <w:rFonts w:ascii="Arial" w:eastAsia="PMingLiU" w:hAnsi="Arial" w:cs="Arial"/>
          <w:noProof/>
          <w:sz w:val="22"/>
          <w:szCs w:val="22"/>
          <w:lang w:val="en-US" w:eastAsia="en-US"/>
        </w:rPr>
      </w:pPr>
      <w:r w:rsidRPr="006E4711">
        <w:rPr>
          <w:rFonts w:ascii="Arial" w:hAnsi="Arial" w:cs="Arial"/>
          <w:caps/>
          <w:noProof/>
          <w:sz w:val="18"/>
          <w:szCs w:val="18"/>
          <w:lang w:eastAsia="zh-CN"/>
        </w:rPr>
        <w:t>3</w:t>
      </w:r>
      <w:r w:rsidR="00932E51" w:rsidRPr="006E4711">
        <w:rPr>
          <w:rFonts w:ascii="Arial" w:eastAsia="PMingLiU" w:hAnsi="Arial" w:cs="Arial"/>
          <w:noProof/>
          <w:sz w:val="22"/>
          <w:szCs w:val="22"/>
          <w:lang w:val="en-US" w:eastAsia="en-US"/>
        </w:rPr>
        <w:tab/>
      </w:r>
      <w:r w:rsidR="00932E51" w:rsidRPr="006E4711">
        <w:rPr>
          <w:rFonts w:ascii="Arial" w:hAnsi="Arial" w:cs="Arial"/>
          <w:caps/>
          <w:noProof/>
          <w:sz w:val="18"/>
          <w:szCs w:val="18"/>
          <w:lang w:eastAsia="zh-CN"/>
        </w:rPr>
        <w:t>Evaluation Criteria and Weightings</w:t>
      </w:r>
      <w:r w:rsidR="00932E51" w:rsidRPr="006E4711">
        <w:rPr>
          <w:rFonts w:ascii="Arial" w:hAnsi="Arial" w:cs="Arial"/>
          <w:caps/>
          <w:noProof/>
          <w:sz w:val="18"/>
          <w:szCs w:val="18"/>
          <w:lang w:eastAsia="zh-CN"/>
        </w:rPr>
        <w:tab/>
      </w:r>
      <w:r w:rsidR="00DB0667">
        <w:rPr>
          <w:rFonts w:ascii="Arial" w:hAnsi="Arial" w:cs="Arial"/>
          <w:caps/>
          <w:noProof/>
          <w:sz w:val="18"/>
          <w:szCs w:val="18"/>
          <w:lang w:eastAsia="zh-CN"/>
        </w:rPr>
        <w:t>5</w:t>
      </w:r>
    </w:p>
    <w:p w14:paraId="4BF0C040" w14:textId="4F5B5833" w:rsidR="00932E51" w:rsidRPr="006E4711" w:rsidRDefault="00521A13" w:rsidP="00932E51">
      <w:pPr>
        <w:tabs>
          <w:tab w:val="left" w:pos="1680"/>
          <w:tab w:val="right" w:leader="dot" w:pos="9066"/>
        </w:tabs>
        <w:spacing w:after="60"/>
        <w:ind w:left="1679" w:right="851" w:hanging="828"/>
        <w:rPr>
          <w:rFonts w:ascii="Arial" w:hAnsi="Arial" w:cs="Arial"/>
          <w:noProof/>
          <w:sz w:val="18"/>
          <w:szCs w:val="18"/>
          <w:lang w:eastAsia="zh-CN"/>
        </w:rPr>
      </w:pPr>
      <w:r>
        <w:rPr>
          <w:rFonts w:ascii="Arial" w:hAnsi="Arial" w:cs="Arial"/>
          <w:noProof/>
          <w:sz w:val="18"/>
          <w:szCs w:val="18"/>
          <w:lang w:eastAsia="zh-CN"/>
        </w:rPr>
        <w:t>3</w:t>
      </w:r>
      <w:r w:rsidR="00932E51" w:rsidRPr="006E4711">
        <w:rPr>
          <w:rFonts w:ascii="Arial" w:hAnsi="Arial" w:cs="Arial"/>
          <w:noProof/>
          <w:sz w:val="18"/>
          <w:szCs w:val="18"/>
          <w:lang w:eastAsia="zh-CN"/>
        </w:rPr>
        <w:t>.1</w:t>
      </w:r>
      <w:r w:rsidR="00932E51" w:rsidRPr="006E4711">
        <w:rPr>
          <w:rFonts w:ascii="Arial" w:eastAsia="PMingLiU" w:hAnsi="Arial" w:cs="Arial"/>
          <w:noProof/>
          <w:sz w:val="22"/>
          <w:szCs w:val="22"/>
          <w:lang w:val="en-US" w:eastAsia="en-US"/>
        </w:rPr>
        <w:tab/>
      </w:r>
      <w:r w:rsidR="00932E51" w:rsidRPr="006E4711">
        <w:rPr>
          <w:rFonts w:ascii="Arial" w:hAnsi="Arial" w:cs="Arial"/>
          <w:noProof/>
          <w:sz w:val="18"/>
          <w:szCs w:val="18"/>
          <w:lang w:eastAsia="zh-CN"/>
        </w:rPr>
        <w:t>Evaluation Criteria</w:t>
      </w:r>
      <w:r w:rsidR="00932E51" w:rsidRPr="006E4711">
        <w:rPr>
          <w:rFonts w:ascii="Arial" w:hAnsi="Arial" w:cs="Arial"/>
          <w:noProof/>
          <w:sz w:val="18"/>
          <w:szCs w:val="18"/>
          <w:lang w:eastAsia="zh-CN"/>
        </w:rPr>
        <w:tab/>
      </w:r>
      <w:r w:rsidR="00A105CD" w:rsidRPr="006E4711">
        <w:rPr>
          <w:rFonts w:ascii="Arial" w:hAnsi="Arial" w:cs="Arial"/>
          <w:noProof/>
          <w:sz w:val="18"/>
          <w:szCs w:val="18"/>
          <w:lang w:eastAsia="zh-CN"/>
        </w:rPr>
        <w:t>6</w:t>
      </w:r>
    </w:p>
    <w:p w14:paraId="6E0C4445" w14:textId="48853372" w:rsidR="00932E51" w:rsidRPr="006E4711" w:rsidRDefault="00041927" w:rsidP="00932E51">
      <w:pPr>
        <w:rPr>
          <w:rFonts w:ascii="Arial" w:eastAsia="PMingLiU" w:hAnsi="Arial" w:cs="Arial"/>
          <w:sz w:val="18"/>
          <w:szCs w:val="18"/>
          <w:lang w:eastAsia="zh-CN"/>
        </w:rPr>
      </w:pPr>
      <w:r w:rsidRPr="006E4711">
        <w:rPr>
          <w:rFonts w:ascii="Arial" w:eastAsia="PMingLiU" w:hAnsi="Arial" w:cs="Arial"/>
          <w:sz w:val="18"/>
          <w:szCs w:val="18"/>
          <w:lang w:eastAsia="zh-CN"/>
        </w:rPr>
        <w:t>4</w:t>
      </w:r>
      <w:r w:rsidR="00932E51" w:rsidRPr="006E4711">
        <w:rPr>
          <w:rFonts w:ascii="Arial" w:eastAsia="PMingLiU" w:hAnsi="Arial" w:cs="Arial"/>
          <w:sz w:val="18"/>
          <w:szCs w:val="18"/>
          <w:lang w:eastAsia="zh-CN"/>
        </w:rPr>
        <w:tab/>
        <w:t xml:space="preserve">  TECHNICAL QUESTIONS………………………………………………………………. </w:t>
      </w:r>
      <w:r w:rsidR="008B72A4">
        <w:rPr>
          <w:rFonts w:ascii="Arial" w:eastAsia="PMingLiU" w:hAnsi="Arial" w:cs="Arial"/>
          <w:sz w:val="18"/>
          <w:szCs w:val="18"/>
          <w:lang w:eastAsia="zh-CN"/>
        </w:rPr>
        <w:t>………..</w:t>
      </w:r>
      <w:r w:rsidR="00A105CD" w:rsidRPr="006E4711">
        <w:rPr>
          <w:rFonts w:ascii="Arial" w:eastAsia="PMingLiU" w:hAnsi="Arial" w:cs="Arial"/>
          <w:sz w:val="18"/>
          <w:szCs w:val="18"/>
          <w:lang w:eastAsia="zh-CN"/>
        </w:rPr>
        <w:t xml:space="preserve"> 7</w:t>
      </w:r>
    </w:p>
    <w:p w14:paraId="67A3EFEB" w14:textId="74747275" w:rsidR="00932E51" w:rsidRPr="006E4711" w:rsidRDefault="00041927" w:rsidP="00932E51">
      <w:pPr>
        <w:tabs>
          <w:tab w:val="right" w:leader="dot" w:pos="9066"/>
        </w:tabs>
        <w:spacing w:after="60"/>
        <w:ind w:left="851" w:right="851" w:hanging="851"/>
        <w:rPr>
          <w:rFonts w:ascii="Arial" w:eastAsia="PMingLiU" w:hAnsi="Arial" w:cs="Arial"/>
          <w:noProof/>
          <w:sz w:val="22"/>
          <w:szCs w:val="22"/>
          <w:lang w:val="en-US" w:eastAsia="en-US"/>
        </w:rPr>
      </w:pPr>
      <w:r w:rsidRPr="006E4711">
        <w:rPr>
          <w:rFonts w:ascii="Arial" w:hAnsi="Arial" w:cs="Arial"/>
          <w:caps/>
          <w:noProof/>
          <w:sz w:val="18"/>
          <w:szCs w:val="18"/>
          <w:lang w:eastAsia="zh-CN"/>
        </w:rPr>
        <w:t>5</w:t>
      </w:r>
      <w:r w:rsidR="00932E51" w:rsidRPr="006E4711">
        <w:rPr>
          <w:rFonts w:ascii="Arial" w:eastAsia="PMingLiU" w:hAnsi="Arial" w:cs="Arial"/>
          <w:noProof/>
          <w:sz w:val="22"/>
          <w:szCs w:val="22"/>
          <w:lang w:val="en-US" w:eastAsia="en-US"/>
        </w:rPr>
        <w:tab/>
      </w:r>
      <w:r w:rsidR="00932E51" w:rsidRPr="006E4711">
        <w:rPr>
          <w:rFonts w:ascii="Arial" w:hAnsi="Arial" w:cs="Arial"/>
          <w:caps/>
          <w:noProof/>
          <w:sz w:val="18"/>
          <w:szCs w:val="18"/>
          <w:lang w:eastAsia="zh-CN"/>
        </w:rPr>
        <w:t>Pricing Evaluation</w:t>
      </w:r>
      <w:r w:rsidR="00932E51" w:rsidRPr="006E4711">
        <w:rPr>
          <w:rFonts w:ascii="Arial" w:hAnsi="Arial" w:cs="Arial"/>
          <w:caps/>
          <w:noProof/>
          <w:sz w:val="18"/>
          <w:szCs w:val="18"/>
          <w:lang w:eastAsia="zh-CN"/>
        </w:rPr>
        <w:tab/>
      </w:r>
      <w:r w:rsidR="00A105CD" w:rsidRPr="006E4711">
        <w:rPr>
          <w:rFonts w:ascii="Arial" w:hAnsi="Arial" w:cs="Arial"/>
          <w:caps/>
          <w:noProof/>
          <w:sz w:val="18"/>
          <w:szCs w:val="18"/>
          <w:lang w:eastAsia="zh-CN"/>
        </w:rPr>
        <w:t>1</w:t>
      </w:r>
      <w:r w:rsidR="00F63764">
        <w:rPr>
          <w:rFonts w:ascii="Arial" w:hAnsi="Arial" w:cs="Arial"/>
          <w:caps/>
          <w:noProof/>
          <w:sz w:val="18"/>
          <w:szCs w:val="18"/>
          <w:lang w:eastAsia="zh-CN"/>
        </w:rPr>
        <w:t>2</w:t>
      </w:r>
    </w:p>
    <w:p w14:paraId="1737F718" w14:textId="665A9E81" w:rsidR="00932E51" w:rsidRPr="006E4711" w:rsidRDefault="00521A13" w:rsidP="00932E51">
      <w:pPr>
        <w:tabs>
          <w:tab w:val="left" w:pos="1680"/>
          <w:tab w:val="right" w:leader="dot" w:pos="9066"/>
        </w:tabs>
        <w:spacing w:after="60"/>
        <w:ind w:left="1679" w:right="851" w:hanging="828"/>
        <w:rPr>
          <w:rFonts w:ascii="Arial" w:eastAsia="PMingLiU" w:hAnsi="Arial" w:cs="Arial"/>
          <w:noProof/>
          <w:sz w:val="22"/>
          <w:szCs w:val="22"/>
          <w:lang w:val="en-US" w:eastAsia="en-US"/>
        </w:rPr>
      </w:pPr>
      <w:r>
        <w:rPr>
          <w:rFonts w:ascii="Arial" w:hAnsi="Arial" w:cs="Arial"/>
          <w:noProof/>
          <w:sz w:val="18"/>
          <w:szCs w:val="18"/>
          <w:lang w:eastAsia="zh-CN"/>
        </w:rPr>
        <w:t>5</w:t>
      </w:r>
      <w:r w:rsidR="00932E51" w:rsidRPr="006E4711">
        <w:rPr>
          <w:rFonts w:ascii="Arial" w:hAnsi="Arial" w:cs="Arial"/>
          <w:noProof/>
          <w:sz w:val="18"/>
          <w:szCs w:val="18"/>
          <w:lang w:eastAsia="zh-CN"/>
        </w:rPr>
        <w:t>.1</w:t>
      </w:r>
      <w:r w:rsidR="00932E51" w:rsidRPr="006E4711">
        <w:rPr>
          <w:rFonts w:ascii="Arial" w:eastAsia="PMingLiU" w:hAnsi="Arial" w:cs="Arial"/>
          <w:noProof/>
          <w:sz w:val="22"/>
          <w:szCs w:val="22"/>
          <w:lang w:val="en-US" w:eastAsia="en-US"/>
        </w:rPr>
        <w:tab/>
      </w:r>
      <w:r w:rsidR="00932E51" w:rsidRPr="006E4711">
        <w:rPr>
          <w:rFonts w:ascii="Arial" w:hAnsi="Arial" w:cs="Arial"/>
          <w:noProof/>
          <w:sz w:val="18"/>
          <w:szCs w:val="18"/>
          <w:lang w:eastAsia="zh-CN"/>
        </w:rPr>
        <w:t>Pricing Provision:</w:t>
      </w:r>
      <w:r w:rsidR="00932E51" w:rsidRPr="006E4711">
        <w:rPr>
          <w:rFonts w:ascii="Arial" w:hAnsi="Arial" w:cs="Arial"/>
          <w:noProof/>
          <w:sz w:val="18"/>
          <w:szCs w:val="18"/>
          <w:lang w:eastAsia="zh-CN"/>
        </w:rPr>
        <w:tab/>
      </w:r>
      <w:r w:rsidR="00A105CD" w:rsidRPr="006E4711">
        <w:rPr>
          <w:rFonts w:ascii="Arial" w:hAnsi="Arial" w:cs="Arial"/>
          <w:noProof/>
          <w:sz w:val="18"/>
          <w:szCs w:val="18"/>
          <w:lang w:eastAsia="zh-CN"/>
        </w:rPr>
        <w:t>1</w:t>
      </w:r>
      <w:r w:rsidR="00F63764">
        <w:rPr>
          <w:rFonts w:ascii="Arial" w:hAnsi="Arial" w:cs="Arial"/>
          <w:noProof/>
          <w:sz w:val="18"/>
          <w:szCs w:val="18"/>
          <w:lang w:eastAsia="zh-CN"/>
        </w:rPr>
        <w:t>2</w:t>
      </w:r>
    </w:p>
    <w:p w14:paraId="590F1CB3" w14:textId="6466F8D1" w:rsidR="00932E51" w:rsidRPr="006E4711" w:rsidRDefault="00521A13" w:rsidP="00932E51">
      <w:pPr>
        <w:tabs>
          <w:tab w:val="left" w:pos="1680"/>
          <w:tab w:val="right" w:leader="dot" w:pos="9066"/>
        </w:tabs>
        <w:spacing w:after="60"/>
        <w:ind w:left="1679" w:right="851" w:hanging="828"/>
        <w:rPr>
          <w:rFonts w:ascii="Arial" w:eastAsia="PMingLiU" w:hAnsi="Arial" w:cs="Arial"/>
          <w:noProof/>
          <w:sz w:val="22"/>
          <w:szCs w:val="22"/>
          <w:lang w:val="en-US" w:eastAsia="en-US"/>
        </w:rPr>
      </w:pPr>
      <w:r>
        <w:rPr>
          <w:rFonts w:ascii="Arial" w:hAnsi="Arial" w:cs="Arial"/>
          <w:noProof/>
          <w:sz w:val="18"/>
          <w:szCs w:val="18"/>
          <w:lang w:eastAsia="zh-CN"/>
        </w:rPr>
        <w:t>5</w:t>
      </w:r>
      <w:r w:rsidR="00932E51" w:rsidRPr="006E4711">
        <w:rPr>
          <w:rFonts w:ascii="Arial" w:hAnsi="Arial" w:cs="Arial"/>
          <w:noProof/>
          <w:sz w:val="18"/>
          <w:szCs w:val="18"/>
          <w:lang w:eastAsia="zh-CN"/>
        </w:rPr>
        <w:t>.2</w:t>
      </w:r>
      <w:r w:rsidR="00932E51" w:rsidRPr="006E4711">
        <w:rPr>
          <w:rFonts w:ascii="Arial" w:eastAsia="PMingLiU" w:hAnsi="Arial" w:cs="Arial"/>
          <w:noProof/>
          <w:sz w:val="22"/>
          <w:szCs w:val="22"/>
          <w:lang w:val="en-US" w:eastAsia="en-US"/>
        </w:rPr>
        <w:tab/>
      </w:r>
      <w:r w:rsidR="00932E51" w:rsidRPr="006E4711">
        <w:rPr>
          <w:rFonts w:ascii="Arial" w:hAnsi="Arial" w:cs="Arial"/>
          <w:noProof/>
          <w:sz w:val="18"/>
          <w:szCs w:val="18"/>
          <w:lang w:eastAsia="zh-CN"/>
        </w:rPr>
        <w:t>Scoring associated with Pricing:</w:t>
      </w:r>
      <w:r w:rsidR="00932E51" w:rsidRPr="006E4711">
        <w:rPr>
          <w:rFonts w:ascii="Arial" w:hAnsi="Arial" w:cs="Arial"/>
          <w:noProof/>
          <w:sz w:val="18"/>
          <w:szCs w:val="18"/>
          <w:lang w:eastAsia="zh-CN"/>
        </w:rPr>
        <w:tab/>
      </w:r>
      <w:r w:rsidR="00A105CD" w:rsidRPr="006E4711">
        <w:rPr>
          <w:rFonts w:ascii="Arial" w:hAnsi="Arial" w:cs="Arial"/>
          <w:noProof/>
          <w:sz w:val="18"/>
          <w:szCs w:val="18"/>
          <w:lang w:eastAsia="zh-CN"/>
        </w:rPr>
        <w:t>1</w:t>
      </w:r>
      <w:r w:rsidR="00F63764">
        <w:rPr>
          <w:rFonts w:ascii="Arial" w:hAnsi="Arial" w:cs="Arial"/>
          <w:noProof/>
          <w:sz w:val="18"/>
          <w:szCs w:val="18"/>
          <w:lang w:eastAsia="zh-CN"/>
        </w:rPr>
        <w:t>2</w:t>
      </w:r>
    </w:p>
    <w:p w14:paraId="33CCD5B8" w14:textId="189CAB03" w:rsidR="00932E51" w:rsidRPr="006E4711" w:rsidRDefault="00041927" w:rsidP="00932E51">
      <w:pPr>
        <w:tabs>
          <w:tab w:val="right" w:leader="dot" w:pos="9066"/>
        </w:tabs>
        <w:spacing w:after="60"/>
        <w:ind w:left="851" w:right="851" w:hanging="851"/>
        <w:rPr>
          <w:rFonts w:ascii="Arial" w:eastAsia="PMingLiU" w:hAnsi="Arial" w:cs="Arial"/>
          <w:noProof/>
          <w:sz w:val="22"/>
          <w:szCs w:val="22"/>
          <w:lang w:val="en-US" w:eastAsia="en-US"/>
        </w:rPr>
      </w:pPr>
      <w:r w:rsidRPr="006E4711">
        <w:rPr>
          <w:rFonts w:ascii="Arial" w:hAnsi="Arial" w:cs="Arial"/>
          <w:caps/>
          <w:noProof/>
          <w:sz w:val="18"/>
          <w:szCs w:val="18"/>
          <w:lang w:eastAsia="zh-CN"/>
        </w:rPr>
        <w:t>6</w:t>
      </w:r>
      <w:r w:rsidR="00932E51" w:rsidRPr="006E4711">
        <w:rPr>
          <w:rFonts w:ascii="Arial" w:eastAsia="PMingLiU" w:hAnsi="Arial" w:cs="Arial"/>
          <w:noProof/>
          <w:sz w:val="22"/>
          <w:szCs w:val="22"/>
          <w:lang w:val="en-US" w:eastAsia="en-US"/>
        </w:rPr>
        <w:tab/>
      </w:r>
      <w:r w:rsidR="00932E51" w:rsidRPr="006E4711">
        <w:rPr>
          <w:rFonts w:ascii="Arial" w:hAnsi="Arial" w:cs="Arial"/>
          <w:caps/>
          <w:noProof/>
          <w:sz w:val="18"/>
          <w:szCs w:val="18"/>
          <w:lang w:eastAsia="zh-CN"/>
        </w:rPr>
        <w:t>Final Evaluation score</w:t>
      </w:r>
      <w:r w:rsidR="00932E51" w:rsidRPr="006E4711">
        <w:rPr>
          <w:rFonts w:ascii="Arial" w:hAnsi="Arial" w:cs="Arial"/>
          <w:caps/>
          <w:noProof/>
          <w:sz w:val="18"/>
          <w:szCs w:val="18"/>
          <w:lang w:eastAsia="zh-CN"/>
        </w:rPr>
        <w:tab/>
      </w:r>
      <w:r w:rsidR="00A105CD" w:rsidRPr="006E4711">
        <w:rPr>
          <w:rFonts w:ascii="Arial" w:hAnsi="Arial" w:cs="Arial"/>
          <w:caps/>
          <w:noProof/>
          <w:sz w:val="18"/>
          <w:szCs w:val="18"/>
          <w:lang w:eastAsia="zh-CN"/>
        </w:rPr>
        <w:t>1</w:t>
      </w:r>
      <w:r w:rsidR="00F63764">
        <w:rPr>
          <w:rFonts w:ascii="Arial" w:hAnsi="Arial" w:cs="Arial"/>
          <w:caps/>
          <w:noProof/>
          <w:sz w:val="18"/>
          <w:szCs w:val="18"/>
          <w:lang w:eastAsia="zh-CN"/>
        </w:rPr>
        <w:t>3</w:t>
      </w:r>
    </w:p>
    <w:p w14:paraId="542FD3C0" w14:textId="6DE01CB8" w:rsidR="00932E51" w:rsidRPr="006E4711" w:rsidRDefault="00041927" w:rsidP="00932E51">
      <w:pPr>
        <w:tabs>
          <w:tab w:val="right" w:leader="dot" w:pos="9066"/>
        </w:tabs>
        <w:spacing w:after="60"/>
        <w:ind w:left="851" w:right="851" w:hanging="851"/>
        <w:rPr>
          <w:rFonts w:ascii="Arial" w:eastAsia="PMingLiU" w:hAnsi="Arial" w:cs="Arial"/>
          <w:noProof/>
          <w:sz w:val="22"/>
          <w:szCs w:val="22"/>
          <w:lang w:val="en-US" w:eastAsia="en-US"/>
        </w:rPr>
      </w:pPr>
      <w:r w:rsidRPr="006E4711">
        <w:rPr>
          <w:rFonts w:ascii="Arial" w:hAnsi="Arial" w:cs="Arial"/>
          <w:caps/>
          <w:noProof/>
          <w:sz w:val="18"/>
          <w:szCs w:val="18"/>
          <w:lang w:eastAsia="zh-CN"/>
        </w:rPr>
        <w:t>7</w:t>
      </w:r>
      <w:r w:rsidR="00932E51" w:rsidRPr="006E4711">
        <w:rPr>
          <w:rFonts w:ascii="Arial" w:eastAsia="PMingLiU" w:hAnsi="Arial" w:cs="Arial"/>
          <w:noProof/>
          <w:sz w:val="22"/>
          <w:szCs w:val="22"/>
          <w:lang w:val="en-US" w:eastAsia="en-US"/>
        </w:rPr>
        <w:tab/>
      </w:r>
      <w:r w:rsidR="00932E51" w:rsidRPr="006E4711">
        <w:rPr>
          <w:rFonts w:ascii="Arial" w:hAnsi="Arial" w:cs="Arial"/>
          <w:caps/>
          <w:noProof/>
          <w:sz w:val="18"/>
          <w:szCs w:val="18"/>
          <w:lang w:eastAsia="zh-CN"/>
        </w:rPr>
        <w:t>Contract Award</w:t>
      </w:r>
      <w:r w:rsidR="00932E51" w:rsidRPr="006E4711">
        <w:rPr>
          <w:rFonts w:ascii="Arial" w:hAnsi="Arial" w:cs="Arial"/>
          <w:caps/>
          <w:noProof/>
          <w:sz w:val="18"/>
          <w:szCs w:val="18"/>
          <w:lang w:eastAsia="zh-CN"/>
        </w:rPr>
        <w:tab/>
      </w:r>
      <w:r w:rsidR="00A105CD" w:rsidRPr="006E4711">
        <w:rPr>
          <w:rFonts w:ascii="Arial" w:hAnsi="Arial" w:cs="Arial"/>
          <w:caps/>
          <w:noProof/>
          <w:sz w:val="18"/>
          <w:szCs w:val="18"/>
          <w:lang w:eastAsia="zh-CN"/>
        </w:rPr>
        <w:t>1</w:t>
      </w:r>
      <w:r w:rsidR="00F63764">
        <w:rPr>
          <w:rFonts w:ascii="Arial" w:hAnsi="Arial" w:cs="Arial"/>
          <w:caps/>
          <w:noProof/>
          <w:sz w:val="18"/>
          <w:szCs w:val="18"/>
          <w:lang w:eastAsia="zh-CN"/>
        </w:rPr>
        <w:t>3</w:t>
      </w:r>
    </w:p>
    <w:p w14:paraId="1A7EB021" w14:textId="49DB59C5" w:rsidR="00932E51" w:rsidRDefault="00932E51" w:rsidP="00932E51">
      <w:pPr>
        <w:pStyle w:val="Heading8"/>
        <w:rPr>
          <w:rFonts w:ascii="Arial" w:hAnsi="Arial" w:cs="Arial"/>
          <w:b/>
          <w:sz w:val="28"/>
          <w:szCs w:val="28"/>
        </w:rPr>
      </w:pPr>
      <w:r w:rsidRPr="006E4711">
        <w:rPr>
          <w:rFonts w:ascii="Arial" w:eastAsia="Times New Roman" w:hAnsi="Arial" w:cs="Arial"/>
          <w:color w:val="auto"/>
          <w:sz w:val="18"/>
          <w:szCs w:val="18"/>
          <w:lang w:eastAsia="zh-CN"/>
        </w:rPr>
        <w:fldChar w:fldCharType="end"/>
      </w:r>
    </w:p>
    <w:p w14:paraId="33C42F89" w14:textId="77777777" w:rsidR="00932E51" w:rsidRDefault="00932E51" w:rsidP="00932E51">
      <w:pPr>
        <w:pStyle w:val="Heading8"/>
        <w:rPr>
          <w:rFonts w:ascii="Arial" w:hAnsi="Arial" w:cs="Arial"/>
          <w:b/>
          <w:sz w:val="28"/>
          <w:szCs w:val="28"/>
        </w:rPr>
      </w:pPr>
    </w:p>
    <w:p w14:paraId="7386A2F5" w14:textId="77777777" w:rsidR="00932E51" w:rsidRDefault="00932E51" w:rsidP="00932E51">
      <w:pPr>
        <w:pStyle w:val="Heading8"/>
        <w:rPr>
          <w:rFonts w:ascii="Arial" w:hAnsi="Arial" w:cs="Arial"/>
          <w:b/>
          <w:sz w:val="28"/>
          <w:szCs w:val="28"/>
        </w:rPr>
      </w:pPr>
    </w:p>
    <w:p w14:paraId="4F8AEC59" w14:textId="2560C889" w:rsidR="00932E51" w:rsidRDefault="00932E51" w:rsidP="00932E51">
      <w:pPr>
        <w:tabs>
          <w:tab w:val="num" w:pos="567"/>
        </w:tabs>
        <w:ind w:hanging="850"/>
      </w:pPr>
    </w:p>
    <w:p w14:paraId="6E7C2BDD" w14:textId="2CAB9CAC" w:rsidR="00932E51" w:rsidRDefault="00932E51" w:rsidP="006D412A">
      <w:pPr>
        <w:tabs>
          <w:tab w:val="num" w:pos="567"/>
        </w:tabs>
        <w:ind w:hanging="850"/>
      </w:pPr>
    </w:p>
    <w:p w14:paraId="4EA62ECD" w14:textId="585E50C7" w:rsidR="00932E51" w:rsidRDefault="00932E51" w:rsidP="006D412A">
      <w:pPr>
        <w:tabs>
          <w:tab w:val="num" w:pos="567"/>
        </w:tabs>
        <w:ind w:hanging="850"/>
      </w:pPr>
    </w:p>
    <w:p w14:paraId="354DC81F" w14:textId="04032156" w:rsidR="00932E51" w:rsidRDefault="00932E51" w:rsidP="006D412A">
      <w:pPr>
        <w:tabs>
          <w:tab w:val="num" w:pos="567"/>
        </w:tabs>
        <w:ind w:hanging="850"/>
      </w:pPr>
    </w:p>
    <w:p w14:paraId="07228C14" w14:textId="536498B5" w:rsidR="00932E51" w:rsidRDefault="00932E51" w:rsidP="006D412A">
      <w:pPr>
        <w:tabs>
          <w:tab w:val="num" w:pos="567"/>
        </w:tabs>
        <w:ind w:hanging="850"/>
      </w:pPr>
    </w:p>
    <w:p w14:paraId="55432F7E" w14:textId="0D81E984" w:rsidR="00932E51" w:rsidRDefault="00932E51" w:rsidP="006D412A">
      <w:pPr>
        <w:tabs>
          <w:tab w:val="num" w:pos="567"/>
        </w:tabs>
        <w:ind w:hanging="850"/>
      </w:pPr>
    </w:p>
    <w:p w14:paraId="4BE82047" w14:textId="232B2DE5" w:rsidR="00932E51" w:rsidRDefault="00932E51" w:rsidP="006D412A">
      <w:pPr>
        <w:tabs>
          <w:tab w:val="num" w:pos="567"/>
        </w:tabs>
        <w:ind w:hanging="850"/>
      </w:pPr>
    </w:p>
    <w:p w14:paraId="4A8C6576" w14:textId="071D2D59" w:rsidR="00932E51" w:rsidRDefault="00932E51" w:rsidP="006D412A">
      <w:pPr>
        <w:tabs>
          <w:tab w:val="num" w:pos="567"/>
        </w:tabs>
        <w:ind w:hanging="850"/>
      </w:pPr>
    </w:p>
    <w:p w14:paraId="05615BC5" w14:textId="030A3D08" w:rsidR="00932E51" w:rsidRDefault="00932E51" w:rsidP="006D412A">
      <w:pPr>
        <w:tabs>
          <w:tab w:val="num" w:pos="567"/>
        </w:tabs>
        <w:ind w:hanging="850"/>
      </w:pPr>
    </w:p>
    <w:p w14:paraId="3AD412AE" w14:textId="74DD6E95" w:rsidR="00932E51" w:rsidRDefault="00932E51" w:rsidP="006D412A">
      <w:pPr>
        <w:tabs>
          <w:tab w:val="num" w:pos="567"/>
        </w:tabs>
        <w:ind w:hanging="850"/>
      </w:pPr>
    </w:p>
    <w:p w14:paraId="6DE84502" w14:textId="02AC59BD" w:rsidR="00932E51" w:rsidRDefault="00932E51" w:rsidP="006D412A">
      <w:pPr>
        <w:tabs>
          <w:tab w:val="num" w:pos="567"/>
        </w:tabs>
        <w:ind w:hanging="850"/>
      </w:pPr>
    </w:p>
    <w:p w14:paraId="28FB4C74" w14:textId="4BB0B8BD" w:rsidR="00932E51" w:rsidRDefault="00932E51" w:rsidP="006D412A">
      <w:pPr>
        <w:tabs>
          <w:tab w:val="num" w:pos="567"/>
        </w:tabs>
        <w:ind w:hanging="850"/>
      </w:pPr>
    </w:p>
    <w:p w14:paraId="55ABF6C9" w14:textId="41276BD7" w:rsidR="00932E51" w:rsidRDefault="00932E51" w:rsidP="006D412A">
      <w:pPr>
        <w:tabs>
          <w:tab w:val="num" w:pos="567"/>
        </w:tabs>
        <w:ind w:hanging="850"/>
      </w:pPr>
    </w:p>
    <w:p w14:paraId="2060E362" w14:textId="3FFFFCFF" w:rsidR="00932E51" w:rsidRDefault="00932E51" w:rsidP="006D412A">
      <w:pPr>
        <w:tabs>
          <w:tab w:val="num" w:pos="567"/>
        </w:tabs>
        <w:ind w:hanging="850"/>
      </w:pPr>
    </w:p>
    <w:p w14:paraId="5A9986AC" w14:textId="4ED04BA0" w:rsidR="00932E51" w:rsidRDefault="00932E51" w:rsidP="006D412A">
      <w:pPr>
        <w:tabs>
          <w:tab w:val="num" w:pos="567"/>
        </w:tabs>
        <w:ind w:hanging="850"/>
      </w:pPr>
    </w:p>
    <w:p w14:paraId="27F21C7B" w14:textId="0E3B6EFB" w:rsidR="00932E51" w:rsidRDefault="00932E51" w:rsidP="006D412A">
      <w:pPr>
        <w:tabs>
          <w:tab w:val="num" w:pos="567"/>
        </w:tabs>
        <w:ind w:hanging="850"/>
      </w:pPr>
    </w:p>
    <w:p w14:paraId="191D53ED" w14:textId="15295C2E" w:rsidR="00932E51" w:rsidRDefault="00932E51" w:rsidP="006D412A">
      <w:pPr>
        <w:tabs>
          <w:tab w:val="num" w:pos="567"/>
        </w:tabs>
        <w:ind w:hanging="850"/>
      </w:pPr>
    </w:p>
    <w:p w14:paraId="6EC20336" w14:textId="240218CB" w:rsidR="00932E51" w:rsidRDefault="00932E51" w:rsidP="006D412A">
      <w:pPr>
        <w:tabs>
          <w:tab w:val="num" w:pos="567"/>
        </w:tabs>
        <w:ind w:hanging="850"/>
      </w:pPr>
    </w:p>
    <w:p w14:paraId="7F7DE60E" w14:textId="1BEF9DC6" w:rsidR="00932E51" w:rsidRDefault="00932E51" w:rsidP="006D412A">
      <w:pPr>
        <w:tabs>
          <w:tab w:val="num" w:pos="567"/>
        </w:tabs>
        <w:ind w:hanging="850"/>
      </w:pPr>
    </w:p>
    <w:p w14:paraId="528483FA" w14:textId="40C7FFDD" w:rsidR="00932E51" w:rsidRDefault="00932E51" w:rsidP="006D412A">
      <w:pPr>
        <w:tabs>
          <w:tab w:val="num" w:pos="567"/>
        </w:tabs>
        <w:ind w:hanging="850"/>
      </w:pPr>
    </w:p>
    <w:p w14:paraId="53AF864B" w14:textId="0FBFD041" w:rsidR="00932E51" w:rsidRDefault="00932E51" w:rsidP="006D412A">
      <w:pPr>
        <w:tabs>
          <w:tab w:val="num" w:pos="567"/>
        </w:tabs>
        <w:ind w:hanging="850"/>
      </w:pPr>
    </w:p>
    <w:p w14:paraId="4CA4FB65" w14:textId="704D2ADA" w:rsidR="00932E51" w:rsidRDefault="00932E51" w:rsidP="006D412A">
      <w:pPr>
        <w:tabs>
          <w:tab w:val="num" w:pos="567"/>
        </w:tabs>
        <w:ind w:hanging="850"/>
      </w:pPr>
    </w:p>
    <w:p w14:paraId="217CE3F2" w14:textId="4F418E3C" w:rsidR="00932E51" w:rsidRDefault="00932E51" w:rsidP="006D412A">
      <w:pPr>
        <w:tabs>
          <w:tab w:val="num" w:pos="567"/>
        </w:tabs>
        <w:ind w:hanging="850"/>
      </w:pPr>
    </w:p>
    <w:p w14:paraId="20FA6D0A" w14:textId="5D526048" w:rsidR="00932E51" w:rsidRDefault="00932E51" w:rsidP="006D412A">
      <w:pPr>
        <w:tabs>
          <w:tab w:val="num" w:pos="567"/>
        </w:tabs>
        <w:ind w:hanging="850"/>
      </w:pPr>
    </w:p>
    <w:p w14:paraId="3C44820C" w14:textId="2B3DE2AC" w:rsidR="00932E51" w:rsidRDefault="00932E51" w:rsidP="006D412A">
      <w:pPr>
        <w:tabs>
          <w:tab w:val="num" w:pos="567"/>
        </w:tabs>
        <w:ind w:hanging="850"/>
      </w:pPr>
    </w:p>
    <w:p w14:paraId="002DB1F0" w14:textId="740FE24E" w:rsidR="00932E51" w:rsidRDefault="00932E51" w:rsidP="006D412A">
      <w:pPr>
        <w:tabs>
          <w:tab w:val="num" w:pos="567"/>
        </w:tabs>
        <w:ind w:hanging="850"/>
      </w:pPr>
    </w:p>
    <w:p w14:paraId="2069CB4B" w14:textId="15A8AEFA" w:rsidR="00932E51" w:rsidRDefault="00932E51" w:rsidP="006D412A">
      <w:pPr>
        <w:tabs>
          <w:tab w:val="num" w:pos="567"/>
        </w:tabs>
        <w:ind w:hanging="850"/>
      </w:pPr>
    </w:p>
    <w:p w14:paraId="034D5F2D" w14:textId="4A48F739" w:rsidR="00932E51" w:rsidRDefault="00932E51" w:rsidP="006D412A">
      <w:pPr>
        <w:tabs>
          <w:tab w:val="num" w:pos="567"/>
        </w:tabs>
        <w:ind w:hanging="850"/>
      </w:pPr>
    </w:p>
    <w:p w14:paraId="2AF2CD38" w14:textId="38545D0A" w:rsidR="00932E51" w:rsidRPr="006E4711" w:rsidRDefault="00932E51" w:rsidP="00932E51">
      <w:pPr>
        <w:pStyle w:val="Level1"/>
        <w:keepNext/>
        <w:rPr>
          <w:rFonts w:ascii="Arial" w:hAnsi="Arial" w:cs="Arial"/>
          <w:sz w:val="20"/>
          <w:szCs w:val="20"/>
        </w:rPr>
      </w:pPr>
      <w:r w:rsidRPr="006E4711">
        <w:rPr>
          <w:rStyle w:val="Level1asHeadingtext"/>
          <w:rFonts w:ascii="Arial" w:hAnsi="Arial" w:cs="Arial"/>
          <w:sz w:val="20"/>
          <w:szCs w:val="20"/>
        </w:rPr>
        <w:lastRenderedPageBreak/>
        <w:t xml:space="preserve">Introduction </w:t>
      </w:r>
      <w:bookmarkStart w:id="2" w:name="_NN1"/>
      <w:bookmarkEnd w:id="2"/>
      <w:r w:rsidRPr="006E4711">
        <w:rPr>
          <w:rFonts w:ascii="Arial" w:hAnsi="Arial" w:cs="Arial"/>
          <w:sz w:val="20"/>
          <w:szCs w:val="20"/>
        </w:rPr>
        <w:fldChar w:fldCharType="begin"/>
      </w:r>
      <w:r w:rsidRPr="006E4711">
        <w:rPr>
          <w:rFonts w:ascii="Arial" w:hAnsi="Arial" w:cs="Arial"/>
          <w:sz w:val="20"/>
          <w:szCs w:val="20"/>
        </w:rPr>
        <w:instrText xml:space="preserve"> TC "</w:instrText>
      </w:r>
      <w:r w:rsidRPr="006E4711">
        <w:rPr>
          <w:rFonts w:ascii="Arial" w:hAnsi="Arial" w:cs="Arial"/>
          <w:sz w:val="20"/>
          <w:szCs w:val="20"/>
        </w:rPr>
        <w:fldChar w:fldCharType="begin"/>
      </w:r>
      <w:r w:rsidRPr="006E4711">
        <w:rPr>
          <w:rFonts w:ascii="Arial" w:hAnsi="Arial" w:cs="Arial"/>
          <w:sz w:val="20"/>
          <w:szCs w:val="20"/>
        </w:rPr>
        <w:instrText xml:space="preserve"> REF _NN1\r \h </w:instrText>
      </w:r>
      <w:r w:rsidR="006E4711" w:rsidRPr="006E4711">
        <w:rPr>
          <w:rFonts w:ascii="Arial" w:hAnsi="Arial" w:cs="Arial"/>
          <w:sz w:val="20"/>
          <w:szCs w:val="20"/>
        </w:rPr>
        <w:instrText xml:space="preserve"> \* MERGEFORMAT </w:instrText>
      </w:r>
      <w:r w:rsidRPr="006E4711">
        <w:rPr>
          <w:rFonts w:ascii="Arial" w:hAnsi="Arial" w:cs="Arial"/>
          <w:sz w:val="20"/>
          <w:szCs w:val="20"/>
        </w:rPr>
      </w:r>
      <w:r w:rsidRPr="006E4711">
        <w:rPr>
          <w:rFonts w:ascii="Arial" w:hAnsi="Arial" w:cs="Arial"/>
          <w:sz w:val="20"/>
          <w:szCs w:val="20"/>
        </w:rPr>
        <w:fldChar w:fldCharType="separate"/>
      </w:r>
      <w:bookmarkStart w:id="3" w:name="_Toc449450885"/>
      <w:r w:rsidR="007D065E" w:rsidRPr="006E4711">
        <w:rPr>
          <w:rFonts w:ascii="Arial" w:hAnsi="Arial" w:cs="Arial"/>
          <w:sz w:val="20"/>
          <w:szCs w:val="20"/>
        </w:rPr>
        <w:instrText>1</w:instrText>
      </w:r>
      <w:r w:rsidRPr="006E4711">
        <w:rPr>
          <w:rFonts w:ascii="Arial" w:hAnsi="Arial" w:cs="Arial"/>
          <w:sz w:val="20"/>
          <w:szCs w:val="20"/>
        </w:rPr>
        <w:fldChar w:fldCharType="end"/>
      </w:r>
      <w:r w:rsidRPr="006E4711">
        <w:rPr>
          <w:rFonts w:ascii="Arial" w:hAnsi="Arial" w:cs="Arial"/>
          <w:sz w:val="20"/>
          <w:szCs w:val="20"/>
        </w:rPr>
        <w:tab/>
        <w:instrText>Introduction</w:instrText>
      </w:r>
      <w:bookmarkEnd w:id="3"/>
      <w:r w:rsidRPr="006E4711">
        <w:rPr>
          <w:rFonts w:ascii="Arial" w:hAnsi="Arial" w:cs="Arial"/>
          <w:sz w:val="20"/>
          <w:szCs w:val="20"/>
        </w:rPr>
        <w:instrText xml:space="preserve"> " \l 1 </w:instrText>
      </w:r>
      <w:r w:rsidRPr="006E4711">
        <w:rPr>
          <w:rFonts w:ascii="Arial" w:hAnsi="Arial" w:cs="Arial"/>
          <w:sz w:val="20"/>
          <w:szCs w:val="20"/>
        </w:rPr>
        <w:fldChar w:fldCharType="end"/>
      </w:r>
    </w:p>
    <w:p w14:paraId="3FB7A1D4" w14:textId="637DE75F" w:rsidR="00932E51" w:rsidRPr="006E4711" w:rsidRDefault="00932E51" w:rsidP="00932E51">
      <w:pPr>
        <w:pStyle w:val="Level2"/>
        <w:keepNext/>
        <w:rPr>
          <w:rFonts w:ascii="Arial" w:hAnsi="Arial" w:cs="Arial"/>
          <w:sz w:val="20"/>
          <w:szCs w:val="20"/>
        </w:rPr>
      </w:pPr>
      <w:r w:rsidRPr="006E4711">
        <w:rPr>
          <w:rStyle w:val="Level2asHeadingtext"/>
          <w:rFonts w:ascii="Arial" w:hAnsi="Arial" w:cs="Arial"/>
          <w:sz w:val="20"/>
          <w:szCs w:val="20"/>
        </w:rPr>
        <w:t>Introduction to this Document</w:t>
      </w:r>
      <w:bookmarkStart w:id="4" w:name="_NN2"/>
      <w:bookmarkEnd w:id="4"/>
      <w:r w:rsidRPr="006E4711">
        <w:rPr>
          <w:rFonts w:ascii="Arial" w:hAnsi="Arial" w:cs="Arial"/>
          <w:sz w:val="20"/>
          <w:szCs w:val="20"/>
        </w:rPr>
        <w:fldChar w:fldCharType="begin"/>
      </w:r>
      <w:r w:rsidRPr="006E4711">
        <w:rPr>
          <w:rFonts w:ascii="Arial" w:hAnsi="Arial" w:cs="Arial"/>
          <w:sz w:val="20"/>
          <w:szCs w:val="20"/>
        </w:rPr>
        <w:instrText xml:space="preserve"> TC "</w:instrText>
      </w:r>
      <w:r w:rsidRPr="006E4711">
        <w:rPr>
          <w:rFonts w:ascii="Arial" w:hAnsi="Arial" w:cs="Arial"/>
          <w:sz w:val="20"/>
          <w:szCs w:val="20"/>
        </w:rPr>
        <w:fldChar w:fldCharType="begin"/>
      </w:r>
      <w:r w:rsidRPr="006E4711">
        <w:rPr>
          <w:rFonts w:ascii="Arial" w:hAnsi="Arial" w:cs="Arial"/>
          <w:sz w:val="20"/>
          <w:szCs w:val="20"/>
        </w:rPr>
        <w:instrText xml:space="preserve"> REF _NN2\r \h </w:instrText>
      </w:r>
      <w:r w:rsidR="006E4711" w:rsidRPr="006E4711">
        <w:rPr>
          <w:rFonts w:ascii="Arial" w:hAnsi="Arial" w:cs="Arial"/>
          <w:sz w:val="20"/>
          <w:szCs w:val="20"/>
        </w:rPr>
        <w:instrText xml:space="preserve"> \* MERGEFORMAT </w:instrText>
      </w:r>
      <w:r w:rsidRPr="006E4711">
        <w:rPr>
          <w:rFonts w:ascii="Arial" w:hAnsi="Arial" w:cs="Arial"/>
          <w:sz w:val="20"/>
          <w:szCs w:val="20"/>
        </w:rPr>
      </w:r>
      <w:r w:rsidRPr="006E4711">
        <w:rPr>
          <w:rFonts w:ascii="Arial" w:hAnsi="Arial" w:cs="Arial"/>
          <w:sz w:val="20"/>
          <w:szCs w:val="20"/>
        </w:rPr>
        <w:fldChar w:fldCharType="separate"/>
      </w:r>
      <w:bookmarkStart w:id="5" w:name="_Toc449450886"/>
      <w:r w:rsidR="007D065E" w:rsidRPr="006E4711">
        <w:rPr>
          <w:rFonts w:ascii="Arial" w:hAnsi="Arial" w:cs="Arial"/>
          <w:sz w:val="20"/>
          <w:szCs w:val="20"/>
        </w:rPr>
        <w:instrText>1.1</w:instrText>
      </w:r>
      <w:r w:rsidRPr="006E4711">
        <w:rPr>
          <w:rFonts w:ascii="Arial" w:hAnsi="Arial" w:cs="Arial"/>
          <w:sz w:val="20"/>
          <w:szCs w:val="20"/>
        </w:rPr>
        <w:fldChar w:fldCharType="end"/>
      </w:r>
      <w:r w:rsidRPr="006E4711">
        <w:rPr>
          <w:rFonts w:ascii="Arial" w:hAnsi="Arial" w:cs="Arial"/>
          <w:sz w:val="20"/>
          <w:szCs w:val="20"/>
        </w:rPr>
        <w:tab/>
        <w:instrText>Introduction to this Document</w:instrText>
      </w:r>
      <w:bookmarkEnd w:id="5"/>
      <w:r w:rsidRPr="006E4711">
        <w:rPr>
          <w:rFonts w:ascii="Arial" w:hAnsi="Arial" w:cs="Arial"/>
          <w:sz w:val="20"/>
          <w:szCs w:val="20"/>
        </w:rPr>
        <w:instrText xml:space="preserve">" \l 2 </w:instrText>
      </w:r>
      <w:r w:rsidRPr="006E4711">
        <w:rPr>
          <w:rFonts w:ascii="Arial" w:hAnsi="Arial" w:cs="Arial"/>
          <w:sz w:val="20"/>
          <w:szCs w:val="20"/>
        </w:rPr>
        <w:fldChar w:fldCharType="end"/>
      </w:r>
    </w:p>
    <w:p w14:paraId="02C81C9C" w14:textId="53EFD49E" w:rsidR="00932E51" w:rsidRPr="006E4711" w:rsidRDefault="00932E51" w:rsidP="00932E51">
      <w:pPr>
        <w:pStyle w:val="Level3"/>
        <w:rPr>
          <w:rFonts w:ascii="Arial" w:hAnsi="Arial" w:cs="Arial"/>
          <w:sz w:val="20"/>
          <w:szCs w:val="20"/>
        </w:rPr>
      </w:pPr>
      <w:r w:rsidRPr="006E4711">
        <w:rPr>
          <w:rFonts w:ascii="Arial" w:hAnsi="Arial" w:cs="Arial"/>
          <w:sz w:val="20"/>
          <w:szCs w:val="20"/>
        </w:rPr>
        <w:t xml:space="preserve">This document is the </w:t>
      </w:r>
      <w:r w:rsidRPr="006E4711">
        <w:rPr>
          <w:rFonts w:ascii="Arial" w:hAnsi="Arial" w:cs="Arial"/>
          <w:b/>
          <w:sz w:val="20"/>
          <w:szCs w:val="20"/>
        </w:rPr>
        <w:t>Invitation to</w:t>
      </w:r>
      <w:r w:rsidRPr="006E4711">
        <w:rPr>
          <w:rFonts w:ascii="Arial" w:hAnsi="Arial" w:cs="Arial"/>
          <w:sz w:val="20"/>
          <w:szCs w:val="20"/>
        </w:rPr>
        <w:t xml:space="preserve"> </w:t>
      </w:r>
      <w:r w:rsidR="0072127F" w:rsidRPr="006E4711">
        <w:rPr>
          <w:rFonts w:ascii="Arial" w:hAnsi="Arial" w:cs="Arial"/>
          <w:b/>
          <w:bCs/>
          <w:sz w:val="20"/>
          <w:szCs w:val="20"/>
        </w:rPr>
        <w:t>Tender</w:t>
      </w:r>
      <w:r w:rsidRPr="006E4711">
        <w:rPr>
          <w:rFonts w:ascii="Arial" w:hAnsi="Arial" w:cs="Arial"/>
          <w:b/>
          <w:bCs/>
          <w:sz w:val="20"/>
          <w:szCs w:val="20"/>
        </w:rPr>
        <w:t xml:space="preserve"> (IT</w:t>
      </w:r>
      <w:r w:rsidR="0072127F" w:rsidRPr="006E4711">
        <w:rPr>
          <w:rFonts w:ascii="Arial" w:hAnsi="Arial" w:cs="Arial"/>
          <w:b/>
          <w:bCs/>
          <w:sz w:val="20"/>
          <w:szCs w:val="20"/>
        </w:rPr>
        <w:t>T</w:t>
      </w:r>
      <w:r w:rsidRPr="006E4711">
        <w:rPr>
          <w:rFonts w:ascii="Arial" w:hAnsi="Arial" w:cs="Arial"/>
          <w:b/>
          <w:bCs/>
          <w:sz w:val="20"/>
          <w:szCs w:val="20"/>
        </w:rPr>
        <w:t>) Part B</w:t>
      </w:r>
      <w:r w:rsidRPr="006E4711">
        <w:rPr>
          <w:rFonts w:ascii="Arial" w:hAnsi="Arial" w:cs="Arial"/>
          <w:sz w:val="20"/>
          <w:szCs w:val="20"/>
        </w:rPr>
        <w:t xml:space="preserve"> </w:t>
      </w:r>
      <w:r w:rsidR="0072127F" w:rsidRPr="006E4711">
        <w:rPr>
          <w:rFonts w:ascii="Arial" w:hAnsi="Arial" w:cs="Arial"/>
          <w:sz w:val="20"/>
          <w:szCs w:val="20"/>
        </w:rPr>
        <w:t>–</w:t>
      </w:r>
      <w:r w:rsidRPr="006E4711">
        <w:rPr>
          <w:rFonts w:ascii="Arial" w:hAnsi="Arial" w:cs="Arial"/>
          <w:sz w:val="20"/>
          <w:szCs w:val="20"/>
        </w:rPr>
        <w:t xml:space="preserve"> Evaluation</w:t>
      </w:r>
      <w:r w:rsidR="0072127F" w:rsidRPr="006E4711">
        <w:rPr>
          <w:rFonts w:ascii="Arial" w:hAnsi="Arial" w:cs="Arial"/>
          <w:sz w:val="20"/>
          <w:szCs w:val="20"/>
        </w:rPr>
        <w:t xml:space="preserve"> Document</w:t>
      </w:r>
      <w:r w:rsidRPr="006E4711">
        <w:rPr>
          <w:rFonts w:ascii="Arial" w:hAnsi="Arial" w:cs="Arial"/>
          <w:sz w:val="20"/>
          <w:szCs w:val="20"/>
        </w:rPr>
        <w:t xml:space="preserve">. It provides Bidders with the methodology and evaluation criteria that will be used to evaluate compliant Tender Responses for </w:t>
      </w:r>
      <w:r w:rsidR="0072127F" w:rsidRPr="006E4711">
        <w:rPr>
          <w:rFonts w:ascii="Arial" w:hAnsi="Arial" w:cs="Arial"/>
          <w:sz w:val="20"/>
          <w:szCs w:val="20"/>
        </w:rPr>
        <w:t>Outsourced Finance Support Services</w:t>
      </w:r>
      <w:r w:rsidRPr="006E4711">
        <w:rPr>
          <w:rFonts w:ascii="Arial" w:hAnsi="Arial" w:cs="Arial"/>
          <w:sz w:val="20"/>
          <w:szCs w:val="20"/>
        </w:rPr>
        <w:t xml:space="preserve">. </w:t>
      </w:r>
    </w:p>
    <w:p w14:paraId="51FE30F0" w14:textId="13FDE13F" w:rsidR="00932E51" w:rsidRPr="006E4711" w:rsidRDefault="00932E51" w:rsidP="00932E51">
      <w:pPr>
        <w:pStyle w:val="Level3"/>
        <w:rPr>
          <w:rFonts w:ascii="Arial" w:hAnsi="Arial" w:cs="Arial"/>
          <w:sz w:val="20"/>
          <w:szCs w:val="20"/>
        </w:rPr>
      </w:pPr>
      <w:r w:rsidRPr="006E4711">
        <w:rPr>
          <w:rFonts w:ascii="Arial" w:hAnsi="Arial" w:cs="Arial"/>
          <w:sz w:val="20"/>
          <w:szCs w:val="20"/>
        </w:rPr>
        <w:t xml:space="preserve">This document should be read alongside the </w:t>
      </w:r>
      <w:r w:rsidRPr="006E4711">
        <w:rPr>
          <w:rFonts w:ascii="Arial" w:hAnsi="Arial" w:cs="Arial"/>
          <w:b/>
          <w:sz w:val="20"/>
          <w:szCs w:val="20"/>
        </w:rPr>
        <w:t xml:space="preserve">Invitation to </w:t>
      </w:r>
      <w:r w:rsidR="0072127F" w:rsidRPr="006E4711">
        <w:rPr>
          <w:rFonts w:ascii="Arial" w:hAnsi="Arial" w:cs="Arial"/>
          <w:b/>
          <w:sz w:val="20"/>
          <w:szCs w:val="20"/>
        </w:rPr>
        <w:t>Tender</w:t>
      </w:r>
      <w:r w:rsidRPr="006E4711">
        <w:rPr>
          <w:rFonts w:ascii="Arial" w:hAnsi="Arial" w:cs="Arial"/>
          <w:sz w:val="20"/>
          <w:szCs w:val="20"/>
        </w:rPr>
        <w:t xml:space="preserve"> </w:t>
      </w:r>
      <w:r w:rsidRPr="006E4711">
        <w:rPr>
          <w:rFonts w:ascii="Arial" w:hAnsi="Arial" w:cs="Arial"/>
          <w:b/>
          <w:bCs/>
          <w:sz w:val="20"/>
          <w:szCs w:val="20"/>
        </w:rPr>
        <w:t>Part A</w:t>
      </w:r>
      <w:r w:rsidRPr="006E4711">
        <w:rPr>
          <w:rFonts w:ascii="Arial" w:hAnsi="Arial" w:cs="Arial"/>
          <w:sz w:val="20"/>
          <w:szCs w:val="20"/>
        </w:rPr>
        <w:t xml:space="preserve"> – Information Document (</w:t>
      </w:r>
      <w:r w:rsidRPr="006E4711">
        <w:rPr>
          <w:rFonts w:ascii="Arial" w:hAnsi="Arial" w:cs="Arial"/>
          <w:b/>
          <w:sz w:val="20"/>
          <w:szCs w:val="20"/>
        </w:rPr>
        <w:t>"Information Document"</w:t>
      </w:r>
      <w:r w:rsidRPr="006E4711">
        <w:rPr>
          <w:rFonts w:ascii="Arial" w:hAnsi="Arial" w:cs="Arial"/>
          <w:sz w:val="20"/>
          <w:szCs w:val="20"/>
        </w:rPr>
        <w:t xml:space="preserve">), </w:t>
      </w:r>
      <w:r w:rsidRPr="006E4711">
        <w:rPr>
          <w:rFonts w:ascii="Arial" w:hAnsi="Arial" w:cs="Arial"/>
          <w:b/>
          <w:bCs/>
          <w:sz w:val="20"/>
          <w:szCs w:val="20"/>
        </w:rPr>
        <w:t>Part C</w:t>
      </w:r>
      <w:r w:rsidRPr="006E4711">
        <w:rPr>
          <w:rFonts w:ascii="Arial" w:hAnsi="Arial" w:cs="Arial"/>
          <w:sz w:val="20"/>
          <w:szCs w:val="20"/>
        </w:rPr>
        <w:t xml:space="preserve"> - Contract</w:t>
      </w:r>
      <w:r w:rsidR="00462F06">
        <w:rPr>
          <w:rFonts w:ascii="Arial" w:hAnsi="Arial" w:cs="Arial"/>
          <w:sz w:val="20"/>
          <w:szCs w:val="20"/>
        </w:rPr>
        <w:t>: Terms</w:t>
      </w:r>
      <w:r w:rsidRPr="006E4711">
        <w:rPr>
          <w:rFonts w:ascii="Arial" w:hAnsi="Arial" w:cs="Arial"/>
          <w:sz w:val="20"/>
          <w:szCs w:val="20"/>
        </w:rPr>
        <w:t xml:space="preserve"> (</w:t>
      </w:r>
      <w:r w:rsidRPr="006E4711">
        <w:rPr>
          <w:rFonts w:ascii="Arial" w:hAnsi="Arial" w:cs="Arial"/>
          <w:b/>
          <w:sz w:val="20"/>
          <w:szCs w:val="20"/>
        </w:rPr>
        <w:t>"Contract"</w:t>
      </w:r>
      <w:r w:rsidRPr="006E4711">
        <w:rPr>
          <w:rFonts w:ascii="Arial" w:hAnsi="Arial" w:cs="Arial"/>
          <w:sz w:val="20"/>
          <w:szCs w:val="20"/>
        </w:rPr>
        <w:t xml:space="preserve">) and </w:t>
      </w:r>
      <w:r w:rsidRPr="006E4711">
        <w:rPr>
          <w:rFonts w:ascii="Arial" w:hAnsi="Arial" w:cs="Arial"/>
          <w:b/>
          <w:bCs/>
          <w:sz w:val="20"/>
          <w:szCs w:val="20"/>
        </w:rPr>
        <w:t>Part D</w:t>
      </w:r>
      <w:r w:rsidRPr="006E4711">
        <w:rPr>
          <w:rFonts w:ascii="Arial" w:hAnsi="Arial" w:cs="Arial"/>
          <w:sz w:val="20"/>
          <w:szCs w:val="20"/>
        </w:rPr>
        <w:t xml:space="preserve"> – </w:t>
      </w:r>
      <w:r w:rsidR="0072127F" w:rsidRPr="006E4711">
        <w:rPr>
          <w:rFonts w:ascii="Arial" w:hAnsi="Arial" w:cs="Arial"/>
          <w:sz w:val="20"/>
          <w:szCs w:val="20"/>
        </w:rPr>
        <w:t>Pricing (</w:t>
      </w:r>
      <w:r w:rsidRPr="006E4711">
        <w:rPr>
          <w:rFonts w:ascii="Arial" w:hAnsi="Arial" w:cs="Arial"/>
          <w:b/>
          <w:sz w:val="20"/>
          <w:szCs w:val="20"/>
        </w:rPr>
        <w:t>"Pricing Document"</w:t>
      </w:r>
      <w:r w:rsidRPr="006E4711">
        <w:rPr>
          <w:rFonts w:ascii="Arial" w:hAnsi="Arial" w:cs="Arial"/>
          <w:sz w:val="20"/>
          <w:szCs w:val="20"/>
        </w:rPr>
        <w:t>).</w:t>
      </w:r>
    </w:p>
    <w:p w14:paraId="1FA83DBC" w14:textId="293B11B4" w:rsidR="00932E51" w:rsidRPr="006E4711" w:rsidRDefault="00932E51" w:rsidP="00932E51">
      <w:pPr>
        <w:pStyle w:val="Level3"/>
        <w:rPr>
          <w:rFonts w:ascii="Arial" w:hAnsi="Arial" w:cs="Arial"/>
          <w:sz w:val="20"/>
          <w:szCs w:val="20"/>
        </w:rPr>
      </w:pPr>
      <w:r w:rsidRPr="006E4711">
        <w:rPr>
          <w:rFonts w:ascii="Arial" w:hAnsi="Arial" w:cs="Arial"/>
          <w:sz w:val="20"/>
          <w:szCs w:val="20"/>
        </w:rPr>
        <w:t xml:space="preserve">Unless the context otherwise requires, words, expressions and abbreviations that have been capitalised shall have the meanings prescribed in </w:t>
      </w:r>
      <w:r w:rsidR="00462F06">
        <w:rPr>
          <w:rFonts w:ascii="Arial" w:hAnsi="Arial" w:cs="Arial"/>
          <w:sz w:val="20"/>
          <w:szCs w:val="20"/>
        </w:rPr>
        <w:t>clause 1 (</w:t>
      </w:r>
      <w:r w:rsidR="0072127F" w:rsidRPr="006E4711">
        <w:rPr>
          <w:rFonts w:ascii="Arial" w:hAnsi="Arial" w:cs="Arial"/>
          <w:sz w:val="20"/>
          <w:szCs w:val="20"/>
        </w:rPr>
        <w:t>D</w:t>
      </w:r>
      <w:r w:rsidRPr="006E4711">
        <w:rPr>
          <w:rFonts w:ascii="Arial" w:hAnsi="Arial" w:cs="Arial"/>
          <w:sz w:val="20"/>
          <w:szCs w:val="20"/>
        </w:rPr>
        <w:t>efinitions</w:t>
      </w:r>
      <w:r w:rsidR="00462F06">
        <w:rPr>
          <w:rFonts w:ascii="Arial" w:hAnsi="Arial" w:cs="Arial"/>
          <w:sz w:val="20"/>
          <w:szCs w:val="20"/>
        </w:rPr>
        <w:t>)</w:t>
      </w:r>
      <w:r w:rsidRPr="006E4711">
        <w:rPr>
          <w:rFonts w:ascii="Arial" w:hAnsi="Arial" w:cs="Arial"/>
          <w:sz w:val="20"/>
          <w:szCs w:val="20"/>
        </w:rPr>
        <w:t xml:space="preserve"> </w:t>
      </w:r>
      <w:r w:rsidR="00462F06">
        <w:rPr>
          <w:rFonts w:ascii="Arial" w:hAnsi="Arial" w:cs="Arial"/>
          <w:sz w:val="20"/>
          <w:szCs w:val="20"/>
        </w:rPr>
        <w:t>of</w:t>
      </w:r>
      <w:r w:rsidRPr="006E4711">
        <w:rPr>
          <w:rFonts w:ascii="Arial" w:hAnsi="Arial" w:cs="Arial"/>
          <w:sz w:val="20"/>
          <w:szCs w:val="20"/>
        </w:rPr>
        <w:t xml:space="preserve"> the Contract </w:t>
      </w:r>
      <w:r w:rsidR="0072127F" w:rsidRPr="006E4711">
        <w:rPr>
          <w:rFonts w:ascii="Arial" w:hAnsi="Arial" w:cs="Arial"/>
          <w:sz w:val="20"/>
          <w:szCs w:val="20"/>
        </w:rPr>
        <w:t xml:space="preserve">and </w:t>
      </w:r>
      <w:r w:rsidRPr="006E4711">
        <w:rPr>
          <w:rFonts w:ascii="Arial" w:hAnsi="Arial" w:cs="Arial"/>
          <w:sz w:val="20"/>
          <w:szCs w:val="20"/>
        </w:rPr>
        <w:t>or Annex 1 Interpretation of Terms of Part A of this IT</w:t>
      </w:r>
      <w:r w:rsidR="00DA6628" w:rsidRPr="006E4711">
        <w:rPr>
          <w:rFonts w:ascii="Arial" w:hAnsi="Arial" w:cs="Arial"/>
          <w:sz w:val="20"/>
          <w:szCs w:val="20"/>
        </w:rPr>
        <w:t>T</w:t>
      </w:r>
      <w:r w:rsidRPr="006E4711">
        <w:rPr>
          <w:rFonts w:ascii="Arial" w:hAnsi="Arial" w:cs="Arial"/>
          <w:sz w:val="20"/>
          <w:szCs w:val="20"/>
        </w:rPr>
        <w:t>.</w:t>
      </w:r>
    </w:p>
    <w:p w14:paraId="145517E9" w14:textId="77777777" w:rsidR="00932E51" w:rsidRPr="006E4711" w:rsidRDefault="00932E51" w:rsidP="00932E51">
      <w:pPr>
        <w:pStyle w:val="Level3"/>
        <w:numPr>
          <w:ilvl w:val="0"/>
          <w:numId w:val="0"/>
        </w:numPr>
        <w:ind w:left="851"/>
        <w:rPr>
          <w:rFonts w:ascii="Arial" w:hAnsi="Arial" w:cs="Arial"/>
          <w:sz w:val="20"/>
          <w:szCs w:val="20"/>
        </w:rPr>
      </w:pPr>
    </w:p>
    <w:p w14:paraId="1F830B7B" w14:textId="1981F6D4" w:rsidR="00932E51" w:rsidRPr="006E4711" w:rsidRDefault="00932E51" w:rsidP="00932E51">
      <w:pPr>
        <w:pStyle w:val="Level1"/>
        <w:keepNext/>
        <w:rPr>
          <w:rFonts w:ascii="Arial" w:hAnsi="Arial" w:cs="Arial"/>
          <w:sz w:val="20"/>
          <w:szCs w:val="20"/>
        </w:rPr>
      </w:pPr>
      <w:r w:rsidRPr="006E4711">
        <w:rPr>
          <w:rStyle w:val="Level1asHeadingtext"/>
          <w:rFonts w:ascii="Arial" w:hAnsi="Arial" w:cs="Arial"/>
          <w:sz w:val="20"/>
          <w:szCs w:val="20"/>
        </w:rPr>
        <w:t>Purpose of the Evaluation Framework</w:t>
      </w:r>
      <w:bookmarkStart w:id="6" w:name="_NN3"/>
      <w:bookmarkEnd w:id="6"/>
      <w:r w:rsidRPr="006E4711">
        <w:rPr>
          <w:rFonts w:ascii="Arial" w:hAnsi="Arial" w:cs="Arial"/>
          <w:sz w:val="20"/>
          <w:szCs w:val="20"/>
        </w:rPr>
        <w:fldChar w:fldCharType="begin"/>
      </w:r>
      <w:r w:rsidRPr="006E4711">
        <w:rPr>
          <w:rFonts w:ascii="Arial" w:hAnsi="Arial" w:cs="Arial"/>
          <w:sz w:val="20"/>
          <w:szCs w:val="20"/>
        </w:rPr>
        <w:instrText xml:space="preserve"> TC "</w:instrText>
      </w:r>
      <w:r w:rsidRPr="006E4711">
        <w:rPr>
          <w:rFonts w:ascii="Arial" w:hAnsi="Arial" w:cs="Arial"/>
          <w:sz w:val="20"/>
          <w:szCs w:val="20"/>
        </w:rPr>
        <w:fldChar w:fldCharType="begin"/>
      </w:r>
      <w:r w:rsidRPr="006E4711">
        <w:rPr>
          <w:rFonts w:ascii="Arial" w:hAnsi="Arial" w:cs="Arial"/>
          <w:sz w:val="20"/>
          <w:szCs w:val="20"/>
        </w:rPr>
        <w:instrText xml:space="preserve"> REF _NN3\r \h </w:instrText>
      </w:r>
      <w:r w:rsidR="006E4711" w:rsidRPr="006E4711">
        <w:rPr>
          <w:rFonts w:ascii="Arial" w:hAnsi="Arial" w:cs="Arial"/>
          <w:sz w:val="20"/>
          <w:szCs w:val="20"/>
        </w:rPr>
        <w:instrText xml:space="preserve"> \* MERGEFORMAT </w:instrText>
      </w:r>
      <w:r w:rsidRPr="006E4711">
        <w:rPr>
          <w:rFonts w:ascii="Arial" w:hAnsi="Arial" w:cs="Arial"/>
          <w:sz w:val="20"/>
          <w:szCs w:val="20"/>
        </w:rPr>
      </w:r>
      <w:r w:rsidRPr="006E4711">
        <w:rPr>
          <w:rFonts w:ascii="Arial" w:hAnsi="Arial" w:cs="Arial"/>
          <w:sz w:val="20"/>
          <w:szCs w:val="20"/>
        </w:rPr>
        <w:fldChar w:fldCharType="separate"/>
      </w:r>
      <w:bookmarkStart w:id="7" w:name="_Toc449450887"/>
      <w:r w:rsidR="007D065E" w:rsidRPr="006E4711">
        <w:rPr>
          <w:rFonts w:ascii="Arial" w:hAnsi="Arial" w:cs="Arial"/>
          <w:sz w:val="20"/>
          <w:szCs w:val="20"/>
        </w:rPr>
        <w:instrText>2</w:instrText>
      </w:r>
      <w:r w:rsidRPr="006E4711">
        <w:rPr>
          <w:rFonts w:ascii="Arial" w:hAnsi="Arial" w:cs="Arial"/>
          <w:sz w:val="20"/>
          <w:szCs w:val="20"/>
        </w:rPr>
        <w:fldChar w:fldCharType="end"/>
      </w:r>
      <w:r w:rsidRPr="006E4711">
        <w:rPr>
          <w:rFonts w:ascii="Arial" w:hAnsi="Arial" w:cs="Arial"/>
          <w:sz w:val="20"/>
          <w:szCs w:val="20"/>
        </w:rPr>
        <w:tab/>
        <w:instrText>Purpose of the Evaluation Framework</w:instrText>
      </w:r>
      <w:bookmarkEnd w:id="7"/>
      <w:r w:rsidRPr="006E4711">
        <w:rPr>
          <w:rFonts w:ascii="Arial" w:hAnsi="Arial" w:cs="Arial"/>
          <w:sz w:val="20"/>
          <w:szCs w:val="20"/>
        </w:rPr>
        <w:instrText xml:space="preserve">" \l 1 </w:instrText>
      </w:r>
      <w:r w:rsidRPr="006E4711">
        <w:rPr>
          <w:rFonts w:ascii="Arial" w:hAnsi="Arial" w:cs="Arial"/>
          <w:sz w:val="20"/>
          <w:szCs w:val="20"/>
        </w:rPr>
        <w:fldChar w:fldCharType="end"/>
      </w:r>
    </w:p>
    <w:p w14:paraId="015C2C41" w14:textId="348D967B" w:rsidR="00932E51" w:rsidRPr="006E4711" w:rsidRDefault="00932E51" w:rsidP="00932E51">
      <w:pPr>
        <w:pStyle w:val="Level2"/>
        <w:keepNext/>
        <w:rPr>
          <w:rFonts w:ascii="Arial" w:hAnsi="Arial" w:cs="Arial"/>
          <w:sz w:val="20"/>
          <w:szCs w:val="20"/>
        </w:rPr>
      </w:pPr>
      <w:r w:rsidRPr="006E4711">
        <w:rPr>
          <w:rStyle w:val="Level2asHeadingtext"/>
          <w:rFonts w:ascii="Arial" w:hAnsi="Arial" w:cs="Arial"/>
          <w:sz w:val="20"/>
          <w:szCs w:val="20"/>
        </w:rPr>
        <w:t>Overview</w:t>
      </w:r>
      <w:bookmarkStart w:id="8" w:name="_NN4"/>
      <w:bookmarkEnd w:id="8"/>
      <w:r w:rsidRPr="006E4711">
        <w:rPr>
          <w:rFonts w:ascii="Arial" w:hAnsi="Arial" w:cs="Arial"/>
          <w:sz w:val="20"/>
          <w:szCs w:val="20"/>
        </w:rPr>
        <w:fldChar w:fldCharType="begin"/>
      </w:r>
      <w:r w:rsidRPr="006E4711">
        <w:rPr>
          <w:rFonts w:ascii="Arial" w:hAnsi="Arial" w:cs="Arial"/>
          <w:sz w:val="20"/>
          <w:szCs w:val="20"/>
        </w:rPr>
        <w:instrText xml:space="preserve"> TC "</w:instrText>
      </w:r>
      <w:r w:rsidRPr="006E4711">
        <w:rPr>
          <w:rFonts w:ascii="Arial" w:hAnsi="Arial" w:cs="Arial"/>
          <w:sz w:val="20"/>
          <w:szCs w:val="20"/>
        </w:rPr>
        <w:fldChar w:fldCharType="begin"/>
      </w:r>
      <w:r w:rsidRPr="006E4711">
        <w:rPr>
          <w:rFonts w:ascii="Arial" w:hAnsi="Arial" w:cs="Arial"/>
          <w:sz w:val="20"/>
          <w:szCs w:val="20"/>
        </w:rPr>
        <w:instrText xml:space="preserve"> REF _NN4\r \h </w:instrText>
      </w:r>
      <w:r w:rsidR="006E4711" w:rsidRPr="006E4711">
        <w:rPr>
          <w:rFonts w:ascii="Arial" w:hAnsi="Arial" w:cs="Arial"/>
          <w:sz w:val="20"/>
          <w:szCs w:val="20"/>
        </w:rPr>
        <w:instrText xml:space="preserve"> \* MERGEFORMAT </w:instrText>
      </w:r>
      <w:r w:rsidRPr="006E4711">
        <w:rPr>
          <w:rFonts w:ascii="Arial" w:hAnsi="Arial" w:cs="Arial"/>
          <w:sz w:val="20"/>
          <w:szCs w:val="20"/>
        </w:rPr>
      </w:r>
      <w:r w:rsidRPr="006E4711">
        <w:rPr>
          <w:rFonts w:ascii="Arial" w:hAnsi="Arial" w:cs="Arial"/>
          <w:sz w:val="20"/>
          <w:szCs w:val="20"/>
        </w:rPr>
        <w:fldChar w:fldCharType="separate"/>
      </w:r>
      <w:bookmarkStart w:id="9" w:name="_Toc449450888"/>
      <w:r w:rsidR="007D065E" w:rsidRPr="006E4711">
        <w:rPr>
          <w:rFonts w:ascii="Arial" w:hAnsi="Arial" w:cs="Arial"/>
          <w:sz w:val="20"/>
          <w:szCs w:val="20"/>
        </w:rPr>
        <w:instrText>2.1</w:instrText>
      </w:r>
      <w:r w:rsidRPr="006E4711">
        <w:rPr>
          <w:rFonts w:ascii="Arial" w:hAnsi="Arial" w:cs="Arial"/>
          <w:sz w:val="20"/>
          <w:szCs w:val="20"/>
        </w:rPr>
        <w:fldChar w:fldCharType="end"/>
      </w:r>
      <w:r w:rsidRPr="006E4711">
        <w:rPr>
          <w:rFonts w:ascii="Arial" w:hAnsi="Arial" w:cs="Arial"/>
          <w:sz w:val="20"/>
          <w:szCs w:val="20"/>
        </w:rPr>
        <w:tab/>
        <w:instrText>Overview</w:instrText>
      </w:r>
      <w:bookmarkEnd w:id="9"/>
      <w:r w:rsidRPr="006E4711">
        <w:rPr>
          <w:rFonts w:ascii="Arial" w:hAnsi="Arial" w:cs="Arial"/>
          <w:sz w:val="20"/>
          <w:szCs w:val="20"/>
        </w:rPr>
        <w:instrText xml:space="preserve">" \l 2 </w:instrText>
      </w:r>
      <w:r w:rsidRPr="006E4711">
        <w:rPr>
          <w:rFonts w:ascii="Arial" w:hAnsi="Arial" w:cs="Arial"/>
          <w:sz w:val="20"/>
          <w:szCs w:val="20"/>
        </w:rPr>
        <w:fldChar w:fldCharType="end"/>
      </w:r>
    </w:p>
    <w:p w14:paraId="481A606D" w14:textId="6151B9FE" w:rsidR="00932E51" w:rsidRPr="006E4711" w:rsidRDefault="00932E51" w:rsidP="00932E51">
      <w:pPr>
        <w:pStyle w:val="Level3"/>
        <w:rPr>
          <w:rFonts w:ascii="Arial" w:hAnsi="Arial" w:cs="Arial"/>
          <w:sz w:val="20"/>
          <w:szCs w:val="20"/>
        </w:rPr>
      </w:pPr>
      <w:r w:rsidRPr="006E4711">
        <w:rPr>
          <w:rFonts w:ascii="Arial" w:hAnsi="Arial" w:cs="Arial"/>
          <w:sz w:val="20"/>
          <w:szCs w:val="20"/>
        </w:rPr>
        <w:t xml:space="preserve">Following submission of Tender Responses there will be </w:t>
      </w:r>
      <w:r w:rsidRPr="006E4711">
        <w:rPr>
          <w:rFonts w:ascii="Arial" w:hAnsi="Arial" w:cs="Arial"/>
          <w:sz w:val="20"/>
          <w:szCs w:val="20"/>
          <w:u w:val="single"/>
        </w:rPr>
        <w:t>two evaluation</w:t>
      </w:r>
      <w:r w:rsidRPr="006E4711">
        <w:rPr>
          <w:rFonts w:ascii="Arial" w:hAnsi="Arial" w:cs="Arial"/>
          <w:sz w:val="20"/>
          <w:szCs w:val="20"/>
        </w:rPr>
        <w:t xml:space="preserve"> stages: (i) </w:t>
      </w:r>
      <w:r w:rsidR="00D031F0" w:rsidRPr="006E4711">
        <w:rPr>
          <w:rFonts w:ascii="Arial" w:hAnsi="Arial" w:cs="Arial"/>
          <w:sz w:val="20"/>
          <w:szCs w:val="20"/>
        </w:rPr>
        <w:t>complian</w:t>
      </w:r>
      <w:r w:rsidR="007379D5" w:rsidRPr="006E4711">
        <w:rPr>
          <w:rFonts w:ascii="Arial" w:hAnsi="Arial" w:cs="Arial"/>
          <w:sz w:val="20"/>
          <w:szCs w:val="20"/>
        </w:rPr>
        <w:t>ce</w:t>
      </w:r>
      <w:r w:rsidR="00D031F0" w:rsidRPr="006E4711">
        <w:rPr>
          <w:rFonts w:ascii="Arial" w:hAnsi="Arial" w:cs="Arial"/>
          <w:sz w:val="20"/>
          <w:szCs w:val="20"/>
        </w:rPr>
        <w:t xml:space="preserve"> checks</w:t>
      </w:r>
      <w:r w:rsidRPr="006E4711">
        <w:rPr>
          <w:rFonts w:ascii="Arial" w:hAnsi="Arial" w:cs="Arial"/>
          <w:sz w:val="20"/>
          <w:szCs w:val="20"/>
        </w:rPr>
        <w:t xml:space="preserve"> and (ii)</w:t>
      </w:r>
      <w:r w:rsidR="008B72A4">
        <w:rPr>
          <w:rFonts w:ascii="Arial" w:hAnsi="Arial" w:cs="Arial"/>
          <w:sz w:val="20"/>
          <w:szCs w:val="20"/>
        </w:rPr>
        <w:t xml:space="preserve"> individual</w:t>
      </w:r>
      <w:r w:rsidRPr="006E4711">
        <w:rPr>
          <w:rFonts w:ascii="Arial" w:hAnsi="Arial" w:cs="Arial"/>
          <w:sz w:val="20"/>
          <w:szCs w:val="20"/>
        </w:rPr>
        <w:t xml:space="preserve"> </w:t>
      </w:r>
      <w:r w:rsidR="003B590F" w:rsidRPr="006E4711">
        <w:rPr>
          <w:rFonts w:ascii="Arial" w:hAnsi="Arial" w:cs="Arial"/>
          <w:sz w:val="20"/>
          <w:szCs w:val="20"/>
        </w:rPr>
        <w:t>evaluation</w:t>
      </w:r>
      <w:r w:rsidRPr="006E4711">
        <w:rPr>
          <w:rFonts w:ascii="Arial" w:hAnsi="Arial" w:cs="Arial"/>
          <w:sz w:val="20"/>
          <w:szCs w:val="20"/>
        </w:rPr>
        <w:t xml:space="preserve"> stage. </w:t>
      </w:r>
    </w:p>
    <w:p w14:paraId="36F212E3" w14:textId="5A22FD88" w:rsidR="00932E51" w:rsidRPr="006E4711" w:rsidRDefault="00932E51" w:rsidP="00932E51">
      <w:pPr>
        <w:pStyle w:val="Level3"/>
        <w:rPr>
          <w:rFonts w:ascii="Arial" w:hAnsi="Arial" w:cs="Arial"/>
          <w:sz w:val="20"/>
          <w:szCs w:val="20"/>
        </w:rPr>
      </w:pPr>
      <w:r w:rsidRPr="006E4711">
        <w:rPr>
          <w:rFonts w:ascii="Arial" w:hAnsi="Arial" w:cs="Arial"/>
          <w:sz w:val="20"/>
          <w:szCs w:val="20"/>
        </w:rPr>
        <w:t xml:space="preserve">At each stage, Bidders’ Tender Responses will be evaluated in accordance with the evaluation methodology and criteria set out in this </w:t>
      </w:r>
      <w:r w:rsidR="00462F06">
        <w:rPr>
          <w:rFonts w:ascii="Arial" w:hAnsi="Arial" w:cs="Arial"/>
          <w:sz w:val="20"/>
          <w:szCs w:val="20"/>
        </w:rPr>
        <w:t xml:space="preserve">document. </w:t>
      </w:r>
    </w:p>
    <w:p w14:paraId="7FCB52DF" w14:textId="76723DA8" w:rsidR="00932E51" w:rsidRPr="006E4711" w:rsidRDefault="00932E51" w:rsidP="00932E51">
      <w:pPr>
        <w:pStyle w:val="Level3"/>
        <w:rPr>
          <w:rFonts w:ascii="Arial" w:hAnsi="Arial" w:cs="Arial"/>
          <w:sz w:val="20"/>
          <w:szCs w:val="20"/>
        </w:rPr>
      </w:pPr>
      <w:r w:rsidRPr="006E4711">
        <w:rPr>
          <w:rFonts w:ascii="Arial" w:hAnsi="Arial" w:cs="Arial"/>
          <w:sz w:val="20"/>
          <w:szCs w:val="20"/>
        </w:rPr>
        <w:t>The stages of the IT</w:t>
      </w:r>
      <w:r w:rsidR="006F4B6F" w:rsidRPr="006E4711">
        <w:rPr>
          <w:rFonts w:ascii="Arial" w:hAnsi="Arial" w:cs="Arial"/>
          <w:sz w:val="20"/>
          <w:szCs w:val="20"/>
        </w:rPr>
        <w:t>T</w:t>
      </w:r>
      <w:r w:rsidRPr="006E4711">
        <w:rPr>
          <w:rFonts w:ascii="Arial" w:hAnsi="Arial" w:cs="Arial"/>
          <w:sz w:val="20"/>
          <w:szCs w:val="20"/>
        </w:rPr>
        <w:t xml:space="preserve"> process are detailed in Part A: Information </w:t>
      </w:r>
      <w:r w:rsidR="00B868F4" w:rsidRPr="006E4711">
        <w:rPr>
          <w:rFonts w:ascii="Arial" w:hAnsi="Arial" w:cs="Arial"/>
          <w:sz w:val="20"/>
          <w:szCs w:val="20"/>
        </w:rPr>
        <w:t>Document</w:t>
      </w:r>
      <w:r w:rsidRPr="006E4711">
        <w:rPr>
          <w:rFonts w:ascii="Arial" w:hAnsi="Arial" w:cs="Arial"/>
          <w:sz w:val="20"/>
          <w:szCs w:val="20"/>
        </w:rPr>
        <w:t>.</w:t>
      </w:r>
    </w:p>
    <w:p w14:paraId="6C411030" w14:textId="1716E10C" w:rsidR="00932E51" w:rsidRPr="006E4711" w:rsidRDefault="00932E51" w:rsidP="006D412A">
      <w:pPr>
        <w:tabs>
          <w:tab w:val="num" w:pos="567"/>
        </w:tabs>
        <w:ind w:hanging="850"/>
        <w:rPr>
          <w:rFonts w:ascii="Arial" w:hAnsi="Arial" w:cs="Arial"/>
        </w:rPr>
      </w:pPr>
    </w:p>
    <w:p w14:paraId="63C45A81" w14:textId="1D2C1872" w:rsidR="00932E51" w:rsidRPr="006E4711" w:rsidRDefault="00932E51" w:rsidP="006D412A">
      <w:pPr>
        <w:tabs>
          <w:tab w:val="num" w:pos="567"/>
        </w:tabs>
        <w:ind w:hanging="850"/>
        <w:rPr>
          <w:rFonts w:ascii="Arial" w:hAnsi="Arial" w:cs="Arial"/>
        </w:rPr>
      </w:pPr>
    </w:p>
    <w:p w14:paraId="16013464" w14:textId="69010508" w:rsidR="00932E51" w:rsidRPr="006E4711" w:rsidRDefault="00932E51" w:rsidP="00932E51">
      <w:pPr>
        <w:pStyle w:val="Level2"/>
        <w:keepNext/>
        <w:rPr>
          <w:rFonts w:ascii="Arial" w:hAnsi="Arial" w:cs="Arial"/>
          <w:sz w:val="20"/>
          <w:szCs w:val="20"/>
        </w:rPr>
      </w:pPr>
      <w:r w:rsidRPr="006E4711">
        <w:rPr>
          <w:rStyle w:val="Level2asHeadingtext"/>
          <w:rFonts w:ascii="Arial" w:hAnsi="Arial" w:cs="Arial"/>
          <w:sz w:val="20"/>
          <w:szCs w:val="20"/>
        </w:rPr>
        <w:t>Basis of the Evaluation</w:t>
      </w:r>
      <w:bookmarkStart w:id="10" w:name="_NN5"/>
      <w:bookmarkEnd w:id="10"/>
      <w:r w:rsidRPr="006E4711">
        <w:rPr>
          <w:rFonts w:ascii="Arial" w:hAnsi="Arial" w:cs="Arial"/>
          <w:sz w:val="20"/>
          <w:szCs w:val="20"/>
        </w:rPr>
        <w:fldChar w:fldCharType="begin"/>
      </w:r>
      <w:r w:rsidRPr="006E4711">
        <w:rPr>
          <w:rFonts w:ascii="Arial" w:hAnsi="Arial" w:cs="Arial"/>
          <w:sz w:val="20"/>
          <w:szCs w:val="20"/>
        </w:rPr>
        <w:instrText xml:space="preserve"> TC "</w:instrText>
      </w:r>
      <w:r w:rsidRPr="006E4711">
        <w:rPr>
          <w:rFonts w:ascii="Arial" w:hAnsi="Arial" w:cs="Arial"/>
          <w:sz w:val="20"/>
          <w:szCs w:val="20"/>
        </w:rPr>
        <w:fldChar w:fldCharType="begin"/>
      </w:r>
      <w:r w:rsidRPr="006E4711">
        <w:rPr>
          <w:rFonts w:ascii="Arial" w:hAnsi="Arial" w:cs="Arial"/>
          <w:sz w:val="20"/>
          <w:szCs w:val="20"/>
        </w:rPr>
        <w:instrText xml:space="preserve"> REF _NN5\r \h </w:instrText>
      </w:r>
      <w:r w:rsidR="006E4711" w:rsidRPr="006E4711">
        <w:rPr>
          <w:rFonts w:ascii="Arial" w:hAnsi="Arial" w:cs="Arial"/>
          <w:sz w:val="20"/>
          <w:szCs w:val="20"/>
        </w:rPr>
        <w:instrText xml:space="preserve"> \* MERGEFORMAT </w:instrText>
      </w:r>
      <w:r w:rsidRPr="006E4711">
        <w:rPr>
          <w:rFonts w:ascii="Arial" w:hAnsi="Arial" w:cs="Arial"/>
          <w:sz w:val="20"/>
          <w:szCs w:val="20"/>
        </w:rPr>
      </w:r>
      <w:r w:rsidRPr="006E4711">
        <w:rPr>
          <w:rFonts w:ascii="Arial" w:hAnsi="Arial" w:cs="Arial"/>
          <w:sz w:val="20"/>
          <w:szCs w:val="20"/>
        </w:rPr>
        <w:fldChar w:fldCharType="separate"/>
      </w:r>
      <w:bookmarkStart w:id="11" w:name="_Toc449450889"/>
      <w:r w:rsidR="007D065E" w:rsidRPr="006E4711">
        <w:rPr>
          <w:rFonts w:ascii="Arial" w:hAnsi="Arial" w:cs="Arial"/>
          <w:sz w:val="20"/>
          <w:szCs w:val="20"/>
        </w:rPr>
        <w:instrText>2.2</w:instrText>
      </w:r>
      <w:r w:rsidRPr="006E4711">
        <w:rPr>
          <w:rFonts w:ascii="Arial" w:hAnsi="Arial" w:cs="Arial"/>
          <w:sz w:val="20"/>
          <w:szCs w:val="20"/>
        </w:rPr>
        <w:fldChar w:fldCharType="end"/>
      </w:r>
      <w:r w:rsidRPr="006E4711">
        <w:rPr>
          <w:rFonts w:ascii="Arial" w:hAnsi="Arial" w:cs="Arial"/>
          <w:sz w:val="20"/>
          <w:szCs w:val="20"/>
        </w:rPr>
        <w:tab/>
        <w:instrText>Basis of the Evaluation</w:instrText>
      </w:r>
      <w:bookmarkEnd w:id="11"/>
      <w:r w:rsidRPr="006E4711">
        <w:rPr>
          <w:rFonts w:ascii="Arial" w:hAnsi="Arial" w:cs="Arial"/>
          <w:sz w:val="20"/>
          <w:szCs w:val="20"/>
        </w:rPr>
        <w:instrText xml:space="preserve">" \l 2 </w:instrText>
      </w:r>
      <w:r w:rsidRPr="006E4711">
        <w:rPr>
          <w:rFonts w:ascii="Arial" w:hAnsi="Arial" w:cs="Arial"/>
          <w:sz w:val="20"/>
          <w:szCs w:val="20"/>
        </w:rPr>
        <w:fldChar w:fldCharType="end"/>
      </w:r>
    </w:p>
    <w:p w14:paraId="4743A6C3" w14:textId="77777777" w:rsidR="00932E51" w:rsidRPr="006E4711" w:rsidRDefault="00932E51" w:rsidP="00932E51">
      <w:pPr>
        <w:pStyle w:val="Level3"/>
        <w:rPr>
          <w:rFonts w:ascii="Arial" w:hAnsi="Arial" w:cs="Arial"/>
          <w:sz w:val="20"/>
          <w:szCs w:val="20"/>
        </w:rPr>
      </w:pPr>
      <w:r w:rsidRPr="006E4711">
        <w:rPr>
          <w:rFonts w:ascii="Arial" w:hAnsi="Arial" w:cs="Arial"/>
          <w:sz w:val="20"/>
          <w:szCs w:val="20"/>
        </w:rPr>
        <w:t>This Evaluation Framework</w:t>
      </w:r>
      <w:r w:rsidRPr="006E4711" w:rsidDel="0061057B">
        <w:rPr>
          <w:rFonts w:ascii="Arial" w:hAnsi="Arial" w:cs="Arial"/>
          <w:sz w:val="20"/>
          <w:szCs w:val="20"/>
        </w:rPr>
        <w:t xml:space="preserve"> </w:t>
      </w:r>
      <w:r w:rsidRPr="006E4711">
        <w:rPr>
          <w:rFonts w:ascii="Arial" w:hAnsi="Arial" w:cs="Arial"/>
          <w:sz w:val="20"/>
          <w:szCs w:val="20"/>
        </w:rPr>
        <w:t xml:space="preserve">provides Bidders with the evaluation methodology and criteria that will be applied to compliant Tender Responses at each stage of the evaluation process. </w:t>
      </w:r>
    </w:p>
    <w:p w14:paraId="096156CB" w14:textId="43996622" w:rsidR="00932E51" w:rsidRPr="006E4711" w:rsidRDefault="00932E51" w:rsidP="00932E51">
      <w:pPr>
        <w:pStyle w:val="Level3"/>
        <w:rPr>
          <w:rFonts w:ascii="Arial" w:hAnsi="Arial" w:cs="Arial"/>
          <w:sz w:val="20"/>
          <w:szCs w:val="20"/>
        </w:rPr>
      </w:pPr>
      <w:r w:rsidRPr="006E4711">
        <w:rPr>
          <w:rFonts w:ascii="Arial" w:hAnsi="Arial" w:cs="Arial"/>
          <w:sz w:val="20"/>
          <w:szCs w:val="20"/>
          <w:lang w:eastAsia="en-GB"/>
        </w:rPr>
        <w:t xml:space="preserve">Tender Responses will be evaluated in order to determine which Bidder provides the Most Economically Advantageous Tender to the Authority when assessed against the Evaluation Criteria detailed within Table 1 of paragraph </w:t>
      </w:r>
      <w:r w:rsidRPr="006E4711">
        <w:rPr>
          <w:rFonts w:ascii="Arial" w:hAnsi="Arial" w:cs="Arial"/>
          <w:sz w:val="20"/>
          <w:szCs w:val="20"/>
          <w:lang w:eastAsia="en-GB"/>
        </w:rPr>
        <w:fldChar w:fldCharType="begin"/>
      </w:r>
      <w:r w:rsidRPr="006E4711">
        <w:rPr>
          <w:rFonts w:ascii="Arial" w:hAnsi="Arial" w:cs="Arial"/>
          <w:sz w:val="20"/>
          <w:szCs w:val="20"/>
          <w:lang w:eastAsia="en-GB"/>
        </w:rPr>
        <w:instrText xml:space="preserve"> REF _Ref449011704 \r \h </w:instrText>
      </w:r>
      <w:r w:rsidR="006E4711" w:rsidRPr="006E4711">
        <w:rPr>
          <w:rFonts w:ascii="Arial" w:hAnsi="Arial" w:cs="Arial"/>
          <w:sz w:val="20"/>
          <w:szCs w:val="20"/>
          <w:lang w:eastAsia="en-GB"/>
        </w:rPr>
        <w:instrText xml:space="preserve"> \* MERGEFORMAT </w:instrText>
      </w:r>
      <w:r w:rsidRPr="006E4711">
        <w:rPr>
          <w:rFonts w:ascii="Arial" w:hAnsi="Arial" w:cs="Arial"/>
          <w:sz w:val="20"/>
          <w:szCs w:val="20"/>
          <w:lang w:eastAsia="en-GB"/>
        </w:rPr>
      </w:r>
      <w:r w:rsidRPr="006E4711">
        <w:rPr>
          <w:rFonts w:ascii="Arial" w:hAnsi="Arial" w:cs="Arial"/>
          <w:sz w:val="20"/>
          <w:szCs w:val="20"/>
          <w:lang w:eastAsia="en-GB"/>
        </w:rPr>
        <w:fldChar w:fldCharType="separate"/>
      </w:r>
      <w:r w:rsidR="007D065E" w:rsidRPr="006E4711">
        <w:rPr>
          <w:rFonts w:ascii="Arial" w:hAnsi="Arial" w:cs="Arial"/>
          <w:sz w:val="20"/>
          <w:szCs w:val="20"/>
          <w:lang w:eastAsia="en-GB"/>
        </w:rPr>
        <w:t>3</w:t>
      </w:r>
      <w:r w:rsidRPr="006E4711">
        <w:rPr>
          <w:rFonts w:ascii="Arial" w:hAnsi="Arial" w:cs="Arial"/>
          <w:sz w:val="20"/>
          <w:szCs w:val="20"/>
          <w:lang w:eastAsia="en-GB"/>
        </w:rPr>
        <w:fldChar w:fldCharType="end"/>
      </w:r>
      <w:r w:rsidRPr="006E4711">
        <w:rPr>
          <w:rFonts w:ascii="Arial" w:hAnsi="Arial" w:cs="Arial"/>
          <w:sz w:val="20"/>
          <w:szCs w:val="20"/>
          <w:lang w:eastAsia="en-GB"/>
        </w:rPr>
        <w:t xml:space="preserve">.  </w:t>
      </w:r>
      <w:r w:rsidRPr="006E4711">
        <w:rPr>
          <w:rFonts w:ascii="Arial" w:hAnsi="Arial" w:cs="Arial"/>
          <w:sz w:val="20"/>
          <w:szCs w:val="20"/>
        </w:rPr>
        <w:t xml:space="preserve">  </w:t>
      </w:r>
    </w:p>
    <w:p w14:paraId="764B55F3" w14:textId="3EEAF3E5" w:rsidR="00932E51" w:rsidRPr="006E4711" w:rsidRDefault="00932E51" w:rsidP="00932E51">
      <w:pPr>
        <w:pStyle w:val="Level3"/>
        <w:rPr>
          <w:rFonts w:ascii="Arial" w:hAnsi="Arial" w:cs="Arial"/>
          <w:sz w:val="20"/>
          <w:szCs w:val="20"/>
        </w:rPr>
      </w:pPr>
      <w:r w:rsidRPr="006E4711">
        <w:rPr>
          <w:rFonts w:ascii="Arial" w:hAnsi="Arial" w:cs="Arial"/>
          <w:sz w:val="20"/>
          <w:szCs w:val="20"/>
        </w:rPr>
        <w:t>The Authority will only evaluate the information contained in the Bidder’s Tender Response and will not take account of any information provided that is not recorded in the Tender Response.</w:t>
      </w:r>
    </w:p>
    <w:p w14:paraId="432D51EC" w14:textId="6EF00D73" w:rsidR="00932E51" w:rsidRPr="006E4711" w:rsidRDefault="00932E51" w:rsidP="00932E51">
      <w:pPr>
        <w:pStyle w:val="Level3"/>
        <w:rPr>
          <w:rFonts w:ascii="Arial" w:hAnsi="Arial" w:cs="Arial"/>
          <w:sz w:val="20"/>
          <w:szCs w:val="20"/>
        </w:rPr>
      </w:pPr>
      <w:r w:rsidRPr="006E4711">
        <w:rPr>
          <w:rFonts w:ascii="Arial" w:hAnsi="Arial" w:cs="Arial"/>
          <w:sz w:val="20"/>
          <w:szCs w:val="20"/>
        </w:rPr>
        <w:t xml:space="preserve">Where any Tender Response submitted by a Bidder to technical questions exceeds the word limits stated in Table 2, the Authority will </w:t>
      </w:r>
      <w:r w:rsidR="00C266A0" w:rsidRPr="006E4711">
        <w:rPr>
          <w:rFonts w:ascii="Arial" w:hAnsi="Arial" w:cs="Arial"/>
          <w:sz w:val="20"/>
          <w:szCs w:val="20"/>
        </w:rPr>
        <w:t>disregard</w:t>
      </w:r>
      <w:r w:rsidRPr="006E4711">
        <w:rPr>
          <w:rFonts w:ascii="Arial" w:hAnsi="Arial" w:cs="Arial"/>
          <w:sz w:val="20"/>
          <w:szCs w:val="20"/>
        </w:rPr>
        <w:t xml:space="preserve"> those parts of Bidder’s responses which exceed the word limit. </w:t>
      </w:r>
    </w:p>
    <w:p w14:paraId="0D522856" w14:textId="73052EDD" w:rsidR="00932E51" w:rsidRPr="006E4711" w:rsidRDefault="00932E51" w:rsidP="00932E51">
      <w:pPr>
        <w:pStyle w:val="Level2"/>
        <w:keepNext/>
        <w:rPr>
          <w:rFonts w:ascii="Arial" w:hAnsi="Arial" w:cs="Arial"/>
          <w:sz w:val="20"/>
          <w:szCs w:val="20"/>
        </w:rPr>
      </w:pPr>
      <w:r w:rsidRPr="006E4711">
        <w:rPr>
          <w:rStyle w:val="Level2asHeadingtext"/>
          <w:rFonts w:ascii="Arial" w:hAnsi="Arial" w:cs="Arial"/>
          <w:sz w:val="20"/>
          <w:szCs w:val="20"/>
        </w:rPr>
        <w:t>Evaluation Process</w:t>
      </w:r>
      <w:bookmarkStart w:id="12" w:name="_NN6"/>
      <w:bookmarkEnd w:id="12"/>
      <w:r w:rsidRPr="006E4711">
        <w:rPr>
          <w:rFonts w:ascii="Arial" w:hAnsi="Arial" w:cs="Arial"/>
          <w:sz w:val="20"/>
          <w:szCs w:val="20"/>
        </w:rPr>
        <w:fldChar w:fldCharType="begin"/>
      </w:r>
      <w:r w:rsidRPr="006E4711">
        <w:rPr>
          <w:rFonts w:ascii="Arial" w:hAnsi="Arial" w:cs="Arial"/>
          <w:sz w:val="20"/>
          <w:szCs w:val="20"/>
        </w:rPr>
        <w:instrText xml:space="preserve"> TC "</w:instrText>
      </w:r>
      <w:r w:rsidRPr="006E4711">
        <w:rPr>
          <w:rFonts w:ascii="Arial" w:hAnsi="Arial" w:cs="Arial"/>
          <w:sz w:val="20"/>
          <w:szCs w:val="20"/>
        </w:rPr>
        <w:fldChar w:fldCharType="begin"/>
      </w:r>
      <w:r w:rsidRPr="006E4711">
        <w:rPr>
          <w:rFonts w:ascii="Arial" w:hAnsi="Arial" w:cs="Arial"/>
          <w:sz w:val="20"/>
          <w:szCs w:val="20"/>
        </w:rPr>
        <w:instrText xml:space="preserve"> REF _NN6\r \h </w:instrText>
      </w:r>
      <w:r w:rsidR="006E4711" w:rsidRPr="006E4711">
        <w:rPr>
          <w:rFonts w:ascii="Arial" w:hAnsi="Arial" w:cs="Arial"/>
          <w:sz w:val="20"/>
          <w:szCs w:val="20"/>
        </w:rPr>
        <w:instrText xml:space="preserve"> \* MERGEFORMAT </w:instrText>
      </w:r>
      <w:r w:rsidRPr="006E4711">
        <w:rPr>
          <w:rFonts w:ascii="Arial" w:hAnsi="Arial" w:cs="Arial"/>
          <w:sz w:val="20"/>
          <w:szCs w:val="20"/>
        </w:rPr>
      </w:r>
      <w:r w:rsidRPr="006E4711">
        <w:rPr>
          <w:rFonts w:ascii="Arial" w:hAnsi="Arial" w:cs="Arial"/>
          <w:sz w:val="20"/>
          <w:szCs w:val="20"/>
        </w:rPr>
        <w:fldChar w:fldCharType="separate"/>
      </w:r>
      <w:bookmarkStart w:id="13" w:name="_Toc449450890"/>
      <w:r w:rsidR="007D065E" w:rsidRPr="006E4711">
        <w:rPr>
          <w:rFonts w:ascii="Arial" w:hAnsi="Arial" w:cs="Arial"/>
          <w:sz w:val="20"/>
          <w:szCs w:val="20"/>
        </w:rPr>
        <w:instrText>2.3</w:instrText>
      </w:r>
      <w:r w:rsidRPr="006E4711">
        <w:rPr>
          <w:rFonts w:ascii="Arial" w:hAnsi="Arial" w:cs="Arial"/>
          <w:sz w:val="20"/>
          <w:szCs w:val="20"/>
        </w:rPr>
        <w:fldChar w:fldCharType="end"/>
      </w:r>
      <w:r w:rsidRPr="006E4711">
        <w:rPr>
          <w:rFonts w:ascii="Arial" w:hAnsi="Arial" w:cs="Arial"/>
          <w:sz w:val="20"/>
          <w:szCs w:val="20"/>
        </w:rPr>
        <w:tab/>
        <w:instrText>Evaluation Process</w:instrText>
      </w:r>
      <w:bookmarkEnd w:id="13"/>
      <w:r w:rsidRPr="006E4711">
        <w:rPr>
          <w:rFonts w:ascii="Arial" w:hAnsi="Arial" w:cs="Arial"/>
          <w:sz w:val="20"/>
          <w:szCs w:val="20"/>
        </w:rPr>
        <w:instrText xml:space="preserve">" \l 2 </w:instrText>
      </w:r>
      <w:r w:rsidRPr="006E4711">
        <w:rPr>
          <w:rFonts w:ascii="Arial" w:hAnsi="Arial" w:cs="Arial"/>
          <w:sz w:val="20"/>
          <w:szCs w:val="20"/>
        </w:rPr>
        <w:fldChar w:fldCharType="end"/>
      </w:r>
    </w:p>
    <w:p w14:paraId="23E2150E" w14:textId="0A40F296" w:rsidR="00932E51" w:rsidRPr="006E4711" w:rsidRDefault="00932E51" w:rsidP="00932E51">
      <w:pPr>
        <w:pStyle w:val="Level3"/>
        <w:rPr>
          <w:rFonts w:ascii="Arial" w:hAnsi="Arial" w:cs="Arial"/>
          <w:sz w:val="20"/>
          <w:szCs w:val="20"/>
        </w:rPr>
      </w:pPr>
      <w:r w:rsidRPr="006E4711">
        <w:rPr>
          <w:rFonts w:ascii="Arial" w:hAnsi="Arial" w:cs="Arial"/>
          <w:sz w:val="20"/>
          <w:szCs w:val="20"/>
        </w:rPr>
        <w:t xml:space="preserve">Figure 2 below shows the evaluation process that will be applied to evaluate Tender Responses.  </w:t>
      </w:r>
    </w:p>
    <w:p w14:paraId="334E7B33" w14:textId="70EC8DDE" w:rsidR="00932E51" w:rsidRPr="006E4711" w:rsidRDefault="00932E51" w:rsidP="00932E51">
      <w:pPr>
        <w:pStyle w:val="Level3"/>
        <w:rPr>
          <w:rFonts w:ascii="Arial" w:hAnsi="Arial" w:cs="Arial"/>
          <w:sz w:val="20"/>
          <w:szCs w:val="20"/>
        </w:rPr>
      </w:pPr>
      <w:r w:rsidRPr="006E4711">
        <w:rPr>
          <w:rFonts w:ascii="Arial" w:hAnsi="Arial" w:cs="Arial"/>
          <w:sz w:val="20"/>
          <w:szCs w:val="20"/>
        </w:rPr>
        <w:t xml:space="preserve">Tender Responses will be evaluated based on </w:t>
      </w:r>
      <w:r w:rsidRPr="006E4711">
        <w:rPr>
          <w:rFonts w:ascii="Arial" w:hAnsi="Arial" w:cs="Arial"/>
          <w:b/>
          <w:bCs/>
          <w:sz w:val="20"/>
          <w:szCs w:val="20"/>
        </w:rPr>
        <w:t xml:space="preserve">Technical (weighted at </w:t>
      </w:r>
      <w:r w:rsidR="003810A2" w:rsidRPr="006E4711">
        <w:rPr>
          <w:rFonts w:ascii="Arial" w:hAnsi="Arial" w:cs="Arial"/>
          <w:b/>
          <w:bCs/>
          <w:sz w:val="20"/>
          <w:szCs w:val="20"/>
        </w:rPr>
        <w:t>7</w:t>
      </w:r>
      <w:r w:rsidRPr="006E4711">
        <w:rPr>
          <w:rFonts w:ascii="Arial" w:hAnsi="Arial" w:cs="Arial"/>
          <w:b/>
          <w:bCs/>
          <w:sz w:val="20"/>
          <w:szCs w:val="20"/>
        </w:rPr>
        <w:t>0%)</w:t>
      </w:r>
      <w:r w:rsidRPr="006E4711">
        <w:rPr>
          <w:rFonts w:ascii="Arial" w:hAnsi="Arial" w:cs="Arial"/>
          <w:sz w:val="20"/>
          <w:szCs w:val="20"/>
        </w:rPr>
        <w:t xml:space="preserve"> and </w:t>
      </w:r>
      <w:r w:rsidRPr="006E4711">
        <w:rPr>
          <w:rFonts w:ascii="Arial" w:hAnsi="Arial" w:cs="Arial"/>
          <w:b/>
          <w:sz w:val="20"/>
          <w:szCs w:val="20"/>
        </w:rPr>
        <w:t xml:space="preserve">Price (weighted at </w:t>
      </w:r>
      <w:r w:rsidR="003810A2" w:rsidRPr="006E4711">
        <w:rPr>
          <w:rFonts w:ascii="Arial" w:hAnsi="Arial" w:cs="Arial"/>
          <w:b/>
          <w:sz w:val="20"/>
          <w:szCs w:val="20"/>
        </w:rPr>
        <w:t>3</w:t>
      </w:r>
      <w:r w:rsidRPr="006E4711">
        <w:rPr>
          <w:rFonts w:ascii="Arial" w:hAnsi="Arial" w:cs="Arial"/>
          <w:b/>
          <w:sz w:val="20"/>
          <w:szCs w:val="20"/>
        </w:rPr>
        <w:t>0%)</w:t>
      </w:r>
      <w:r w:rsidRPr="006E4711">
        <w:rPr>
          <w:rFonts w:ascii="Arial" w:hAnsi="Arial" w:cs="Arial"/>
          <w:sz w:val="20"/>
          <w:szCs w:val="20"/>
        </w:rPr>
        <w:t>.</w:t>
      </w:r>
    </w:p>
    <w:p w14:paraId="64D92772" w14:textId="77777777" w:rsidR="00932E51" w:rsidRPr="00286239" w:rsidRDefault="00932E51" w:rsidP="00932E51">
      <w:pPr>
        <w:pStyle w:val="Body2"/>
      </w:pPr>
      <w:r>
        <w:object w:dxaOrig="10827" w:dyaOrig="3627" w14:anchorId="506035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5pt;height:133.1pt" o:ole="">
            <v:imagedata r:id="rId11" o:title=""/>
          </v:shape>
          <o:OLEObject Type="Embed" ProgID="Visio.Drawing.11" ShapeID="_x0000_i1025" DrawAspect="Content" ObjectID="_1616943882" r:id="rId12"/>
        </w:object>
      </w:r>
    </w:p>
    <w:p w14:paraId="3FB27D25" w14:textId="77777777" w:rsidR="00932E51" w:rsidRDefault="00932E51" w:rsidP="006D412A">
      <w:pPr>
        <w:tabs>
          <w:tab w:val="num" w:pos="567"/>
        </w:tabs>
        <w:ind w:hanging="850"/>
      </w:pPr>
    </w:p>
    <w:p w14:paraId="4FCB4788" w14:textId="77777777" w:rsidR="00932E51" w:rsidRPr="00D854D6" w:rsidRDefault="00932E51" w:rsidP="00932E51">
      <w:pPr>
        <w:pStyle w:val="Level3"/>
        <w:keepNext/>
        <w:rPr>
          <w:rFonts w:ascii="Arial" w:hAnsi="Arial" w:cs="Arial"/>
          <w:sz w:val="20"/>
          <w:szCs w:val="20"/>
        </w:rPr>
      </w:pPr>
      <w:r w:rsidRPr="00D854D6">
        <w:rPr>
          <w:rFonts w:ascii="Arial" w:hAnsi="Arial" w:cs="Arial"/>
          <w:b/>
          <w:bCs/>
          <w:sz w:val="20"/>
          <w:szCs w:val="20"/>
        </w:rPr>
        <w:t>Step 1</w:t>
      </w:r>
      <w:r w:rsidRPr="00D854D6">
        <w:rPr>
          <w:rFonts w:ascii="Arial" w:hAnsi="Arial" w:cs="Arial"/>
          <w:sz w:val="20"/>
          <w:szCs w:val="20"/>
        </w:rPr>
        <w:t xml:space="preserve"> - Compliant Tender Submission</w:t>
      </w:r>
    </w:p>
    <w:p w14:paraId="44840951" w14:textId="1CA836BA" w:rsidR="00932E51" w:rsidRPr="00D854D6" w:rsidRDefault="00932E51" w:rsidP="00932E51">
      <w:pPr>
        <w:pStyle w:val="aBankingDefinition"/>
        <w:rPr>
          <w:rFonts w:ascii="Arial" w:hAnsi="Arial" w:cs="Arial"/>
          <w:sz w:val="20"/>
          <w:szCs w:val="20"/>
        </w:rPr>
      </w:pPr>
      <w:r w:rsidRPr="00D854D6">
        <w:rPr>
          <w:rFonts w:ascii="Arial" w:hAnsi="Arial" w:cs="Arial"/>
          <w:sz w:val="20"/>
          <w:szCs w:val="20"/>
        </w:rPr>
        <w:t xml:space="preserve">Bidders are to submit a compliant Tender Response by the Tender Response deadline stated in the ITT </w:t>
      </w:r>
      <w:r w:rsidR="000E7EAC" w:rsidRPr="00D854D6">
        <w:rPr>
          <w:rFonts w:ascii="Arial" w:hAnsi="Arial" w:cs="Arial"/>
          <w:sz w:val="20"/>
          <w:szCs w:val="20"/>
        </w:rPr>
        <w:t>(Part A)</w:t>
      </w:r>
      <w:r w:rsidRPr="00D854D6">
        <w:rPr>
          <w:rFonts w:ascii="Arial" w:hAnsi="Arial" w:cs="Arial"/>
          <w:sz w:val="20"/>
          <w:szCs w:val="20"/>
        </w:rPr>
        <w:t xml:space="preserve"> and in accordance with the instructions and response requirements contained in this IT</w:t>
      </w:r>
      <w:r w:rsidR="000E7EAC" w:rsidRPr="00D854D6">
        <w:rPr>
          <w:rFonts w:ascii="Arial" w:hAnsi="Arial" w:cs="Arial"/>
          <w:sz w:val="20"/>
          <w:szCs w:val="20"/>
        </w:rPr>
        <w:t>T (Part B)</w:t>
      </w:r>
      <w:r w:rsidRPr="00D854D6">
        <w:rPr>
          <w:rFonts w:ascii="Arial" w:hAnsi="Arial" w:cs="Arial"/>
          <w:sz w:val="20"/>
          <w:szCs w:val="20"/>
        </w:rPr>
        <w:t>.</w:t>
      </w:r>
    </w:p>
    <w:p w14:paraId="18664B42" w14:textId="77777777" w:rsidR="00932E51" w:rsidRPr="00D854D6" w:rsidRDefault="00932E51" w:rsidP="00932E51">
      <w:pPr>
        <w:pStyle w:val="aBankingDefinition"/>
        <w:rPr>
          <w:rFonts w:ascii="Arial" w:hAnsi="Arial" w:cs="Arial"/>
          <w:sz w:val="20"/>
          <w:szCs w:val="20"/>
        </w:rPr>
      </w:pPr>
      <w:r w:rsidRPr="00D854D6">
        <w:rPr>
          <w:rFonts w:ascii="Arial" w:hAnsi="Arial" w:cs="Arial"/>
          <w:b/>
          <w:sz w:val="20"/>
          <w:szCs w:val="20"/>
        </w:rPr>
        <w:t>The Authority reserves the right not to evaluate any response where</w:t>
      </w:r>
      <w:r w:rsidRPr="00D854D6">
        <w:rPr>
          <w:rFonts w:ascii="Arial" w:hAnsi="Arial" w:cs="Arial"/>
          <w:sz w:val="20"/>
          <w:szCs w:val="20"/>
        </w:rPr>
        <w:t>:</w:t>
      </w:r>
    </w:p>
    <w:p w14:paraId="72C86B24" w14:textId="77777777" w:rsidR="00932E51" w:rsidRPr="00D854D6" w:rsidRDefault="00932E51" w:rsidP="00932E51">
      <w:pPr>
        <w:pStyle w:val="iBankingDefinition"/>
        <w:rPr>
          <w:rFonts w:ascii="Arial" w:hAnsi="Arial" w:cs="Arial"/>
          <w:sz w:val="20"/>
          <w:szCs w:val="20"/>
        </w:rPr>
      </w:pPr>
      <w:r w:rsidRPr="00D854D6">
        <w:rPr>
          <w:rFonts w:ascii="Arial" w:hAnsi="Arial" w:cs="Arial"/>
          <w:sz w:val="20"/>
          <w:szCs w:val="20"/>
        </w:rPr>
        <w:t>the Tender Response fails the compliance check as set out in paragraph 2.3.4; or</w:t>
      </w:r>
    </w:p>
    <w:p w14:paraId="0DC33F43" w14:textId="77777777" w:rsidR="00932E51" w:rsidRPr="00D854D6" w:rsidRDefault="00932E51" w:rsidP="00932E51">
      <w:pPr>
        <w:pStyle w:val="iBankingDefinition"/>
        <w:rPr>
          <w:rFonts w:ascii="Arial" w:hAnsi="Arial" w:cs="Arial"/>
          <w:sz w:val="20"/>
          <w:szCs w:val="20"/>
        </w:rPr>
      </w:pPr>
      <w:r w:rsidRPr="00D854D6">
        <w:rPr>
          <w:rFonts w:ascii="Arial" w:hAnsi="Arial" w:cs="Arial"/>
          <w:sz w:val="20"/>
          <w:szCs w:val="20"/>
        </w:rPr>
        <w:t>the Tender Response scores 0 for any criteria or sub-criteria.</w:t>
      </w:r>
    </w:p>
    <w:p w14:paraId="4AD89ABB" w14:textId="77777777" w:rsidR="00932E51" w:rsidRPr="00D854D6" w:rsidRDefault="00932E51" w:rsidP="00932E51">
      <w:pPr>
        <w:pStyle w:val="aBankingDefinition"/>
        <w:rPr>
          <w:rFonts w:ascii="Arial" w:hAnsi="Arial" w:cs="Arial"/>
          <w:sz w:val="20"/>
          <w:szCs w:val="20"/>
        </w:rPr>
      </w:pPr>
      <w:r w:rsidRPr="00D854D6">
        <w:rPr>
          <w:rFonts w:ascii="Arial" w:hAnsi="Arial" w:cs="Arial"/>
          <w:sz w:val="20"/>
          <w:szCs w:val="20"/>
        </w:rPr>
        <w:t>Where a Tender Response is deemed to fall within the criteria listed in (b) above, the Authority reserves the right to exclude a Bidder automatically with no further obligation to evaluate the Tender Response.</w:t>
      </w:r>
    </w:p>
    <w:p w14:paraId="72B4D36B" w14:textId="77777777" w:rsidR="00932E51" w:rsidRPr="00D854D6" w:rsidRDefault="00932E51" w:rsidP="00932E51">
      <w:pPr>
        <w:pStyle w:val="aBankingDefinition"/>
        <w:rPr>
          <w:rFonts w:ascii="Arial" w:hAnsi="Arial" w:cs="Arial"/>
          <w:sz w:val="20"/>
          <w:szCs w:val="20"/>
        </w:rPr>
      </w:pPr>
      <w:r w:rsidRPr="00D854D6">
        <w:rPr>
          <w:rFonts w:ascii="Arial" w:hAnsi="Arial" w:cs="Arial"/>
          <w:sz w:val="20"/>
          <w:szCs w:val="20"/>
        </w:rPr>
        <w:t>The Authority reserves the right to disqualify any Bidder that provides information in a Tender Response that is found subsequently to be materially false or misleading.</w:t>
      </w:r>
    </w:p>
    <w:p w14:paraId="1E1FA7C2" w14:textId="78A71711" w:rsidR="00932E51" w:rsidRPr="00D854D6" w:rsidRDefault="00932E51" w:rsidP="00932E51">
      <w:pPr>
        <w:pStyle w:val="aBankingDefinition"/>
        <w:rPr>
          <w:rFonts w:ascii="Arial" w:hAnsi="Arial" w:cs="Arial"/>
          <w:sz w:val="20"/>
          <w:szCs w:val="20"/>
        </w:rPr>
      </w:pPr>
      <w:r w:rsidRPr="00D854D6">
        <w:rPr>
          <w:rFonts w:ascii="Arial" w:hAnsi="Arial" w:cs="Arial"/>
          <w:sz w:val="20"/>
          <w:szCs w:val="20"/>
        </w:rPr>
        <w:t xml:space="preserve">Bidders assume sole responsibility to notify the Authority of any material changes to the information included in their Tender Responses, (including proposed changes to the use of sub-contractors).  Changes should be notified as soon as they become aware by contacting the Authority via the </w:t>
      </w:r>
      <w:r w:rsidR="00E234DA" w:rsidRPr="00D854D6">
        <w:rPr>
          <w:rFonts w:ascii="Arial" w:hAnsi="Arial" w:cs="Arial"/>
          <w:sz w:val="20"/>
          <w:szCs w:val="20"/>
        </w:rPr>
        <w:t>email to</w:t>
      </w:r>
      <w:r w:rsidR="00E234DA" w:rsidRPr="00D854D6">
        <w:rPr>
          <w:rFonts w:ascii="Arial" w:hAnsi="Arial" w:cs="Arial"/>
          <w:b/>
          <w:sz w:val="20"/>
          <w:szCs w:val="20"/>
        </w:rPr>
        <w:t xml:space="preserve">: </w:t>
      </w:r>
      <w:hyperlink r:id="rId13">
        <w:r w:rsidR="00E234DA" w:rsidRPr="00D854D6">
          <w:rPr>
            <w:rStyle w:val="Hyperlink"/>
            <w:rFonts w:ascii="Arial" w:hAnsi="Arial" w:cs="Arial"/>
            <w:color w:val="0070C0"/>
            <w:sz w:val="20"/>
            <w:szCs w:val="20"/>
            <w:u w:val="single"/>
          </w:rPr>
          <w:t>tenders@ssro.gov.uk</w:t>
        </w:r>
      </w:hyperlink>
      <w:r w:rsidRPr="00D854D6">
        <w:rPr>
          <w:rFonts w:ascii="Arial" w:hAnsi="Arial" w:cs="Arial"/>
          <w:sz w:val="20"/>
          <w:szCs w:val="20"/>
        </w:rPr>
        <w:t xml:space="preserve">. </w:t>
      </w:r>
    </w:p>
    <w:p w14:paraId="4E58E8ED" w14:textId="77777777" w:rsidR="00932E51" w:rsidRPr="00D854D6" w:rsidRDefault="00932E51" w:rsidP="00932E51">
      <w:pPr>
        <w:pStyle w:val="Level3"/>
        <w:keepNext/>
        <w:rPr>
          <w:rFonts w:ascii="Arial" w:hAnsi="Arial" w:cs="Arial"/>
          <w:sz w:val="20"/>
          <w:szCs w:val="20"/>
        </w:rPr>
      </w:pPr>
      <w:bookmarkStart w:id="14" w:name="_Ref449011933"/>
      <w:r w:rsidRPr="00D854D6">
        <w:rPr>
          <w:rFonts w:ascii="Arial" w:hAnsi="Arial" w:cs="Arial"/>
          <w:b/>
          <w:bCs/>
          <w:sz w:val="20"/>
          <w:szCs w:val="20"/>
        </w:rPr>
        <w:t>Step 2</w:t>
      </w:r>
      <w:r w:rsidRPr="00D854D6">
        <w:rPr>
          <w:rFonts w:ascii="Arial" w:hAnsi="Arial" w:cs="Arial"/>
          <w:sz w:val="20"/>
          <w:szCs w:val="20"/>
        </w:rPr>
        <w:t xml:space="preserve"> - Compliance Check</w:t>
      </w:r>
      <w:bookmarkEnd w:id="14"/>
    </w:p>
    <w:p w14:paraId="43ECBD77" w14:textId="455CECC4" w:rsidR="00932E51" w:rsidRPr="00D854D6" w:rsidRDefault="00B5417C" w:rsidP="00932E51">
      <w:pPr>
        <w:pStyle w:val="aBankingDefinition"/>
        <w:numPr>
          <w:ilvl w:val="0"/>
          <w:numId w:val="5"/>
        </w:numPr>
        <w:rPr>
          <w:rFonts w:ascii="Arial" w:hAnsi="Arial" w:cs="Arial"/>
          <w:sz w:val="20"/>
          <w:szCs w:val="20"/>
        </w:rPr>
      </w:pPr>
      <w:r>
        <w:rPr>
          <w:rFonts w:ascii="Arial" w:hAnsi="Arial" w:cs="Arial"/>
          <w:sz w:val="20"/>
          <w:szCs w:val="20"/>
        </w:rPr>
        <w:t>Tender Responses</w:t>
      </w:r>
      <w:r w:rsidR="00932E51" w:rsidRPr="00D854D6">
        <w:rPr>
          <w:rFonts w:ascii="Arial" w:hAnsi="Arial" w:cs="Arial"/>
          <w:sz w:val="20"/>
          <w:szCs w:val="20"/>
        </w:rPr>
        <w:t xml:space="preserve"> will be subject to an initial compliance check to ensure that the required information (as set out in </w:t>
      </w:r>
      <w:r w:rsidR="00253F7E" w:rsidRPr="00D854D6">
        <w:rPr>
          <w:rFonts w:ascii="Arial" w:hAnsi="Arial" w:cs="Arial"/>
          <w:sz w:val="20"/>
          <w:szCs w:val="20"/>
        </w:rPr>
        <w:t>paragraph</w:t>
      </w:r>
      <w:r>
        <w:rPr>
          <w:rFonts w:ascii="Arial" w:hAnsi="Arial" w:cs="Arial"/>
          <w:sz w:val="20"/>
          <w:szCs w:val="20"/>
        </w:rPr>
        <w:t xml:space="preserve"> </w:t>
      </w:r>
      <w:r w:rsidR="001C03C7" w:rsidRPr="00D854D6">
        <w:rPr>
          <w:rFonts w:ascii="Arial" w:hAnsi="Arial" w:cs="Arial"/>
          <w:sz w:val="20"/>
          <w:szCs w:val="20"/>
        </w:rPr>
        <w:t>14 of Part A – ITT Information Document</w:t>
      </w:r>
      <w:r w:rsidR="00932E51" w:rsidRPr="00D854D6">
        <w:rPr>
          <w:rFonts w:ascii="Arial" w:hAnsi="Arial" w:cs="Arial"/>
          <w:sz w:val="20"/>
          <w:szCs w:val="20"/>
        </w:rPr>
        <w:t xml:space="preserve">) has been submitted </w:t>
      </w:r>
      <w:r w:rsidR="00932E51" w:rsidRPr="00D854D6">
        <w:rPr>
          <w:rFonts w:ascii="Arial" w:hAnsi="Arial" w:cs="Arial"/>
          <w:b/>
          <w:sz w:val="20"/>
          <w:szCs w:val="20"/>
        </w:rPr>
        <w:t xml:space="preserve">in full </w:t>
      </w:r>
      <w:r w:rsidR="00932E51" w:rsidRPr="00D854D6">
        <w:rPr>
          <w:rFonts w:ascii="Arial" w:hAnsi="Arial" w:cs="Arial"/>
          <w:bCs/>
          <w:sz w:val="20"/>
          <w:szCs w:val="20"/>
        </w:rPr>
        <w:t>in accordance with the requirements set out in this IT</w:t>
      </w:r>
      <w:r w:rsidR="001C03C7" w:rsidRPr="00D854D6">
        <w:rPr>
          <w:rFonts w:ascii="Arial" w:hAnsi="Arial" w:cs="Arial"/>
          <w:bCs/>
          <w:sz w:val="20"/>
          <w:szCs w:val="20"/>
        </w:rPr>
        <w:t>T</w:t>
      </w:r>
      <w:r w:rsidR="00932E51" w:rsidRPr="00D854D6">
        <w:rPr>
          <w:rFonts w:ascii="Arial" w:hAnsi="Arial" w:cs="Arial"/>
          <w:b/>
          <w:sz w:val="20"/>
          <w:szCs w:val="20"/>
        </w:rPr>
        <w:t>.</w:t>
      </w:r>
    </w:p>
    <w:p w14:paraId="6C2D5140" w14:textId="0310BA71" w:rsidR="00932E51" w:rsidRPr="00D854D6" w:rsidRDefault="00932E51" w:rsidP="00932E51">
      <w:pPr>
        <w:pStyle w:val="aBankingDefinition"/>
        <w:rPr>
          <w:rFonts w:ascii="Arial" w:hAnsi="Arial" w:cs="Arial"/>
          <w:sz w:val="20"/>
          <w:szCs w:val="20"/>
        </w:rPr>
      </w:pPr>
      <w:r w:rsidRPr="00D854D6">
        <w:rPr>
          <w:rFonts w:ascii="Arial" w:hAnsi="Arial" w:cs="Arial"/>
          <w:sz w:val="20"/>
          <w:szCs w:val="20"/>
        </w:rPr>
        <w:t xml:space="preserve">Bidders that do not satisfy the compliance check may have their Tender Response rejected. </w:t>
      </w:r>
    </w:p>
    <w:p w14:paraId="3C86EE88" w14:textId="77777777" w:rsidR="00970002" w:rsidRPr="00D854D6" w:rsidRDefault="00970002" w:rsidP="00970002">
      <w:pPr>
        <w:pStyle w:val="aBankingDefinition"/>
        <w:rPr>
          <w:rFonts w:ascii="Arial" w:hAnsi="Arial" w:cs="Arial"/>
          <w:sz w:val="20"/>
          <w:szCs w:val="20"/>
        </w:rPr>
      </w:pPr>
      <w:r w:rsidRPr="00D854D6">
        <w:rPr>
          <w:rFonts w:ascii="Arial" w:hAnsi="Arial" w:cs="Arial"/>
          <w:sz w:val="20"/>
          <w:szCs w:val="20"/>
        </w:rPr>
        <w:t>Bidders must include as part of their Tender, evidence to show the following types and levels of insurance are held:</w:t>
      </w:r>
    </w:p>
    <w:p w14:paraId="1F79A376" w14:textId="77777777" w:rsidR="00970002" w:rsidRPr="007420E5" w:rsidRDefault="00970002" w:rsidP="00970002">
      <w:pPr>
        <w:pStyle w:val="iBankingDefinition"/>
        <w:rPr>
          <w:rFonts w:ascii="Arial" w:hAnsi="Arial" w:cs="Arial"/>
          <w:sz w:val="20"/>
          <w:szCs w:val="20"/>
        </w:rPr>
      </w:pPr>
      <w:r w:rsidRPr="007420E5">
        <w:rPr>
          <w:rFonts w:ascii="Arial" w:hAnsi="Arial" w:cs="Arial"/>
          <w:sz w:val="20"/>
          <w:szCs w:val="20"/>
        </w:rPr>
        <w:t>Public Liability Insurance to a minimum value of five million pounds (£5 million) for each and every claim or series of claims arising out of one event;</w:t>
      </w:r>
    </w:p>
    <w:p w14:paraId="1880A75B" w14:textId="77777777" w:rsidR="00970002" w:rsidRDefault="00970002" w:rsidP="00970002">
      <w:pPr>
        <w:pStyle w:val="iBankingDefinition"/>
        <w:rPr>
          <w:rFonts w:ascii="Arial" w:hAnsi="Arial" w:cs="Arial"/>
          <w:sz w:val="20"/>
          <w:szCs w:val="20"/>
        </w:rPr>
      </w:pPr>
      <w:r w:rsidRPr="007420E5">
        <w:rPr>
          <w:rFonts w:ascii="Arial" w:hAnsi="Arial" w:cs="Arial"/>
          <w:sz w:val="20"/>
          <w:szCs w:val="20"/>
        </w:rPr>
        <w:lastRenderedPageBreak/>
        <w:t>Employer’s Liability Insurance to a minimum value of five million pounds (£5 million) for each and every claim or series of claims arising out of one event; and</w:t>
      </w:r>
    </w:p>
    <w:p w14:paraId="60BC5F9A" w14:textId="64553B5C" w:rsidR="007A6551" w:rsidRPr="007420E5" w:rsidRDefault="007A6551" w:rsidP="00970002">
      <w:pPr>
        <w:pStyle w:val="iBankingDefinition"/>
        <w:rPr>
          <w:rFonts w:ascii="Arial" w:hAnsi="Arial" w:cs="Arial"/>
          <w:sz w:val="20"/>
          <w:szCs w:val="20"/>
        </w:rPr>
      </w:pPr>
      <w:r>
        <w:rPr>
          <w:rFonts w:ascii="Arial" w:hAnsi="Arial" w:cs="Arial"/>
          <w:sz w:val="20"/>
          <w:szCs w:val="20"/>
        </w:rPr>
        <w:t>Professional</w:t>
      </w:r>
      <w:r w:rsidRPr="007420E5">
        <w:rPr>
          <w:rFonts w:ascii="Arial" w:hAnsi="Arial" w:cs="Arial"/>
          <w:sz w:val="20"/>
          <w:szCs w:val="20"/>
        </w:rPr>
        <w:t xml:space="preserve"> Insurance to a minimum value of five</w:t>
      </w:r>
      <w:r>
        <w:rPr>
          <w:rFonts w:ascii="Arial" w:hAnsi="Arial" w:cs="Arial"/>
          <w:sz w:val="20"/>
          <w:szCs w:val="20"/>
        </w:rPr>
        <w:t xml:space="preserve"> hundred</w:t>
      </w:r>
      <w:r w:rsidR="00AD2466">
        <w:rPr>
          <w:rFonts w:ascii="Arial" w:hAnsi="Arial" w:cs="Arial"/>
          <w:sz w:val="20"/>
          <w:szCs w:val="20"/>
        </w:rPr>
        <w:t xml:space="preserve"> thousand</w:t>
      </w:r>
      <w:r w:rsidRPr="007420E5">
        <w:rPr>
          <w:rFonts w:ascii="Arial" w:hAnsi="Arial" w:cs="Arial"/>
          <w:sz w:val="20"/>
          <w:szCs w:val="20"/>
        </w:rPr>
        <w:t xml:space="preserve"> pounds (£5</w:t>
      </w:r>
      <w:r w:rsidR="00AD2466">
        <w:rPr>
          <w:rFonts w:ascii="Arial" w:hAnsi="Arial" w:cs="Arial"/>
          <w:sz w:val="20"/>
          <w:szCs w:val="20"/>
        </w:rPr>
        <w:t>00,000</w:t>
      </w:r>
      <w:r w:rsidRPr="007420E5">
        <w:rPr>
          <w:rFonts w:ascii="Arial" w:hAnsi="Arial" w:cs="Arial"/>
          <w:sz w:val="20"/>
          <w:szCs w:val="20"/>
        </w:rPr>
        <w:t>) for each and every claim or series of claims arising out of one event</w:t>
      </w:r>
    </w:p>
    <w:p w14:paraId="2192E7FB" w14:textId="77777777" w:rsidR="00932E51" w:rsidRPr="009A1259" w:rsidRDefault="00932E51" w:rsidP="00932E51">
      <w:pPr>
        <w:pStyle w:val="Level3"/>
        <w:keepNext/>
        <w:rPr>
          <w:rFonts w:ascii="Arial" w:hAnsi="Arial" w:cs="Arial"/>
          <w:sz w:val="20"/>
          <w:szCs w:val="20"/>
        </w:rPr>
      </w:pPr>
      <w:r w:rsidRPr="009A1259">
        <w:rPr>
          <w:rFonts w:ascii="Arial" w:hAnsi="Arial" w:cs="Arial"/>
          <w:b/>
          <w:bCs/>
          <w:sz w:val="20"/>
          <w:szCs w:val="20"/>
        </w:rPr>
        <w:t>Step 3</w:t>
      </w:r>
      <w:r w:rsidRPr="009A1259">
        <w:rPr>
          <w:rFonts w:ascii="Arial" w:hAnsi="Arial" w:cs="Arial"/>
          <w:sz w:val="20"/>
          <w:szCs w:val="20"/>
        </w:rPr>
        <w:t xml:space="preserve"> - Individual Evaluation</w:t>
      </w:r>
    </w:p>
    <w:p w14:paraId="1BDA5909" w14:textId="77777777" w:rsidR="00932E51" w:rsidRPr="009A1259" w:rsidRDefault="00932E51" w:rsidP="00932E51">
      <w:pPr>
        <w:pStyle w:val="aBankingDefinition"/>
        <w:numPr>
          <w:ilvl w:val="0"/>
          <w:numId w:val="6"/>
        </w:numPr>
        <w:rPr>
          <w:rFonts w:ascii="Arial" w:hAnsi="Arial" w:cs="Arial"/>
          <w:sz w:val="20"/>
          <w:szCs w:val="20"/>
        </w:rPr>
      </w:pPr>
      <w:r w:rsidRPr="009A1259">
        <w:rPr>
          <w:rFonts w:ascii="Arial" w:hAnsi="Arial" w:cs="Arial"/>
          <w:sz w:val="20"/>
          <w:szCs w:val="20"/>
        </w:rPr>
        <w:t xml:space="preserve">The responses to the individual technical questions will be scored having regard to the scoring framework within Table 3 of this Part B document.  </w:t>
      </w:r>
    </w:p>
    <w:p w14:paraId="2296615F" w14:textId="697387EB" w:rsidR="00932E51" w:rsidRPr="009A1259" w:rsidRDefault="00932E51" w:rsidP="00932E51">
      <w:pPr>
        <w:pStyle w:val="aBankingDefinition"/>
        <w:rPr>
          <w:rFonts w:ascii="Arial" w:hAnsi="Arial" w:cs="Arial"/>
          <w:sz w:val="20"/>
          <w:szCs w:val="20"/>
        </w:rPr>
      </w:pPr>
      <w:r w:rsidRPr="009A1259">
        <w:rPr>
          <w:rFonts w:ascii="Arial" w:hAnsi="Arial" w:cs="Arial"/>
          <w:sz w:val="20"/>
          <w:szCs w:val="20"/>
        </w:rPr>
        <w:t xml:space="preserve">The </w:t>
      </w:r>
      <w:r w:rsidR="00FD088E">
        <w:rPr>
          <w:rFonts w:ascii="Arial" w:hAnsi="Arial" w:cs="Arial"/>
          <w:sz w:val="20"/>
          <w:szCs w:val="20"/>
        </w:rPr>
        <w:t xml:space="preserve">completed </w:t>
      </w:r>
      <w:r w:rsidRPr="009A1259">
        <w:rPr>
          <w:rFonts w:ascii="Arial" w:hAnsi="Arial" w:cs="Arial"/>
          <w:sz w:val="20"/>
          <w:szCs w:val="20"/>
        </w:rPr>
        <w:t xml:space="preserve">Pricing </w:t>
      </w:r>
      <w:r w:rsidR="00FD088E">
        <w:rPr>
          <w:rFonts w:ascii="Arial" w:hAnsi="Arial" w:cs="Arial"/>
          <w:sz w:val="20"/>
          <w:szCs w:val="20"/>
        </w:rPr>
        <w:t>Schedule</w:t>
      </w:r>
      <w:r w:rsidRPr="009A1259">
        <w:rPr>
          <w:rFonts w:ascii="Arial" w:hAnsi="Arial" w:cs="Arial"/>
          <w:sz w:val="20"/>
          <w:szCs w:val="20"/>
        </w:rPr>
        <w:t xml:space="preserve"> will be evaluated by the Authority taking into account </w:t>
      </w:r>
      <w:r w:rsidR="00FD088E">
        <w:rPr>
          <w:rFonts w:ascii="Arial" w:hAnsi="Arial" w:cs="Arial"/>
          <w:sz w:val="20"/>
          <w:szCs w:val="20"/>
        </w:rPr>
        <w:t xml:space="preserve">the </w:t>
      </w:r>
      <w:r w:rsidR="00390ED4" w:rsidRPr="009A1259">
        <w:rPr>
          <w:rFonts w:ascii="Arial" w:hAnsi="Arial" w:cs="Arial"/>
          <w:sz w:val="20"/>
          <w:szCs w:val="20"/>
        </w:rPr>
        <w:t>total costs</w:t>
      </w:r>
      <w:r w:rsidRPr="009A1259">
        <w:rPr>
          <w:rFonts w:ascii="Arial" w:hAnsi="Arial" w:cs="Arial"/>
          <w:sz w:val="20"/>
          <w:szCs w:val="20"/>
        </w:rPr>
        <w:t xml:space="preserve"> of </w:t>
      </w:r>
      <w:r w:rsidR="00390ED4" w:rsidRPr="009A1259">
        <w:rPr>
          <w:rFonts w:ascii="Arial" w:hAnsi="Arial" w:cs="Arial"/>
          <w:sz w:val="20"/>
          <w:szCs w:val="20"/>
        </w:rPr>
        <w:t xml:space="preserve">service delivery </w:t>
      </w:r>
      <w:r w:rsidRPr="009A1259">
        <w:rPr>
          <w:rFonts w:ascii="Arial" w:hAnsi="Arial" w:cs="Arial"/>
          <w:sz w:val="20"/>
          <w:szCs w:val="20"/>
        </w:rPr>
        <w:t xml:space="preserve">as detailed in Part D. Pricing will be scored in accordance with the methodology in paragraph </w:t>
      </w:r>
      <w:r w:rsidR="00B009A1" w:rsidRPr="009A1259">
        <w:rPr>
          <w:rFonts w:ascii="Arial" w:hAnsi="Arial" w:cs="Arial"/>
          <w:sz w:val="20"/>
          <w:szCs w:val="20"/>
        </w:rPr>
        <w:t>5</w:t>
      </w:r>
      <w:r w:rsidRPr="009A1259">
        <w:rPr>
          <w:rFonts w:ascii="Arial" w:hAnsi="Arial" w:cs="Arial"/>
          <w:sz w:val="20"/>
          <w:szCs w:val="20"/>
        </w:rPr>
        <w:t xml:space="preserve">.2 of this Part B document.  </w:t>
      </w:r>
    </w:p>
    <w:p w14:paraId="7E224EB4" w14:textId="18E74B34" w:rsidR="00932E51" w:rsidRPr="009A1259" w:rsidRDefault="00932E51" w:rsidP="00932E51">
      <w:pPr>
        <w:pStyle w:val="aBankingDefinition"/>
        <w:rPr>
          <w:rFonts w:ascii="Arial" w:hAnsi="Arial" w:cs="Arial"/>
          <w:sz w:val="20"/>
          <w:szCs w:val="20"/>
        </w:rPr>
      </w:pPr>
      <w:r w:rsidRPr="009A1259">
        <w:rPr>
          <w:rFonts w:ascii="Arial" w:hAnsi="Arial" w:cs="Arial"/>
          <w:sz w:val="20"/>
          <w:szCs w:val="20"/>
        </w:rPr>
        <w:t xml:space="preserve">Each criterion (technical) will be evaluated by individual evaluators, who will work independently to record a score. </w:t>
      </w:r>
    </w:p>
    <w:p w14:paraId="05323D64" w14:textId="7E0C41A1" w:rsidR="00932E51" w:rsidRPr="009A1259" w:rsidRDefault="00932E51" w:rsidP="00932E51">
      <w:pPr>
        <w:pStyle w:val="aBankingDefinition"/>
        <w:rPr>
          <w:rFonts w:ascii="Arial" w:hAnsi="Arial" w:cs="Arial"/>
          <w:sz w:val="20"/>
          <w:szCs w:val="20"/>
          <w:u w:val="single"/>
        </w:rPr>
      </w:pPr>
      <w:r w:rsidRPr="009A1259">
        <w:rPr>
          <w:rFonts w:ascii="Arial" w:hAnsi="Arial" w:cs="Arial"/>
          <w:sz w:val="20"/>
          <w:szCs w:val="20"/>
        </w:rPr>
        <w:t xml:space="preserve">For the avoidance of doubt only the specific scores set out in the relevant scoring framework will be applied i.e. </w:t>
      </w:r>
      <w:r w:rsidRPr="009A1259">
        <w:rPr>
          <w:rFonts w:ascii="Arial" w:hAnsi="Arial" w:cs="Arial"/>
          <w:sz w:val="20"/>
          <w:szCs w:val="20"/>
          <w:u w:val="single"/>
        </w:rPr>
        <w:t>half marks shall not be awarded.</w:t>
      </w:r>
    </w:p>
    <w:p w14:paraId="7369CB50" w14:textId="6CC958F2" w:rsidR="00932E51" w:rsidRPr="009A1259" w:rsidRDefault="00A47E60" w:rsidP="00932E51">
      <w:pPr>
        <w:pStyle w:val="aBankingDefinition"/>
        <w:rPr>
          <w:rFonts w:ascii="Arial" w:hAnsi="Arial" w:cs="Arial"/>
          <w:sz w:val="20"/>
          <w:szCs w:val="20"/>
        </w:rPr>
      </w:pPr>
      <w:r>
        <w:rPr>
          <w:rFonts w:ascii="Arial" w:hAnsi="Arial" w:cs="Arial"/>
          <w:sz w:val="20"/>
          <w:szCs w:val="20"/>
        </w:rPr>
        <w:t>The</w:t>
      </w:r>
      <w:r w:rsidR="00932E51" w:rsidRPr="009A1259">
        <w:rPr>
          <w:rFonts w:ascii="Arial" w:hAnsi="Arial" w:cs="Arial"/>
          <w:sz w:val="20"/>
          <w:szCs w:val="20"/>
        </w:rPr>
        <w:t xml:space="preserve"> Authority will not enter into discussions during either the </w:t>
      </w:r>
      <w:r w:rsidR="002061F7" w:rsidRPr="009A1259">
        <w:rPr>
          <w:rFonts w:ascii="Arial" w:hAnsi="Arial" w:cs="Arial"/>
          <w:sz w:val="20"/>
          <w:szCs w:val="20"/>
        </w:rPr>
        <w:t xml:space="preserve">evaluation </w:t>
      </w:r>
      <w:r w:rsidR="00932E51" w:rsidRPr="009A1259">
        <w:rPr>
          <w:rFonts w:ascii="Arial" w:hAnsi="Arial" w:cs="Arial"/>
          <w:sz w:val="20"/>
          <w:szCs w:val="20"/>
        </w:rPr>
        <w:t>stages as to the scores Bidders will be given.</w:t>
      </w:r>
    </w:p>
    <w:p w14:paraId="3CA9BFC9" w14:textId="77777777" w:rsidR="00932E51" w:rsidRPr="009A1259" w:rsidRDefault="00932E51" w:rsidP="00932E51">
      <w:pPr>
        <w:pStyle w:val="Level3"/>
        <w:keepNext/>
        <w:rPr>
          <w:rFonts w:ascii="Arial" w:hAnsi="Arial" w:cs="Arial"/>
          <w:sz w:val="20"/>
          <w:szCs w:val="20"/>
        </w:rPr>
      </w:pPr>
      <w:r w:rsidRPr="009A1259">
        <w:rPr>
          <w:rFonts w:ascii="Arial" w:hAnsi="Arial" w:cs="Arial"/>
          <w:b/>
          <w:bCs/>
          <w:sz w:val="20"/>
          <w:szCs w:val="20"/>
        </w:rPr>
        <w:t>Step 4</w:t>
      </w:r>
      <w:r w:rsidRPr="009A1259">
        <w:rPr>
          <w:rFonts w:ascii="Arial" w:hAnsi="Arial" w:cs="Arial"/>
          <w:sz w:val="20"/>
          <w:szCs w:val="20"/>
        </w:rPr>
        <w:t xml:space="preserve"> – Moderation</w:t>
      </w:r>
    </w:p>
    <w:p w14:paraId="572F6872" w14:textId="6DEFCD11" w:rsidR="00932E51" w:rsidRPr="009A1259" w:rsidRDefault="00932E51" w:rsidP="00932E51">
      <w:pPr>
        <w:pStyle w:val="aBankingDefinition"/>
        <w:numPr>
          <w:ilvl w:val="0"/>
          <w:numId w:val="0"/>
        </w:numPr>
        <w:ind w:left="1843"/>
        <w:rPr>
          <w:rFonts w:ascii="Arial" w:hAnsi="Arial" w:cs="Arial"/>
          <w:sz w:val="20"/>
          <w:szCs w:val="20"/>
        </w:rPr>
      </w:pPr>
      <w:r w:rsidRPr="009A1259">
        <w:rPr>
          <w:rFonts w:ascii="Arial" w:hAnsi="Arial" w:cs="Arial"/>
          <w:sz w:val="20"/>
          <w:szCs w:val="20"/>
        </w:rPr>
        <w:t>The Authority will conduct one or more moderation meetings to determine the final score to be awarded to each Tender Response for each technical question. During the moderation meetings, evaluators will discuss their proposed scores, and a consensus score will be reached for each Tender Response</w:t>
      </w:r>
    </w:p>
    <w:p w14:paraId="50C6C2DE" w14:textId="77777777" w:rsidR="00932E51" w:rsidRPr="009A1259" w:rsidRDefault="00932E51" w:rsidP="00932E51">
      <w:pPr>
        <w:pStyle w:val="Level3"/>
        <w:keepNext/>
        <w:rPr>
          <w:rFonts w:ascii="Arial" w:hAnsi="Arial" w:cs="Arial"/>
          <w:sz w:val="20"/>
          <w:szCs w:val="20"/>
        </w:rPr>
      </w:pPr>
      <w:r w:rsidRPr="009A1259">
        <w:rPr>
          <w:rFonts w:ascii="Arial" w:hAnsi="Arial" w:cs="Arial"/>
          <w:b/>
          <w:bCs/>
          <w:sz w:val="20"/>
          <w:szCs w:val="20"/>
        </w:rPr>
        <w:t>Step 5</w:t>
      </w:r>
      <w:r w:rsidRPr="009A1259">
        <w:rPr>
          <w:rFonts w:ascii="Arial" w:hAnsi="Arial" w:cs="Arial"/>
          <w:sz w:val="20"/>
          <w:szCs w:val="20"/>
        </w:rPr>
        <w:t xml:space="preserve"> - Ranking</w:t>
      </w:r>
    </w:p>
    <w:p w14:paraId="3F01274D" w14:textId="239AEAB5" w:rsidR="00932E51" w:rsidRPr="009A1259" w:rsidRDefault="00932E51" w:rsidP="002061F7">
      <w:pPr>
        <w:pStyle w:val="aBankingDefinition"/>
        <w:numPr>
          <w:ilvl w:val="0"/>
          <w:numId w:val="0"/>
        </w:numPr>
        <w:ind w:left="1843"/>
        <w:rPr>
          <w:rFonts w:ascii="Arial" w:hAnsi="Arial" w:cs="Arial"/>
          <w:sz w:val="20"/>
          <w:szCs w:val="20"/>
        </w:rPr>
      </w:pPr>
      <w:bookmarkStart w:id="15" w:name="_Ref392857972"/>
      <w:r w:rsidRPr="009A1259">
        <w:rPr>
          <w:rFonts w:ascii="Arial" w:hAnsi="Arial" w:cs="Arial"/>
          <w:sz w:val="20"/>
          <w:szCs w:val="20"/>
        </w:rPr>
        <w:t xml:space="preserve">The scores for Technical and Price for each Tender Response will be combined in accordance with the Evaluation Framework to generate an overall total score.  Tender Responses will be ranked according to that total score </w:t>
      </w:r>
      <w:r w:rsidR="00FD088E">
        <w:rPr>
          <w:rFonts w:ascii="Arial" w:hAnsi="Arial" w:cs="Arial"/>
          <w:sz w:val="20"/>
          <w:szCs w:val="20"/>
        </w:rPr>
        <w:t>and the highest total score</w:t>
      </w:r>
      <w:r w:rsidRPr="009A1259">
        <w:rPr>
          <w:rFonts w:ascii="Arial" w:hAnsi="Arial" w:cs="Arial"/>
          <w:sz w:val="20"/>
          <w:szCs w:val="20"/>
        </w:rPr>
        <w:t xml:space="preserve"> will determine the </w:t>
      </w:r>
      <w:r w:rsidR="00A47E60">
        <w:rPr>
          <w:rFonts w:ascii="Arial" w:hAnsi="Arial" w:cs="Arial"/>
          <w:sz w:val="20"/>
          <w:szCs w:val="20"/>
        </w:rPr>
        <w:t>p</w:t>
      </w:r>
      <w:r w:rsidRPr="009A1259">
        <w:rPr>
          <w:rFonts w:ascii="Arial" w:hAnsi="Arial" w:cs="Arial"/>
          <w:sz w:val="20"/>
          <w:szCs w:val="20"/>
        </w:rPr>
        <w:t xml:space="preserve">referred Bidder.   </w:t>
      </w:r>
      <w:bookmarkStart w:id="16" w:name="_Ref394683243"/>
    </w:p>
    <w:p w14:paraId="2A4D77F6" w14:textId="77777777" w:rsidR="00932E51" w:rsidRPr="009A1259" w:rsidRDefault="00932E51" w:rsidP="00932E51">
      <w:pPr>
        <w:pStyle w:val="Level3"/>
        <w:rPr>
          <w:rFonts w:ascii="Arial" w:hAnsi="Arial" w:cs="Arial"/>
          <w:sz w:val="20"/>
          <w:szCs w:val="20"/>
        </w:rPr>
      </w:pPr>
      <w:r w:rsidRPr="009A1259">
        <w:rPr>
          <w:rFonts w:ascii="Arial" w:hAnsi="Arial" w:cs="Arial"/>
          <w:b/>
          <w:bCs/>
          <w:sz w:val="20"/>
          <w:szCs w:val="20"/>
        </w:rPr>
        <w:t>Clarifications</w:t>
      </w:r>
    </w:p>
    <w:p w14:paraId="78FFDAAD" w14:textId="092ADA07" w:rsidR="00932E51" w:rsidRPr="009A1259" w:rsidRDefault="00932E51" w:rsidP="00932E51">
      <w:pPr>
        <w:pStyle w:val="aBankingDefinition"/>
        <w:numPr>
          <w:ilvl w:val="0"/>
          <w:numId w:val="0"/>
        </w:numPr>
        <w:ind w:left="1843"/>
        <w:rPr>
          <w:rFonts w:ascii="Arial" w:hAnsi="Arial" w:cs="Arial"/>
          <w:sz w:val="20"/>
          <w:szCs w:val="20"/>
        </w:rPr>
      </w:pPr>
      <w:r w:rsidRPr="009A1259">
        <w:rPr>
          <w:rFonts w:ascii="Arial" w:hAnsi="Arial" w:cs="Arial"/>
          <w:sz w:val="20"/>
          <w:szCs w:val="20"/>
        </w:rPr>
        <w:t xml:space="preserve">The Authority reserves the right, but is not required, to raise clarification queries with the Bidders at any stage during the evaluation process as part of its evaluation of the Tender Responses. The Authority will issue any clarification questions </w:t>
      </w:r>
      <w:r w:rsidR="00677339" w:rsidRPr="009A1259">
        <w:rPr>
          <w:rFonts w:ascii="Arial" w:hAnsi="Arial" w:cs="Arial"/>
          <w:sz w:val="20"/>
          <w:szCs w:val="20"/>
        </w:rPr>
        <w:t xml:space="preserve">directly </w:t>
      </w:r>
      <w:r w:rsidR="00020715">
        <w:rPr>
          <w:rFonts w:ascii="Arial" w:hAnsi="Arial" w:cs="Arial"/>
          <w:sz w:val="20"/>
          <w:szCs w:val="20"/>
        </w:rPr>
        <w:t>to</w:t>
      </w:r>
      <w:r w:rsidR="00020715" w:rsidRPr="009A1259">
        <w:rPr>
          <w:rFonts w:ascii="Arial" w:hAnsi="Arial" w:cs="Arial"/>
          <w:sz w:val="20"/>
          <w:szCs w:val="20"/>
        </w:rPr>
        <w:t xml:space="preserve"> </w:t>
      </w:r>
      <w:r w:rsidR="00677339" w:rsidRPr="009A1259">
        <w:rPr>
          <w:rFonts w:ascii="Arial" w:hAnsi="Arial" w:cs="Arial"/>
          <w:sz w:val="20"/>
          <w:szCs w:val="20"/>
        </w:rPr>
        <w:t>a Bidder</w:t>
      </w:r>
      <w:r w:rsidRPr="009A1259">
        <w:rPr>
          <w:rFonts w:ascii="Arial" w:hAnsi="Arial" w:cs="Arial"/>
          <w:sz w:val="20"/>
          <w:szCs w:val="20"/>
        </w:rPr>
        <w:t xml:space="preserve"> and Bidders must respond </w:t>
      </w:r>
      <w:r w:rsidR="00677339" w:rsidRPr="009A1259">
        <w:rPr>
          <w:rFonts w:ascii="Arial" w:hAnsi="Arial" w:cs="Arial"/>
          <w:sz w:val="20"/>
          <w:szCs w:val="20"/>
        </w:rPr>
        <w:t>within the allotted timeframe</w:t>
      </w:r>
      <w:r w:rsidRPr="009A1259">
        <w:rPr>
          <w:rFonts w:ascii="Arial" w:hAnsi="Arial" w:cs="Arial"/>
          <w:sz w:val="20"/>
          <w:szCs w:val="20"/>
        </w:rPr>
        <w:t xml:space="preserve">. </w:t>
      </w:r>
      <w:bookmarkEnd w:id="15"/>
      <w:bookmarkEnd w:id="16"/>
    </w:p>
    <w:p w14:paraId="32681B9A" w14:textId="4A3C58BA" w:rsidR="00932E51" w:rsidRDefault="00932E51" w:rsidP="006D412A">
      <w:pPr>
        <w:tabs>
          <w:tab w:val="num" w:pos="567"/>
        </w:tabs>
        <w:ind w:hanging="850"/>
      </w:pPr>
    </w:p>
    <w:p w14:paraId="0E28ADC0" w14:textId="4ADF9179" w:rsidR="000758CE" w:rsidRPr="009A1259" w:rsidRDefault="000758CE" w:rsidP="000758CE">
      <w:pPr>
        <w:pStyle w:val="Level1"/>
        <w:keepNext/>
        <w:rPr>
          <w:rFonts w:ascii="Arial" w:hAnsi="Arial" w:cs="Arial"/>
          <w:sz w:val="20"/>
          <w:szCs w:val="20"/>
        </w:rPr>
      </w:pPr>
      <w:bookmarkStart w:id="17" w:name="_Ref449011704"/>
      <w:r w:rsidRPr="009A1259">
        <w:rPr>
          <w:rStyle w:val="Level1asHeadingtext"/>
          <w:rFonts w:ascii="Arial" w:hAnsi="Arial" w:cs="Arial"/>
          <w:sz w:val="20"/>
          <w:szCs w:val="20"/>
        </w:rPr>
        <w:t>Evaluation Criteria and Weightings</w:t>
      </w:r>
      <w:bookmarkEnd w:id="17"/>
      <w:r w:rsidRPr="009A1259">
        <w:rPr>
          <w:rStyle w:val="Level1asHeadingtext"/>
          <w:rFonts w:ascii="Arial" w:hAnsi="Arial" w:cs="Arial"/>
          <w:sz w:val="20"/>
          <w:szCs w:val="20"/>
        </w:rPr>
        <w:t xml:space="preserve"> </w:t>
      </w:r>
      <w:bookmarkStart w:id="18" w:name="_NN9"/>
      <w:bookmarkEnd w:id="18"/>
      <w:r w:rsidRPr="009A1259">
        <w:rPr>
          <w:rFonts w:ascii="Arial" w:hAnsi="Arial" w:cs="Arial"/>
          <w:sz w:val="20"/>
          <w:szCs w:val="20"/>
        </w:rPr>
        <w:fldChar w:fldCharType="begin"/>
      </w:r>
      <w:r w:rsidRPr="009A1259">
        <w:rPr>
          <w:rFonts w:ascii="Arial" w:hAnsi="Arial" w:cs="Arial"/>
          <w:sz w:val="20"/>
          <w:szCs w:val="20"/>
        </w:rPr>
        <w:instrText xml:space="preserve"> TC "</w:instrText>
      </w:r>
      <w:r w:rsidRPr="009A1259">
        <w:rPr>
          <w:rFonts w:ascii="Arial" w:hAnsi="Arial" w:cs="Arial"/>
          <w:sz w:val="20"/>
          <w:szCs w:val="20"/>
        </w:rPr>
        <w:fldChar w:fldCharType="begin"/>
      </w:r>
      <w:r w:rsidRPr="009A1259">
        <w:rPr>
          <w:rFonts w:ascii="Arial" w:hAnsi="Arial" w:cs="Arial"/>
          <w:sz w:val="20"/>
          <w:szCs w:val="20"/>
        </w:rPr>
        <w:instrText xml:space="preserve"> REF _NN9\r \h </w:instrText>
      </w:r>
      <w:r w:rsidR="009A1259" w:rsidRPr="009A1259">
        <w:rPr>
          <w:rFonts w:ascii="Arial" w:hAnsi="Arial" w:cs="Arial"/>
          <w:sz w:val="20"/>
          <w:szCs w:val="20"/>
        </w:rPr>
        <w:instrText xml:space="preserve"> \* MERGEFORMAT </w:instrText>
      </w:r>
      <w:r w:rsidRPr="009A1259">
        <w:rPr>
          <w:rFonts w:ascii="Arial" w:hAnsi="Arial" w:cs="Arial"/>
          <w:sz w:val="20"/>
          <w:szCs w:val="20"/>
        </w:rPr>
      </w:r>
      <w:r w:rsidRPr="009A1259">
        <w:rPr>
          <w:rFonts w:ascii="Arial" w:hAnsi="Arial" w:cs="Arial"/>
          <w:sz w:val="20"/>
          <w:szCs w:val="20"/>
        </w:rPr>
        <w:fldChar w:fldCharType="separate"/>
      </w:r>
      <w:bookmarkStart w:id="19" w:name="_Toc449450893"/>
      <w:r w:rsidR="007D065E" w:rsidRPr="009A1259">
        <w:rPr>
          <w:rFonts w:ascii="Arial" w:hAnsi="Arial" w:cs="Arial"/>
          <w:sz w:val="20"/>
          <w:szCs w:val="20"/>
        </w:rPr>
        <w:instrText>3</w:instrText>
      </w:r>
      <w:r w:rsidRPr="009A1259">
        <w:rPr>
          <w:rFonts w:ascii="Arial" w:hAnsi="Arial" w:cs="Arial"/>
          <w:sz w:val="20"/>
          <w:szCs w:val="20"/>
        </w:rPr>
        <w:fldChar w:fldCharType="end"/>
      </w:r>
      <w:r w:rsidRPr="009A1259">
        <w:rPr>
          <w:rFonts w:ascii="Arial" w:hAnsi="Arial" w:cs="Arial"/>
          <w:sz w:val="20"/>
          <w:szCs w:val="20"/>
        </w:rPr>
        <w:tab/>
        <w:instrText>Evaluation Criteria and Weightings</w:instrText>
      </w:r>
      <w:bookmarkEnd w:id="19"/>
      <w:r w:rsidRPr="009A1259">
        <w:rPr>
          <w:rFonts w:ascii="Arial" w:hAnsi="Arial" w:cs="Arial"/>
          <w:sz w:val="20"/>
          <w:szCs w:val="20"/>
        </w:rPr>
        <w:instrText xml:space="preserve"> " \l 1 </w:instrText>
      </w:r>
      <w:r w:rsidRPr="009A1259">
        <w:rPr>
          <w:rFonts w:ascii="Arial" w:hAnsi="Arial" w:cs="Arial"/>
          <w:sz w:val="20"/>
          <w:szCs w:val="20"/>
        </w:rPr>
        <w:fldChar w:fldCharType="end"/>
      </w:r>
    </w:p>
    <w:p w14:paraId="499E6568" w14:textId="3356DAB8" w:rsidR="000758CE" w:rsidRPr="009A1259" w:rsidRDefault="000758CE" w:rsidP="000758CE">
      <w:pPr>
        <w:pStyle w:val="Level2"/>
        <w:keepNext/>
        <w:rPr>
          <w:rFonts w:ascii="Arial" w:hAnsi="Arial" w:cs="Arial"/>
          <w:sz w:val="20"/>
          <w:szCs w:val="20"/>
        </w:rPr>
      </w:pPr>
      <w:r w:rsidRPr="009A1259">
        <w:rPr>
          <w:rStyle w:val="Level2asHeadingtext"/>
          <w:rFonts w:ascii="Arial" w:hAnsi="Arial" w:cs="Arial"/>
          <w:sz w:val="20"/>
          <w:szCs w:val="20"/>
        </w:rPr>
        <w:t xml:space="preserve">Evaluation Criteria </w:t>
      </w:r>
      <w:bookmarkStart w:id="20" w:name="_NN10"/>
      <w:bookmarkEnd w:id="20"/>
      <w:r w:rsidRPr="009A1259">
        <w:rPr>
          <w:rFonts w:ascii="Arial" w:hAnsi="Arial" w:cs="Arial"/>
          <w:sz w:val="20"/>
          <w:szCs w:val="20"/>
        </w:rPr>
        <w:fldChar w:fldCharType="begin"/>
      </w:r>
      <w:r w:rsidRPr="009A1259">
        <w:rPr>
          <w:rFonts w:ascii="Arial" w:hAnsi="Arial" w:cs="Arial"/>
          <w:sz w:val="20"/>
          <w:szCs w:val="20"/>
        </w:rPr>
        <w:instrText xml:space="preserve"> TC "</w:instrText>
      </w:r>
      <w:r w:rsidRPr="009A1259">
        <w:rPr>
          <w:rFonts w:ascii="Arial" w:hAnsi="Arial" w:cs="Arial"/>
          <w:sz w:val="20"/>
          <w:szCs w:val="20"/>
        </w:rPr>
        <w:fldChar w:fldCharType="begin"/>
      </w:r>
      <w:r w:rsidRPr="009A1259">
        <w:rPr>
          <w:rFonts w:ascii="Arial" w:hAnsi="Arial" w:cs="Arial"/>
          <w:sz w:val="20"/>
          <w:szCs w:val="20"/>
        </w:rPr>
        <w:instrText xml:space="preserve"> REF _NN10\r \h </w:instrText>
      </w:r>
      <w:r w:rsidR="009A1259" w:rsidRPr="009A1259">
        <w:rPr>
          <w:rFonts w:ascii="Arial" w:hAnsi="Arial" w:cs="Arial"/>
          <w:sz w:val="20"/>
          <w:szCs w:val="20"/>
        </w:rPr>
        <w:instrText xml:space="preserve"> \* MERGEFORMAT </w:instrText>
      </w:r>
      <w:r w:rsidRPr="009A1259">
        <w:rPr>
          <w:rFonts w:ascii="Arial" w:hAnsi="Arial" w:cs="Arial"/>
          <w:sz w:val="20"/>
          <w:szCs w:val="20"/>
        </w:rPr>
      </w:r>
      <w:r w:rsidRPr="009A1259">
        <w:rPr>
          <w:rFonts w:ascii="Arial" w:hAnsi="Arial" w:cs="Arial"/>
          <w:sz w:val="20"/>
          <w:szCs w:val="20"/>
        </w:rPr>
        <w:fldChar w:fldCharType="separate"/>
      </w:r>
      <w:bookmarkStart w:id="21" w:name="_Toc449450894"/>
      <w:r w:rsidR="007D065E" w:rsidRPr="009A1259">
        <w:rPr>
          <w:rFonts w:ascii="Arial" w:hAnsi="Arial" w:cs="Arial"/>
          <w:sz w:val="20"/>
          <w:szCs w:val="20"/>
        </w:rPr>
        <w:instrText>3.1</w:instrText>
      </w:r>
      <w:r w:rsidRPr="009A1259">
        <w:rPr>
          <w:rFonts w:ascii="Arial" w:hAnsi="Arial" w:cs="Arial"/>
          <w:sz w:val="20"/>
          <w:szCs w:val="20"/>
        </w:rPr>
        <w:fldChar w:fldCharType="end"/>
      </w:r>
      <w:r w:rsidRPr="009A1259">
        <w:rPr>
          <w:rFonts w:ascii="Arial" w:hAnsi="Arial" w:cs="Arial"/>
          <w:sz w:val="20"/>
          <w:szCs w:val="20"/>
        </w:rPr>
        <w:tab/>
        <w:instrText>Evaluation Criteria</w:instrText>
      </w:r>
      <w:bookmarkEnd w:id="21"/>
      <w:r w:rsidRPr="009A1259">
        <w:rPr>
          <w:rFonts w:ascii="Arial" w:hAnsi="Arial" w:cs="Arial"/>
          <w:sz w:val="20"/>
          <w:szCs w:val="20"/>
        </w:rPr>
        <w:instrText xml:space="preserve"> " \l 2 </w:instrText>
      </w:r>
      <w:r w:rsidRPr="009A1259">
        <w:rPr>
          <w:rFonts w:ascii="Arial" w:hAnsi="Arial" w:cs="Arial"/>
          <w:sz w:val="20"/>
          <w:szCs w:val="20"/>
        </w:rPr>
        <w:fldChar w:fldCharType="end"/>
      </w:r>
    </w:p>
    <w:p w14:paraId="5CA52BA2" w14:textId="77777777" w:rsidR="000758CE" w:rsidRPr="009A1259" w:rsidRDefault="000758CE" w:rsidP="000758CE">
      <w:pPr>
        <w:pStyle w:val="Body2"/>
        <w:rPr>
          <w:rFonts w:ascii="Arial" w:hAnsi="Arial" w:cs="Arial"/>
          <w:sz w:val="20"/>
          <w:szCs w:val="20"/>
        </w:rPr>
      </w:pPr>
      <w:r w:rsidRPr="009A1259">
        <w:rPr>
          <w:rFonts w:ascii="Arial" w:hAnsi="Arial" w:cs="Arial"/>
          <w:sz w:val="20"/>
          <w:szCs w:val="20"/>
        </w:rPr>
        <w:t>The following paragraphs describe the evaluation criteria that will be used to determine the Most Economically Advantageous Tender (MEAT). The evaluation criteria and relative weightings are set out in Table 1 below:</w:t>
      </w:r>
    </w:p>
    <w:p w14:paraId="4787D26C" w14:textId="63A67828" w:rsidR="000758CE" w:rsidRDefault="000758CE" w:rsidP="000758CE">
      <w:pPr>
        <w:rPr>
          <w:rFonts w:eastAsia="Dotum"/>
        </w:rPr>
      </w:pPr>
    </w:p>
    <w:tbl>
      <w:tblPr>
        <w:tblW w:w="6511" w:type="dxa"/>
        <w:jc w:val="center"/>
        <w:tblLook w:val="04A0" w:firstRow="1" w:lastRow="0" w:firstColumn="1" w:lastColumn="0" w:noHBand="0" w:noVBand="1"/>
      </w:tblPr>
      <w:tblGrid>
        <w:gridCol w:w="1550"/>
        <w:gridCol w:w="3260"/>
        <w:gridCol w:w="1701"/>
      </w:tblGrid>
      <w:tr w:rsidR="000758CE" w:rsidRPr="009B7401" w14:paraId="35F9BE7B" w14:textId="77777777" w:rsidTr="003D4568">
        <w:trPr>
          <w:trHeight w:val="525"/>
          <w:tblHeader/>
          <w:jc w:val="center"/>
        </w:trPr>
        <w:tc>
          <w:tcPr>
            <w:tcW w:w="1550" w:type="dxa"/>
            <w:tcBorders>
              <w:top w:val="single" w:sz="8" w:space="0" w:color="auto"/>
              <w:left w:val="single" w:sz="8" w:space="0" w:color="auto"/>
              <w:bottom w:val="single" w:sz="8" w:space="0" w:color="auto"/>
              <w:right w:val="single" w:sz="8" w:space="0" w:color="auto"/>
            </w:tcBorders>
            <w:shd w:val="clear" w:color="auto" w:fill="A8D08D" w:themeFill="accent6" w:themeFillTint="99"/>
            <w:vAlign w:val="center"/>
            <w:hideMark/>
          </w:tcPr>
          <w:p w14:paraId="40A05AA4" w14:textId="77777777" w:rsidR="000758CE" w:rsidRPr="002718E2" w:rsidRDefault="000758CE" w:rsidP="00D031F0">
            <w:pPr>
              <w:rPr>
                <w:rFonts w:ascii="Arial" w:hAnsi="Arial" w:cs="Arial"/>
                <w:b/>
                <w:bCs/>
                <w:color w:val="000000"/>
              </w:rPr>
            </w:pPr>
          </w:p>
        </w:tc>
        <w:tc>
          <w:tcPr>
            <w:tcW w:w="3260" w:type="dxa"/>
            <w:tcBorders>
              <w:top w:val="single" w:sz="8" w:space="0" w:color="auto"/>
              <w:left w:val="nil"/>
              <w:bottom w:val="single" w:sz="8" w:space="0" w:color="auto"/>
              <w:right w:val="single" w:sz="8" w:space="0" w:color="auto"/>
            </w:tcBorders>
            <w:shd w:val="clear" w:color="auto" w:fill="A8D08D" w:themeFill="accent6" w:themeFillTint="99"/>
            <w:vAlign w:val="center"/>
            <w:hideMark/>
          </w:tcPr>
          <w:p w14:paraId="62C22483" w14:textId="77777777" w:rsidR="000758CE" w:rsidRPr="002718E2" w:rsidRDefault="000758CE" w:rsidP="00215E09">
            <w:pPr>
              <w:rPr>
                <w:rFonts w:ascii="Arial" w:hAnsi="Arial" w:cs="Arial"/>
                <w:b/>
                <w:bCs/>
                <w:color w:val="000000"/>
              </w:rPr>
            </w:pPr>
            <w:r w:rsidRPr="002718E2">
              <w:rPr>
                <w:rFonts w:ascii="Arial" w:hAnsi="Arial" w:cs="Arial"/>
                <w:b/>
                <w:bCs/>
                <w:color w:val="000000"/>
              </w:rPr>
              <w:t>Evaluation Criteria</w:t>
            </w:r>
          </w:p>
          <w:p w14:paraId="4CFF94C0" w14:textId="77777777" w:rsidR="000758CE" w:rsidRPr="002718E2" w:rsidRDefault="000758CE" w:rsidP="00D031F0">
            <w:pPr>
              <w:jc w:val="center"/>
              <w:rPr>
                <w:rFonts w:ascii="Arial" w:hAnsi="Arial" w:cs="Arial"/>
                <w:b/>
                <w:bCs/>
                <w:color w:val="000000"/>
              </w:rPr>
            </w:pPr>
          </w:p>
        </w:tc>
        <w:tc>
          <w:tcPr>
            <w:tcW w:w="1701" w:type="dxa"/>
            <w:tcBorders>
              <w:top w:val="single" w:sz="8" w:space="0" w:color="auto"/>
              <w:left w:val="nil"/>
              <w:bottom w:val="single" w:sz="8" w:space="0" w:color="auto"/>
              <w:right w:val="single" w:sz="8" w:space="0" w:color="auto"/>
            </w:tcBorders>
            <w:shd w:val="clear" w:color="auto" w:fill="A8D08D" w:themeFill="accent6" w:themeFillTint="99"/>
            <w:vAlign w:val="center"/>
            <w:hideMark/>
          </w:tcPr>
          <w:p w14:paraId="03FA5774" w14:textId="77777777" w:rsidR="000758CE" w:rsidRPr="002718E2" w:rsidRDefault="000758CE" w:rsidP="00D031F0">
            <w:pPr>
              <w:jc w:val="center"/>
              <w:rPr>
                <w:rFonts w:ascii="Arial" w:hAnsi="Arial" w:cs="Arial"/>
                <w:b/>
                <w:bCs/>
                <w:color w:val="000000"/>
              </w:rPr>
            </w:pPr>
            <w:r w:rsidRPr="002718E2">
              <w:rPr>
                <w:rFonts w:ascii="Arial" w:hAnsi="Arial" w:cs="Arial"/>
                <w:b/>
                <w:bCs/>
                <w:color w:val="000000"/>
              </w:rPr>
              <w:t>Weightings</w:t>
            </w:r>
          </w:p>
        </w:tc>
      </w:tr>
      <w:tr w:rsidR="000758CE" w:rsidRPr="009B7401" w14:paraId="2438B4F5" w14:textId="77777777" w:rsidTr="00215E09">
        <w:trPr>
          <w:trHeight w:val="680"/>
          <w:jc w:val="center"/>
        </w:trPr>
        <w:tc>
          <w:tcPr>
            <w:tcW w:w="1550" w:type="dxa"/>
            <w:tcBorders>
              <w:top w:val="nil"/>
              <w:left w:val="single" w:sz="8" w:space="0" w:color="auto"/>
              <w:bottom w:val="nil"/>
              <w:right w:val="single" w:sz="8" w:space="0" w:color="auto"/>
            </w:tcBorders>
            <w:shd w:val="clear" w:color="auto" w:fill="auto"/>
            <w:vAlign w:val="center"/>
          </w:tcPr>
          <w:p w14:paraId="490D3725" w14:textId="3F46D63F" w:rsidR="000758CE" w:rsidRPr="00D22194" w:rsidRDefault="000758CE" w:rsidP="00E74653">
            <w:pPr>
              <w:jc w:val="center"/>
              <w:rPr>
                <w:rFonts w:ascii="Verdana" w:hAnsi="Verdana" w:cs="Arial"/>
                <w:b/>
                <w:bCs/>
                <w:color w:val="000000"/>
                <w:sz w:val="18"/>
                <w:szCs w:val="18"/>
              </w:rPr>
            </w:pPr>
          </w:p>
        </w:tc>
        <w:tc>
          <w:tcPr>
            <w:tcW w:w="3260" w:type="dxa"/>
            <w:tcBorders>
              <w:top w:val="nil"/>
              <w:left w:val="nil"/>
              <w:bottom w:val="single" w:sz="8" w:space="0" w:color="auto"/>
              <w:right w:val="single" w:sz="8" w:space="0" w:color="auto"/>
            </w:tcBorders>
            <w:shd w:val="clear" w:color="auto" w:fill="auto"/>
            <w:vAlign w:val="center"/>
          </w:tcPr>
          <w:p w14:paraId="1B0964B4" w14:textId="1D38D71D" w:rsidR="000758CE" w:rsidRPr="00D22194" w:rsidRDefault="000758CE" w:rsidP="00D031F0">
            <w:pPr>
              <w:rPr>
                <w:rFonts w:ascii="Verdana" w:hAnsi="Verdana" w:cs="Arial"/>
                <w:color w:val="000000"/>
                <w:sz w:val="18"/>
                <w:szCs w:val="18"/>
              </w:rPr>
            </w:pPr>
            <w:r w:rsidRPr="00D22194">
              <w:rPr>
                <w:rFonts w:ascii="Verdana" w:hAnsi="Verdana" w:cs="Arial"/>
                <w:color w:val="000000"/>
                <w:sz w:val="18"/>
                <w:szCs w:val="18"/>
              </w:rPr>
              <w:t xml:space="preserve">1. </w:t>
            </w:r>
            <w:r w:rsidR="002718E2" w:rsidRPr="00D22194">
              <w:rPr>
                <w:rFonts w:ascii="Verdana" w:hAnsi="Verdana" w:cs="Arial"/>
                <w:color w:val="000000"/>
                <w:sz w:val="18"/>
                <w:szCs w:val="18"/>
              </w:rPr>
              <w:t>General Requirements</w:t>
            </w:r>
          </w:p>
        </w:tc>
        <w:tc>
          <w:tcPr>
            <w:tcW w:w="1701" w:type="dxa"/>
            <w:tcBorders>
              <w:top w:val="nil"/>
              <w:left w:val="nil"/>
              <w:bottom w:val="single" w:sz="8" w:space="0" w:color="auto"/>
              <w:right w:val="single" w:sz="8" w:space="0" w:color="auto"/>
            </w:tcBorders>
            <w:shd w:val="clear" w:color="auto" w:fill="auto"/>
            <w:vAlign w:val="center"/>
          </w:tcPr>
          <w:p w14:paraId="52691432" w14:textId="1B5F5150" w:rsidR="000758CE" w:rsidRPr="00D22194" w:rsidRDefault="000758CE" w:rsidP="00D031F0">
            <w:pPr>
              <w:jc w:val="center"/>
              <w:rPr>
                <w:rFonts w:ascii="Verdana" w:hAnsi="Verdana" w:cs="Arial"/>
                <w:b/>
                <w:bCs/>
                <w:color w:val="000000"/>
                <w:sz w:val="18"/>
                <w:szCs w:val="18"/>
              </w:rPr>
            </w:pPr>
            <w:r w:rsidRPr="00D22194">
              <w:rPr>
                <w:rFonts w:ascii="Verdana" w:hAnsi="Verdana" w:cs="Arial"/>
                <w:b/>
                <w:bCs/>
                <w:color w:val="000000"/>
                <w:sz w:val="18"/>
                <w:szCs w:val="18"/>
              </w:rPr>
              <w:t>5%</w:t>
            </w:r>
          </w:p>
        </w:tc>
      </w:tr>
      <w:tr w:rsidR="000758CE" w:rsidRPr="00A42BAF" w14:paraId="31283877" w14:textId="77777777" w:rsidTr="00215E09">
        <w:trPr>
          <w:trHeight w:val="680"/>
          <w:jc w:val="center"/>
        </w:trPr>
        <w:tc>
          <w:tcPr>
            <w:tcW w:w="1550" w:type="dxa"/>
            <w:tcBorders>
              <w:top w:val="nil"/>
              <w:left w:val="single" w:sz="8" w:space="0" w:color="auto"/>
              <w:bottom w:val="nil"/>
              <w:right w:val="single" w:sz="8" w:space="0" w:color="auto"/>
            </w:tcBorders>
            <w:shd w:val="clear" w:color="auto" w:fill="auto"/>
            <w:vAlign w:val="center"/>
          </w:tcPr>
          <w:p w14:paraId="2E82D8F9" w14:textId="1B960F79" w:rsidR="000758CE" w:rsidRPr="00D22194" w:rsidRDefault="000758CE" w:rsidP="00E74653">
            <w:pPr>
              <w:jc w:val="center"/>
              <w:rPr>
                <w:rFonts w:ascii="Verdana" w:hAnsi="Verdana" w:cs="Arial"/>
                <w:b/>
                <w:bCs/>
                <w:color w:val="000000"/>
                <w:sz w:val="18"/>
                <w:szCs w:val="18"/>
              </w:rPr>
            </w:pPr>
          </w:p>
        </w:tc>
        <w:tc>
          <w:tcPr>
            <w:tcW w:w="3260" w:type="dxa"/>
            <w:tcBorders>
              <w:top w:val="nil"/>
              <w:left w:val="nil"/>
              <w:bottom w:val="single" w:sz="8" w:space="0" w:color="auto"/>
              <w:right w:val="single" w:sz="8" w:space="0" w:color="auto"/>
            </w:tcBorders>
            <w:shd w:val="clear" w:color="auto" w:fill="auto"/>
            <w:vAlign w:val="center"/>
          </w:tcPr>
          <w:p w14:paraId="6CCA843F" w14:textId="432AECF7" w:rsidR="000758CE" w:rsidRPr="00D22194" w:rsidRDefault="000758CE" w:rsidP="00D031F0">
            <w:pPr>
              <w:rPr>
                <w:rFonts w:ascii="Verdana" w:hAnsi="Verdana" w:cs="Arial"/>
                <w:color w:val="000000"/>
                <w:sz w:val="18"/>
                <w:szCs w:val="18"/>
                <w:lang w:val="da-DK"/>
              </w:rPr>
            </w:pPr>
            <w:r w:rsidRPr="00D22194">
              <w:rPr>
                <w:rFonts w:ascii="Verdana" w:hAnsi="Verdana" w:cs="Arial"/>
                <w:color w:val="000000"/>
                <w:sz w:val="18"/>
                <w:szCs w:val="18"/>
                <w:lang w:val="da-DK"/>
              </w:rPr>
              <w:t>2. Implementation</w:t>
            </w:r>
            <w:r w:rsidR="002718E2" w:rsidRPr="00D22194">
              <w:rPr>
                <w:rFonts w:ascii="Verdana" w:hAnsi="Verdana" w:cs="Arial"/>
                <w:color w:val="000000"/>
                <w:sz w:val="18"/>
                <w:szCs w:val="18"/>
                <w:lang w:val="da-DK"/>
              </w:rPr>
              <w:t>/ Mobilisation</w:t>
            </w:r>
            <w:r w:rsidRPr="00D22194">
              <w:rPr>
                <w:rFonts w:ascii="Verdana" w:hAnsi="Verdana" w:cs="Arial"/>
                <w:color w:val="000000"/>
                <w:sz w:val="18"/>
                <w:szCs w:val="18"/>
                <w:lang w:val="da-DK"/>
              </w:rPr>
              <w:t xml:space="preserve"> Services</w:t>
            </w:r>
          </w:p>
        </w:tc>
        <w:tc>
          <w:tcPr>
            <w:tcW w:w="1701" w:type="dxa"/>
            <w:tcBorders>
              <w:top w:val="nil"/>
              <w:left w:val="nil"/>
              <w:bottom w:val="single" w:sz="8" w:space="0" w:color="auto"/>
              <w:right w:val="single" w:sz="8" w:space="0" w:color="auto"/>
            </w:tcBorders>
            <w:shd w:val="clear" w:color="auto" w:fill="auto"/>
            <w:vAlign w:val="center"/>
          </w:tcPr>
          <w:p w14:paraId="30406324" w14:textId="493614CF" w:rsidR="000758CE" w:rsidRPr="00D22194" w:rsidRDefault="00D00D14" w:rsidP="00D031F0">
            <w:pPr>
              <w:jc w:val="center"/>
              <w:rPr>
                <w:rFonts w:ascii="Verdana" w:hAnsi="Verdana" w:cs="Arial"/>
                <w:b/>
                <w:bCs/>
                <w:color w:val="000000"/>
                <w:sz w:val="18"/>
                <w:szCs w:val="18"/>
                <w:lang w:val="da-DK"/>
              </w:rPr>
            </w:pPr>
            <w:r w:rsidRPr="00D22194">
              <w:rPr>
                <w:rFonts w:ascii="Verdana" w:hAnsi="Verdana" w:cs="Arial"/>
                <w:b/>
                <w:bCs/>
                <w:color w:val="000000"/>
                <w:sz w:val="18"/>
                <w:szCs w:val="18"/>
                <w:lang w:val="da-DK"/>
              </w:rPr>
              <w:t>5</w:t>
            </w:r>
            <w:r w:rsidR="000758CE" w:rsidRPr="00D22194">
              <w:rPr>
                <w:rFonts w:ascii="Verdana" w:hAnsi="Verdana" w:cs="Arial"/>
                <w:b/>
                <w:bCs/>
                <w:color w:val="000000"/>
                <w:sz w:val="18"/>
                <w:szCs w:val="18"/>
                <w:lang w:val="da-DK"/>
              </w:rPr>
              <w:t>%</w:t>
            </w:r>
          </w:p>
        </w:tc>
      </w:tr>
      <w:tr w:rsidR="000758CE" w:rsidRPr="00A42BAF" w14:paraId="0C195AF9" w14:textId="77777777" w:rsidTr="00215E09">
        <w:trPr>
          <w:trHeight w:val="680"/>
          <w:jc w:val="center"/>
        </w:trPr>
        <w:tc>
          <w:tcPr>
            <w:tcW w:w="1550" w:type="dxa"/>
            <w:tcBorders>
              <w:top w:val="nil"/>
              <w:left w:val="single" w:sz="8" w:space="0" w:color="auto"/>
              <w:bottom w:val="nil"/>
              <w:right w:val="single" w:sz="8" w:space="0" w:color="auto"/>
            </w:tcBorders>
            <w:shd w:val="clear" w:color="auto" w:fill="auto"/>
            <w:vAlign w:val="center"/>
            <w:hideMark/>
          </w:tcPr>
          <w:p w14:paraId="6F0B05A5" w14:textId="77777777" w:rsidR="000758CE" w:rsidRPr="00D22194" w:rsidRDefault="000758CE" w:rsidP="00D031F0">
            <w:pPr>
              <w:rPr>
                <w:rFonts w:ascii="Verdana" w:hAnsi="Verdana" w:cs="Arial"/>
                <w:color w:val="000000"/>
                <w:sz w:val="18"/>
                <w:szCs w:val="18"/>
                <w:lang w:val="da-DK"/>
              </w:rPr>
            </w:pPr>
            <w:r w:rsidRPr="00D22194">
              <w:rPr>
                <w:rFonts w:ascii="Verdana" w:hAnsi="Verdana" w:cs="Arial"/>
                <w:color w:val="000000"/>
                <w:sz w:val="18"/>
                <w:szCs w:val="18"/>
                <w:lang w:val="da-DK"/>
              </w:rPr>
              <w:t> </w:t>
            </w:r>
          </w:p>
        </w:tc>
        <w:tc>
          <w:tcPr>
            <w:tcW w:w="3260" w:type="dxa"/>
            <w:tcBorders>
              <w:top w:val="nil"/>
              <w:left w:val="nil"/>
              <w:bottom w:val="single" w:sz="8" w:space="0" w:color="auto"/>
              <w:right w:val="single" w:sz="8" w:space="0" w:color="auto"/>
            </w:tcBorders>
            <w:shd w:val="clear" w:color="auto" w:fill="auto"/>
            <w:vAlign w:val="center"/>
          </w:tcPr>
          <w:p w14:paraId="14E471AC" w14:textId="4107011D" w:rsidR="000758CE" w:rsidRPr="00D22194" w:rsidRDefault="000758CE" w:rsidP="00D031F0">
            <w:pPr>
              <w:rPr>
                <w:rFonts w:ascii="Verdana" w:hAnsi="Verdana" w:cs="Arial"/>
                <w:color w:val="000000"/>
                <w:sz w:val="18"/>
                <w:szCs w:val="18"/>
              </w:rPr>
            </w:pPr>
            <w:r w:rsidRPr="00D22194">
              <w:rPr>
                <w:rFonts w:ascii="Verdana" w:hAnsi="Verdana" w:cs="Arial"/>
                <w:color w:val="000000"/>
                <w:sz w:val="18"/>
                <w:szCs w:val="18"/>
              </w:rPr>
              <w:t xml:space="preserve">3. </w:t>
            </w:r>
            <w:r w:rsidR="002718E2" w:rsidRPr="00D22194">
              <w:rPr>
                <w:rFonts w:ascii="Verdana" w:hAnsi="Verdana" w:cs="Arial"/>
                <w:color w:val="000000"/>
                <w:sz w:val="18"/>
                <w:szCs w:val="18"/>
              </w:rPr>
              <w:t>Finance Accounting</w:t>
            </w:r>
          </w:p>
        </w:tc>
        <w:tc>
          <w:tcPr>
            <w:tcW w:w="1701" w:type="dxa"/>
            <w:tcBorders>
              <w:top w:val="nil"/>
              <w:left w:val="nil"/>
              <w:bottom w:val="single" w:sz="8" w:space="0" w:color="auto"/>
              <w:right w:val="single" w:sz="8" w:space="0" w:color="auto"/>
            </w:tcBorders>
            <w:shd w:val="clear" w:color="auto" w:fill="auto"/>
            <w:vAlign w:val="center"/>
          </w:tcPr>
          <w:p w14:paraId="1AE98829" w14:textId="7D6CEC31" w:rsidR="000758CE" w:rsidRPr="00D22194" w:rsidRDefault="00D00D14" w:rsidP="00D031F0">
            <w:pPr>
              <w:jc w:val="center"/>
              <w:rPr>
                <w:rFonts w:ascii="Verdana" w:hAnsi="Verdana" w:cs="Arial"/>
                <w:b/>
                <w:bCs/>
                <w:color w:val="000000"/>
                <w:sz w:val="18"/>
                <w:szCs w:val="18"/>
              </w:rPr>
            </w:pPr>
            <w:r w:rsidRPr="00D22194">
              <w:rPr>
                <w:rFonts w:ascii="Verdana" w:hAnsi="Verdana" w:cs="Arial"/>
                <w:b/>
                <w:bCs/>
                <w:color w:val="000000"/>
                <w:sz w:val="18"/>
                <w:szCs w:val="18"/>
                <w:lang w:val="da-DK"/>
              </w:rPr>
              <w:t>1</w:t>
            </w:r>
            <w:r w:rsidR="00A635E5">
              <w:rPr>
                <w:rFonts w:ascii="Verdana" w:hAnsi="Verdana" w:cs="Arial"/>
                <w:b/>
                <w:bCs/>
                <w:color w:val="000000"/>
                <w:sz w:val="18"/>
                <w:szCs w:val="18"/>
                <w:lang w:val="da-DK"/>
              </w:rPr>
              <w:t>5%</w:t>
            </w:r>
          </w:p>
        </w:tc>
      </w:tr>
      <w:tr w:rsidR="000758CE" w:rsidRPr="00A42BAF" w14:paraId="7E42BD3F" w14:textId="77777777" w:rsidTr="00215E09">
        <w:trPr>
          <w:trHeight w:val="680"/>
          <w:jc w:val="center"/>
        </w:trPr>
        <w:tc>
          <w:tcPr>
            <w:tcW w:w="1550" w:type="dxa"/>
            <w:tcBorders>
              <w:top w:val="nil"/>
              <w:left w:val="single" w:sz="8" w:space="0" w:color="auto"/>
              <w:bottom w:val="nil"/>
              <w:right w:val="single" w:sz="8" w:space="0" w:color="auto"/>
            </w:tcBorders>
            <w:shd w:val="clear" w:color="auto" w:fill="auto"/>
            <w:hideMark/>
          </w:tcPr>
          <w:p w14:paraId="43C3C046" w14:textId="77777777" w:rsidR="000758CE" w:rsidRPr="00D22194" w:rsidRDefault="000758CE" w:rsidP="00D031F0">
            <w:pPr>
              <w:rPr>
                <w:rFonts w:ascii="Verdana" w:hAnsi="Verdana" w:cs="Arial"/>
                <w:color w:val="000000"/>
                <w:sz w:val="18"/>
                <w:szCs w:val="18"/>
              </w:rPr>
            </w:pPr>
            <w:r w:rsidRPr="00D22194">
              <w:rPr>
                <w:rFonts w:ascii="Verdana" w:hAnsi="Verdana" w:cs="Arial"/>
                <w:color w:val="000000"/>
                <w:sz w:val="18"/>
                <w:szCs w:val="18"/>
              </w:rPr>
              <w:t> </w:t>
            </w:r>
          </w:p>
        </w:tc>
        <w:tc>
          <w:tcPr>
            <w:tcW w:w="3260" w:type="dxa"/>
            <w:tcBorders>
              <w:top w:val="nil"/>
              <w:left w:val="nil"/>
              <w:bottom w:val="single" w:sz="8" w:space="0" w:color="auto"/>
              <w:right w:val="single" w:sz="8" w:space="0" w:color="auto"/>
            </w:tcBorders>
            <w:shd w:val="clear" w:color="auto" w:fill="auto"/>
            <w:vAlign w:val="center"/>
          </w:tcPr>
          <w:p w14:paraId="47B411A6" w14:textId="56A2DFD7" w:rsidR="000758CE" w:rsidRPr="00D22194" w:rsidRDefault="000758CE" w:rsidP="00D031F0">
            <w:pPr>
              <w:rPr>
                <w:rFonts w:ascii="Verdana" w:hAnsi="Verdana" w:cs="Arial"/>
                <w:color w:val="000000"/>
                <w:sz w:val="18"/>
                <w:szCs w:val="18"/>
                <w:lang w:val="da-DK"/>
              </w:rPr>
            </w:pPr>
            <w:r w:rsidRPr="00D22194">
              <w:rPr>
                <w:rFonts w:ascii="Verdana" w:hAnsi="Verdana" w:cs="Arial"/>
                <w:color w:val="000000"/>
                <w:sz w:val="18"/>
                <w:szCs w:val="18"/>
                <w:lang w:val="da-DK"/>
              </w:rPr>
              <w:t xml:space="preserve">4. </w:t>
            </w:r>
            <w:r w:rsidR="002718E2" w:rsidRPr="00D22194">
              <w:rPr>
                <w:rFonts w:ascii="Verdana" w:hAnsi="Verdana" w:cs="Arial"/>
                <w:color w:val="000000"/>
                <w:sz w:val="18"/>
                <w:szCs w:val="18"/>
                <w:lang w:val="da-DK"/>
              </w:rPr>
              <w:t>Management Acco</w:t>
            </w:r>
            <w:r w:rsidR="009A4B7E" w:rsidRPr="00D22194">
              <w:rPr>
                <w:rFonts w:ascii="Verdana" w:hAnsi="Verdana" w:cs="Arial"/>
                <w:color w:val="000000"/>
                <w:sz w:val="18"/>
                <w:szCs w:val="18"/>
                <w:lang w:val="da-DK"/>
              </w:rPr>
              <w:t>unting</w:t>
            </w:r>
          </w:p>
        </w:tc>
        <w:tc>
          <w:tcPr>
            <w:tcW w:w="1701" w:type="dxa"/>
            <w:tcBorders>
              <w:top w:val="nil"/>
              <w:left w:val="nil"/>
              <w:bottom w:val="single" w:sz="8" w:space="0" w:color="auto"/>
              <w:right w:val="single" w:sz="8" w:space="0" w:color="auto"/>
            </w:tcBorders>
            <w:shd w:val="clear" w:color="auto" w:fill="auto"/>
            <w:vAlign w:val="center"/>
          </w:tcPr>
          <w:p w14:paraId="6215ED70" w14:textId="28E28D54" w:rsidR="000758CE" w:rsidRPr="00D22194" w:rsidRDefault="00A635E5" w:rsidP="00D031F0">
            <w:pPr>
              <w:jc w:val="center"/>
              <w:rPr>
                <w:rFonts w:ascii="Verdana" w:hAnsi="Verdana" w:cs="Arial"/>
                <w:b/>
                <w:bCs/>
                <w:color w:val="000000"/>
                <w:sz w:val="18"/>
                <w:szCs w:val="18"/>
                <w:lang w:val="da-DK"/>
              </w:rPr>
            </w:pPr>
            <w:r>
              <w:rPr>
                <w:rFonts w:ascii="Verdana" w:hAnsi="Verdana" w:cs="Arial"/>
                <w:b/>
                <w:bCs/>
                <w:color w:val="000000"/>
                <w:sz w:val="18"/>
                <w:szCs w:val="18"/>
                <w:lang w:val="da-DK"/>
              </w:rPr>
              <w:t>5</w:t>
            </w:r>
            <w:r w:rsidR="000758CE" w:rsidRPr="00D22194">
              <w:rPr>
                <w:rFonts w:ascii="Verdana" w:hAnsi="Verdana" w:cs="Arial"/>
                <w:b/>
                <w:bCs/>
                <w:color w:val="000000"/>
                <w:sz w:val="18"/>
                <w:szCs w:val="18"/>
                <w:lang w:val="da-DK"/>
              </w:rPr>
              <w:t>%</w:t>
            </w:r>
          </w:p>
        </w:tc>
      </w:tr>
      <w:tr w:rsidR="000758CE" w:rsidRPr="00A42BAF" w14:paraId="715C7C4A" w14:textId="77777777" w:rsidTr="00215E09">
        <w:trPr>
          <w:trHeight w:val="680"/>
          <w:jc w:val="center"/>
        </w:trPr>
        <w:tc>
          <w:tcPr>
            <w:tcW w:w="1550" w:type="dxa"/>
            <w:tcBorders>
              <w:top w:val="nil"/>
              <w:left w:val="single" w:sz="8" w:space="0" w:color="auto"/>
              <w:bottom w:val="nil"/>
              <w:right w:val="single" w:sz="8" w:space="0" w:color="auto"/>
            </w:tcBorders>
            <w:shd w:val="clear" w:color="auto" w:fill="auto"/>
            <w:hideMark/>
          </w:tcPr>
          <w:p w14:paraId="01A00CEB" w14:textId="77777777" w:rsidR="001E1345" w:rsidRPr="001E1345" w:rsidRDefault="000758CE" w:rsidP="001E1345">
            <w:pPr>
              <w:rPr>
                <w:rFonts w:ascii="Verdana" w:hAnsi="Verdana" w:cs="Arial"/>
                <w:color w:val="000000"/>
                <w:sz w:val="18"/>
                <w:szCs w:val="18"/>
                <w:lang w:val="da-DK"/>
              </w:rPr>
            </w:pPr>
            <w:r w:rsidRPr="00D22194">
              <w:rPr>
                <w:rFonts w:ascii="Verdana" w:hAnsi="Verdana" w:cs="Arial"/>
                <w:color w:val="000000"/>
                <w:sz w:val="18"/>
                <w:szCs w:val="18"/>
                <w:lang w:val="da-DK"/>
              </w:rPr>
              <w:t> </w:t>
            </w:r>
          </w:p>
          <w:p w14:paraId="741C4D96" w14:textId="77777777" w:rsidR="001E1345" w:rsidRPr="001E1345" w:rsidRDefault="001E1345" w:rsidP="001E1345">
            <w:pPr>
              <w:rPr>
                <w:rFonts w:ascii="Verdana" w:hAnsi="Verdana" w:cs="Arial"/>
                <w:color w:val="000000"/>
                <w:sz w:val="18"/>
                <w:szCs w:val="18"/>
                <w:lang w:val="da-DK"/>
              </w:rPr>
            </w:pPr>
          </w:p>
          <w:p w14:paraId="7CD978DD" w14:textId="77777777" w:rsidR="001E1345" w:rsidRPr="001E1345" w:rsidRDefault="001E1345" w:rsidP="001E1345">
            <w:pPr>
              <w:jc w:val="center"/>
              <w:rPr>
                <w:rFonts w:ascii="Verdana" w:hAnsi="Verdana" w:cs="Arial"/>
                <w:b/>
                <w:color w:val="000000"/>
                <w:sz w:val="18"/>
                <w:szCs w:val="18"/>
                <w:lang w:val="da-DK"/>
              </w:rPr>
            </w:pPr>
            <w:r w:rsidRPr="001E1345">
              <w:rPr>
                <w:rFonts w:ascii="Verdana" w:hAnsi="Verdana" w:cs="Arial"/>
                <w:b/>
                <w:color w:val="000000"/>
                <w:sz w:val="18"/>
                <w:szCs w:val="18"/>
                <w:lang w:val="da-DK"/>
              </w:rPr>
              <w:t>Technical</w:t>
            </w:r>
          </w:p>
          <w:p w14:paraId="616318BD" w14:textId="3DFEA7F4" w:rsidR="000758CE" w:rsidRPr="00D22194" w:rsidRDefault="001E1345" w:rsidP="001E1345">
            <w:pPr>
              <w:jc w:val="center"/>
              <w:rPr>
                <w:rFonts w:ascii="Verdana" w:hAnsi="Verdana" w:cs="Arial"/>
                <w:color w:val="000000"/>
                <w:sz w:val="18"/>
                <w:szCs w:val="18"/>
                <w:lang w:val="da-DK"/>
              </w:rPr>
            </w:pPr>
            <w:r w:rsidRPr="001E1345">
              <w:rPr>
                <w:rFonts w:ascii="Verdana" w:hAnsi="Verdana" w:cs="Arial"/>
                <w:b/>
                <w:color w:val="000000"/>
                <w:sz w:val="18"/>
                <w:szCs w:val="18"/>
                <w:lang w:val="da-DK"/>
              </w:rPr>
              <w:t>70%</w:t>
            </w:r>
          </w:p>
        </w:tc>
        <w:tc>
          <w:tcPr>
            <w:tcW w:w="3260" w:type="dxa"/>
            <w:tcBorders>
              <w:top w:val="nil"/>
              <w:left w:val="nil"/>
              <w:bottom w:val="single" w:sz="8" w:space="0" w:color="auto"/>
              <w:right w:val="single" w:sz="8" w:space="0" w:color="auto"/>
            </w:tcBorders>
            <w:shd w:val="clear" w:color="auto" w:fill="auto"/>
            <w:vAlign w:val="center"/>
          </w:tcPr>
          <w:p w14:paraId="31B8F86E" w14:textId="2C21292F" w:rsidR="000758CE" w:rsidRPr="00D22194" w:rsidRDefault="000758CE" w:rsidP="00D031F0">
            <w:pPr>
              <w:rPr>
                <w:rFonts w:ascii="Verdana" w:hAnsi="Verdana" w:cs="Arial"/>
                <w:color w:val="000000"/>
                <w:sz w:val="18"/>
                <w:szCs w:val="18"/>
              </w:rPr>
            </w:pPr>
            <w:r w:rsidRPr="00D22194">
              <w:rPr>
                <w:rFonts w:ascii="Verdana" w:hAnsi="Verdana" w:cs="Arial"/>
                <w:color w:val="000000"/>
                <w:sz w:val="18"/>
                <w:szCs w:val="18"/>
              </w:rPr>
              <w:t xml:space="preserve">5. </w:t>
            </w:r>
            <w:r w:rsidR="002718E2" w:rsidRPr="00D22194">
              <w:rPr>
                <w:rFonts w:ascii="Verdana" w:hAnsi="Verdana" w:cs="Arial"/>
                <w:color w:val="000000"/>
                <w:sz w:val="18"/>
                <w:szCs w:val="18"/>
              </w:rPr>
              <w:t>Resource Accounting</w:t>
            </w:r>
          </w:p>
        </w:tc>
        <w:tc>
          <w:tcPr>
            <w:tcW w:w="1701" w:type="dxa"/>
            <w:tcBorders>
              <w:top w:val="nil"/>
              <w:left w:val="nil"/>
              <w:bottom w:val="single" w:sz="8" w:space="0" w:color="auto"/>
              <w:right w:val="single" w:sz="8" w:space="0" w:color="auto"/>
            </w:tcBorders>
            <w:shd w:val="clear" w:color="auto" w:fill="auto"/>
            <w:vAlign w:val="center"/>
          </w:tcPr>
          <w:p w14:paraId="201F71C6" w14:textId="0656A34D" w:rsidR="000758CE" w:rsidRPr="00D22194" w:rsidRDefault="00D00D14" w:rsidP="00D031F0">
            <w:pPr>
              <w:jc w:val="center"/>
              <w:rPr>
                <w:rFonts w:ascii="Verdana" w:hAnsi="Verdana" w:cs="Arial"/>
                <w:b/>
                <w:bCs/>
                <w:color w:val="000000"/>
                <w:sz w:val="18"/>
                <w:szCs w:val="18"/>
              </w:rPr>
            </w:pPr>
            <w:r w:rsidRPr="00D22194">
              <w:rPr>
                <w:rFonts w:ascii="Verdana" w:hAnsi="Verdana" w:cs="Arial"/>
                <w:b/>
                <w:bCs/>
                <w:color w:val="000000"/>
                <w:sz w:val="18"/>
                <w:szCs w:val="18"/>
              </w:rPr>
              <w:t>10</w:t>
            </w:r>
            <w:r w:rsidR="000758CE" w:rsidRPr="00D22194">
              <w:rPr>
                <w:rFonts w:ascii="Verdana" w:hAnsi="Verdana" w:cs="Arial"/>
                <w:b/>
                <w:bCs/>
                <w:color w:val="000000"/>
                <w:sz w:val="18"/>
                <w:szCs w:val="18"/>
              </w:rPr>
              <w:t>%</w:t>
            </w:r>
          </w:p>
        </w:tc>
      </w:tr>
      <w:tr w:rsidR="000758CE" w:rsidRPr="00A42BAF" w14:paraId="3725D59D" w14:textId="77777777" w:rsidTr="00215E09">
        <w:trPr>
          <w:trHeight w:val="680"/>
          <w:jc w:val="center"/>
        </w:trPr>
        <w:tc>
          <w:tcPr>
            <w:tcW w:w="1550" w:type="dxa"/>
            <w:tcBorders>
              <w:top w:val="nil"/>
              <w:left w:val="single" w:sz="8" w:space="0" w:color="auto"/>
              <w:bottom w:val="nil"/>
              <w:right w:val="single" w:sz="8" w:space="0" w:color="auto"/>
            </w:tcBorders>
            <w:shd w:val="clear" w:color="auto" w:fill="auto"/>
            <w:hideMark/>
          </w:tcPr>
          <w:p w14:paraId="0419080A" w14:textId="77777777" w:rsidR="000758CE" w:rsidRPr="00D22194" w:rsidRDefault="000758CE" w:rsidP="00D031F0">
            <w:pPr>
              <w:rPr>
                <w:rFonts w:ascii="Verdana" w:hAnsi="Verdana" w:cs="Arial"/>
                <w:color w:val="000000"/>
                <w:sz w:val="18"/>
                <w:szCs w:val="18"/>
              </w:rPr>
            </w:pPr>
            <w:r w:rsidRPr="00D22194">
              <w:rPr>
                <w:rFonts w:ascii="Verdana" w:hAnsi="Verdana" w:cs="Arial"/>
                <w:color w:val="000000"/>
                <w:sz w:val="18"/>
                <w:szCs w:val="18"/>
              </w:rPr>
              <w:t> </w:t>
            </w:r>
          </w:p>
        </w:tc>
        <w:tc>
          <w:tcPr>
            <w:tcW w:w="3260" w:type="dxa"/>
            <w:tcBorders>
              <w:top w:val="nil"/>
              <w:left w:val="nil"/>
              <w:bottom w:val="single" w:sz="8" w:space="0" w:color="auto"/>
              <w:right w:val="single" w:sz="8" w:space="0" w:color="auto"/>
            </w:tcBorders>
            <w:shd w:val="clear" w:color="auto" w:fill="auto"/>
            <w:vAlign w:val="center"/>
          </w:tcPr>
          <w:p w14:paraId="4F562380" w14:textId="2D865FEE" w:rsidR="000758CE" w:rsidRPr="00D22194" w:rsidRDefault="000758CE" w:rsidP="00D031F0">
            <w:pPr>
              <w:rPr>
                <w:rFonts w:ascii="Verdana" w:hAnsi="Verdana" w:cs="Arial"/>
                <w:color w:val="000000"/>
                <w:sz w:val="18"/>
                <w:szCs w:val="18"/>
              </w:rPr>
            </w:pPr>
            <w:r w:rsidRPr="00D22194">
              <w:rPr>
                <w:rFonts w:ascii="Verdana" w:hAnsi="Verdana" w:cs="Arial"/>
                <w:color w:val="000000"/>
                <w:sz w:val="18"/>
                <w:szCs w:val="18"/>
              </w:rPr>
              <w:t xml:space="preserve">6. </w:t>
            </w:r>
            <w:r w:rsidR="00D00D14" w:rsidRPr="00D22194">
              <w:rPr>
                <w:rFonts w:ascii="Verdana" w:hAnsi="Verdana" w:cs="Arial"/>
                <w:color w:val="000000"/>
                <w:sz w:val="18"/>
                <w:szCs w:val="18"/>
              </w:rPr>
              <w:t>Payments (Staff and Suppliers)</w:t>
            </w:r>
          </w:p>
        </w:tc>
        <w:tc>
          <w:tcPr>
            <w:tcW w:w="1701" w:type="dxa"/>
            <w:tcBorders>
              <w:top w:val="nil"/>
              <w:left w:val="nil"/>
              <w:bottom w:val="single" w:sz="8" w:space="0" w:color="auto"/>
              <w:right w:val="single" w:sz="8" w:space="0" w:color="auto"/>
            </w:tcBorders>
            <w:shd w:val="clear" w:color="auto" w:fill="auto"/>
            <w:vAlign w:val="center"/>
          </w:tcPr>
          <w:p w14:paraId="369CC45C" w14:textId="03BF2A2B" w:rsidR="000758CE" w:rsidRPr="00D22194" w:rsidRDefault="00D00D14" w:rsidP="00D031F0">
            <w:pPr>
              <w:jc w:val="center"/>
              <w:rPr>
                <w:rFonts w:ascii="Verdana" w:hAnsi="Verdana" w:cs="Arial"/>
                <w:b/>
                <w:bCs/>
                <w:color w:val="000000"/>
                <w:sz w:val="18"/>
                <w:szCs w:val="18"/>
              </w:rPr>
            </w:pPr>
            <w:r w:rsidRPr="00D22194">
              <w:rPr>
                <w:rFonts w:ascii="Verdana" w:hAnsi="Verdana" w:cs="Arial"/>
                <w:b/>
                <w:bCs/>
                <w:color w:val="000000"/>
                <w:sz w:val="18"/>
                <w:szCs w:val="18"/>
              </w:rPr>
              <w:t>10</w:t>
            </w:r>
            <w:r w:rsidR="000758CE" w:rsidRPr="00D22194">
              <w:rPr>
                <w:rFonts w:ascii="Verdana" w:hAnsi="Verdana" w:cs="Arial"/>
                <w:b/>
                <w:bCs/>
                <w:color w:val="000000"/>
                <w:sz w:val="18"/>
                <w:szCs w:val="18"/>
              </w:rPr>
              <w:t>%</w:t>
            </w:r>
          </w:p>
        </w:tc>
      </w:tr>
      <w:tr w:rsidR="000758CE" w:rsidRPr="00A42BAF" w14:paraId="1FE27F49" w14:textId="77777777" w:rsidTr="00215E09">
        <w:trPr>
          <w:trHeight w:val="680"/>
          <w:jc w:val="center"/>
        </w:trPr>
        <w:tc>
          <w:tcPr>
            <w:tcW w:w="1550" w:type="dxa"/>
            <w:tcBorders>
              <w:top w:val="nil"/>
              <w:left w:val="single" w:sz="8" w:space="0" w:color="auto"/>
              <w:bottom w:val="nil"/>
              <w:right w:val="single" w:sz="8" w:space="0" w:color="auto"/>
            </w:tcBorders>
            <w:shd w:val="clear" w:color="auto" w:fill="auto"/>
            <w:hideMark/>
          </w:tcPr>
          <w:p w14:paraId="4180B9DB" w14:textId="77777777" w:rsidR="000758CE" w:rsidRPr="00D22194" w:rsidRDefault="000758CE" w:rsidP="00D031F0">
            <w:pPr>
              <w:rPr>
                <w:rFonts w:ascii="Verdana" w:hAnsi="Verdana" w:cs="Arial"/>
                <w:color w:val="000000"/>
                <w:sz w:val="18"/>
                <w:szCs w:val="18"/>
              </w:rPr>
            </w:pPr>
            <w:r w:rsidRPr="00D22194">
              <w:rPr>
                <w:rFonts w:ascii="Verdana" w:hAnsi="Verdana" w:cs="Arial"/>
                <w:color w:val="000000"/>
                <w:sz w:val="18"/>
                <w:szCs w:val="18"/>
              </w:rPr>
              <w:t> </w:t>
            </w:r>
          </w:p>
        </w:tc>
        <w:tc>
          <w:tcPr>
            <w:tcW w:w="3260" w:type="dxa"/>
            <w:tcBorders>
              <w:top w:val="nil"/>
              <w:left w:val="nil"/>
              <w:bottom w:val="single" w:sz="8" w:space="0" w:color="auto"/>
              <w:right w:val="single" w:sz="8" w:space="0" w:color="auto"/>
            </w:tcBorders>
            <w:shd w:val="clear" w:color="auto" w:fill="auto"/>
            <w:vAlign w:val="center"/>
          </w:tcPr>
          <w:p w14:paraId="0266EDE4" w14:textId="01FD872E" w:rsidR="000758CE" w:rsidRPr="00D22194" w:rsidRDefault="000758CE" w:rsidP="00D031F0">
            <w:pPr>
              <w:rPr>
                <w:rFonts w:ascii="Verdana" w:hAnsi="Verdana" w:cs="Arial"/>
                <w:i/>
                <w:iCs/>
                <w:color w:val="000000"/>
                <w:sz w:val="18"/>
                <w:szCs w:val="18"/>
              </w:rPr>
            </w:pPr>
            <w:r w:rsidRPr="00D22194">
              <w:rPr>
                <w:rFonts w:ascii="Verdana" w:hAnsi="Verdana" w:cs="Arial"/>
                <w:color w:val="000000"/>
                <w:sz w:val="18"/>
                <w:szCs w:val="18"/>
              </w:rPr>
              <w:t xml:space="preserve">7. </w:t>
            </w:r>
            <w:r w:rsidR="00D00D14" w:rsidRPr="00D22194">
              <w:rPr>
                <w:rFonts w:ascii="Verdana" w:hAnsi="Verdana" w:cs="Arial"/>
                <w:color w:val="000000"/>
                <w:sz w:val="18"/>
                <w:szCs w:val="18"/>
              </w:rPr>
              <w:t>IT and Security management</w:t>
            </w:r>
          </w:p>
        </w:tc>
        <w:tc>
          <w:tcPr>
            <w:tcW w:w="1701" w:type="dxa"/>
            <w:tcBorders>
              <w:top w:val="nil"/>
              <w:left w:val="nil"/>
              <w:bottom w:val="single" w:sz="8" w:space="0" w:color="auto"/>
              <w:right w:val="single" w:sz="8" w:space="0" w:color="auto"/>
            </w:tcBorders>
            <w:shd w:val="clear" w:color="auto" w:fill="auto"/>
            <w:vAlign w:val="center"/>
          </w:tcPr>
          <w:p w14:paraId="41C0E373" w14:textId="05C219B3" w:rsidR="000758CE" w:rsidRPr="00D22194" w:rsidRDefault="00D00D14" w:rsidP="00D031F0">
            <w:pPr>
              <w:jc w:val="center"/>
              <w:rPr>
                <w:rFonts w:ascii="Verdana" w:hAnsi="Verdana" w:cs="Arial"/>
                <w:b/>
                <w:bCs/>
                <w:color w:val="000000"/>
                <w:sz w:val="18"/>
                <w:szCs w:val="18"/>
              </w:rPr>
            </w:pPr>
            <w:r w:rsidRPr="00D22194">
              <w:rPr>
                <w:rFonts w:ascii="Verdana" w:hAnsi="Verdana" w:cs="Arial"/>
                <w:b/>
                <w:bCs/>
                <w:color w:val="000000"/>
                <w:sz w:val="18"/>
                <w:szCs w:val="18"/>
              </w:rPr>
              <w:t>10</w:t>
            </w:r>
            <w:r w:rsidR="000758CE" w:rsidRPr="00D22194">
              <w:rPr>
                <w:rFonts w:ascii="Verdana" w:hAnsi="Verdana" w:cs="Arial"/>
                <w:b/>
                <w:bCs/>
                <w:color w:val="000000"/>
                <w:sz w:val="18"/>
                <w:szCs w:val="18"/>
              </w:rPr>
              <w:t>%</w:t>
            </w:r>
          </w:p>
        </w:tc>
      </w:tr>
      <w:tr w:rsidR="000758CE" w:rsidRPr="00A42BAF" w14:paraId="5A4B1C55" w14:textId="77777777" w:rsidTr="00215E09">
        <w:trPr>
          <w:trHeight w:val="680"/>
          <w:jc w:val="center"/>
        </w:trPr>
        <w:tc>
          <w:tcPr>
            <w:tcW w:w="1550" w:type="dxa"/>
            <w:tcBorders>
              <w:top w:val="nil"/>
              <w:left w:val="single" w:sz="8" w:space="0" w:color="auto"/>
              <w:bottom w:val="nil"/>
              <w:right w:val="single" w:sz="8" w:space="0" w:color="auto"/>
            </w:tcBorders>
            <w:shd w:val="clear" w:color="auto" w:fill="auto"/>
            <w:hideMark/>
          </w:tcPr>
          <w:p w14:paraId="4F39C918" w14:textId="77777777" w:rsidR="000758CE" w:rsidRPr="00D22194" w:rsidRDefault="000758CE" w:rsidP="00D031F0">
            <w:pPr>
              <w:rPr>
                <w:rFonts w:ascii="Verdana" w:hAnsi="Verdana" w:cs="Arial"/>
                <w:color w:val="000000"/>
                <w:sz w:val="18"/>
                <w:szCs w:val="18"/>
              </w:rPr>
            </w:pPr>
            <w:r w:rsidRPr="00D22194">
              <w:rPr>
                <w:rFonts w:ascii="Verdana" w:hAnsi="Verdana" w:cs="Arial"/>
                <w:color w:val="000000"/>
                <w:sz w:val="18"/>
                <w:szCs w:val="18"/>
              </w:rPr>
              <w:t> </w:t>
            </w:r>
          </w:p>
        </w:tc>
        <w:tc>
          <w:tcPr>
            <w:tcW w:w="3260" w:type="dxa"/>
            <w:tcBorders>
              <w:top w:val="nil"/>
              <w:left w:val="nil"/>
              <w:bottom w:val="single" w:sz="8" w:space="0" w:color="auto"/>
              <w:right w:val="single" w:sz="8" w:space="0" w:color="auto"/>
            </w:tcBorders>
            <w:shd w:val="clear" w:color="auto" w:fill="auto"/>
            <w:vAlign w:val="center"/>
          </w:tcPr>
          <w:p w14:paraId="76E472AF" w14:textId="27B3CAB1" w:rsidR="000758CE" w:rsidRPr="00D22194" w:rsidRDefault="000758CE" w:rsidP="00D031F0">
            <w:pPr>
              <w:rPr>
                <w:rFonts w:ascii="Verdana" w:hAnsi="Verdana" w:cs="Arial"/>
                <w:color w:val="000000"/>
                <w:sz w:val="18"/>
                <w:szCs w:val="18"/>
              </w:rPr>
            </w:pPr>
            <w:r w:rsidRPr="00D22194">
              <w:rPr>
                <w:rFonts w:ascii="Verdana" w:hAnsi="Verdana" w:cs="Arial"/>
                <w:color w:val="000000"/>
                <w:sz w:val="18"/>
                <w:szCs w:val="18"/>
              </w:rPr>
              <w:t>8. Service Managemen</w:t>
            </w:r>
            <w:r w:rsidR="009A4B7E" w:rsidRPr="00D22194">
              <w:rPr>
                <w:rFonts w:ascii="Verdana" w:hAnsi="Verdana" w:cs="Arial"/>
                <w:color w:val="000000"/>
                <w:sz w:val="18"/>
                <w:szCs w:val="18"/>
              </w:rPr>
              <w:t>t and KPI</w:t>
            </w:r>
          </w:p>
        </w:tc>
        <w:tc>
          <w:tcPr>
            <w:tcW w:w="1701" w:type="dxa"/>
            <w:tcBorders>
              <w:top w:val="nil"/>
              <w:left w:val="nil"/>
              <w:bottom w:val="single" w:sz="8" w:space="0" w:color="auto"/>
              <w:right w:val="single" w:sz="8" w:space="0" w:color="auto"/>
            </w:tcBorders>
            <w:shd w:val="clear" w:color="auto" w:fill="auto"/>
            <w:vAlign w:val="center"/>
          </w:tcPr>
          <w:p w14:paraId="3510A307" w14:textId="51653C93" w:rsidR="000758CE" w:rsidRPr="00D22194" w:rsidRDefault="00D00D14" w:rsidP="00D031F0">
            <w:pPr>
              <w:jc w:val="center"/>
              <w:rPr>
                <w:rFonts w:ascii="Verdana" w:hAnsi="Verdana" w:cs="Arial"/>
                <w:b/>
                <w:bCs/>
                <w:color w:val="000000"/>
                <w:sz w:val="18"/>
                <w:szCs w:val="18"/>
              </w:rPr>
            </w:pPr>
            <w:r w:rsidRPr="00D22194">
              <w:rPr>
                <w:rFonts w:ascii="Verdana" w:hAnsi="Verdana" w:cs="Arial"/>
                <w:b/>
                <w:bCs/>
                <w:color w:val="000000"/>
                <w:sz w:val="18"/>
                <w:szCs w:val="18"/>
              </w:rPr>
              <w:t>5</w:t>
            </w:r>
            <w:r w:rsidR="000758CE" w:rsidRPr="00D22194">
              <w:rPr>
                <w:rFonts w:ascii="Verdana" w:hAnsi="Verdana" w:cs="Arial"/>
                <w:b/>
                <w:bCs/>
                <w:color w:val="000000"/>
                <w:sz w:val="18"/>
                <w:szCs w:val="18"/>
              </w:rPr>
              <w:t>%</w:t>
            </w:r>
          </w:p>
        </w:tc>
      </w:tr>
      <w:tr w:rsidR="000758CE" w:rsidRPr="00A42BAF" w14:paraId="40EDF2B1" w14:textId="77777777" w:rsidTr="00215E09">
        <w:trPr>
          <w:trHeight w:val="680"/>
          <w:jc w:val="center"/>
        </w:trPr>
        <w:tc>
          <w:tcPr>
            <w:tcW w:w="1550" w:type="dxa"/>
            <w:tcBorders>
              <w:top w:val="nil"/>
              <w:left w:val="single" w:sz="8" w:space="0" w:color="auto"/>
              <w:bottom w:val="single" w:sz="4" w:space="0" w:color="auto"/>
              <w:right w:val="single" w:sz="8" w:space="0" w:color="auto"/>
            </w:tcBorders>
            <w:shd w:val="clear" w:color="auto" w:fill="auto"/>
          </w:tcPr>
          <w:p w14:paraId="0E8ACC16" w14:textId="77777777" w:rsidR="000758CE" w:rsidRPr="00D22194" w:rsidRDefault="000758CE" w:rsidP="00D031F0">
            <w:pPr>
              <w:rPr>
                <w:rFonts w:ascii="Verdana" w:hAnsi="Verdana" w:cs="Arial"/>
                <w:color w:val="000000"/>
                <w:sz w:val="18"/>
                <w:szCs w:val="18"/>
              </w:rPr>
            </w:pPr>
          </w:p>
        </w:tc>
        <w:tc>
          <w:tcPr>
            <w:tcW w:w="3260" w:type="dxa"/>
            <w:tcBorders>
              <w:top w:val="nil"/>
              <w:left w:val="nil"/>
              <w:bottom w:val="single" w:sz="8" w:space="0" w:color="auto"/>
              <w:right w:val="single" w:sz="8" w:space="0" w:color="auto"/>
            </w:tcBorders>
            <w:shd w:val="clear" w:color="auto" w:fill="auto"/>
            <w:vAlign w:val="center"/>
          </w:tcPr>
          <w:p w14:paraId="7DC42E59" w14:textId="77777777" w:rsidR="000758CE" w:rsidRPr="00D22194" w:rsidRDefault="000758CE" w:rsidP="00D031F0">
            <w:pPr>
              <w:rPr>
                <w:rFonts w:ascii="Verdana" w:hAnsi="Verdana" w:cs="Arial"/>
                <w:color w:val="000000"/>
                <w:sz w:val="18"/>
                <w:szCs w:val="18"/>
              </w:rPr>
            </w:pPr>
            <w:r w:rsidRPr="00D22194">
              <w:rPr>
                <w:rFonts w:ascii="Verdana" w:hAnsi="Verdana" w:cs="Arial"/>
                <w:color w:val="000000"/>
                <w:sz w:val="18"/>
                <w:szCs w:val="18"/>
              </w:rPr>
              <w:t>9. Training</w:t>
            </w:r>
          </w:p>
        </w:tc>
        <w:tc>
          <w:tcPr>
            <w:tcW w:w="1701" w:type="dxa"/>
            <w:tcBorders>
              <w:top w:val="nil"/>
              <w:left w:val="nil"/>
              <w:bottom w:val="single" w:sz="8" w:space="0" w:color="auto"/>
              <w:right w:val="single" w:sz="8" w:space="0" w:color="auto"/>
            </w:tcBorders>
            <w:shd w:val="clear" w:color="auto" w:fill="auto"/>
            <w:vAlign w:val="center"/>
          </w:tcPr>
          <w:p w14:paraId="6A32FBAC" w14:textId="0F689B43" w:rsidR="000758CE" w:rsidRPr="00D22194" w:rsidRDefault="000758CE" w:rsidP="00D031F0">
            <w:pPr>
              <w:jc w:val="center"/>
              <w:rPr>
                <w:rFonts w:ascii="Verdana" w:hAnsi="Verdana" w:cs="Arial"/>
                <w:b/>
                <w:bCs/>
                <w:color w:val="000000"/>
                <w:sz w:val="18"/>
                <w:szCs w:val="18"/>
              </w:rPr>
            </w:pPr>
            <w:r w:rsidRPr="00D22194">
              <w:rPr>
                <w:rFonts w:ascii="Verdana" w:hAnsi="Verdana" w:cs="Arial"/>
                <w:b/>
                <w:bCs/>
                <w:color w:val="000000"/>
                <w:sz w:val="18"/>
                <w:szCs w:val="18"/>
              </w:rPr>
              <w:t>5%</w:t>
            </w:r>
          </w:p>
        </w:tc>
      </w:tr>
      <w:tr w:rsidR="000758CE" w:rsidRPr="00A42BAF" w14:paraId="1AABC82B" w14:textId="77777777" w:rsidTr="00215E09">
        <w:trPr>
          <w:trHeight w:val="680"/>
          <w:jc w:val="center"/>
        </w:trPr>
        <w:tc>
          <w:tcPr>
            <w:tcW w:w="1550" w:type="dxa"/>
            <w:tcBorders>
              <w:top w:val="single" w:sz="4" w:space="0" w:color="auto"/>
              <w:left w:val="single" w:sz="8" w:space="0" w:color="auto"/>
              <w:bottom w:val="single" w:sz="4" w:space="0" w:color="auto"/>
              <w:right w:val="single" w:sz="8" w:space="0" w:color="auto"/>
            </w:tcBorders>
            <w:shd w:val="clear" w:color="auto" w:fill="auto"/>
            <w:vAlign w:val="center"/>
          </w:tcPr>
          <w:p w14:paraId="074A1EE2" w14:textId="64C43262" w:rsidR="000758CE" w:rsidRPr="00D22194" w:rsidRDefault="000758CE" w:rsidP="00D031F0">
            <w:pPr>
              <w:jc w:val="center"/>
              <w:rPr>
                <w:rFonts w:ascii="Verdana" w:hAnsi="Verdana" w:cs="Arial"/>
                <w:b/>
                <w:color w:val="000000"/>
                <w:sz w:val="18"/>
                <w:szCs w:val="18"/>
              </w:rPr>
            </w:pPr>
            <w:r w:rsidRPr="00D22194">
              <w:rPr>
                <w:rFonts w:ascii="Verdana" w:hAnsi="Verdana" w:cs="Arial"/>
                <w:b/>
                <w:color w:val="000000"/>
                <w:sz w:val="18"/>
                <w:szCs w:val="18"/>
              </w:rPr>
              <w:t>Price</w:t>
            </w:r>
          </w:p>
          <w:p w14:paraId="418F7421" w14:textId="0DD5788C" w:rsidR="000758CE" w:rsidRPr="00D22194" w:rsidRDefault="005728F0" w:rsidP="00D031F0">
            <w:pPr>
              <w:jc w:val="center"/>
              <w:rPr>
                <w:rFonts w:ascii="Verdana" w:hAnsi="Verdana" w:cs="Arial"/>
                <w:color w:val="000000"/>
                <w:sz w:val="18"/>
                <w:szCs w:val="18"/>
              </w:rPr>
            </w:pPr>
            <w:r w:rsidRPr="00D22194">
              <w:rPr>
                <w:rFonts w:ascii="Verdana" w:hAnsi="Verdana" w:cs="Arial"/>
                <w:b/>
                <w:color w:val="000000"/>
                <w:sz w:val="18"/>
                <w:szCs w:val="18"/>
              </w:rPr>
              <w:t>3</w:t>
            </w:r>
            <w:r w:rsidR="000758CE" w:rsidRPr="00D22194">
              <w:rPr>
                <w:rFonts w:ascii="Verdana" w:hAnsi="Verdana" w:cs="Arial"/>
                <w:b/>
                <w:color w:val="000000"/>
                <w:sz w:val="18"/>
                <w:szCs w:val="18"/>
              </w:rPr>
              <w:t>0%</w:t>
            </w:r>
          </w:p>
        </w:tc>
        <w:tc>
          <w:tcPr>
            <w:tcW w:w="3260" w:type="dxa"/>
            <w:tcBorders>
              <w:top w:val="nil"/>
              <w:left w:val="nil"/>
              <w:bottom w:val="single" w:sz="8" w:space="0" w:color="auto"/>
              <w:right w:val="single" w:sz="8" w:space="0" w:color="auto"/>
            </w:tcBorders>
            <w:shd w:val="clear" w:color="auto" w:fill="auto"/>
            <w:vAlign w:val="center"/>
          </w:tcPr>
          <w:p w14:paraId="37670063" w14:textId="4F95AA2F" w:rsidR="000758CE" w:rsidRPr="00D22194" w:rsidRDefault="005728F0" w:rsidP="00697FAE">
            <w:pPr>
              <w:jc w:val="both"/>
              <w:rPr>
                <w:rFonts w:ascii="Verdana" w:hAnsi="Verdana" w:cs="Arial"/>
                <w:color w:val="000000"/>
                <w:sz w:val="18"/>
                <w:szCs w:val="18"/>
              </w:rPr>
            </w:pPr>
            <w:r w:rsidRPr="00D22194">
              <w:rPr>
                <w:rFonts w:ascii="Verdana" w:hAnsi="Verdana" w:cs="Arial"/>
                <w:color w:val="000000"/>
                <w:sz w:val="18"/>
                <w:szCs w:val="18"/>
              </w:rPr>
              <w:t xml:space="preserve">Total whole life cost </w:t>
            </w:r>
            <w:r w:rsidR="00B95C51">
              <w:rPr>
                <w:rFonts w:ascii="Verdana" w:hAnsi="Verdana" w:cs="Arial"/>
                <w:color w:val="000000"/>
                <w:sz w:val="18"/>
                <w:szCs w:val="18"/>
              </w:rPr>
              <w:t xml:space="preserve">for 3 years plus implementation </w:t>
            </w:r>
          </w:p>
        </w:tc>
        <w:tc>
          <w:tcPr>
            <w:tcW w:w="1701" w:type="dxa"/>
            <w:tcBorders>
              <w:top w:val="nil"/>
              <w:left w:val="nil"/>
              <w:bottom w:val="single" w:sz="8" w:space="0" w:color="auto"/>
              <w:right w:val="single" w:sz="8" w:space="0" w:color="auto"/>
            </w:tcBorders>
            <w:shd w:val="clear" w:color="auto" w:fill="auto"/>
            <w:vAlign w:val="center"/>
          </w:tcPr>
          <w:p w14:paraId="0586AD1C" w14:textId="53E3E442" w:rsidR="000758CE" w:rsidRPr="00D22194" w:rsidRDefault="005728F0" w:rsidP="00D031F0">
            <w:pPr>
              <w:jc w:val="center"/>
              <w:rPr>
                <w:rFonts w:ascii="Verdana" w:hAnsi="Verdana" w:cs="Arial"/>
                <w:b/>
                <w:bCs/>
                <w:color w:val="000000"/>
                <w:sz w:val="18"/>
                <w:szCs w:val="18"/>
              </w:rPr>
            </w:pPr>
            <w:r w:rsidRPr="00D22194">
              <w:rPr>
                <w:rFonts w:ascii="Verdana" w:hAnsi="Verdana" w:cs="Arial"/>
                <w:b/>
                <w:bCs/>
                <w:color w:val="000000"/>
                <w:sz w:val="18"/>
                <w:szCs w:val="18"/>
              </w:rPr>
              <w:t>3</w:t>
            </w:r>
            <w:r w:rsidR="00697FAE" w:rsidRPr="00D22194">
              <w:rPr>
                <w:rFonts w:ascii="Verdana" w:hAnsi="Verdana" w:cs="Arial"/>
                <w:b/>
                <w:bCs/>
                <w:color w:val="000000"/>
                <w:sz w:val="18"/>
                <w:szCs w:val="18"/>
              </w:rPr>
              <w:t>0</w:t>
            </w:r>
            <w:r w:rsidR="000758CE" w:rsidRPr="00D22194">
              <w:rPr>
                <w:rFonts w:ascii="Verdana" w:hAnsi="Verdana" w:cs="Arial"/>
                <w:b/>
                <w:bCs/>
                <w:color w:val="000000"/>
                <w:sz w:val="18"/>
                <w:szCs w:val="18"/>
              </w:rPr>
              <w:t>%</w:t>
            </w:r>
          </w:p>
        </w:tc>
      </w:tr>
    </w:tbl>
    <w:p w14:paraId="5250DE72" w14:textId="5638EA04" w:rsidR="000758CE" w:rsidRDefault="00C80633" w:rsidP="00C80633">
      <w:pPr>
        <w:pStyle w:val="BodyText3"/>
        <w:rPr>
          <w:b/>
          <w:i/>
          <w:sz w:val="16"/>
          <w:szCs w:val="16"/>
        </w:rPr>
      </w:pPr>
      <w:r>
        <w:rPr>
          <w:b/>
          <w:i/>
          <w:sz w:val="16"/>
          <w:szCs w:val="16"/>
        </w:rPr>
        <w:t xml:space="preserve">         </w:t>
      </w:r>
      <w:r w:rsidR="000758CE">
        <w:rPr>
          <w:b/>
          <w:i/>
          <w:sz w:val="16"/>
          <w:szCs w:val="16"/>
        </w:rPr>
        <w:t>Table 1: B</w:t>
      </w:r>
      <w:r w:rsidR="000758CE" w:rsidRPr="00EF202C">
        <w:rPr>
          <w:b/>
          <w:i/>
          <w:sz w:val="16"/>
          <w:szCs w:val="16"/>
        </w:rPr>
        <w:t xml:space="preserve">reakdown of the </w:t>
      </w:r>
      <w:r w:rsidR="000758CE">
        <w:rPr>
          <w:b/>
          <w:i/>
          <w:sz w:val="16"/>
          <w:szCs w:val="16"/>
        </w:rPr>
        <w:t>technical &amp; price evaluation criteria and weighted</w:t>
      </w:r>
      <w:r w:rsidR="000758CE" w:rsidRPr="00EF202C">
        <w:rPr>
          <w:b/>
          <w:i/>
          <w:sz w:val="16"/>
          <w:szCs w:val="16"/>
        </w:rPr>
        <w:t xml:space="preserve"> scores</w:t>
      </w:r>
    </w:p>
    <w:p w14:paraId="0372AC8F" w14:textId="77777777" w:rsidR="000758CE" w:rsidRDefault="000758CE" w:rsidP="000758CE">
      <w:pPr>
        <w:rPr>
          <w:rFonts w:eastAsia="Dotum"/>
          <w:b/>
          <w:sz w:val="24"/>
          <w:szCs w:val="26"/>
        </w:rPr>
      </w:pPr>
      <w:r>
        <w:br w:type="page"/>
      </w:r>
    </w:p>
    <w:p w14:paraId="6152A810" w14:textId="77777777" w:rsidR="000758CE" w:rsidRDefault="000758CE" w:rsidP="000758CE">
      <w:pPr>
        <w:pStyle w:val="Level1"/>
        <w:keepNext/>
        <w:rPr>
          <w:rStyle w:val="Level1asHeadingtext"/>
        </w:rPr>
        <w:sectPr w:rsidR="000758CE" w:rsidSect="00D031F0">
          <w:headerReference w:type="even" r:id="rId14"/>
          <w:headerReference w:type="default" r:id="rId15"/>
          <w:footerReference w:type="even" r:id="rId16"/>
          <w:footerReference w:type="default" r:id="rId17"/>
          <w:headerReference w:type="first" r:id="rId18"/>
          <w:footerReference w:type="first" r:id="rId19"/>
          <w:pgSz w:w="11909" w:h="16834" w:code="9"/>
          <w:pgMar w:top="1440" w:right="1440" w:bottom="1440" w:left="1440" w:header="720" w:footer="720" w:gutter="0"/>
          <w:paperSrc w:first="259" w:other="259"/>
          <w:cols w:space="720"/>
          <w:docGrid w:linePitch="299"/>
        </w:sectPr>
      </w:pPr>
      <w:bookmarkStart w:id="22" w:name="_Ref449011712"/>
    </w:p>
    <w:p w14:paraId="7E4D5CED" w14:textId="51DDC8F8" w:rsidR="000758CE" w:rsidRPr="001D10F6" w:rsidRDefault="000758CE" w:rsidP="00B009A1">
      <w:pPr>
        <w:pStyle w:val="Level1"/>
        <w:keepNext/>
        <w:rPr>
          <w:rStyle w:val="Level1asHeadingtext"/>
          <w:rFonts w:ascii="Arial" w:hAnsi="Arial" w:cs="Arial"/>
          <w:b w:val="0"/>
          <w:sz w:val="20"/>
          <w:szCs w:val="20"/>
        </w:rPr>
      </w:pPr>
      <w:r w:rsidRPr="001D10F6">
        <w:rPr>
          <w:rStyle w:val="Level1asHeadingtext"/>
          <w:rFonts w:ascii="Arial" w:hAnsi="Arial" w:cs="Arial"/>
          <w:sz w:val="20"/>
          <w:szCs w:val="20"/>
        </w:rPr>
        <w:lastRenderedPageBreak/>
        <w:t>Technical Questions/Evaluation</w:t>
      </w:r>
      <w:bookmarkStart w:id="23" w:name="_NN11"/>
      <w:bookmarkEnd w:id="22"/>
      <w:bookmarkEnd w:id="23"/>
    </w:p>
    <w:p w14:paraId="78F2F385" w14:textId="77777777" w:rsidR="000758CE" w:rsidRPr="001D10F6" w:rsidRDefault="000758CE" w:rsidP="00390ED4">
      <w:pPr>
        <w:pStyle w:val="BodyText3"/>
        <w:ind w:left="0" w:firstLine="720"/>
        <w:jc w:val="center"/>
        <w:rPr>
          <w:rFonts w:ascii="Arial" w:hAnsi="Arial" w:cs="Arial"/>
          <w:b/>
          <w:i/>
          <w:sz w:val="20"/>
          <w:szCs w:val="20"/>
          <w:u w:val="single"/>
        </w:rPr>
      </w:pPr>
      <w:r w:rsidRPr="001D10F6">
        <w:rPr>
          <w:rFonts w:ascii="Arial" w:hAnsi="Arial" w:cs="Arial"/>
          <w:b/>
          <w:i/>
          <w:sz w:val="20"/>
          <w:szCs w:val="20"/>
          <w:u w:val="single"/>
        </w:rPr>
        <w:t>Table 2: Technical Evaluation Questions and Weighting</w:t>
      </w:r>
    </w:p>
    <w:tbl>
      <w:tblPr>
        <w:tblStyle w:val="TableGrid"/>
        <w:tblW w:w="0" w:type="auto"/>
        <w:jc w:val="center"/>
        <w:tblLook w:val="04A0" w:firstRow="1" w:lastRow="0" w:firstColumn="1" w:lastColumn="0" w:noHBand="0" w:noVBand="1"/>
      </w:tblPr>
      <w:tblGrid>
        <w:gridCol w:w="642"/>
        <w:gridCol w:w="3530"/>
        <w:gridCol w:w="6171"/>
      </w:tblGrid>
      <w:tr w:rsidR="004073C5" w:rsidRPr="001D10F6" w14:paraId="3342875F" w14:textId="77777777" w:rsidTr="004073C5">
        <w:trPr>
          <w:tblHeader/>
          <w:jc w:val="center"/>
        </w:trPr>
        <w:tc>
          <w:tcPr>
            <w:tcW w:w="642"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B75263C" w14:textId="77777777" w:rsidR="004073C5" w:rsidRPr="001D10F6" w:rsidRDefault="004073C5" w:rsidP="00D031F0">
            <w:pPr>
              <w:spacing w:after="160" w:line="259" w:lineRule="auto"/>
              <w:rPr>
                <w:rFonts w:ascii="Arial" w:hAnsi="Arial" w:cs="Arial"/>
                <w:b/>
              </w:rPr>
            </w:pPr>
            <w:r w:rsidRPr="001D10F6">
              <w:rPr>
                <w:rFonts w:ascii="Arial" w:hAnsi="Arial" w:cs="Arial"/>
                <w:b/>
                <w:bCs/>
              </w:rPr>
              <w:t>Nos</w:t>
            </w:r>
          </w:p>
        </w:tc>
        <w:tc>
          <w:tcPr>
            <w:tcW w:w="3530"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78489B71" w14:textId="77777777" w:rsidR="004073C5" w:rsidRPr="001D10F6" w:rsidRDefault="004073C5" w:rsidP="00D031F0">
            <w:pPr>
              <w:spacing w:after="160" w:line="259" w:lineRule="auto"/>
              <w:rPr>
                <w:rFonts w:ascii="Arial" w:hAnsi="Arial" w:cs="Arial"/>
                <w:b/>
              </w:rPr>
            </w:pPr>
            <w:r w:rsidRPr="001D10F6">
              <w:rPr>
                <w:rFonts w:ascii="Arial" w:hAnsi="Arial" w:cs="Arial"/>
                <w:b/>
                <w:bCs/>
              </w:rPr>
              <w:t>Evaluation Criteria Heading</w:t>
            </w:r>
          </w:p>
        </w:tc>
        <w:tc>
          <w:tcPr>
            <w:tcW w:w="6171"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1480417A" w14:textId="41876D70" w:rsidR="004073C5" w:rsidRPr="001D10F6" w:rsidRDefault="004073C5" w:rsidP="00D031F0">
            <w:pPr>
              <w:spacing w:after="160" w:line="259" w:lineRule="auto"/>
              <w:rPr>
                <w:rFonts w:ascii="Arial" w:hAnsi="Arial" w:cs="Arial"/>
                <w:b/>
              </w:rPr>
            </w:pPr>
            <w:r w:rsidRPr="001D10F6">
              <w:rPr>
                <w:rFonts w:ascii="Arial" w:hAnsi="Arial" w:cs="Arial"/>
                <w:b/>
                <w:bCs/>
              </w:rPr>
              <w:t>Tender Response Submission Requirements</w:t>
            </w:r>
          </w:p>
        </w:tc>
      </w:tr>
      <w:tr w:rsidR="004073C5" w:rsidRPr="001D10F6" w14:paraId="48702B98" w14:textId="77777777" w:rsidTr="004073C5">
        <w:trPr>
          <w:jc w:val="center"/>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tcPr>
          <w:p w14:paraId="1A50160A" w14:textId="77777777" w:rsidR="004073C5" w:rsidRPr="001D10F6" w:rsidRDefault="004073C5" w:rsidP="00D031F0">
            <w:pPr>
              <w:spacing w:after="160" w:line="259" w:lineRule="auto"/>
              <w:rPr>
                <w:rFonts w:ascii="Arial" w:hAnsi="Arial" w:cs="Arial"/>
              </w:rPr>
            </w:pPr>
            <w:r w:rsidRPr="001D10F6">
              <w:rPr>
                <w:rFonts w:ascii="Arial" w:hAnsi="Arial" w:cs="Arial"/>
                <w:bCs/>
              </w:rPr>
              <w:t>1.</w:t>
            </w:r>
          </w:p>
        </w:tc>
        <w:tc>
          <w:tcPr>
            <w:tcW w:w="3530" w:type="dxa"/>
            <w:tcBorders>
              <w:top w:val="single" w:sz="4" w:space="0" w:color="auto"/>
              <w:left w:val="nil"/>
              <w:bottom w:val="single" w:sz="4" w:space="0" w:color="auto"/>
              <w:right w:val="single" w:sz="4" w:space="0" w:color="auto"/>
            </w:tcBorders>
            <w:shd w:val="clear" w:color="auto" w:fill="auto"/>
            <w:vAlign w:val="center"/>
          </w:tcPr>
          <w:p w14:paraId="0D6A3EE6" w14:textId="441E62CC" w:rsidR="004073C5" w:rsidRPr="001D10F6" w:rsidRDefault="004073C5" w:rsidP="00D031F0">
            <w:pPr>
              <w:spacing w:after="160" w:line="259" w:lineRule="auto"/>
              <w:rPr>
                <w:rFonts w:ascii="Arial" w:hAnsi="Arial" w:cs="Arial"/>
                <w:b/>
                <w:bCs/>
              </w:rPr>
            </w:pPr>
            <w:r w:rsidRPr="001D10F6">
              <w:rPr>
                <w:rFonts w:ascii="Arial" w:hAnsi="Arial" w:cs="Arial"/>
                <w:b/>
                <w:bCs/>
              </w:rPr>
              <w:t xml:space="preserve">General Requirements </w:t>
            </w:r>
          </w:p>
          <w:p w14:paraId="3FFBB90C" w14:textId="2F04E332" w:rsidR="004073C5" w:rsidRPr="001D10F6" w:rsidRDefault="004073C5" w:rsidP="00D031F0">
            <w:pPr>
              <w:spacing w:after="160" w:line="259" w:lineRule="auto"/>
              <w:rPr>
                <w:rFonts w:ascii="Arial" w:hAnsi="Arial" w:cs="Arial"/>
                <w:b/>
              </w:rPr>
            </w:pPr>
            <w:r w:rsidRPr="001D10F6">
              <w:rPr>
                <w:rFonts w:ascii="Arial" w:hAnsi="Arial" w:cs="Arial"/>
                <w:b/>
                <w:bCs/>
              </w:rPr>
              <w:t>(Weighted at 5%)</w:t>
            </w:r>
          </w:p>
        </w:tc>
        <w:tc>
          <w:tcPr>
            <w:tcW w:w="6171" w:type="dxa"/>
            <w:tcBorders>
              <w:top w:val="single" w:sz="4" w:space="0" w:color="auto"/>
              <w:left w:val="nil"/>
              <w:bottom w:val="single" w:sz="4" w:space="0" w:color="auto"/>
              <w:right w:val="single" w:sz="4" w:space="0" w:color="auto"/>
            </w:tcBorders>
            <w:shd w:val="clear" w:color="auto" w:fill="auto"/>
            <w:vAlign w:val="center"/>
          </w:tcPr>
          <w:p w14:paraId="36F6E3BE" w14:textId="35B0B768" w:rsidR="004073C5" w:rsidRPr="001D10F6" w:rsidRDefault="004073C5" w:rsidP="00D031F0">
            <w:pPr>
              <w:spacing w:after="160" w:line="259" w:lineRule="auto"/>
              <w:rPr>
                <w:rFonts w:ascii="Arial" w:hAnsi="Arial" w:cs="Arial"/>
                <w:b/>
                <w:bCs/>
                <w:i/>
                <w:iCs/>
              </w:rPr>
            </w:pPr>
            <w:r w:rsidRPr="001D10F6">
              <w:rPr>
                <w:rFonts w:ascii="Arial" w:hAnsi="Arial" w:cs="Arial"/>
                <w:b/>
                <w:bCs/>
                <w:u w:val="single"/>
              </w:rPr>
              <w:t>1</w:t>
            </w:r>
            <w:r w:rsidR="004859D6">
              <w:rPr>
                <w:rFonts w:ascii="Arial" w:hAnsi="Arial" w:cs="Arial"/>
                <w:b/>
                <w:bCs/>
                <w:u w:val="single"/>
              </w:rPr>
              <w:t>(</w:t>
            </w:r>
            <w:r w:rsidR="000E455E">
              <w:rPr>
                <w:rFonts w:ascii="Arial" w:hAnsi="Arial" w:cs="Arial"/>
                <w:b/>
                <w:bCs/>
                <w:u w:val="single"/>
              </w:rPr>
              <w:t>a</w:t>
            </w:r>
            <w:r w:rsidR="004859D6">
              <w:rPr>
                <w:rFonts w:ascii="Arial" w:hAnsi="Arial" w:cs="Arial"/>
                <w:b/>
                <w:bCs/>
                <w:u w:val="single"/>
              </w:rPr>
              <w:t>)</w:t>
            </w:r>
            <w:r w:rsidRPr="001D10F6">
              <w:rPr>
                <w:rFonts w:ascii="Arial" w:hAnsi="Arial" w:cs="Arial"/>
                <w:b/>
                <w:bCs/>
                <w:u w:val="single"/>
              </w:rPr>
              <w:t xml:space="preserve">. Clause 4.2 </w:t>
            </w:r>
            <w:r w:rsidR="005477A2">
              <w:rPr>
                <w:rFonts w:ascii="Arial" w:hAnsi="Arial" w:cs="Arial"/>
                <w:b/>
                <w:bCs/>
                <w:u w:val="single"/>
              </w:rPr>
              <w:t>(c)</w:t>
            </w:r>
            <w:r w:rsidRPr="001D10F6">
              <w:rPr>
                <w:rFonts w:ascii="Arial" w:hAnsi="Arial" w:cs="Arial"/>
                <w:b/>
                <w:bCs/>
                <w:u w:val="single"/>
              </w:rPr>
              <w:t xml:space="preserve"> </w:t>
            </w:r>
            <w:r w:rsidR="00500A19">
              <w:rPr>
                <w:rFonts w:ascii="Arial" w:hAnsi="Arial" w:cs="Arial"/>
                <w:b/>
                <w:bCs/>
                <w:u w:val="single"/>
              </w:rPr>
              <w:t>of Part C: Contract Terms</w:t>
            </w:r>
            <w:r w:rsidRPr="001D10F6">
              <w:rPr>
                <w:rFonts w:ascii="Arial" w:hAnsi="Arial" w:cs="Arial"/>
                <w:b/>
                <w:bCs/>
                <w:u w:val="single"/>
              </w:rPr>
              <w:t xml:space="preserve"> – General Requirements </w:t>
            </w:r>
          </w:p>
          <w:p w14:paraId="1411AEC9" w14:textId="70BC1F42" w:rsidR="004073C5" w:rsidRPr="001D10F6" w:rsidRDefault="004073C5" w:rsidP="00D031F0">
            <w:pPr>
              <w:spacing w:after="160" w:line="259" w:lineRule="auto"/>
              <w:rPr>
                <w:rFonts w:ascii="Arial" w:hAnsi="Arial" w:cs="Arial"/>
              </w:rPr>
            </w:pPr>
            <w:r w:rsidRPr="001D10F6">
              <w:rPr>
                <w:rFonts w:ascii="Arial" w:hAnsi="Arial" w:cs="Arial"/>
              </w:rPr>
              <w:t xml:space="preserve">Bidders are required to provide an overview of their organisation structure (use diagrams if applicable) and highlight the proposed key staff(s) responsible (with CV’s) for delivery of the Service. </w:t>
            </w:r>
          </w:p>
          <w:p w14:paraId="7C0825FA" w14:textId="66941144" w:rsidR="00A04382" w:rsidRPr="001D10F6" w:rsidRDefault="00A04382" w:rsidP="00D031F0">
            <w:pPr>
              <w:spacing w:after="160" w:line="259" w:lineRule="auto"/>
              <w:rPr>
                <w:rFonts w:ascii="Arial" w:hAnsi="Arial" w:cs="Arial"/>
              </w:rPr>
            </w:pPr>
            <w:r w:rsidRPr="001D10F6">
              <w:rPr>
                <w:rFonts w:ascii="Arial" w:hAnsi="Arial" w:cs="Arial"/>
                <w:b/>
                <w:bCs/>
                <w:i/>
              </w:rPr>
              <w:t>Weighting 2</w:t>
            </w:r>
            <w:r w:rsidRPr="001D10F6">
              <w:rPr>
                <w:rFonts w:ascii="Arial" w:hAnsi="Arial" w:cs="Arial"/>
                <w:b/>
                <w:bCs/>
                <w:i/>
                <w:iCs/>
              </w:rPr>
              <w:t>% - 500 words limit (excluding diagrams and CV’s)</w:t>
            </w:r>
          </w:p>
          <w:p w14:paraId="7A1687AF" w14:textId="77777777" w:rsidR="00A04382" w:rsidRPr="001D10F6" w:rsidRDefault="00A04382" w:rsidP="00D031F0">
            <w:pPr>
              <w:spacing w:after="160" w:line="259" w:lineRule="auto"/>
              <w:rPr>
                <w:rFonts w:ascii="Arial" w:hAnsi="Arial" w:cs="Arial"/>
              </w:rPr>
            </w:pPr>
          </w:p>
          <w:p w14:paraId="5C21E51C" w14:textId="414DC663" w:rsidR="004073C5" w:rsidRPr="001D10F6" w:rsidRDefault="000E455E" w:rsidP="00D031F0">
            <w:pPr>
              <w:spacing w:after="160" w:line="259" w:lineRule="auto"/>
              <w:rPr>
                <w:rFonts w:ascii="Arial" w:hAnsi="Arial" w:cs="Arial"/>
                <w:b/>
                <w:bCs/>
              </w:rPr>
            </w:pPr>
            <w:r>
              <w:rPr>
                <w:rFonts w:ascii="Arial" w:hAnsi="Arial" w:cs="Arial"/>
              </w:rPr>
              <w:t>1</w:t>
            </w:r>
            <w:r w:rsidR="004859D6">
              <w:rPr>
                <w:rFonts w:ascii="Arial" w:hAnsi="Arial" w:cs="Arial"/>
              </w:rPr>
              <w:t>(</w:t>
            </w:r>
            <w:r>
              <w:rPr>
                <w:rFonts w:ascii="Arial" w:hAnsi="Arial" w:cs="Arial"/>
              </w:rPr>
              <w:t>b</w:t>
            </w:r>
            <w:r w:rsidR="004859D6">
              <w:rPr>
                <w:rFonts w:ascii="Arial" w:hAnsi="Arial" w:cs="Arial"/>
              </w:rPr>
              <w:t>)</w:t>
            </w:r>
            <w:r>
              <w:rPr>
                <w:rFonts w:ascii="Arial" w:hAnsi="Arial" w:cs="Arial"/>
              </w:rPr>
              <w:t xml:space="preserve">. </w:t>
            </w:r>
            <w:r w:rsidR="004073C5" w:rsidRPr="001D10F6">
              <w:rPr>
                <w:rFonts w:ascii="Arial" w:hAnsi="Arial" w:cs="Arial"/>
              </w:rPr>
              <w:t>Bidder</w:t>
            </w:r>
            <w:r w:rsidR="006704BA">
              <w:rPr>
                <w:rFonts w:ascii="Arial" w:hAnsi="Arial" w:cs="Arial"/>
              </w:rPr>
              <w:t>s</w:t>
            </w:r>
            <w:r w:rsidR="004073C5" w:rsidRPr="001D10F6">
              <w:rPr>
                <w:rFonts w:ascii="Arial" w:hAnsi="Arial" w:cs="Arial"/>
              </w:rPr>
              <w:t xml:space="preserve"> </w:t>
            </w:r>
            <w:r w:rsidR="002904C0">
              <w:rPr>
                <w:rFonts w:ascii="Arial" w:hAnsi="Arial" w:cs="Arial"/>
              </w:rPr>
              <w:t>are required to</w:t>
            </w:r>
            <w:r w:rsidR="004073C5" w:rsidRPr="001D10F6">
              <w:rPr>
                <w:rFonts w:ascii="Arial" w:hAnsi="Arial" w:cs="Arial"/>
              </w:rPr>
              <w:t xml:space="preserve"> address </w:t>
            </w:r>
            <w:r w:rsidR="00687D0F" w:rsidRPr="001D10F6">
              <w:rPr>
                <w:rFonts w:ascii="Arial" w:hAnsi="Arial" w:cs="Arial"/>
              </w:rPr>
              <w:t>the</w:t>
            </w:r>
            <w:r w:rsidR="004073C5" w:rsidRPr="001D10F6">
              <w:rPr>
                <w:rFonts w:ascii="Arial" w:hAnsi="Arial" w:cs="Arial"/>
              </w:rPr>
              <w:t xml:space="preserve"> points in </w:t>
            </w:r>
            <w:r w:rsidR="004073C5" w:rsidRPr="001D10F6">
              <w:rPr>
                <w:rFonts w:ascii="Arial" w:hAnsi="Arial" w:cs="Arial"/>
                <w:b/>
              </w:rPr>
              <w:t>Clause 4.2 of Part C: Contract Terms</w:t>
            </w:r>
            <w:r w:rsidR="004073C5" w:rsidRPr="001D10F6">
              <w:rPr>
                <w:rFonts w:ascii="Arial" w:hAnsi="Arial" w:cs="Arial"/>
              </w:rPr>
              <w:t xml:space="preserve"> in to demonstrate </w:t>
            </w:r>
            <w:r w:rsidR="00687D0F" w:rsidRPr="001D10F6">
              <w:rPr>
                <w:rFonts w:ascii="Arial" w:hAnsi="Arial" w:cs="Arial"/>
              </w:rPr>
              <w:t xml:space="preserve">their understanding of the obligations and </w:t>
            </w:r>
            <w:r w:rsidR="006704BA">
              <w:rPr>
                <w:rFonts w:ascii="Arial" w:hAnsi="Arial" w:cs="Arial"/>
              </w:rPr>
              <w:t xml:space="preserve">that </w:t>
            </w:r>
            <w:r w:rsidR="004073C5" w:rsidRPr="001D10F6">
              <w:rPr>
                <w:rFonts w:ascii="Arial" w:hAnsi="Arial" w:cs="Arial"/>
              </w:rPr>
              <w:t>all requirement</w:t>
            </w:r>
            <w:r w:rsidR="006704BA">
              <w:rPr>
                <w:rFonts w:ascii="Arial" w:hAnsi="Arial" w:cs="Arial"/>
              </w:rPr>
              <w:t>s within that clause</w:t>
            </w:r>
            <w:r w:rsidR="004073C5" w:rsidRPr="001D10F6">
              <w:rPr>
                <w:rFonts w:ascii="Arial" w:hAnsi="Arial" w:cs="Arial"/>
              </w:rPr>
              <w:t xml:space="preserve"> will be met.</w:t>
            </w:r>
            <w:r w:rsidR="004073C5" w:rsidRPr="001D10F6">
              <w:rPr>
                <w:rFonts w:ascii="Arial" w:hAnsi="Arial" w:cs="Arial"/>
                <w:bCs/>
              </w:rPr>
              <w:br/>
            </w:r>
          </w:p>
          <w:p w14:paraId="62E37673" w14:textId="08E6BC82" w:rsidR="004073C5" w:rsidRPr="001D10F6" w:rsidRDefault="004073C5" w:rsidP="00D031F0">
            <w:pPr>
              <w:spacing w:after="160" w:line="259" w:lineRule="auto"/>
              <w:rPr>
                <w:rFonts w:ascii="Arial" w:hAnsi="Arial" w:cs="Arial"/>
              </w:rPr>
            </w:pPr>
            <w:r w:rsidRPr="001D10F6">
              <w:rPr>
                <w:rFonts w:ascii="Arial" w:hAnsi="Arial" w:cs="Arial"/>
                <w:b/>
                <w:bCs/>
                <w:i/>
              </w:rPr>
              <w:t xml:space="preserve">Weighting </w:t>
            </w:r>
            <w:r w:rsidR="00A04382" w:rsidRPr="001D10F6">
              <w:rPr>
                <w:rFonts w:ascii="Arial" w:hAnsi="Arial" w:cs="Arial"/>
                <w:b/>
                <w:bCs/>
                <w:i/>
              </w:rPr>
              <w:t>2</w:t>
            </w:r>
            <w:r w:rsidRPr="001D10F6">
              <w:rPr>
                <w:rFonts w:ascii="Arial" w:hAnsi="Arial" w:cs="Arial"/>
                <w:b/>
                <w:bCs/>
                <w:i/>
                <w:iCs/>
              </w:rPr>
              <w:t xml:space="preserve">% - </w:t>
            </w:r>
            <w:r w:rsidR="00A04382" w:rsidRPr="001D10F6">
              <w:rPr>
                <w:rFonts w:ascii="Arial" w:hAnsi="Arial" w:cs="Arial"/>
                <w:b/>
                <w:bCs/>
                <w:i/>
                <w:iCs/>
              </w:rPr>
              <w:t>5</w:t>
            </w:r>
            <w:r w:rsidRPr="001D10F6">
              <w:rPr>
                <w:rFonts w:ascii="Arial" w:hAnsi="Arial" w:cs="Arial"/>
                <w:b/>
                <w:bCs/>
                <w:i/>
                <w:iCs/>
              </w:rPr>
              <w:t>00 words</w:t>
            </w:r>
            <w:r w:rsidR="00576047" w:rsidRPr="001D10F6">
              <w:rPr>
                <w:rFonts w:ascii="Arial" w:hAnsi="Arial" w:cs="Arial"/>
                <w:b/>
                <w:bCs/>
                <w:i/>
                <w:iCs/>
              </w:rPr>
              <w:t xml:space="preserve"> limit</w:t>
            </w:r>
            <w:r w:rsidRPr="001D10F6">
              <w:rPr>
                <w:rFonts w:ascii="Arial" w:hAnsi="Arial" w:cs="Arial"/>
              </w:rPr>
              <w:br/>
            </w:r>
            <w:r w:rsidRPr="001D10F6">
              <w:rPr>
                <w:rFonts w:ascii="Arial" w:hAnsi="Arial" w:cs="Arial"/>
                <w:bCs/>
              </w:rPr>
              <w:br/>
            </w:r>
            <w:r w:rsidRPr="001D10F6">
              <w:rPr>
                <w:rFonts w:ascii="Arial" w:hAnsi="Arial" w:cs="Arial"/>
                <w:bCs/>
              </w:rPr>
              <w:br/>
            </w:r>
            <w:r w:rsidR="004859D6">
              <w:rPr>
                <w:rFonts w:ascii="Arial" w:hAnsi="Arial" w:cs="Arial"/>
              </w:rPr>
              <w:t>1(c).</w:t>
            </w:r>
            <w:r w:rsidRPr="001D10F6">
              <w:rPr>
                <w:rFonts w:ascii="Arial" w:hAnsi="Arial" w:cs="Arial"/>
              </w:rPr>
              <w:t xml:space="preserve"> Bidders are required to supply </w:t>
            </w:r>
            <w:r w:rsidR="009C3EC5">
              <w:rPr>
                <w:rFonts w:ascii="Arial" w:hAnsi="Arial" w:cs="Arial"/>
                <w:b/>
              </w:rPr>
              <w:t>one</w:t>
            </w:r>
            <w:r w:rsidRPr="001D10F6">
              <w:rPr>
                <w:rFonts w:ascii="Arial" w:hAnsi="Arial" w:cs="Arial"/>
                <w:b/>
              </w:rPr>
              <w:t xml:space="preserve"> reference (with contact details)</w:t>
            </w:r>
            <w:r w:rsidRPr="001D10F6">
              <w:rPr>
                <w:rFonts w:ascii="Arial" w:hAnsi="Arial" w:cs="Arial"/>
              </w:rPr>
              <w:t xml:space="preserve"> from </w:t>
            </w:r>
            <w:r w:rsidR="00D37F5C">
              <w:rPr>
                <w:rFonts w:ascii="Arial" w:hAnsi="Arial" w:cs="Arial"/>
              </w:rPr>
              <w:t xml:space="preserve">an </w:t>
            </w:r>
            <w:r w:rsidRPr="001D10F6">
              <w:rPr>
                <w:rFonts w:ascii="Arial" w:hAnsi="Arial" w:cs="Arial"/>
              </w:rPr>
              <w:t>organisation for whom they have provided a similar service.</w:t>
            </w:r>
            <w:r w:rsidRPr="001D10F6">
              <w:rPr>
                <w:rFonts w:ascii="Arial" w:hAnsi="Arial" w:cs="Arial"/>
              </w:rPr>
              <w:br/>
            </w:r>
          </w:p>
          <w:p w14:paraId="7273714B" w14:textId="215E2277" w:rsidR="004073C5" w:rsidRPr="001D10F6" w:rsidRDefault="004073C5" w:rsidP="00D031F0">
            <w:pPr>
              <w:spacing w:after="160" w:line="259" w:lineRule="auto"/>
              <w:rPr>
                <w:rFonts w:ascii="Arial" w:hAnsi="Arial" w:cs="Arial"/>
                <w:i/>
              </w:rPr>
            </w:pPr>
            <w:r w:rsidRPr="001D10F6">
              <w:rPr>
                <w:rFonts w:ascii="Arial" w:hAnsi="Arial" w:cs="Arial"/>
                <w:b/>
                <w:bCs/>
                <w:i/>
              </w:rPr>
              <w:t>Weighting 1</w:t>
            </w:r>
            <w:r w:rsidRPr="001D10F6">
              <w:rPr>
                <w:rFonts w:ascii="Arial" w:hAnsi="Arial" w:cs="Arial"/>
                <w:b/>
                <w:bCs/>
                <w:i/>
                <w:iCs/>
              </w:rPr>
              <w:t>% - 250 words</w:t>
            </w:r>
            <w:r w:rsidR="00576047" w:rsidRPr="001D10F6">
              <w:rPr>
                <w:rFonts w:ascii="Arial" w:hAnsi="Arial" w:cs="Arial"/>
                <w:b/>
                <w:bCs/>
                <w:i/>
                <w:iCs/>
              </w:rPr>
              <w:t xml:space="preserve"> limit</w:t>
            </w:r>
            <w:r w:rsidRPr="001D10F6">
              <w:rPr>
                <w:rFonts w:ascii="Arial" w:hAnsi="Arial" w:cs="Arial"/>
              </w:rPr>
              <w:br/>
              <w:t xml:space="preserve"> </w:t>
            </w:r>
          </w:p>
        </w:tc>
      </w:tr>
      <w:tr w:rsidR="004073C5" w:rsidRPr="00C267E3" w14:paraId="240D9897" w14:textId="77777777" w:rsidTr="004073C5">
        <w:trPr>
          <w:jc w:val="center"/>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tcPr>
          <w:p w14:paraId="12453ABE" w14:textId="77777777" w:rsidR="004073C5" w:rsidRPr="001D10F6" w:rsidRDefault="004073C5" w:rsidP="00D031F0">
            <w:pPr>
              <w:spacing w:after="160" w:line="259" w:lineRule="auto"/>
              <w:rPr>
                <w:rFonts w:ascii="Arial" w:hAnsi="Arial" w:cs="Arial"/>
              </w:rPr>
            </w:pPr>
            <w:r w:rsidRPr="001D10F6">
              <w:rPr>
                <w:rFonts w:ascii="Arial" w:hAnsi="Arial" w:cs="Arial"/>
                <w:bCs/>
              </w:rPr>
              <w:t>2.</w:t>
            </w:r>
          </w:p>
        </w:tc>
        <w:tc>
          <w:tcPr>
            <w:tcW w:w="3530" w:type="dxa"/>
            <w:tcBorders>
              <w:top w:val="single" w:sz="4" w:space="0" w:color="auto"/>
              <w:left w:val="nil"/>
              <w:bottom w:val="single" w:sz="4" w:space="0" w:color="auto"/>
              <w:right w:val="single" w:sz="4" w:space="0" w:color="auto"/>
            </w:tcBorders>
            <w:shd w:val="clear" w:color="auto" w:fill="auto"/>
            <w:vAlign w:val="center"/>
          </w:tcPr>
          <w:p w14:paraId="04EB3A4F" w14:textId="299682D6" w:rsidR="004073C5" w:rsidRPr="001D10F6" w:rsidRDefault="004073C5" w:rsidP="00D031F0">
            <w:pPr>
              <w:spacing w:after="160" w:line="259" w:lineRule="auto"/>
              <w:rPr>
                <w:rFonts w:ascii="Arial" w:hAnsi="Arial" w:cs="Arial"/>
                <w:b/>
                <w:bCs/>
              </w:rPr>
            </w:pPr>
            <w:r w:rsidRPr="001D10F6">
              <w:rPr>
                <w:rFonts w:ascii="Arial" w:hAnsi="Arial" w:cs="Arial"/>
                <w:b/>
                <w:bCs/>
              </w:rPr>
              <w:t>Implementation/Mobilisation Services</w:t>
            </w:r>
          </w:p>
          <w:p w14:paraId="4F288D6A" w14:textId="15C5444A" w:rsidR="004073C5" w:rsidRPr="001D10F6" w:rsidRDefault="004073C5" w:rsidP="00D031F0">
            <w:pPr>
              <w:spacing w:after="160" w:line="259" w:lineRule="auto"/>
              <w:rPr>
                <w:rFonts w:ascii="Arial" w:hAnsi="Arial" w:cs="Arial"/>
              </w:rPr>
            </w:pPr>
            <w:r w:rsidRPr="001D10F6">
              <w:rPr>
                <w:rFonts w:ascii="Arial" w:hAnsi="Arial" w:cs="Arial"/>
                <w:b/>
                <w:bCs/>
              </w:rPr>
              <w:t>(Weighted at 5%)</w:t>
            </w:r>
          </w:p>
        </w:tc>
        <w:tc>
          <w:tcPr>
            <w:tcW w:w="6171" w:type="dxa"/>
            <w:tcBorders>
              <w:top w:val="single" w:sz="4" w:space="0" w:color="auto"/>
              <w:left w:val="nil"/>
              <w:bottom w:val="single" w:sz="4" w:space="0" w:color="auto"/>
              <w:right w:val="single" w:sz="4" w:space="0" w:color="auto"/>
            </w:tcBorders>
            <w:shd w:val="clear" w:color="auto" w:fill="auto"/>
            <w:vAlign w:val="center"/>
          </w:tcPr>
          <w:p w14:paraId="7397CC0B" w14:textId="15D88D55" w:rsidR="00232335" w:rsidRDefault="004073C5" w:rsidP="00D031F0">
            <w:pPr>
              <w:spacing w:after="160" w:line="259" w:lineRule="auto"/>
              <w:rPr>
                <w:rFonts w:ascii="Arial" w:hAnsi="Arial" w:cs="Arial"/>
              </w:rPr>
            </w:pPr>
            <w:r w:rsidRPr="001D10F6">
              <w:rPr>
                <w:rFonts w:ascii="Arial" w:hAnsi="Arial" w:cs="Arial"/>
              </w:rPr>
              <w:t>Bidders are required to demonstrate how they will provide Implementation</w:t>
            </w:r>
            <w:r w:rsidR="005F3A2B" w:rsidRPr="001D10F6">
              <w:rPr>
                <w:rFonts w:ascii="Arial" w:hAnsi="Arial" w:cs="Arial"/>
              </w:rPr>
              <w:t>/Mobilisation</w:t>
            </w:r>
            <w:r w:rsidRPr="001D10F6">
              <w:rPr>
                <w:rFonts w:ascii="Arial" w:hAnsi="Arial" w:cs="Arial"/>
              </w:rPr>
              <w:t xml:space="preserve"> Services </w:t>
            </w:r>
            <w:r w:rsidR="00D37F5C">
              <w:rPr>
                <w:rFonts w:ascii="Arial" w:hAnsi="Arial" w:cs="Arial"/>
              </w:rPr>
              <w:t>(Schedule 4 of Part C)</w:t>
            </w:r>
            <w:r w:rsidRPr="001D10F6">
              <w:rPr>
                <w:rFonts w:ascii="Arial" w:hAnsi="Arial" w:cs="Arial"/>
              </w:rPr>
              <w:t xml:space="preserve"> in order to achieve </w:t>
            </w:r>
            <w:r w:rsidR="00D37F5C">
              <w:rPr>
                <w:rFonts w:ascii="Arial" w:hAnsi="Arial" w:cs="Arial"/>
              </w:rPr>
              <w:t>service commencement by 1 October 2019.</w:t>
            </w:r>
            <w:r w:rsidRPr="001D10F6">
              <w:rPr>
                <w:rFonts w:ascii="Arial" w:hAnsi="Arial" w:cs="Arial"/>
              </w:rPr>
              <w:t xml:space="preserve"> </w:t>
            </w:r>
            <w:r w:rsidRPr="001D10F6">
              <w:rPr>
                <w:rFonts w:ascii="Arial" w:hAnsi="Arial" w:cs="Arial"/>
              </w:rPr>
              <w:br/>
            </w:r>
            <w:r w:rsidRPr="001D10F6">
              <w:rPr>
                <w:rFonts w:ascii="Arial" w:hAnsi="Arial" w:cs="Arial"/>
              </w:rPr>
              <w:br/>
            </w:r>
            <w:r w:rsidR="00BC3CA9">
              <w:rPr>
                <w:rFonts w:ascii="Arial" w:hAnsi="Arial" w:cs="Arial"/>
              </w:rPr>
              <w:lastRenderedPageBreak/>
              <w:t>Bidders should include an Implementation Plan, which includes as a minimum:</w:t>
            </w:r>
            <w:r w:rsidR="00232335">
              <w:rPr>
                <w:rFonts w:ascii="Arial" w:hAnsi="Arial" w:cs="Arial"/>
              </w:rPr>
              <w:t xml:space="preserve"> </w:t>
            </w:r>
          </w:p>
          <w:p w14:paraId="29B605CC" w14:textId="2FB2BC8A" w:rsidR="005C2750" w:rsidRDefault="004073C5" w:rsidP="005C2750">
            <w:pPr>
              <w:pStyle w:val="ListParagraph"/>
              <w:numPr>
                <w:ilvl w:val="0"/>
                <w:numId w:val="14"/>
              </w:numPr>
              <w:spacing w:after="160" w:line="259" w:lineRule="auto"/>
              <w:rPr>
                <w:rFonts w:ascii="Arial" w:hAnsi="Arial" w:cs="Arial"/>
              </w:rPr>
            </w:pPr>
            <w:r w:rsidRPr="001D10F6">
              <w:rPr>
                <w:rFonts w:ascii="Arial" w:hAnsi="Arial" w:cs="Arial"/>
              </w:rPr>
              <w:t>their proposed personnel</w:t>
            </w:r>
            <w:r w:rsidR="00D5035F" w:rsidRPr="001D10F6">
              <w:rPr>
                <w:rFonts w:ascii="Arial" w:hAnsi="Arial" w:cs="Arial"/>
              </w:rPr>
              <w:t xml:space="preserve"> for mobilisation</w:t>
            </w:r>
            <w:r w:rsidRPr="001D10F6">
              <w:rPr>
                <w:rFonts w:ascii="Arial" w:hAnsi="Arial" w:cs="Arial"/>
              </w:rPr>
              <w:t>, including numbers of persons assigned, for what periods and the roles that they will  undertake in delivery of the Implementation Services;</w:t>
            </w:r>
          </w:p>
          <w:p w14:paraId="44CDE984" w14:textId="7F4AD65B" w:rsidR="000847C1" w:rsidRDefault="004073C5" w:rsidP="005C2750">
            <w:pPr>
              <w:pStyle w:val="ListParagraph"/>
              <w:numPr>
                <w:ilvl w:val="0"/>
                <w:numId w:val="14"/>
              </w:numPr>
              <w:spacing w:after="160" w:line="259" w:lineRule="auto"/>
              <w:rPr>
                <w:rFonts w:ascii="Arial" w:hAnsi="Arial" w:cs="Arial"/>
              </w:rPr>
            </w:pPr>
            <w:r w:rsidRPr="005C2750">
              <w:rPr>
                <w:rFonts w:ascii="Arial" w:hAnsi="Arial" w:cs="Arial"/>
              </w:rPr>
              <w:t>identif</w:t>
            </w:r>
            <w:r w:rsidR="00BC3CA9">
              <w:rPr>
                <w:rFonts w:ascii="Arial" w:hAnsi="Arial" w:cs="Arial"/>
              </w:rPr>
              <w:t>ication</w:t>
            </w:r>
            <w:r w:rsidRPr="001D10F6">
              <w:rPr>
                <w:rFonts w:ascii="Arial" w:hAnsi="Arial" w:cs="Arial"/>
              </w:rPr>
              <w:t xml:space="preserve"> and </w:t>
            </w:r>
            <w:r w:rsidRPr="005C2750">
              <w:rPr>
                <w:rFonts w:ascii="Arial" w:hAnsi="Arial" w:cs="Arial"/>
              </w:rPr>
              <w:t>explan</w:t>
            </w:r>
            <w:r w:rsidR="00BC3CA9">
              <w:rPr>
                <w:rFonts w:ascii="Arial" w:hAnsi="Arial" w:cs="Arial"/>
              </w:rPr>
              <w:t>ation</w:t>
            </w:r>
            <w:r w:rsidRPr="005C2750">
              <w:rPr>
                <w:rFonts w:ascii="Arial" w:hAnsi="Arial" w:cs="Arial"/>
              </w:rPr>
              <w:t xml:space="preserve"> </w:t>
            </w:r>
            <w:r w:rsidR="00BC3CA9">
              <w:rPr>
                <w:rFonts w:ascii="Arial" w:hAnsi="Arial" w:cs="Arial"/>
              </w:rPr>
              <w:t>of</w:t>
            </w:r>
            <w:r w:rsidRPr="001D10F6">
              <w:rPr>
                <w:rFonts w:ascii="Arial" w:hAnsi="Arial" w:cs="Arial"/>
              </w:rPr>
              <w:t xml:space="preserve"> how they will manage any interdependencies between the tasks; </w:t>
            </w:r>
          </w:p>
          <w:p w14:paraId="4CDD753D" w14:textId="750E6D52" w:rsidR="00576047" w:rsidRPr="001D10F6" w:rsidRDefault="004073C5" w:rsidP="005C2750">
            <w:pPr>
              <w:pStyle w:val="ListParagraph"/>
              <w:numPr>
                <w:ilvl w:val="0"/>
                <w:numId w:val="14"/>
              </w:numPr>
              <w:spacing w:after="160" w:line="259" w:lineRule="auto"/>
              <w:rPr>
                <w:rFonts w:ascii="Arial" w:hAnsi="Arial" w:cs="Arial"/>
              </w:rPr>
            </w:pPr>
            <w:r w:rsidRPr="001D10F6">
              <w:rPr>
                <w:rFonts w:ascii="Arial" w:hAnsi="Arial" w:cs="Arial"/>
              </w:rPr>
              <w:t xml:space="preserve">their approach to working with </w:t>
            </w:r>
            <w:r w:rsidR="00576047" w:rsidRPr="001D10F6">
              <w:rPr>
                <w:rFonts w:ascii="Arial" w:hAnsi="Arial" w:cs="Arial"/>
              </w:rPr>
              <w:t>other organisations</w:t>
            </w:r>
            <w:r w:rsidRPr="001D10F6">
              <w:rPr>
                <w:rFonts w:ascii="Arial" w:hAnsi="Arial" w:cs="Arial"/>
              </w:rPr>
              <w:t xml:space="preserve"> in order to deliver the Implementation Services.</w:t>
            </w:r>
          </w:p>
          <w:p w14:paraId="61C5F57F" w14:textId="4584E431" w:rsidR="004073C5" w:rsidRPr="001D10F6" w:rsidRDefault="00576047" w:rsidP="00D031F0">
            <w:pPr>
              <w:spacing w:after="160" w:line="259" w:lineRule="auto"/>
              <w:rPr>
                <w:rFonts w:ascii="Arial" w:hAnsi="Arial" w:cs="Arial"/>
              </w:rPr>
            </w:pPr>
            <w:r w:rsidRPr="001D10F6">
              <w:rPr>
                <w:rFonts w:ascii="Arial" w:hAnsi="Arial" w:cs="Arial"/>
              </w:rPr>
              <w:t xml:space="preserve">Bidders should </w:t>
            </w:r>
            <w:r w:rsidR="00D37F5C">
              <w:rPr>
                <w:rFonts w:ascii="Arial" w:hAnsi="Arial" w:cs="Arial"/>
              </w:rPr>
              <w:t>submit</w:t>
            </w:r>
            <w:r w:rsidR="00D37F5C" w:rsidRPr="006F223F">
              <w:rPr>
                <w:rFonts w:ascii="Arial" w:hAnsi="Arial" w:cs="Arial"/>
              </w:rPr>
              <w:t xml:space="preserve"> </w:t>
            </w:r>
            <w:r w:rsidRPr="001D10F6">
              <w:rPr>
                <w:rFonts w:ascii="Arial" w:hAnsi="Arial" w:cs="Arial"/>
              </w:rPr>
              <w:t>their end to end</w:t>
            </w:r>
            <w:r w:rsidRPr="001D10F6" w:rsidDel="000E455E">
              <w:rPr>
                <w:rFonts w:ascii="Arial" w:hAnsi="Arial" w:cs="Arial"/>
              </w:rPr>
              <w:t xml:space="preserve"> </w:t>
            </w:r>
            <w:r w:rsidRPr="001D10F6">
              <w:rPr>
                <w:rFonts w:ascii="Arial" w:hAnsi="Arial" w:cs="Arial"/>
              </w:rPr>
              <w:t>plan</w:t>
            </w:r>
            <w:r w:rsidR="004073C5" w:rsidRPr="001D10F6">
              <w:rPr>
                <w:rFonts w:ascii="Arial" w:hAnsi="Arial" w:cs="Arial"/>
              </w:rPr>
              <w:br/>
            </w:r>
            <w:r w:rsidR="004073C5" w:rsidRPr="001D10F6">
              <w:rPr>
                <w:rFonts w:ascii="Arial" w:hAnsi="Arial" w:cs="Arial"/>
              </w:rPr>
              <w:br/>
            </w:r>
            <w:r w:rsidR="006704BA">
              <w:rPr>
                <w:rFonts w:ascii="Arial" w:hAnsi="Arial" w:cs="Arial"/>
                <w:b/>
                <w:bCs/>
                <w:i/>
                <w:iCs/>
              </w:rPr>
              <w:t>W</w:t>
            </w:r>
            <w:r w:rsidR="004073C5" w:rsidRPr="001D10F6">
              <w:rPr>
                <w:rFonts w:ascii="Arial" w:hAnsi="Arial" w:cs="Arial"/>
                <w:b/>
                <w:bCs/>
                <w:i/>
                <w:iCs/>
              </w:rPr>
              <w:t xml:space="preserve">eighting </w:t>
            </w:r>
            <w:r w:rsidR="006704BA">
              <w:rPr>
                <w:rFonts w:ascii="Arial" w:hAnsi="Arial" w:cs="Arial"/>
                <w:b/>
                <w:bCs/>
                <w:i/>
                <w:iCs/>
              </w:rPr>
              <w:t>5%</w:t>
            </w:r>
            <w:r w:rsidR="004073C5" w:rsidRPr="001D10F6">
              <w:rPr>
                <w:rFonts w:ascii="Arial" w:hAnsi="Arial" w:cs="Arial"/>
                <w:b/>
                <w:bCs/>
                <w:i/>
                <w:iCs/>
              </w:rPr>
              <w:t xml:space="preserve"> - </w:t>
            </w:r>
            <w:r w:rsidR="00D5035F" w:rsidRPr="001D10F6">
              <w:rPr>
                <w:rFonts w:ascii="Arial" w:hAnsi="Arial" w:cs="Arial"/>
                <w:b/>
                <w:bCs/>
                <w:i/>
                <w:iCs/>
              </w:rPr>
              <w:t>10</w:t>
            </w:r>
            <w:r w:rsidR="004073C5" w:rsidRPr="001D10F6">
              <w:rPr>
                <w:rFonts w:ascii="Arial" w:hAnsi="Arial" w:cs="Arial"/>
                <w:b/>
                <w:bCs/>
                <w:i/>
                <w:iCs/>
              </w:rPr>
              <w:t>00</w:t>
            </w:r>
            <w:r w:rsidR="006B5120">
              <w:rPr>
                <w:rFonts w:ascii="Arial" w:hAnsi="Arial" w:cs="Arial"/>
                <w:b/>
                <w:bCs/>
                <w:i/>
                <w:iCs/>
              </w:rPr>
              <w:t xml:space="preserve"> </w:t>
            </w:r>
            <w:r w:rsidR="004073C5" w:rsidRPr="001D10F6">
              <w:rPr>
                <w:rFonts w:ascii="Arial" w:hAnsi="Arial" w:cs="Arial"/>
                <w:b/>
                <w:bCs/>
                <w:i/>
                <w:iCs/>
              </w:rPr>
              <w:t>word limit excluding diagrams/plans.</w:t>
            </w:r>
          </w:p>
        </w:tc>
      </w:tr>
      <w:tr w:rsidR="004073C5" w:rsidRPr="00C267E3" w14:paraId="6A93EFB2" w14:textId="77777777" w:rsidTr="004073C5">
        <w:trPr>
          <w:jc w:val="center"/>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tcPr>
          <w:p w14:paraId="38A39FAA" w14:textId="77777777" w:rsidR="004073C5" w:rsidRPr="001D10F6" w:rsidRDefault="004073C5" w:rsidP="00D031F0">
            <w:pPr>
              <w:spacing w:after="160" w:line="259" w:lineRule="auto"/>
              <w:rPr>
                <w:rFonts w:ascii="Arial" w:hAnsi="Arial" w:cs="Arial"/>
              </w:rPr>
            </w:pPr>
            <w:r w:rsidRPr="001D10F6">
              <w:rPr>
                <w:rFonts w:ascii="Arial" w:hAnsi="Arial" w:cs="Arial"/>
                <w:bCs/>
              </w:rPr>
              <w:lastRenderedPageBreak/>
              <w:t>3.</w:t>
            </w:r>
          </w:p>
        </w:tc>
        <w:tc>
          <w:tcPr>
            <w:tcW w:w="3530" w:type="dxa"/>
            <w:tcBorders>
              <w:top w:val="single" w:sz="4" w:space="0" w:color="auto"/>
              <w:left w:val="nil"/>
              <w:bottom w:val="single" w:sz="4" w:space="0" w:color="auto"/>
              <w:right w:val="single" w:sz="4" w:space="0" w:color="auto"/>
            </w:tcBorders>
            <w:shd w:val="clear" w:color="auto" w:fill="auto"/>
            <w:vAlign w:val="center"/>
          </w:tcPr>
          <w:p w14:paraId="7831092E" w14:textId="258DD2F7" w:rsidR="004073C5" w:rsidRPr="001D10F6" w:rsidRDefault="004073C5" w:rsidP="00D031F0">
            <w:pPr>
              <w:spacing w:after="160" w:line="259" w:lineRule="auto"/>
              <w:rPr>
                <w:rFonts w:ascii="Arial" w:hAnsi="Arial" w:cs="Arial"/>
                <w:b/>
                <w:bCs/>
              </w:rPr>
            </w:pPr>
            <w:r w:rsidRPr="001D10F6">
              <w:rPr>
                <w:rFonts w:ascii="Arial" w:hAnsi="Arial" w:cs="Arial"/>
                <w:b/>
                <w:bCs/>
              </w:rPr>
              <w:t>Service Deliverable: Finance Accounting</w:t>
            </w:r>
          </w:p>
          <w:p w14:paraId="0C3A3468" w14:textId="525F40E2" w:rsidR="004073C5" w:rsidRPr="001D10F6" w:rsidRDefault="004073C5" w:rsidP="00D031F0">
            <w:pPr>
              <w:spacing w:after="160" w:line="259" w:lineRule="auto"/>
              <w:rPr>
                <w:rFonts w:ascii="Arial" w:hAnsi="Arial" w:cs="Arial"/>
              </w:rPr>
            </w:pPr>
            <w:r w:rsidRPr="001D10F6">
              <w:rPr>
                <w:rFonts w:ascii="Arial" w:hAnsi="Arial" w:cs="Arial"/>
                <w:b/>
                <w:bCs/>
              </w:rPr>
              <w:t>(Weighted at 1</w:t>
            </w:r>
            <w:r w:rsidR="00204B60" w:rsidRPr="001D10F6">
              <w:rPr>
                <w:rFonts w:ascii="Arial" w:hAnsi="Arial" w:cs="Arial"/>
                <w:b/>
                <w:bCs/>
              </w:rPr>
              <w:t>5</w:t>
            </w:r>
            <w:r w:rsidRPr="001D10F6">
              <w:rPr>
                <w:rFonts w:ascii="Arial" w:hAnsi="Arial" w:cs="Arial"/>
                <w:b/>
                <w:bCs/>
              </w:rPr>
              <w:t>%)</w:t>
            </w:r>
          </w:p>
        </w:tc>
        <w:tc>
          <w:tcPr>
            <w:tcW w:w="6171" w:type="dxa"/>
            <w:tcBorders>
              <w:top w:val="single" w:sz="4" w:space="0" w:color="auto"/>
              <w:left w:val="nil"/>
              <w:bottom w:val="single" w:sz="4" w:space="0" w:color="auto"/>
              <w:right w:val="single" w:sz="4" w:space="0" w:color="auto"/>
            </w:tcBorders>
            <w:shd w:val="clear" w:color="auto" w:fill="auto"/>
          </w:tcPr>
          <w:p w14:paraId="7FF87BD9" w14:textId="77777777" w:rsidR="004073C5" w:rsidRPr="001D10F6" w:rsidRDefault="004073C5" w:rsidP="00D031F0">
            <w:pPr>
              <w:spacing w:after="160" w:line="259" w:lineRule="auto"/>
              <w:rPr>
                <w:rFonts w:ascii="Arial" w:hAnsi="Arial" w:cs="Arial"/>
              </w:rPr>
            </w:pPr>
          </w:p>
          <w:p w14:paraId="0C4C0BD9" w14:textId="3B52FBF5" w:rsidR="00716E66" w:rsidRPr="00716E66" w:rsidRDefault="004073C5" w:rsidP="00D031F0">
            <w:pPr>
              <w:spacing w:after="160" w:line="259" w:lineRule="auto"/>
              <w:rPr>
                <w:rFonts w:ascii="Arial" w:hAnsi="Arial" w:cs="Arial"/>
              </w:rPr>
            </w:pPr>
            <w:r w:rsidRPr="001D10F6">
              <w:rPr>
                <w:rFonts w:ascii="Arial" w:hAnsi="Arial" w:cs="Arial"/>
              </w:rPr>
              <w:t xml:space="preserve">Bidders are required to provide </w:t>
            </w:r>
            <w:r w:rsidR="006B5120">
              <w:rPr>
                <w:rFonts w:ascii="Arial" w:hAnsi="Arial" w:cs="Arial"/>
              </w:rPr>
              <w:t>a</w:t>
            </w:r>
            <w:r w:rsidR="00232335">
              <w:rPr>
                <w:rFonts w:ascii="Arial" w:hAnsi="Arial" w:cs="Arial"/>
              </w:rPr>
              <w:t xml:space="preserve"> proposal</w:t>
            </w:r>
            <w:r w:rsidRPr="00232335">
              <w:rPr>
                <w:rFonts w:ascii="Arial" w:hAnsi="Arial" w:cs="Arial"/>
              </w:rPr>
              <w:t xml:space="preserve"> </w:t>
            </w:r>
            <w:r w:rsidRPr="001D10F6">
              <w:rPr>
                <w:rFonts w:ascii="Arial" w:hAnsi="Arial" w:cs="Arial"/>
              </w:rPr>
              <w:t xml:space="preserve">of how they will deliver </w:t>
            </w:r>
            <w:r w:rsidRPr="001D10F6">
              <w:rPr>
                <w:rFonts w:ascii="Arial" w:hAnsi="Arial" w:cs="Arial"/>
                <w:b/>
              </w:rPr>
              <w:t>Finance Accounting Services</w:t>
            </w:r>
            <w:r w:rsidRPr="001D10F6">
              <w:rPr>
                <w:rFonts w:ascii="Arial" w:hAnsi="Arial" w:cs="Arial"/>
              </w:rPr>
              <w:t xml:space="preserve"> to the level and timescales to ensure their solution continues to meet</w:t>
            </w:r>
            <w:r w:rsidR="00716E66" w:rsidRPr="00716E66">
              <w:rPr>
                <w:rFonts w:ascii="Arial" w:hAnsi="Arial" w:cs="Arial"/>
              </w:rPr>
              <w:t>:</w:t>
            </w:r>
          </w:p>
          <w:p w14:paraId="4C289EE4" w14:textId="22A20715" w:rsidR="00716E66" w:rsidRPr="004B0E02" w:rsidRDefault="00716E66" w:rsidP="004B0E02">
            <w:pPr>
              <w:pStyle w:val="ListParagraph"/>
              <w:numPr>
                <w:ilvl w:val="0"/>
                <w:numId w:val="12"/>
              </w:numPr>
              <w:spacing w:after="160" w:line="259" w:lineRule="auto"/>
              <w:rPr>
                <w:rFonts w:ascii="Arial" w:hAnsi="Arial" w:cs="Arial"/>
              </w:rPr>
            </w:pPr>
            <w:r w:rsidRPr="004B0E02">
              <w:rPr>
                <w:rFonts w:ascii="Arial" w:hAnsi="Arial" w:cs="Arial"/>
                <w:sz w:val="20"/>
                <w:szCs w:val="20"/>
              </w:rPr>
              <w:t xml:space="preserve">the requirements of </w:t>
            </w:r>
            <w:r w:rsidRPr="004B0E02">
              <w:rPr>
                <w:rFonts w:ascii="Arial" w:hAnsi="Arial" w:cs="Arial"/>
                <w:b/>
                <w:sz w:val="20"/>
                <w:szCs w:val="20"/>
              </w:rPr>
              <w:t xml:space="preserve">paragraph </w:t>
            </w:r>
            <w:r w:rsidR="004073C5" w:rsidRPr="004B0E02">
              <w:rPr>
                <w:rFonts w:ascii="Arial" w:hAnsi="Arial" w:cs="Arial"/>
                <w:b/>
                <w:sz w:val="20"/>
                <w:szCs w:val="20"/>
              </w:rPr>
              <w:t>1.2 (a) to (</w:t>
            </w:r>
            <w:r w:rsidR="006F3945" w:rsidRPr="004B0E02">
              <w:rPr>
                <w:rFonts w:ascii="Arial" w:hAnsi="Arial" w:cs="Arial"/>
                <w:b/>
                <w:sz w:val="20"/>
                <w:szCs w:val="20"/>
              </w:rPr>
              <w:t>l</w:t>
            </w:r>
            <w:r w:rsidR="004073C5" w:rsidRPr="004B0E02">
              <w:rPr>
                <w:rFonts w:ascii="Arial" w:hAnsi="Arial" w:cs="Arial"/>
                <w:b/>
                <w:sz w:val="20"/>
                <w:szCs w:val="20"/>
              </w:rPr>
              <w:t>)</w:t>
            </w:r>
            <w:r w:rsidRPr="004B0E02">
              <w:rPr>
                <w:rFonts w:ascii="Arial" w:hAnsi="Arial" w:cs="Arial"/>
                <w:b/>
                <w:sz w:val="20"/>
                <w:szCs w:val="20"/>
              </w:rPr>
              <w:t xml:space="preserve"> of Schedule 4</w:t>
            </w:r>
            <w:r w:rsidR="004073C5" w:rsidRPr="004B0E02">
              <w:rPr>
                <w:rFonts w:ascii="Arial" w:hAnsi="Arial" w:cs="Arial"/>
                <w:b/>
                <w:sz w:val="20"/>
                <w:szCs w:val="20"/>
              </w:rPr>
              <w:t xml:space="preserve"> of Part C: Contract Terms</w:t>
            </w:r>
            <w:r w:rsidRPr="004B0E02">
              <w:rPr>
                <w:rFonts w:ascii="Arial" w:hAnsi="Arial" w:cs="Arial"/>
                <w:sz w:val="20"/>
                <w:szCs w:val="20"/>
              </w:rPr>
              <w:t>;</w:t>
            </w:r>
            <w:r w:rsidR="004073C5" w:rsidRPr="004B0E02">
              <w:rPr>
                <w:rFonts w:ascii="Arial" w:hAnsi="Arial" w:cs="Arial"/>
                <w:sz w:val="20"/>
                <w:szCs w:val="20"/>
              </w:rPr>
              <w:t xml:space="preserve"> and</w:t>
            </w:r>
          </w:p>
          <w:p w14:paraId="2FF935A6" w14:textId="1632F9F4" w:rsidR="004073C5" w:rsidRPr="00F50E85" w:rsidRDefault="008B7881" w:rsidP="004B0E02">
            <w:pPr>
              <w:pStyle w:val="ListParagraph"/>
              <w:numPr>
                <w:ilvl w:val="0"/>
                <w:numId w:val="12"/>
              </w:numPr>
              <w:spacing w:after="160" w:line="259" w:lineRule="auto"/>
              <w:rPr>
                <w:rFonts w:ascii="Arial" w:hAnsi="Arial" w:cs="Arial"/>
                <w:b/>
                <w:i/>
              </w:rPr>
            </w:pPr>
            <w:r w:rsidRPr="004B0E02">
              <w:rPr>
                <w:rFonts w:ascii="Arial" w:hAnsi="Arial" w:cs="Arial"/>
                <w:sz w:val="20"/>
                <w:szCs w:val="20"/>
              </w:rPr>
              <w:t xml:space="preserve">the </w:t>
            </w:r>
            <w:r w:rsidR="00DA495E">
              <w:rPr>
                <w:rFonts w:ascii="Arial" w:hAnsi="Arial" w:cs="Arial"/>
                <w:sz w:val="20"/>
                <w:szCs w:val="20"/>
              </w:rPr>
              <w:t>a</w:t>
            </w:r>
            <w:r w:rsidRPr="004B0E02">
              <w:rPr>
                <w:rFonts w:ascii="Arial" w:hAnsi="Arial" w:cs="Arial"/>
                <w:sz w:val="20"/>
                <w:szCs w:val="20"/>
              </w:rPr>
              <w:t xml:space="preserve">dditional deliverables </w:t>
            </w:r>
            <w:r w:rsidR="00204B60" w:rsidRPr="004B0E02">
              <w:rPr>
                <w:rFonts w:ascii="Arial" w:hAnsi="Arial" w:cs="Arial"/>
                <w:sz w:val="20"/>
                <w:szCs w:val="20"/>
              </w:rPr>
              <w:t xml:space="preserve">in </w:t>
            </w:r>
            <w:r w:rsidR="00716E66" w:rsidRPr="004B0E02">
              <w:rPr>
                <w:rFonts w:ascii="Arial" w:hAnsi="Arial" w:cs="Arial"/>
                <w:b/>
                <w:sz w:val="20"/>
                <w:szCs w:val="20"/>
              </w:rPr>
              <w:t xml:space="preserve">paragraph 1.2 </w:t>
            </w:r>
            <w:r w:rsidR="00204B60" w:rsidRPr="004B0E02">
              <w:rPr>
                <w:rFonts w:ascii="Arial" w:hAnsi="Arial" w:cs="Arial"/>
                <w:b/>
                <w:sz w:val="20"/>
                <w:szCs w:val="20"/>
              </w:rPr>
              <w:t>(m) to (o)</w:t>
            </w:r>
            <w:r w:rsidR="00DA495E">
              <w:rPr>
                <w:rFonts w:ascii="Arial" w:hAnsi="Arial" w:cs="Arial"/>
                <w:b/>
                <w:sz w:val="20"/>
                <w:szCs w:val="20"/>
              </w:rPr>
              <w:t xml:space="preserve"> of Schedule 4 of Part C: Contract Terms</w:t>
            </w:r>
            <w:r w:rsidR="00716E66" w:rsidRPr="004B0E02">
              <w:rPr>
                <w:rFonts w:ascii="Arial" w:hAnsi="Arial" w:cs="Arial"/>
                <w:b/>
                <w:sz w:val="20"/>
                <w:szCs w:val="20"/>
              </w:rPr>
              <w:t>.</w:t>
            </w:r>
            <w:r w:rsidR="004073C5" w:rsidRPr="00F50E85">
              <w:rPr>
                <w:rFonts w:ascii="Arial" w:hAnsi="Arial" w:cs="Arial"/>
              </w:rPr>
              <w:br/>
            </w:r>
          </w:p>
          <w:p w14:paraId="3839A906" w14:textId="5F3D48B6" w:rsidR="004073C5" w:rsidRPr="001D10F6" w:rsidRDefault="004073C5" w:rsidP="00D031F0">
            <w:pPr>
              <w:spacing w:after="160" w:line="259" w:lineRule="auto"/>
              <w:rPr>
                <w:rFonts w:ascii="Arial" w:hAnsi="Arial" w:cs="Arial"/>
              </w:rPr>
            </w:pPr>
            <w:r w:rsidRPr="001D10F6">
              <w:rPr>
                <w:rFonts w:ascii="Arial" w:hAnsi="Arial" w:cs="Arial"/>
                <w:b/>
                <w:bCs/>
                <w:i/>
                <w:iCs/>
              </w:rPr>
              <w:t>Weighting 1</w:t>
            </w:r>
            <w:r w:rsidR="00234EDF">
              <w:rPr>
                <w:rFonts w:ascii="Arial" w:hAnsi="Arial" w:cs="Arial"/>
                <w:b/>
                <w:bCs/>
                <w:i/>
                <w:iCs/>
              </w:rPr>
              <w:t>5</w:t>
            </w:r>
            <w:r w:rsidRPr="001D10F6">
              <w:rPr>
                <w:rFonts w:ascii="Arial" w:hAnsi="Arial" w:cs="Arial"/>
                <w:b/>
                <w:bCs/>
                <w:i/>
                <w:iCs/>
              </w:rPr>
              <w:t>% - 2000 words</w:t>
            </w:r>
            <w:r w:rsidR="00576047" w:rsidRPr="001D10F6">
              <w:rPr>
                <w:rFonts w:ascii="Arial" w:hAnsi="Arial" w:cs="Arial"/>
                <w:b/>
                <w:bCs/>
                <w:i/>
                <w:iCs/>
              </w:rPr>
              <w:t xml:space="preserve"> limit</w:t>
            </w:r>
          </w:p>
        </w:tc>
      </w:tr>
      <w:tr w:rsidR="004073C5" w:rsidRPr="00C267E3" w14:paraId="368E93B9" w14:textId="77777777" w:rsidTr="004073C5">
        <w:trPr>
          <w:jc w:val="center"/>
        </w:trPr>
        <w:tc>
          <w:tcPr>
            <w:tcW w:w="642" w:type="dxa"/>
            <w:tcBorders>
              <w:top w:val="single" w:sz="4" w:space="0" w:color="auto"/>
              <w:left w:val="single" w:sz="4" w:space="0" w:color="auto"/>
              <w:bottom w:val="single" w:sz="4" w:space="0" w:color="auto"/>
              <w:right w:val="single" w:sz="4" w:space="0" w:color="auto"/>
            </w:tcBorders>
            <w:shd w:val="clear" w:color="000000" w:fill="FFFFFF"/>
            <w:vAlign w:val="center"/>
          </w:tcPr>
          <w:p w14:paraId="485F79DF" w14:textId="77777777" w:rsidR="004073C5" w:rsidRPr="001D10F6" w:rsidRDefault="004073C5" w:rsidP="00D031F0">
            <w:pPr>
              <w:spacing w:after="160" w:line="259" w:lineRule="auto"/>
              <w:rPr>
                <w:rFonts w:ascii="Arial" w:hAnsi="Arial" w:cs="Arial"/>
              </w:rPr>
            </w:pPr>
            <w:r w:rsidRPr="001D10F6">
              <w:rPr>
                <w:rFonts w:ascii="Arial" w:hAnsi="Arial" w:cs="Arial"/>
                <w:bCs/>
              </w:rPr>
              <w:t>4.</w:t>
            </w:r>
          </w:p>
        </w:tc>
        <w:tc>
          <w:tcPr>
            <w:tcW w:w="3530" w:type="dxa"/>
            <w:tcBorders>
              <w:top w:val="single" w:sz="4" w:space="0" w:color="auto"/>
              <w:left w:val="nil"/>
              <w:bottom w:val="single" w:sz="4" w:space="0" w:color="auto"/>
              <w:right w:val="single" w:sz="4" w:space="0" w:color="auto"/>
            </w:tcBorders>
            <w:shd w:val="clear" w:color="000000" w:fill="FFFFFF"/>
            <w:vAlign w:val="center"/>
          </w:tcPr>
          <w:p w14:paraId="32284309" w14:textId="5D24639B" w:rsidR="004073C5" w:rsidRPr="001D10F6" w:rsidRDefault="004073C5" w:rsidP="00D659D9">
            <w:pPr>
              <w:spacing w:after="160" w:line="259" w:lineRule="auto"/>
              <w:rPr>
                <w:rFonts w:ascii="Arial" w:hAnsi="Arial" w:cs="Arial"/>
                <w:b/>
                <w:bCs/>
              </w:rPr>
            </w:pPr>
            <w:r w:rsidRPr="001D10F6">
              <w:rPr>
                <w:rFonts w:ascii="Arial" w:hAnsi="Arial" w:cs="Arial"/>
                <w:b/>
                <w:bCs/>
              </w:rPr>
              <w:t>Service Deliverable: Management Accounting</w:t>
            </w:r>
          </w:p>
          <w:p w14:paraId="70D7C0EC" w14:textId="5E72AF53" w:rsidR="004073C5" w:rsidRPr="001D10F6" w:rsidRDefault="004073C5" w:rsidP="00D031F0">
            <w:pPr>
              <w:spacing w:after="160" w:line="259" w:lineRule="auto"/>
              <w:rPr>
                <w:rFonts w:ascii="Arial" w:hAnsi="Arial" w:cs="Arial"/>
              </w:rPr>
            </w:pPr>
            <w:r w:rsidRPr="001D10F6">
              <w:rPr>
                <w:rFonts w:ascii="Arial" w:hAnsi="Arial" w:cs="Arial"/>
                <w:b/>
                <w:bCs/>
              </w:rPr>
              <w:t xml:space="preserve"> (Weighted at </w:t>
            </w:r>
            <w:r w:rsidR="00204B60" w:rsidRPr="001D10F6">
              <w:rPr>
                <w:rFonts w:ascii="Arial" w:hAnsi="Arial" w:cs="Arial"/>
                <w:b/>
                <w:bCs/>
              </w:rPr>
              <w:t>5</w:t>
            </w:r>
            <w:r w:rsidRPr="001D10F6">
              <w:rPr>
                <w:rFonts w:ascii="Arial" w:hAnsi="Arial" w:cs="Arial"/>
                <w:b/>
                <w:bCs/>
              </w:rPr>
              <w:t>%)</w:t>
            </w:r>
          </w:p>
        </w:tc>
        <w:tc>
          <w:tcPr>
            <w:tcW w:w="6171" w:type="dxa"/>
            <w:tcBorders>
              <w:top w:val="single" w:sz="4" w:space="0" w:color="auto"/>
              <w:left w:val="nil"/>
              <w:bottom w:val="single" w:sz="4" w:space="0" w:color="auto"/>
              <w:right w:val="single" w:sz="4" w:space="0" w:color="auto"/>
            </w:tcBorders>
            <w:shd w:val="clear" w:color="000000" w:fill="FFFFFF"/>
          </w:tcPr>
          <w:p w14:paraId="21064AE2" w14:textId="77777777" w:rsidR="004859D6" w:rsidRPr="004859D6" w:rsidRDefault="004073C5" w:rsidP="00975913">
            <w:pPr>
              <w:spacing w:after="160" w:line="259" w:lineRule="auto"/>
              <w:rPr>
                <w:rFonts w:ascii="Arial" w:hAnsi="Arial" w:cs="Arial"/>
              </w:rPr>
            </w:pPr>
            <w:r w:rsidRPr="001D10F6">
              <w:rPr>
                <w:rFonts w:ascii="Arial" w:hAnsi="Arial" w:cs="Arial"/>
              </w:rPr>
              <w:t xml:space="preserve">Bidders are required to provide </w:t>
            </w:r>
            <w:r w:rsidR="006B5120">
              <w:rPr>
                <w:rFonts w:ascii="Arial" w:hAnsi="Arial" w:cs="Arial"/>
              </w:rPr>
              <w:t>a proposal</w:t>
            </w:r>
            <w:r w:rsidRPr="001D10F6">
              <w:rPr>
                <w:rFonts w:ascii="Arial" w:hAnsi="Arial" w:cs="Arial"/>
              </w:rPr>
              <w:t xml:space="preserve"> o</w:t>
            </w:r>
            <w:r w:rsidR="005A12B2">
              <w:rPr>
                <w:rFonts w:ascii="Arial" w:hAnsi="Arial" w:cs="Arial"/>
              </w:rPr>
              <w:t>n</w:t>
            </w:r>
            <w:r w:rsidRPr="001D10F6">
              <w:rPr>
                <w:rFonts w:ascii="Arial" w:hAnsi="Arial" w:cs="Arial"/>
              </w:rPr>
              <w:t xml:space="preserve"> how they will deliver </w:t>
            </w:r>
            <w:r w:rsidRPr="001D10F6">
              <w:rPr>
                <w:rFonts w:ascii="Arial" w:hAnsi="Arial" w:cs="Arial"/>
                <w:b/>
              </w:rPr>
              <w:t>Management Accounting Services</w:t>
            </w:r>
            <w:r w:rsidRPr="001D10F6">
              <w:rPr>
                <w:rFonts w:ascii="Arial" w:hAnsi="Arial" w:cs="Arial"/>
              </w:rPr>
              <w:t xml:space="preserve"> to the level and timescales to ensure their solution continues to meet</w:t>
            </w:r>
            <w:r w:rsidR="004859D6" w:rsidRPr="004859D6">
              <w:rPr>
                <w:rFonts w:ascii="Arial" w:hAnsi="Arial" w:cs="Arial"/>
              </w:rPr>
              <w:t>:</w:t>
            </w:r>
          </w:p>
          <w:p w14:paraId="0B26AF70" w14:textId="68F59D09" w:rsidR="00C05776" w:rsidRDefault="004073C5" w:rsidP="004859D6">
            <w:pPr>
              <w:pStyle w:val="ListParagraph"/>
              <w:numPr>
                <w:ilvl w:val="0"/>
                <w:numId w:val="15"/>
              </w:numPr>
              <w:spacing w:after="160" w:line="259" w:lineRule="auto"/>
              <w:rPr>
                <w:rFonts w:ascii="Arial" w:hAnsi="Arial" w:cs="Arial"/>
                <w:sz w:val="20"/>
                <w:szCs w:val="20"/>
              </w:rPr>
            </w:pPr>
            <w:r w:rsidRPr="00F72B4C">
              <w:rPr>
                <w:rFonts w:ascii="Arial" w:hAnsi="Arial" w:cs="Arial"/>
                <w:sz w:val="20"/>
                <w:szCs w:val="20"/>
              </w:rPr>
              <w:t xml:space="preserve"> the </w:t>
            </w:r>
            <w:r w:rsidR="004859D6" w:rsidRPr="00F72B4C">
              <w:rPr>
                <w:rFonts w:ascii="Arial" w:hAnsi="Arial" w:cs="Arial"/>
                <w:sz w:val="20"/>
                <w:szCs w:val="20"/>
              </w:rPr>
              <w:t>requirements of</w:t>
            </w:r>
            <w:r w:rsidRPr="00F72B4C">
              <w:rPr>
                <w:rFonts w:ascii="Arial" w:hAnsi="Arial" w:cs="Arial"/>
                <w:sz w:val="20"/>
                <w:szCs w:val="20"/>
              </w:rPr>
              <w:t xml:space="preserve"> </w:t>
            </w:r>
            <w:r w:rsidRPr="00F72B4C">
              <w:rPr>
                <w:rFonts w:ascii="Arial" w:hAnsi="Arial" w:cs="Arial"/>
                <w:b/>
                <w:sz w:val="20"/>
                <w:szCs w:val="20"/>
              </w:rPr>
              <w:t xml:space="preserve">Schedule 4, </w:t>
            </w:r>
            <w:r w:rsidR="00B74589" w:rsidRPr="00F72B4C">
              <w:rPr>
                <w:rFonts w:ascii="Arial" w:hAnsi="Arial" w:cs="Arial"/>
                <w:b/>
                <w:sz w:val="20"/>
                <w:szCs w:val="20"/>
              </w:rPr>
              <w:t xml:space="preserve">paragraph </w:t>
            </w:r>
            <w:r w:rsidRPr="00F72B4C">
              <w:rPr>
                <w:rFonts w:ascii="Arial" w:hAnsi="Arial" w:cs="Arial"/>
                <w:b/>
                <w:sz w:val="20"/>
                <w:szCs w:val="20"/>
              </w:rPr>
              <w:t>1.3 (a) to (</w:t>
            </w:r>
            <w:r w:rsidR="001135BB">
              <w:rPr>
                <w:rFonts w:ascii="Arial" w:hAnsi="Arial" w:cs="Arial"/>
                <w:b/>
                <w:sz w:val="20"/>
                <w:szCs w:val="20"/>
              </w:rPr>
              <w:t>e</w:t>
            </w:r>
            <w:r w:rsidRPr="00F72B4C">
              <w:rPr>
                <w:rFonts w:ascii="Arial" w:hAnsi="Arial" w:cs="Arial"/>
                <w:b/>
                <w:sz w:val="20"/>
                <w:szCs w:val="20"/>
              </w:rPr>
              <w:t>) of Part C: Contract Terms</w:t>
            </w:r>
            <w:r w:rsidR="004859D6">
              <w:rPr>
                <w:rFonts w:ascii="Arial" w:hAnsi="Arial" w:cs="Arial"/>
                <w:sz w:val="20"/>
                <w:szCs w:val="20"/>
              </w:rPr>
              <w:t>; and</w:t>
            </w:r>
          </w:p>
          <w:p w14:paraId="7197A7D4" w14:textId="319649BF" w:rsidR="004859D6" w:rsidRPr="00F72B4C" w:rsidRDefault="004859D6" w:rsidP="00F72B4C">
            <w:pPr>
              <w:pStyle w:val="ListParagraph"/>
              <w:numPr>
                <w:ilvl w:val="0"/>
                <w:numId w:val="15"/>
              </w:numPr>
              <w:spacing w:after="160" w:line="259" w:lineRule="auto"/>
              <w:rPr>
                <w:rFonts w:ascii="Arial" w:hAnsi="Arial" w:cs="Arial"/>
              </w:rPr>
            </w:pPr>
            <w:r>
              <w:rPr>
                <w:rFonts w:ascii="Arial" w:hAnsi="Arial" w:cs="Arial"/>
                <w:sz w:val="20"/>
                <w:szCs w:val="20"/>
              </w:rPr>
              <w:t xml:space="preserve">the additional deliverables in </w:t>
            </w:r>
            <w:r w:rsidRPr="00F72B4C">
              <w:rPr>
                <w:rFonts w:ascii="Arial" w:hAnsi="Arial" w:cs="Arial"/>
                <w:b/>
                <w:sz w:val="20"/>
                <w:szCs w:val="20"/>
              </w:rPr>
              <w:t>Schedule 4</w:t>
            </w:r>
            <w:r>
              <w:rPr>
                <w:rFonts w:ascii="Arial" w:hAnsi="Arial" w:cs="Arial"/>
                <w:sz w:val="20"/>
                <w:szCs w:val="20"/>
              </w:rPr>
              <w:t xml:space="preserve"> </w:t>
            </w:r>
            <w:r w:rsidRPr="00F72B4C">
              <w:rPr>
                <w:rFonts w:ascii="Arial" w:hAnsi="Arial" w:cs="Arial"/>
                <w:b/>
                <w:sz w:val="20"/>
                <w:szCs w:val="20"/>
              </w:rPr>
              <w:t>paragraph 1.3 (</w:t>
            </w:r>
            <w:r w:rsidR="001135BB">
              <w:rPr>
                <w:rFonts w:ascii="Arial" w:hAnsi="Arial" w:cs="Arial"/>
                <w:b/>
                <w:sz w:val="20"/>
                <w:szCs w:val="20"/>
              </w:rPr>
              <w:t>f</w:t>
            </w:r>
            <w:r w:rsidRPr="00F72B4C">
              <w:rPr>
                <w:rFonts w:ascii="Arial" w:hAnsi="Arial" w:cs="Arial"/>
                <w:b/>
                <w:sz w:val="20"/>
                <w:szCs w:val="20"/>
              </w:rPr>
              <w:t xml:space="preserve">) of Part C: Contract Terms. </w:t>
            </w:r>
          </w:p>
          <w:p w14:paraId="20111AB8" w14:textId="4C0949D0" w:rsidR="004073C5" w:rsidRPr="001D10F6" w:rsidRDefault="004073C5" w:rsidP="00975913">
            <w:pPr>
              <w:spacing w:after="160" w:line="259" w:lineRule="auto"/>
              <w:rPr>
                <w:rFonts w:ascii="Arial" w:hAnsi="Arial" w:cs="Arial"/>
                <w:b/>
                <w:bCs/>
                <w:i/>
                <w:iCs/>
              </w:rPr>
            </w:pPr>
            <w:r w:rsidRPr="001D10F6">
              <w:rPr>
                <w:rFonts w:ascii="Arial" w:hAnsi="Arial" w:cs="Arial"/>
                <w:b/>
                <w:bCs/>
                <w:i/>
                <w:iCs/>
              </w:rPr>
              <w:lastRenderedPageBreak/>
              <w:t xml:space="preserve">Weighting </w:t>
            </w:r>
            <w:r w:rsidR="007A5617" w:rsidRPr="001D10F6">
              <w:rPr>
                <w:rFonts w:ascii="Arial" w:hAnsi="Arial" w:cs="Arial"/>
                <w:b/>
                <w:bCs/>
                <w:i/>
                <w:iCs/>
              </w:rPr>
              <w:t>5</w:t>
            </w:r>
            <w:r w:rsidRPr="001D10F6">
              <w:rPr>
                <w:rFonts w:ascii="Arial" w:hAnsi="Arial" w:cs="Arial"/>
                <w:b/>
                <w:bCs/>
                <w:i/>
                <w:iCs/>
              </w:rPr>
              <w:t>% - 2000 words</w:t>
            </w:r>
            <w:r w:rsidR="00576047" w:rsidRPr="001D10F6">
              <w:rPr>
                <w:rFonts w:ascii="Arial" w:hAnsi="Arial" w:cs="Arial"/>
                <w:b/>
                <w:bCs/>
                <w:i/>
                <w:iCs/>
              </w:rPr>
              <w:t xml:space="preserve"> limit</w:t>
            </w:r>
          </w:p>
          <w:p w14:paraId="34E4D892" w14:textId="5051C800" w:rsidR="004073C5" w:rsidRPr="001D10F6" w:rsidRDefault="004073C5" w:rsidP="00D031F0">
            <w:pPr>
              <w:spacing w:after="160" w:line="259" w:lineRule="auto"/>
              <w:rPr>
                <w:rFonts w:ascii="Arial" w:hAnsi="Arial" w:cs="Arial"/>
                <w:b/>
                <w:bCs/>
                <w:i/>
                <w:iCs/>
              </w:rPr>
            </w:pPr>
          </w:p>
        </w:tc>
      </w:tr>
      <w:tr w:rsidR="004073C5" w:rsidRPr="00C267E3" w14:paraId="0B0E6E7E" w14:textId="77777777" w:rsidTr="004073C5">
        <w:trPr>
          <w:jc w:val="center"/>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tcPr>
          <w:p w14:paraId="16C5E8F7" w14:textId="77777777" w:rsidR="004073C5" w:rsidRPr="001D10F6" w:rsidRDefault="004073C5" w:rsidP="00D031F0">
            <w:pPr>
              <w:spacing w:after="160" w:line="259" w:lineRule="auto"/>
              <w:rPr>
                <w:rFonts w:ascii="Arial" w:hAnsi="Arial" w:cs="Arial"/>
              </w:rPr>
            </w:pPr>
            <w:r w:rsidRPr="001D10F6">
              <w:rPr>
                <w:rFonts w:ascii="Arial" w:hAnsi="Arial" w:cs="Arial"/>
                <w:bCs/>
              </w:rPr>
              <w:lastRenderedPageBreak/>
              <w:t>5.</w:t>
            </w:r>
          </w:p>
        </w:tc>
        <w:tc>
          <w:tcPr>
            <w:tcW w:w="3530" w:type="dxa"/>
            <w:tcBorders>
              <w:top w:val="single" w:sz="4" w:space="0" w:color="auto"/>
              <w:left w:val="nil"/>
              <w:bottom w:val="single" w:sz="4" w:space="0" w:color="auto"/>
              <w:right w:val="single" w:sz="4" w:space="0" w:color="auto"/>
            </w:tcBorders>
            <w:shd w:val="clear" w:color="auto" w:fill="auto"/>
            <w:vAlign w:val="center"/>
          </w:tcPr>
          <w:p w14:paraId="0178A022" w14:textId="3D2805A3" w:rsidR="004073C5" w:rsidRPr="001D10F6" w:rsidRDefault="004073C5" w:rsidP="00D659D9">
            <w:pPr>
              <w:spacing w:after="160" w:line="259" w:lineRule="auto"/>
              <w:rPr>
                <w:rFonts w:ascii="Arial" w:hAnsi="Arial" w:cs="Arial"/>
                <w:b/>
                <w:bCs/>
              </w:rPr>
            </w:pPr>
            <w:r w:rsidRPr="001D10F6">
              <w:rPr>
                <w:rFonts w:ascii="Arial" w:hAnsi="Arial" w:cs="Arial"/>
                <w:b/>
                <w:bCs/>
              </w:rPr>
              <w:t>Service Deliverable: Resource Accounting</w:t>
            </w:r>
          </w:p>
          <w:p w14:paraId="751E6D39" w14:textId="5B28BA22" w:rsidR="004073C5" w:rsidRPr="001D10F6" w:rsidRDefault="004073C5" w:rsidP="00D031F0">
            <w:pPr>
              <w:spacing w:after="160" w:line="259" w:lineRule="auto"/>
              <w:rPr>
                <w:rFonts w:ascii="Arial" w:hAnsi="Arial" w:cs="Arial"/>
              </w:rPr>
            </w:pPr>
            <w:r w:rsidRPr="001D10F6">
              <w:rPr>
                <w:rFonts w:ascii="Arial" w:hAnsi="Arial" w:cs="Arial"/>
                <w:b/>
                <w:bCs/>
              </w:rPr>
              <w:t xml:space="preserve"> (Weighted at 10%)</w:t>
            </w:r>
          </w:p>
        </w:tc>
        <w:tc>
          <w:tcPr>
            <w:tcW w:w="6171" w:type="dxa"/>
            <w:tcBorders>
              <w:top w:val="single" w:sz="4" w:space="0" w:color="auto"/>
              <w:left w:val="nil"/>
              <w:bottom w:val="single" w:sz="4" w:space="0" w:color="auto"/>
              <w:right w:val="single" w:sz="4" w:space="0" w:color="auto"/>
            </w:tcBorders>
            <w:shd w:val="clear" w:color="auto" w:fill="auto"/>
            <w:vAlign w:val="center"/>
          </w:tcPr>
          <w:p w14:paraId="3B550FDD" w14:textId="77777777" w:rsidR="004859D6" w:rsidRDefault="004073C5" w:rsidP="008E7342">
            <w:pPr>
              <w:spacing w:after="160" w:line="259" w:lineRule="auto"/>
              <w:rPr>
                <w:rFonts w:ascii="Arial" w:hAnsi="Arial" w:cs="Arial"/>
              </w:rPr>
            </w:pPr>
            <w:r w:rsidRPr="001D10F6">
              <w:rPr>
                <w:rFonts w:ascii="Arial" w:hAnsi="Arial" w:cs="Arial"/>
              </w:rPr>
              <w:t xml:space="preserve">Bidders are required to provide </w:t>
            </w:r>
            <w:r w:rsidR="000A5EEC">
              <w:rPr>
                <w:rFonts w:ascii="Arial" w:hAnsi="Arial" w:cs="Arial"/>
              </w:rPr>
              <w:t>a proposal</w:t>
            </w:r>
            <w:r w:rsidRPr="001D10F6">
              <w:rPr>
                <w:rFonts w:ascii="Arial" w:hAnsi="Arial" w:cs="Arial"/>
              </w:rPr>
              <w:t xml:space="preserve"> o</w:t>
            </w:r>
            <w:r w:rsidR="005A12B2">
              <w:rPr>
                <w:rFonts w:ascii="Arial" w:hAnsi="Arial" w:cs="Arial"/>
              </w:rPr>
              <w:t>n</w:t>
            </w:r>
            <w:r w:rsidRPr="001D10F6">
              <w:rPr>
                <w:rFonts w:ascii="Arial" w:hAnsi="Arial" w:cs="Arial"/>
              </w:rPr>
              <w:t xml:space="preserve"> how they will deliver </w:t>
            </w:r>
            <w:r w:rsidRPr="001D10F6">
              <w:rPr>
                <w:rFonts w:ascii="Arial" w:hAnsi="Arial" w:cs="Arial"/>
                <w:b/>
              </w:rPr>
              <w:t>Resource Accounting Services</w:t>
            </w:r>
            <w:r w:rsidRPr="001D10F6">
              <w:rPr>
                <w:rFonts w:ascii="Arial" w:hAnsi="Arial" w:cs="Arial"/>
              </w:rPr>
              <w:t xml:space="preserve"> to the level and timescales to ensure their solution continues to meet</w:t>
            </w:r>
            <w:r w:rsidR="004859D6">
              <w:rPr>
                <w:rFonts w:ascii="Arial" w:hAnsi="Arial" w:cs="Arial"/>
              </w:rPr>
              <w:t>:</w:t>
            </w:r>
          </w:p>
          <w:p w14:paraId="3CBE3B8F" w14:textId="34FBBA3B" w:rsidR="004859D6" w:rsidRPr="00F72B4C" w:rsidRDefault="004073C5" w:rsidP="004859D6">
            <w:pPr>
              <w:pStyle w:val="ListParagraph"/>
              <w:numPr>
                <w:ilvl w:val="0"/>
                <w:numId w:val="16"/>
              </w:numPr>
              <w:spacing w:after="160" w:line="259" w:lineRule="auto"/>
              <w:rPr>
                <w:rFonts w:ascii="Arial" w:hAnsi="Arial" w:cs="Arial"/>
                <w:b/>
              </w:rPr>
            </w:pPr>
            <w:r w:rsidRPr="00623C9B">
              <w:rPr>
                <w:rFonts w:ascii="Arial" w:hAnsi="Arial" w:cs="Arial"/>
              </w:rPr>
              <w:t xml:space="preserve">the </w:t>
            </w:r>
            <w:r w:rsidR="004859D6">
              <w:rPr>
                <w:rFonts w:ascii="Arial" w:hAnsi="Arial" w:cs="Arial"/>
              </w:rPr>
              <w:t>requirements of</w:t>
            </w:r>
            <w:r w:rsidRPr="00623C9B">
              <w:rPr>
                <w:rFonts w:ascii="Arial" w:hAnsi="Arial" w:cs="Arial"/>
              </w:rPr>
              <w:t xml:space="preserve"> </w:t>
            </w:r>
            <w:r w:rsidRPr="00623C9B">
              <w:rPr>
                <w:rFonts w:ascii="Arial" w:hAnsi="Arial" w:cs="Arial"/>
                <w:b/>
              </w:rPr>
              <w:t xml:space="preserve">Schedule 4, </w:t>
            </w:r>
            <w:r w:rsidR="004859D6">
              <w:rPr>
                <w:rFonts w:ascii="Arial" w:hAnsi="Arial" w:cs="Arial"/>
                <w:b/>
              </w:rPr>
              <w:t>paragraph</w:t>
            </w:r>
            <w:r w:rsidR="004859D6" w:rsidRPr="00F72B4C">
              <w:rPr>
                <w:rFonts w:ascii="Arial" w:hAnsi="Arial" w:cs="Arial"/>
                <w:b/>
              </w:rPr>
              <w:t xml:space="preserve"> </w:t>
            </w:r>
            <w:r w:rsidRPr="00623C9B">
              <w:rPr>
                <w:rFonts w:ascii="Arial" w:hAnsi="Arial" w:cs="Arial"/>
                <w:b/>
              </w:rPr>
              <w:t>1.4 (a) to (</w:t>
            </w:r>
            <w:r w:rsidR="00D1472C" w:rsidRPr="00623C9B">
              <w:rPr>
                <w:rFonts w:ascii="Arial" w:hAnsi="Arial" w:cs="Arial"/>
                <w:b/>
              </w:rPr>
              <w:t>c</w:t>
            </w:r>
            <w:r w:rsidRPr="00623C9B">
              <w:rPr>
                <w:rFonts w:ascii="Arial" w:hAnsi="Arial" w:cs="Arial"/>
                <w:b/>
              </w:rPr>
              <w:t>), of Part C: Contract Terms</w:t>
            </w:r>
            <w:r w:rsidR="004859D6">
              <w:rPr>
                <w:rFonts w:ascii="Arial" w:hAnsi="Arial" w:cs="Arial"/>
                <w:b/>
              </w:rPr>
              <w:t xml:space="preserve">; </w:t>
            </w:r>
            <w:r w:rsidR="004859D6">
              <w:rPr>
                <w:rFonts w:ascii="Arial" w:hAnsi="Arial" w:cs="Arial"/>
              </w:rPr>
              <w:t>and</w:t>
            </w:r>
          </w:p>
          <w:p w14:paraId="3CBAB76C" w14:textId="38243975" w:rsidR="004073C5" w:rsidRPr="001135BB" w:rsidRDefault="004859D6" w:rsidP="00F72B4C">
            <w:pPr>
              <w:pStyle w:val="ListParagraph"/>
              <w:numPr>
                <w:ilvl w:val="0"/>
                <w:numId w:val="16"/>
              </w:numPr>
              <w:spacing w:after="160" w:line="259" w:lineRule="auto"/>
              <w:rPr>
                <w:rFonts w:ascii="Arial" w:hAnsi="Arial" w:cs="Arial"/>
                <w:b/>
              </w:rPr>
            </w:pPr>
            <w:r>
              <w:rPr>
                <w:rFonts w:ascii="Arial" w:hAnsi="Arial" w:cs="Arial"/>
              </w:rPr>
              <w:t>The additional deliverables in Schedule 4, paragraph 1.4 (d) to (g).</w:t>
            </w:r>
            <w:r w:rsidR="004073C5" w:rsidRPr="00623C9B">
              <w:rPr>
                <w:rFonts w:ascii="Arial" w:hAnsi="Arial" w:cs="Arial"/>
              </w:rPr>
              <w:br/>
            </w:r>
          </w:p>
          <w:p w14:paraId="2B510F9B" w14:textId="17F11083" w:rsidR="004073C5" w:rsidRPr="001D10F6" w:rsidRDefault="004073C5" w:rsidP="00B32753">
            <w:pPr>
              <w:spacing w:after="160" w:line="259" w:lineRule="auto"/>
              <w:rPr>
                <w:rFonts w:ascii="Arial" w:hAnsi="Arial" w:cs="Arial"/>
                <w:b/>
                <w:bCs/>
                <w:i/>
                <w:iCs/>
              </w:rPr>
            </w:pPr>
            <w:r w:rsidRPr="001D10F6">
              <w:rPr>
                <w:rFonts w:ascii="Arial" w:hAnsi="Arial" w:cs="Arial"/>
                <w:b/>
                <w:bCs/>
                <w:i/>
                <w:iCs/>
              </w:rPr>
              <w:t>Weighting 10% - 2000 words</w:t>
            </w:r>
            <w:r w:rsidR="00576047" w:rsidRPr="001D10F6">
              <w:rPr>
                <w:rFonts w:ascii="Arial" w:hAnsi="Arial" w:cs="Arial"/>
                <w:b/>
                <w:bCs/>
                <w:i/>
                <w:iCs/>
              </w:rPr>
              <w:t xml:space="preserve"> limit</w:t>
            </w:r>
          </w:p>
        </w:tc>
      </w:tr>
      <w:tr w:rsidR="004073C5" w:rsidRPr="00C267E3" w14:paraId="56F1C246" w14:textId="77777777" w:rsidTr="004073C5">
        <w:trPr>
          <w:trHeight w:val="2891"/>
          <w:jc w:val="center"/>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tcPr>
          <w:p w14:paraId="43B19464" w14:textId="77777777" w:rsidR="004073C5" w:rsidRPr="001D10F6" w:rsidRDefault="004073C5" w:rsidP="00D031F0">
            <w:pPr>
              <w:spacing w:after="160" w:line="259" w:lineRule="auto"/>
              <w:rPr>
                <w:rFonts w:ascii="Arial" w:hAnsi="Arial" w:cs="Arial"/>
              </w:rPr>
            </w:pPr>
            <w:r w:rsidRPr="001D10F6">
              <w:rPr>
                <w:rFonts w:ascii="Arial" w:hAnsi="Arial" w:cs="Arial"/>
                <w:bCs/>
              </w:rPr>
              <w:t>6.</w:t>
            </w:r>
          </w:p>
        </w:tc>
        <w:tc>
          <w:tcPr>
            <w:tcW w:w="3530" w:type="dxa"/>
            <w:tcBorders>
              <w:top w:val="single" w:sz="4" w:space="0" w:color="auto"/>
              <w:left w:val="nil"/>
              <w:bottom w:val="single" w:sz="4" w:space="0" w:color="auto"/>
              <w:right w:val="single" w:sz="4" w:space="0" w:color="auto"/>
            </w:tcBorders>
            <w:shd w:val="clear" w:color="auto" w:fill="auto"/>
            <w:vAlign w:val="center"/>
          </w:tcPr>
          <w:p w14:paraId="1F3BD73E" w14:textId="05C86243" w:rsidR="004073C5" w:rsidRPr="001D10F6" w:rsidRDefault="004073C5" w:rsidP="00C27224">
            <w:pPr>
              <w:spacing w:after="160" w:line="259" w:lineRule="auto"/>
              <w:rPr>
                <w:rFonts w:ascii="Arial" w:hAnsi="Arial" w:cs="Arial"/>
                <w:b/>
                <w:bCs/>
              </w:rPr>
            </w:pPr>
            <w:r w:rsidRPr="001D10F6">
              <w:rPr>
                <w:rFonts w:ascii="Arial" w:hAnsi="Arial" w:cs="Arial"/>
                <w:b/>
                <w:bCs/>
              </w:rPr>
              <w:t>Service Deliverable: Finance Payments (Staff and Suppliers)</w:t>
            </w:r>
          </w:p>
          <w:p w14:paraId="425798C9" w14:textId="7B06D0F3" w:rsidR="004073C5" w:rsidRPr="001D10F6" w:rsidRDefault="004073C5" w:rsidP="00D031F0">
            <w:pPr>
              <w:spacing w:after="160" w:line="259" w:lineRule="auto"/>
              <w:rPr>
                <w:rFonts w:ascii="Arial" w:hAnsi="Arial" w:cs="Arial"/>
              </w:rPr>
            </w:pPr>
            <w:r w:rsidRPr="001D10F6">
              <w:rPr>
                <w:rFonts w:ascii="Arial" w:hAnsi="Arial" w:cs="Arial"/>
                <w:b/>
                <w:bCs/>
              </w:rPr>
              <w:t xml:space="preserve"> (Weighted at 10%)</w:t>
            </w:r>
          </w:p>
        </w:tc>
        <w:tc>
          <w:tcPr>
            <w:tcW w:w="6171" w:type="dxa"/>
            <w:tcBorders>
              <w:top w:val="single" w:sz="4" w:space="0" w:color="auto"/>
              <w:left w:val="nil"/>
              <w:bottom w:val="single" w:sz="4" w:space="0" w:color="auto"/>
              <w:right w:val="single" w:sz="4" w:space="0" w:color="auto"/>
            </w:tcBorders>
            <w:shd w:val="clear" w:color="auto" w:fill="auto"/>
          </w:tcPr>
          <w:p w14:paraId="47FD9C60" w14:textId="3B6E4BAD" w:rsidR="004073C5" w:rsidRPr="001D10F6" w:rsidRDefault="004073C5" w:rsidP="00AE032E">
            <w:pPr>
              <w:spacing w:after="160" w:line="259" w:lineRule="auto"/>
              <w:rPr>
                <w:rFonts w:ascii="Arial" w:hAnsi="Arial" w:cs="Arial"/>
                <w:b/>
              </w:rPr>
            </w:pPr>
            <w:r w:rsidRPr="001D10F6">
              <w:rPr>
                <w:rFonts w:ascii="Arial" w:hAnsi="Arial" w:cs="Arial"/>
              </w:rPr>
              <w:t xml:space="preserve">Bidders are required to provide </w:t>
            </w:r>
            <w:r w:rsidR="000A5EEC">
              <w:rPr>
                <w:rFonts w:ascii="Arial" w:hAnsi="Arial" w:cs="Arial"/>
              </w:rPr>
              <w:t>a proposal</w:t>
            </w:r>
            <w:r w:rsidRPr="001D10F6">
              <w:rPr>
                <w:rFonts w:ascii="Arial" w:hAnsi="Arial" w:cs="Arial"/>
              </w:rPr>
              <w:t xml:space="preserve"> </w:t>
            </w:r>
            <w:r w:rsidR="005A12B2">
              <w:rPr>
                <w:rFonts w:ascii="Arial" w:hAnsi="Arial" w:cs="Arial"/>
              </w:rPr>
              <w:t>on</w:t>
            </w:r>
            <w:r w:rsidRPr="001D10F6">
              <w:rPr>
                <w:rFonts w:ascii="Arial" w:hAnsi="Arial" w:cs="Arial"/>
              </w:rPr>
              <w:t xml:space="preserve"> how they will deliver </w:t>
            </w:r>
            <w:r w:rsidRPr="001D10F6">
              <w:rPr>
                <w:rFonts w:ascii="Arial" w:hAnsi="Arial" w:cs="Arial"/>
                <w:b/>
              </w:rPr>
              <w:t>Payments Services</w:t>
            </w:r>
            <w:r w:rsidRPr="001D10F6">
              <w:rPr>
                <w:rFonts w:ascii="Arial" w:hAnsi="Arial" w:cs="Arial"/>
              </w:rPr>
              <w:t xml:space="preserve"> to the level and timescales to ensure their solution continues to meet the </w:t>
            </w:r>
            <w:r w:rsidR="004859D6">
              <w:rPr>
                <w:rFonts w:ascii="Arial" w:hAnsi="Arial" w:cs="Arial"/>
              </w:rPr>
              <w:t>requirements of</w:t>
            </w:r>
            <w:r w:rsidRPr="001D10F6">
              <w:rPr>
                <w:rFonts w:ascii="Arial" w:hAnsi="Arial" w:cs="Arial"/>
              </w:rPr>
              <w:t xml:space="preserve"> </w:t>
            </w:r>
            <w:r w:rsidRPr="001D10F6">
              <w:rPr>
                <w:rFonts w:ascii="Arial" w:hAnsi="Arial" w:cs="Arial"/>
                <w:b/>
              </w:rPr>
              <w:t xml:space="preserve">Schedule 4, </w:t>
            </w:r>
            <w:r w:rsidR="00B74589">
              <w:rPr>
                <w:rFonts w:ascii="Arial" w:hAnsi="Arial" w:cs="Arial"/>
                <w:b/>
              </w:rPr>
              <w:t>paragraph</w:t>
            </w:r>
            <w:r w:rsidR="00B74589" w:rsidRPr="001D10F6">
              <w:rPr>
                <w:rFonts w:ascii="Arial" w:hAnsi="Arial" w:cs="Arial"/>
                <w:b/>
              </w:rPr>
              <w:t xml:space="preserve"> </w:t>
            </w:r>
            <w:r w:rsidRPr="001D10F6">
              <w:rPr>
                <w:rFonts w:ascii="Arial" w:hAnsi="Arial" w:cs="Arial"/>
                <w:b/>
              </w:rPr>
              <w:t>1.5 (a) to (</w:t>
            </w:r>
            <w:r w:rsidR="00ED283A" w:rsidRPr="001D10F6">
              <w:rPr>
                <w:rFonts w:ascii="Arial" w:hAnsi="Arial" w:cs="Arial"/>
                <w:b/>
              </w:rPr>
              <w:t>l</w:t>
            </w:r>
            <w:r w:rsidRPr="001D10F6">
              <w:rPr>
                <w:rFonts w:ascii="Arial" w:hAnsi="Arial" w:cs="Arial"/>
                <w:b/>
              </w:rPr>
              <w:t>) of Part C: Contract Terms.</w:t>
            </w:r>
          </w:p>
          <w:p w14:paraId="5F6B1F73" w14:textId="3B141C03" w:rsidR="004073C5" w:rsidRPr="001D10F6" w:rsidRDefault="004073C5" w:rsidP="008B4763">
            <w:pPr>
              <w:spacing w:after="160" w:line="259" w:lineRule="auto"/>
              <w:rPr>
                <w:rFonts w:ascii="Arial" w:hAnsi="Arial" w:cs="Arial"/>
                <w:b/>
                <w:bCs/>
                <w:i/>
                <w:iCs/>
              </w:rPr>
            </w:pPr>
          </w:p>
          <w:p w14:paraId="03F460F8" w14:textId="7F1856C4" w:rsidR="003E2E51" w:rsidRPr="001D10F6" w:rsidRDefault="004073C5" w:rsidP="003E2E51">
            <w:pPr>
              <w:spacing w:after="160" w:line="259" w:lineRule="auto"/>
              <w:rPr>
                <w:rFonts w:ascii="Arial" w:hAnsi="Arial" w:cs="Arial"/>
                <w:b/>
                <w:bCs/>
                <w:i/>
                <w:iCs/>
              </w:rPr>
            </w:pPr>
            <w:r w:rsidRPr="001D10F6">
              <w:rPr>
                <w:rFonts w:ascii="Arial" w:hAnsi="Arial" w:cs="Arial"/>
                <w:b/>
                <w:bCs/>
                <w:i/>
                <w:iCs/>
              </w:rPr>
              <w:t>Weighting 10% - 2000 words</w:t>
            </w:r>
            <w:r w:rsidR="003E2E51" w:rsidRPr="001D10F6">
              <w:rPr>
                <w:rFonts w:ascii="Arial" w:hAnsi="Arial" w:cs="Arial"/>
                <w:b/>
                <w:bCs/>
                <w:i/>
                <w:iCs/>
              </w:rPr>
              <w:t xml:space="preserve"> limit</w:t>
            </w:r>
          </w:p>
        </w:tc>
      </w:tr>
      <w:tr w:rsidR="004073C5" w:rsidRPr="00C267E3" w14:paraId="130C9ABE" w14:textId="77777777" w:rsidTr="004073C5">
        <w:trPr>
          <w:jc w:val="center"/>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tcPr>
          <w:p w14:paraId="13B6DB03" w14:textId="77777777" w:rsidR="004073C5" w:rsidRPr="001D10F6" w:rsidRDefault="004073C5" w:rsidP="00D031F0">
            <w:pPr>
              <w:spacing w:after="160" w:line="259" w:lineRule="auto"/>
              <w:rPr>
                <w:rFonts w:ascii="Arial" w:hAnsi="Arial" w:cs="Arial"/>
              </w:rPr>
            </w:pPr>
            <w:r w:rsidRPr="001D10F6">
              <w:rPr>
                <w:rFonts w:ascii="Arial" w:hAnsi="Arial" w:cs="Arial"/>
                <w:bCs/>
              </w:rPr>
              <w:t>7.</w:t>
            </w:r>
          </w:p>
        </w:tc>
        <w:tc>
          <w:tcPr>
            <w:tcW w:w="3530" w:type="dxa"/>
            <w:tcBorders>
              <w:top w:val="single" w:sz="4" w:space="0" w:color="auto"/>
              <w:left w:val="nil"/>
              <w:bottom w:val="single" w:sz="4" w:space="0" w:color="auto"/>
              <w:right w:val="single" w:sz="4" w:space="0" w:color="auto"/>
            </w:tcBorders>
            <w:shd w:val="clear" w:color="auto" w:fill="auto"/>
            <w:vAlign w:val="center"/>
          </w:tcPr>
          <w:p w14:paraId="68FCC4EC" w14:textId="25E1053C" w:rsidR="004073C5" w:rsidRPr="001D10F6" w:rsidRDefault="004073C5" w:rsidP="00D031F0">
            <w:pPr>
              <w:spacing w:after="160" w:line="259" w:lineRule="auto"/>
              <w:rPr>
                <w:rFonts w:ascii="Arial" w:hAnsi="Arial" w:cs="Arial"/>
                <w:b/>
                <w:bCs/>
              </w:rPr>
            </w:pPr>
            <w:r w:rsidRPr="001D10F6">
              <w:rPr>
                <w:rFonts w:ascii="Arial" w:hAnsi="Arial" w:cs="Arial"/>
                <w:b/>
                <w:bCs/>
              </w:rPr>
              <w:t>IT and Security Measures</w:t>
            </w:r>
          </w:p>
          <w:p w14:paraId="441B92D6" w14:textId="7C4F6DA4" w:rsidR="004073C5" w:rsidRPr="001D10F6" w:rsidRDefault="004073C5" w:rsidP="00D031F0">
            <w:pPr>
              <w:spacing w:after="160" w:line="259" w:lineRule="auto"/>
              <w:rPr>
                <w:rFonts w:ascii="Arial" w:hAnsi="Arial" w:cs="Arial"/>
              </w:rPr>
            </w:pPr>
            <w:r w:rsidRPr="001D10F6">
              <w:rPr>
                <w:rFonts w:ascii="Arial" w:hAnsi="Arial" w:cs="Arial"/>
                <w:b/>
                <w:bCs/>
              </w:rPr>
              <w:t>(Weighted at 10%)</w:t>
            </w:r>
          </w:p>
        </w:tc>
        <w:tc>
          <w:tcPr>
            <w:tcW w:w="6171" w:type="dxa"/>
            <w:tcBorders>
              <w:top w:val="single" w:sz="4" w:space="0" w:color="auto"/>
              <w:left w:val="nil"/>
              <w:bottom w:val="single" w:sz="4" w:space="0" w:color="auto"/>
              <w:right w:val="single" w:sz="4" w:space="0" w:color="auto"/>
            </w:tcBorders>
            <w:shd w:val="clear" w:color="auto" w:fill="auto"/>
          </w:tcPr>
          <w:p w14:paraId="5970FB81" w14:textId="1159EF5C" w:rsidR="00F25CD1" w:rsidRPr="001D10F6" w:rsidRDefault="00AC72E8" w:rsidP="00D031F0">
            <w:pPr>
              <w:spacing w:after="160" w:line="259" w:lineRule="auto"/>
              <w:rPr>
                <w:rFonts w:ascii="Arial" w:hAnsi="Arial" w:cs="Arial"/>
              </w:rPr>
            </w:pPr>
            <w:r>
              <w:rPr>
                <w:rFonts w:ascii="Arial" w:hAnsi="Arial" w:cs="Arial"/>
              </w:rPr>
              <w:t xml:space="preserve">7(a) </w:t>
            </w:r>
            <w:r w:rsidR="004073C5" w:rsidRPr="001D10F6">
              <w:rPr>
                <w:rFonts w:ascii="Arial" w:hAnsi="Arial" w:cs="Arial"/>
              </w:rPr>
              <w:t xml:space="preserve">Bidders are required to </w:t>
            </w:r>
            <w:r w:rsidR="00207AEB">
              <w:rPr>
                <w:rFonts w:ascii="Arial" w:hAnsi="Arial" w:cs="Arial"/>
              </w:rPr>
              <w:t>describe</w:t>
            </w:r>
            <w:r w:rsidR="000A5EEC" w:rsidRPr="00232335">
              <w:rPr>
                <w:rFonts w:ascii="Arial" w:hAnsi="Arial" w:cs="Arial"/>
              </w:rPr>
              <w:t xml:space="preserve"> </w:t>
            </w:r>
            <w:r w:rsidR="004073C5" w:rsidRPr="001D10F6">
              <w:rPr>
                <w:rFonts w:ascii="Arial" w:hAnsi="Arial" w:cs="Arial"/>
              </w:rPr>
              <w:t>the</w:t>
            </w:r>
            <w:r w:rsidR="00F25CD1" w:rsidRPr="001D10F6">
              <w:rPr>
                <w:rFonts w:ascii="Arial" w:hAnsi="Arial" w:cs="Arial"/>
              </w:rPr>
              <w:t xml:space="preserve"> technical architecture of their system to include connectivity, user identification and authentication</w:t>
            </w:r>
            <w:r w:rsidR="000E0403" w:rsidRPr="001D10F6">
              <w:rPr>
                <w:rFonts w:ascii="Arial" w:hAnsi="Arial" w:cs="Arial"/>
              </w:rPr>
              <w:t xml:space="preserve"> to meet the Authority Requirements in </w:t>
            </w:r>
            <w:r w:rsidR="000E0403" w:rsidRPr="001D10F6">
              <w:rPr>
                <w:rFonts w:ascii="Arial" w:hAnsi="Arial" w:cs="Arial"/>
                <w:b/>
              </w:rPr>
              <w:t xml:space="preserve">Schedule 4, </w:t>
            </w:r>
            <w:r w:rsidR="004E1814">
              <w:rPr>
                <w:rFonts w:ascii="Arial" w:hAnsi="Arial" w:cs="Arial"/>
                <w:b/>
              </w:rPr>
              <w:t>paragraph</w:t>
            </w:r>
            <w:r w:rsidR="004E1814" w:rsidRPr="001D10F6">
              <w:rPr>
                <w:rFonts w:ascii="Arial" w:hAnsi="Arial" w:cs="Arial"/>
                <w:b/>
              </w:rPr>
              <w:t xml:space="preserve"> </w:t>
            </w:r>
            <w:r w:rsidR="004C05D7">
              <w:rPr>
                <w:rFonts w:ascii="Arial" w:hAnsi="Arial" w:cs="Arial"/>
                <w:b/>
              </w:rPr>
              <w:t>2</w:t>
            </w:r>
            <w:r w:rsidR="000E0403" w:rsidRPr="001D10F6">
              <w:rPr>
                <w:rFonts w:ascii="Arial" w:hAnsi="Arial" w:cs="Arial"/>
                <w:b/>
              </w:rPr>
              <w:t>, of Part C: Contract Terms.</w:t>
            </w:r>
            <w:r w:rsidR="00F25CD1" w:rsidRPr="001D10F6">
              <w:rPr>
                <w:rFonts w:ascii="Arial" w:hAnsi="Arial" w:cs="Arial"/>
              </w:rPr>
              <w:t xml:space="preserve"> </w:t>
            </w:r>
          </w:p>
          <w:p w14:paraId="69BF547D" w14:textId="1A802B05" w:rsidR="00945587" w:rsidRPr="001D10F6" w:rsidRDefault="00945587" w:rsidP="00D031F0">
            <w:pPr>
              <w:spacing w:after="160" w:line="259" w:lineRule="auto"/>
              <w:rPr>
                <w:rFonts w:ascii="Arial" w:hAnsi="Arial" w:cs="Arial"/>
              </w:rPr>
            </w:pPr>
            <w:r w:rsidRPr="001D10F6">
              <w:rPr>
                <w:rFonts w:ascii="Arial" w:hAnsi="Arial" w:cs="Arial"/>
                <w:b/>
                <w:bCs/>
                <w:i/>
                <w:iCs/>
                <w:u w:val="single"/>
              </w:rPr>
              <w:t xml:space="preserve">Weighting </w:t>
            </w:r>
            <w:r w:rsidR="005A12B2">
              <w:rPr>
                <w:rFonts w:ascii="Arial" w:hAnsi="Arial" w:cs="Arial"/>
                <w:b/>
                <w:bCs/>
                <w:i/>
                <w:iCs/>
                <w:u w:val="single"/>
              </w:rPr>
              <w:t>2.5</w:t>
            </w:r>
            <w:r w:rsidRPr="001D10F6">
              <w:rPr>
                <w:rFonts w:ascii="Arial" w:hAnsi="Arial" w:cs="Arial"/>
                <w:b/>
                <w:bCs/>
                <w:i/>
                <w:iCs/>
                <w:u w:val="single"/>
              </w:rPr>
              <w:t xml:space="preserve">% - </w:t>
            </w:r>
            <w:r>
              <w:rPr>
                <w:rFonts w:ascii="Arial" w:hAnsi="Arial" w:cs="Arial"/>
                <w:b/>
                <w:bCs/>
                <w:i/>
                <w:iCs/>
                <w:u w:val="single"/>
              </w:rPr>
              <w:t>10</w:t>
            </w:r>
            <w:r w:rsidRPr="001D10F6">
              <w:rPr>
                <w:rFonts w:ascii="Arial" w:hAnsi="Arial" w:cs="Arial"/>
                <w:b/>
                <w:bCs/>
                <w:i/>
                <w:iCs/>
                <w:u w:val="single"/>
              </w:rPr>
              <w:t>00 words limit excluding diagrams and policy documents</w:t>
            </w:r>
          </w:p>
          <w:p w14:paraId="492BC112" w14:textId="3C0EB0A5" w:rsidR="000E0403" w:rsidRPr="001D10F6" w:rsidRDefault="00AC72E8" w:rsidP="00D031F0">
            <w:pPr>
              <w:spacing w:after="160" w:line="259" w:lineRule="auto"/>
              <w:rPr>
                <w:rFonts w:ascii="Arial" w:hAnsi="Arial" w:cs="Arial"/>
              </w:rPr>
            </w:pPr>
            <w:r>
              <w:rPr>
                <w:rFonts w:ascii="Arial" w:hAnsi="Arial" w:cs="Arial"/>
              </w:rPr>
              <w:lastRenderedPageBreak/>
              <w:t xml:space="preserve">7(b) </w:t>
            </w:r>
            <w:r w:rsidR="00F25CD1" w:rsidRPr="001D10F6">
              <w:rPr>
                <w:rFonts w:ascii="Arial" w:hAnsi="Arial" w:cs="Arial"/>
              </w:rPr>
              <w:t>Bidder</w:t>
            </w:r>
            <w:r w:rsidR="00D25DA8">
              <w:rPr>
                <w:rFonts w:ascii="Arial" w:hAnsi="Arial" w:cs="Arial"/>
              </w:rPr>
              <w:t>s</w:t>
            </w:r>
            <w:r w:rsidR="00F25CD1" w:rsidRPr="001D10F6">
              <w:rPr>
                <w:rFonts w:ascii="Arial" w:hAnsi="Arial" w:cs="Arial"/>
              </w:rPr>
              <w:t xml:space="preserve"> </w:t>
            </w:r>
            <w:r w:rsidR="00B369F8">
              <w:rPr>
                <w:rFonts w:ascii="Arial" w:hAnsi="Arial" w:cs="Arial"/>
              </w:rPr>
              <w:t>are required</w:t>
            </w:r>
            <w:r w:rsidR="00FD0193">
              <w:rPr>
                <w:rFonts w:ascii="Arial" w:hAnsi="Arial" w:cs="Arial"/>
              </w:rPr>
              <w:t xml:space="preserve"> </w:t>
            </w:r>
            <w:r w:rsidR="00D25DA8">
              <w:rPr>
                <w:rFonts w:ascii="Arial" w:hAnsi="Arial" w:cs="Arial"/>
              </w:rPr>
              <w:t xml:space="preserve">to </w:t>
            </w:r>
            <w:r w:rsidR="00204393">
              <w:rPr>
                <w:rFonts w:ascii="Arial" w:hAnsi="Arial" w:cs="Arial"/>
              </w:rPr>
              <w:t xml:space="preserve">describe and </w:t>
            </w:r>
            <w:r w:rsidR="00FD0193">
              <w:rPr>
                <w:rFonts w:ascii="Arial" w:hAnsi="Arial" w:cs="Arial"/>
              </w:rPr>
              <w:t>confirm the</w:t>
            </w:r>
            <w:r w:rsidR="00E71C44">
              <w:rPr>
                <w:rFonts w:ascii="Arial" w:hAnsi="Arial" w:cs="Arial"/>
              </w:rPr>
              <w:t xml:space="preserve"> nature of their</w:t>
            </w:r>
            <w:r w:rsidR="00FD0193">
              <w:rPr>
                <w:rFonts w:ascii="Arial" w:hAnsi="Arial" w:cs="Arial"/>
              </w:rPr>
              <w:t xml:space="preserve"> </w:t>
            </w:r>
            <w:r w:rsidR="00F25CD1" w:rsidRPr="001D10F6">
              <w:rPr>
                <w:rFonts w:ascii="Arial" w:hAnsi="Arial" w:cs="Arial"/>
              </w:rPr>
              <w:t xml:space="preserve">application and </w:t>
            </w:r>
            <w:r w:rsidR="00CB0464">
              <w:rPr>
                <w:rFonts w:ascii="Arial" w:hAnsi="Arial" w:cs="Arial"/>
              </w:rPr>
              <w:t xml:space="preserve">technology </w:t>
            </w:r>
            <w:r w:rsidR="00F25CD1" w:rsidRPr="001D10F6">
              <w:rPr>
                <w:rFonts w:ascii="Arial" w:hAnsi="Arial" w:cs="Arial"/>
              </w:rPr>
              <w:t>environment</w:t>
            </w:r>
            <w:r w:rsidR="00E71C44">
              <w:rPr>
                <w:rFonts w:ascii="Arial" w:hAnsi="Arial" w:cs="Arial"/>
              </w:rPr>
              <w:t>, whic</w:t>
            </w:r>
            <w:r w:rsidR="006A5A5D">
              <w:rPr>
                <w:rFonts w:ascii="Arial" w:hAnsi="Arial" w:cs="Arial"/>
              </w:rPr>
              <w:t>h</w:t>
            </w:r>
            <w:r w:rsidR="00F25CD1" w:rsidRPr="001D10F6">
              <w:rPr>
                <w:rFonts w:ascii="Arial" w:hAnsi="Arial" w:cs="Arial"/>
              </w:rPr>
              <w:t xml:space="preserve"> must be compliant with </w:t>
            </w:r>
            <w:r w:rsidR="00D25DA8">
              <w:rPr>
                <w:rFonts w:ascii="Arial" w:hAnsi="Arial" w:cs="Arial"/>
              </w:rPr>
              <w:t>the</w:t>
            </w:r>
            <w:r w:rsidR="00D25DA8" w:rsidRPr="001D10F6">
              <w:rPr>
                <w:rFonts w:ascii="Arial" w:hAnsi="Arial" w:cs="Arial"/>
              </w:rPr>
              <w:t xml:space="preserve"> </w:t>
            </w:r>
            <w:r w:rsidR="00F25CD1" w:rsidRPr="001D10F6">
              <w:rPr>
                <w:rFonts w:ascii="Arial" w:hAnsi="Arial" w:cs="Arial"/>
              </w:rPr>
              <w:t xml:space="preserve">specification as outlined in </w:t>
            </w:r>
            <w:r w:rsidR="00F25CD1" w:rsidRPr="001D10F6">
              <w:rPr>
                <w:rFonts w:ascii="Arial" w:hAnsi="Arial" w:cs="Arial"/>
                <w:b/>
              </w:rPr>
              <w:t xml:space="preserve">Schedule 4: </w:t>
            </w:r>
            <w:r w:rsidR="004E1814">
              <w:rPr>
                <w:rFonts w:ascii="Arial" w:hAnsi="Arial" w:cs="Arial"/>
                <w:b/>
              </w:rPr>
              <w:t>paragraph</w:t>
            </w:r>
            <w:r w:rsidR="00F25CD1" w:rsidRPr="001D10F6">
              <w:rPr>
                <w:rFonts w:ascii="Arial" w:hAnsi="Arial" w:cs="Arial"/>
                <w:b/>
              </w:rPr>
              <w:t xml:space="preserve"> </w:t>
            </w:r>
            <w:r w:rsidR="00D51C4C">
              <w:rPr>
                <w:rFonts w:ascii="Arial" w:hAnsi="Arial" w:cs="Arial"/>
                <w:b/>
              </w:rPr>
              <w:t>2</w:t>
            </w:r>
            <w:r w:rsidR="00D25DA8">
              <w:rPr>
                <w:rFonts w:ascii="Arial" w:hAnsi="Arial" w:cs="Arial"/>
                <w:b/>
              </w:rPr>
              <w:t xml:space="preserve"> of Part C: Contract Terms</w:t>
            </w:r>
            <w:r w:rsidR="000E0403" w:rsidRPr="001D10F6">
              <w:rPr>
                <w:rFonts w:ascii="Arial" w:hAnsi="Arial" w:cs="Arial"/>
                <w:b/>
              </w:rPr>
              <w:t>.</w:t>
            </w:r>
            <w:r w:rsidR="004073C5" w:rsidRPr="001D10F6">
              <w:rPr>
                <w:rFonts w:ascii="Arial" w:hAnsi="Arial" w:cs="Arial"/>
              </w:rPr>
              <w:t xml:space="preserve"> </w:t>
            </w:r>
          </w:p>
          <w:p w14:paraId="0453B18C" w14:textId="4694C158" w:rsidR="00945587" w:rsidRPr="001D10F6" w:rsidRDefault="00945587" w:rsidP="00D031F0">
            <w:pPr>
              <w:spacing w:after="160" w:line="259" w:lineRule="auto"/>
              <w:rPr>
                <w:rFonts w:ascii="Arial" w:hAnsi="Arial" w:cs="Arial"/>
              </w:rPr>
            </w:pPr>
            <w:r w:rsidRPr="001D10F6">
              <w:rPr>
                <w:rFonts w:ascii="Arial" w:hAnsi="Arial" w:cs="Arial"/>
                <w:b/>
                <w:bCs/>
                <w:i/>
                <w:iCs/>
                <w:u w:val="single"/>
              </w:rPr>
              <w:t xml:space="preserve">Weighting </w:t>
            </w:r>
            <w:r w:rsidR="005A12B2">
              <w:rPr>
                <w:rFonts w:ascii="Arial" w:hAnsi="Arial" w:cs="Arial"/>
                <w:b/>
                <w:bCs/>
                <w:i/>
                <w:iCs/>
                <w:u w:val="single"/>
              </w:rPr>
              <w:t>5</w:t>
            </w:r>
            <w:r w:rsidRPr="001D10F6">
              <w:rPr>
                <w:rFonts w:ascii="Arial" w:hAnsi="Arial" w:cs="Arial"/>
                <w:b/>
                <w:bCs/>
                <w:i/>
                <w:iCs/>
                <w:u w:val="single"/>
              </w:rPr>
              <w:t xml:space="preserve">% - </w:t>
            </w:r>
            <w:r>
              <w:rPr>
                <w:rFonts w:ascii="Arial" w:hAnsi="Arial" w:cs="Arial"/>
                <w:b/>
                <w:bCs/>
                <w:i/>
                <w:iCs/>
                <w:u w:val="single"/>
              </w:rPr>
              <w:t>1</w:t>
            </w:r>
            <w:r w:rsidRPr="001D10F6">
              <w:rPr>
                <w:rFonts w:ascii="Arial" w:hAnsi="Arial" w:cs="Arial"/>
                <w:b/>
                <w:bCs/>
                <w:i/>
                <w:iCs/>
                <w:u w:val="single"/>
              </w:rPr>
              <w:t>000 words limit excluding diagrams and policy documents</w:t>
            </w:r>
          </w:p>
          <w:p w14:paraId="679548FF" w14:textId="3A815882" w:rsidR="004073C5" w:rsidRPr="001D10F6" w:rsidRDefault="00AC72E8" w:rsidP="00D031F0">
            <w:pPr>
              <w:spacing w:after="160" w:line="259" w:lineRule="auto"/>
              <w:rPr>
                <w:rFonts w:ascii="Arial" w:hAnsi="Arial" w:cs="Arial"/>
              </w:rPr>
            </w:pPr>
            <w:r>
              <w:rPr>
                <w:rFonts w:ascii="Arial" w:hAnsi="Arial" w:cs="Arial"/>
              </w:rPr>
              <w:t>7</w:t>
            </w:r>
            <w:r w:rsidR="00945587">
              <w:rPr>
                <w:rFonts w:ascii="Arial" w:hAnsi="Arial" w:cs="Arial"/>
              </w:rPr>
              <w:t xml:space="preserve">(c) </w:t>
            </w:r>
            <w:r w:rsidR="00A01EEA" w:rsidRPr="001D10F6">
              <w:rPr>
                <w:rFonts w:ascii="Arial" w:hAnsi="Arial" w:cs="Arial"/>
              </w:rPr>
              <w:t xml:space="preserve">Bidders </w:t>
            </w:r>
            <w:r w:rsidR="004E1814">
              <w:rPr>
                <w:rFonts w:ascii="Arial" w:hAnsi="Arial" w:cs="Arial"/>
              </w:rPr>
              <w:t>are required to</w:t>
            </w:r>
            <w:r w:rsidR="004E1814" w:rsidRPr="001D10F6">
              <w:rPr>
                <w:rFonts w:ascii="Arial" w:hAnsi="Arial" w:cs="Arial"/>
              </w:rPr>
              <w:t xml:space="preserve"> </w:t>
            </w:r>
            <w:r w:rsidR="00A01EEA" w:rsidRPr="001D10F6">
              <w:rPr>
                <w:rFonts w:ascii="Arial" w:hAnsi="Arial" w:cs="Arial"/>
              </w:rPr>
              <w:t>demonstrate</w:t>
            </w:r>
            <w:r w:rsidR="00853C9D">
              <w:rPr>
                <w:rFonts w:ascii="Arial" w:hAnsi="Arial" w:cs="Arial"/>
              </w:rPr>
              <w:t xml:space="preserve"> (with </w:t>
            </w:r>
            <w:r w:rsidR="003C1702">
              <w:rPr>
                <w:rFonts w:ascii="Arial" w:hAnsi="Arial" w:cs="Arial"/>
              </w:rPr>
              <w:t>certificates</w:t>
            </w:r>
            <w:r w:rsidR="00853C9D">
              <w:rPr>
                <w:rFonts w:ascii="Arial" w:hAnsi="Arial" w:cs="Arial"/>
              </w:rPr>
              <w:t xml:space="preserve"> where </w:t>
            </w:r>
            <w:r w:rsidR="003C1702">
              <w:rPr>
                <w:rFonts w:ascii="Arial" w:hAnsi="Arial" w:cs="Arial"/>
              </w:rPr>
              <w:t>necessary)</w:t>
            </w:r>
            <w:r w:rsidR="00A01EEA" w:rsidRPr="001D10F6">
              <w:rPr>
                <w:rFonts w:ascii="Arial" w:hAnsi="Arial" w:cs="Arial"/>
              </w:rPr>
              <w:t xml:space="preserve"> their compliance with </w:t>
            </w:r>
            <w:r w:rsidR="00D25DA8">
              <w:rPr>
                <w:rFonts w:ascii="Arial" w:hAnsi="Arial" w:cs="Arial"/>
              </w:rPr>
              <w:t>the</w:t>
            </w:r>
            <w:r w:rsidR="00D25DA8" w:rsidRPr="001D10F6">
              <w:rPr>
                <w:rFonts w:ascii="Arial" w:hAnsi="Arial" w:cs="Arial"/>
              </w:rPr>
              <w:t xml:space="preserve"> </w:t>
            </w:r>
            <w:r w:rsidR="00DD1A38">
              <w:rPr>
                <w:rFonts w:ascii="Arial" w:hAnsi="Arial" w:cs="Arial"/>
              </w:rPr>
              <w:t xml:space="preserve">security </w:t>
            </w:r>
            <w:r w:rsidR="00A01EEA" w:rsidRPr="001D10F6">
              <w:rPr>
                <w:rFonts w:ascii="Arial" w:hAnsi="Arial" w:cs="Arial"/>
              </w:rPr>
              <w:t>requirements</w:t>
            </w:r>
            <w:r w:rsidR="003C1702">
              <w:rPr>
                <w:rFonts w:ascii="Arial" w:hAnsi="Arial" w:cs="Arial"/>
              </w:rPr>
              <w:t>/standards</w:t>
            </w:r>
            <w:r w:rsidR="00A01EEA" w:rsidRPr="001D10F6">
              <w:rPr>
                <w:rFonts w:ascii="Arial" w:hAnsi="Arial" w:cs="Arial"/>
              </w:rPr>
              <w:t xml:space="preserve"> in </w:t>
            </w:r>
            <w:r w:rsidR="00A01EEA" w:rsidRPr="001D10F6">
              <w:rPr>
                <w:rFonts w:ascii="Arial" w:hAnsi="Arial" w:cs="Arial"/>
                <w:b/>
              </w:rPr>
              <w:t xml:space="preserve">Schedule 4, </w:t>
            </w:r>
            <w:r w:rsidR="00840470">
              <w:rPr>
                <w:rFonts w:ascii="Arial" w:hAnsi="Arial" w:cs="Arial"/>
                <w:b/>
              </w:rPr>
              <w:t>paragraph</w:t>
            </w:r>
            <w:r w:rsidR="00840470" w:rsidRPr="001D10F6">
              <w:rPr>
                <w:rFonts w:ascii="Arial" w:hAnsi="Arial" w:cs="Arial"/>
                <w:b/>
              </w:rPr>
              <w:t xml:space="preserve"> </w:t>
            </w:r>
            <w:r w:rsidR="00D51C4C">
              <w:rPr>
                <w:rFonts w:ascii="Arial" w:hAnsi="Arial" w:cs="Arial"/>
                <w:b/>
              </w:rPr>
              <w:t>2</w:t>
            </w:r>
            <w:r w:rsidR="003C1702">
              <w:rPr>
                <w:rFonts w:ascii="Arial" w:hAnsi="Arial" w:cs="Arial"/>
                <w:b/>
              </w:rPr>
              <w:t>.2</w:t>
            </w:r>
            <w:r w:rsidR="00A01EEA" w:rsidRPr="001D10F6">
              <w:rPr>
                <w:rFonts w:ascii="Arial" w:hAnsi="Arial" w:cs="Arial"/>
                <w:b/>
              </w:rPr>
              <w:t>, of Part C: Contract Terms</w:t>
            </w:r>
            <w:r w:rsidR="004073C5" w:rsidRPr="001D10F6">
              <w:rPr>
                <w:rFonts w:ascii="Arial" w:hAnsi="Arial" w:cs="Arial"/>
              </w:rPr>
              <w:t xml:space="preserve">. </w:t>
            </w:r>
          </w:p>
          <w:p w14:paraId="651E57CB" w14:textId="67BAE4BF" w:rsidR="004073C5" w:rsidRPr="001D10F6" w:rsidRDefault="004073C5" w:rsidP="00D031F0">
            <w:pPr>
              <w:spacing w:after="160" w:line="259" w:lineRule="auto"/>
              <w:rPr>
                <w:rFonts w:ascii="Arial" w:hAnsi="Arial" w:cs="Arial"/>
                <w:b/>
              </w:rPr>
            </w:pPr>
            <w:r w:rsidRPr="001D10F6">
              <w:rPr>
                <w:rFonts w:ascii="Arial" w:hAnsi="Arial" w:cs="Arial"/>
              </w:rPr>
              <w:br/>
            </w:r>
            <w:r w:rsidRPr="001D10F6">
              <w:rPr>
                <w:rFonts w:ascii="Arial" w:hAnsi="Arial" w:cs="Arial"/>
                <w:b/>
                <w:bCs/>
                <w:i/>
                <w:iCs/>
                <w:u w:val="single"/>
              </w:rPr>
              <w:t xml:space="preserve">Weighting </w:t>
            </w:r>
            <w:r w:rsidR="005A12B2">
              <w:rPr>
                <w:rFonts w:ascii="Arial" w:hAnsi="Arial" w:cs="Arial"/>
                <w:b/>
                <w:bCs/>
                <w:i/>
                <w:iCs/>
                <w:u w:val="single"/>
              </w:rPr>
              <w:t>2.5</w:t>
            </w:r>
            <w:r w:rsidRPr="001D10F6">
              <w:rPr>
                <w:rFonts w:ascii="Arial" w:hAnsi="Arial" w:cs="Arial"/>
                <w:b/>
                <w:bCs/>
                <w:i/>
                <w:iCs/>
                <w:u w:val="single"/>
              </w:rPr>
              <w:t xml:space="preserve">% - </w:t>
            </w:r>
            <w:r w:rsidR="00945587">
              <w:rPr>
                <w:rFonts w:ascii="Arial" w:hAnsi="Arial" w:cs="Arial"/>
                <w:b/>
                <w:bCs/>
                <w:i/>
                <w:iCs/>
                <w:u w:val="single"/>
              </w:rPr>
              <w:t>5</w:t>
            </w:r>
            <w:r w:rsidRPr="001D10F6">
              <w:rPr>
                <w:rFonts w:ascii="Arial" w:hAnsi="Arial" w:cs="Arial"/>
                <w:b/>
                <w:bCs/>
                <w:i/>
                <w:iCs/>
                <w:u w:val="single"/>
              </w:rPr>
              <w:t>00 words</w:t>
            </w:r>
            <w:r w:rsidR="003E2E51" w:rsidRPr="001D10F6">
              <w:rPr>
                <w:rFonts w:ascii="Arial" w:hAnsi="Arial" w:cs="Arial"/>
                <w:b/>
                <w:bCs/>
                <w:i/>
                <w:iCs/>
                <w:u w:val="single"/>
              </w:rPr>
              <w:t xml:space="preserve"> limit</w:t>
            </w:r>
            <w:r w:rsidR="00A01EEA" w:rsidRPr="001D10F6">
              <w:rPr>
                <w:rFonts w:ascii="Arial" w:hAnsi="Arial" w:cs="Arial"/>
                <w:b/>
                <w:bCs/>
                <w:i/>
                <w:iCs/>
                <w:u w:val="single"/>
              </w:rPr>
              <w:t xml:space="preserve"> excluding diagrams and policy documents</w:t>
            </w:r>
          </w:p>
        </w:tc>
      </w:tr>
      <w:tr w:rsidR="004073C5" w:rsidRPr="00C267E3" w14:paraId="13B6EB98" w14:textId="77777777" w:rsidTr="004073C5">
        <w:trPr>
          <w:jc w:val="center"/>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tcPr>
          <w:p w14:paraId="6599288A" w14:textId="77777777" w:rsidR="004073C5" w:rsidRPr="001D10F6" w:rsidRDefault="004073C5" w:rsidP="00D031F0">
            <w:pPr>
              <w:spacing w:after="160" w:line="259" w:lineRule="auto"/>
              <w:rPr>
                <w:rFonts w:ascii="Arial" w:hAnsi="Arial" w:cs="Arial"/>
              </w:rPr>
            </w:pPr>
            <w:r w:rsidRPr="001D10F6">
              <w:rPr>
                <w:rFonts w:ascii="Arial" w:hAnsi="Arial" w:cs="Arial"/>
                <w:bCs/>
              </w:rPr>
              <w:lastRenderedPageBreak/>
              <w:t>8.</w:t>
            </w:r>
          </w:p>
        </w:tc>
        <w:tc>
          <w:tcPr>
            <w:tcW w:w="3530" w:type="dxa"/>
            <w:tcBorders>
              <w:top w:val="single" w:sz="4" w:space="0" w:color="auto"/>
              <w:left w:val="nil"/>
              <w:bottom w:val="single" w:sz="4" w:space="0" w:color="auto"/>
              <w:right w:val="single" w:sz="4" w:space="0" w:color="auto"/>
            </w:tcBorders>
            <w:shd w:val="clear" w:color="auto" w:fill="auto"/>
            <w:vAlign w:val="center"/>
          </w:tcPr>
          <w:p w14:paraId="3FB514D8" w14:textId="49105566" w:rsidR="004073C5" w:rsidRPr="001D10F6" w:rsidRDefault="004073C5" w:rsidP="00D031F0">
            <w:pPr>
              <w:spacing w:after="160" w:line="259" w:lineRule="auto"/>
              <w:rPr>
                <w:rFonts w:ascii="Arial" w:hAnsi="Arial" w:cs="Arial"/>
                <w:b/>
                <w:bCs/>
              </w:rPr>
            </w:pPr>
            <w:r w:rsidRPr="001D10F6">
              <w:rPr>
                <w:rFonts w:ascii="Arial" w:hAnsi="Arial" w:cs="Arial"/>
                <w:b/>
                <w:bCs/>
              </w:rPr>
              <w:t>Service Management and KPI</w:t>
            </w:r>
          </w:p>
          <w:p w14:paraId="20ED6CBA" w14:textId="3256A1D3" w:rsidR="004073C5" w:rsidRPr="001D10F6" w:rsidRDefault="004073C5" w:rsidP="00D031F0">
            <w:pPr>
              <w:spacing w:after="160" w:line="259" w:lineRule="auto"/>
              <w:rPr>
                <w:rFonts w:ascii="Arial" w:hAnsi="Arial" w:cs="Arial"/>
              </w:rPr>
            </w:pPr>
            <w:r w:rsidRPr="001D10F6">
              <w:rPr>
                <w:rFonts w:ascii="Arial" w:hAnsi="Arial" w:cs="Arial"/>
                <w:b/>
                <w:bCs/>
              </w:rPr>
              <w:t>(Weighted at 10%)</w:t>
            </w:r>
          </w:p>
        </w:tc>
        <w:tc>
          <w:tcPr>
            <w:tcW w:w="6171" w:type="dxa"/>
            <w:tcBorders>
              <w:top w:val="single" w:sz="4" w:space="0" w:color="auto"/>
              <w:left w:val="nil"/>
              <w:bottom w:val="single" w:sz="4" w:space="0" w:color="auto"/>
              <w:right w:val="single" w:sz="4" w:space="0" w:color="auto"/>
            </w:tcBorders>
            <w:shd w:val="clear" w:color="auto" w:fill="auto"/>
          </w:tcPr>
          <w:p w14:paraId="45EB9771" w14:textId="52900C40" w:rsidR="004073C5" w:rsidRPr="001D10F6" w:rsidRDefault="004073C5" w:rsidP="00D031F0">
            <w:pPr>
              <w:spacing w:after="160" w:line="259" w:lineRule="auto"/>
              <w:rPr>
                <w:rFonts w:ascii="Arial" w:hAnsi="Arial" w:cs="Arial"/>
                <w:b/>
              </w:rPr>
            </w:pPr>
            <w:r w:rsidRPr="001D10F6">
              <w:rPr>
                <w:rFonts w:ascii="Arial" w:hAnsi="Arial" w:cs="Arial"/>
              </w:rPr>
              <w:t xml:space="preserve">Bidders are required to provide </w:t>
            </w:r>
            <w:r w:rsidR="004058B7">
              <w:rPr>
                <w:rFonts w:ascii="Arial" w:hAnsi="Arial" w:cs="Arial"/>
              </w:rPr>
              <w:t>relevant</w:t>
            </w:r>
            <w:r w:rsidRPr="001D10F6">
              <w:rPr>
                <w:rFonts w:ascii="Arial" w:hAnsi="Arial" w:cs="Arial"/>
              </w:rPr>
              <w:t xml:space="preserve"> information regarding their </w:t>
            </w:r>
            <w:r w:rsidR="00840470">
              <w:rPr>
                <w:rFonts w:ascii="Arial" w:hAnsi="Arial" w:cs="Arial"/>
              </w:rPr>
              <w:t>proposed</w:t>
            </w:r>
            <w:r w:rsidRPr="001D10F6">
              <w:rPr>
                <w:rFonts w:ascii="Arial" w:hAnsi="Arial" w:cs="Arial"/>
              </w:rPr>
              <w:t xml:space="preserve"> </w:t>
            </w:r>
            <w:r w:rsidR="00840470">
              <w:rPr>
                <w:rFonts w:ascii="Arial" w:hAnsi="Arial" w:cs="Arial"/>
              </w:rPr>
              <w:t>s</w:t>
            </w:r>
            <w:r w:rsidRPr="001D10F6">
              <w:rPr>
                <w:rFonts w:ascii="Arial" w:hAnsi="Arial" w:cs="Arial"/>
              </w:rPr>
              <w:t xml:space="preserve">ervice </w:t>
            </w:r>
            <w:r w:rsidR="00840470">
              <w:rPr>
                <w:rFonts w:ascii="Arial" w:hAnsi="Arial" w:cs="Arial"/>
              </w:rPr>
              <w:t>s</w:t>
            </w:r>
            <w:r w:rsidRPr="001D10F6">
              <w:rPr>
                <w:rFonts w:ascii="Arial" w:hAnsi="Arial" w:cs="Arial"/>
              </w:rPr>
              <w:t xml:space="preserve">upport </w:t>
            </w:r>
            <w:r w:rsidR="00840470">
              <w:rPr>
                <w:rFonts w:ascii="Arial" w:hAnsi="Arial" w:cs="Arial"/>
              </w:rPr>
              <w:t>m</w:t>
            </w:r>
            <w:r w:rsidRPr="001D10F6">
              <w:rPr>
                <w:rFonts w:ascii="Arial" w:hAnsi="Arial" w:cs="Arial"/>
              </w:rPr>
              <w:t xml:space="preserve">odel </w:t>
            </w:r>
            <w:r w:rsidR="00D262E2" w:rsidRPr="001D10F6">
              <w:rPr>
                <w:rFonts w:ascii="Arial" w:hAnsi="Arial" w:cs="Arial"/>
              </w:rPr>
              <w:t>and demonstrate how the Authority</w:t>
            </w:r>
            <w:r w:rsidR="00840470">
              <w:rPr>
                <w:rFonts w:ascii="Arial" w:hAnsi="Arial" w:cs="Arial"/>
              </w:rPr>
              <w:t>’s</w:t>
            </w:r>
            <w:r w:rsidR="00D262E2" w:rsidRPr="001D10F6">
              <w:rPr>
                <w:rFonts w:ascii="Arial" w:hAnsi="Arial" w:cs="Arial"/>
              </w:rPr>
              <w:t xml:space="preserve"> service standards will be met, including compliance with the KPI </w:t>
            </w:r>
            <w:r w:rsidRPr="001D10F6">
              <w:rPr>
                <w:rFonts w:ascii="Arial" w:hAnsi="Arial" w:cs="Arial"/>
              </w:rPr>
              <w:t xml:space="preserve">set out in </w:t>
            </w:r>
            <w:r w:rsidRPr="001D10F6">
              <w:rPr>
                <w:rFonts w:ascii="Arial" w:hAnsi="Arial" w:cs="Arial"/>
                <w:b/>
              </w:rPr>
              <w:t xml:space="preserve">Schedule </w:t>
            </w:r>
            <w:r w:rsidR="00D262E2" w:rsidRPr="001D10F6">
              <w:rPr>
                <w:rFonts w:ascii="Arial" w:hAnsi="Arial" w:cs="Arial"/>
                <w:b/>
              </w:rPr>
              <w:t>6</w:t>
            </w:r>
            <w:r w:rsidRPr="001D10F6">
              <w:rPr>
                <w:rFonts w:ascii="Arial" w:hAnsi="Arial" w:cs="Arial"/>
                <w:b/>
              </w:rPr>
              <w:t xml:space="preserve"> </w:t>
            </w:r>
            <w:r w:rsidR="00840470">
              <w:rPr>
                <w:rFonts w:ascii="Arial" w:hAnsi="Arial" w:cs="Arial"/>
                <w:b/>
              </w:rPr>
              <w:t xml:space="preserve">of Part C </w:t>
            </w:r>
            <w:r w:rsidRPr="001D10F6">
              <w:rPr>
                <w:rFonts w:ascii="Arial" w:hAnsi="Arial" w:cs="Arial"/>
                <w:b/>
              </w:rPr>
              <w:t>(Standards</w:t>
            </w:r>
            <w:r w:rsidR="00D262E2" w:rsidRPr="001D10F6">
              <w:rPr>
                <w:rFonts w:ascii="Arial" w:hAnsi="Arial" w:cs="Arial"/>
                <w:b/>
              </w:rPr>
              <w:t xml:space="preserve"> and Key Performance Indicators</w:t>
            </w:r>
            <w:r w:rsidRPr="001D10F6">
              <w:rPr>
                <w:rFonts w:ascii="Arial" w:hAnsi="Arial" w:cs="Arial"/>
                <w:b/>
              </w:rPr>
              <w:t xml:space="preserve">) </w:t>
            </w:r>
          </w:p>
          <w:p w14:paraId="7A1DB1AC" w14:textId="77777777" w:rsidR="004073C5" w:rsidRPr="001D10F6" w:rsidRDefault="004073C5" w:rsidP="00D031F0">
            <w:pPr>
              <w:spacing w:after="160" w:line="259" w:lineRule="auto"/>
              <w:rPr>
                <w:rFonts w:ascii="Arial" w:hAnsi="Arial" w:cs="Arial"/>
                <w:b/>
                <w:bCs/>
                <w:i/>
                <w:iCs/>
                <w:u w:val="single"/>
              </w:rPr>
            </w:pPr>
          </w:p>
          <w:p w14:paraId="078114AC" w14:textId="487DC4B0" w:rsidR="004073C5" w:rsidRPr="001D10F6" w:rsidRDefault="003E2E51" w:rsidP="00D031F0">
            <w:pPr>
              <w:spacing w:after="160" w:line="259" w:lineRule="auto"/>
              <w:rPr>
                <w:rFonts w:ascii="Arial" w:hAnsi="Arial" w:cs="Arial"/>
                <w:b/>
                <w:bCs/>
                <w:i/>
                <w:iCs/>
                <w:u w:val="single"/>
              </w:rPr>
            </w:pPr>
            <w:r w:rsidRPr="001D10F6">
              <w:rPr>
                <w:rFonts w:ascii="Arial" w:hAnsi="Arial" w:cs="Arial"/>
                <w:b/>
                <w:bCs/>
                <w:i/>
                <w:iCs/>
                <w:u w:val="single"/>
              </w:rPr>
              <w:t xml:space="preserve">Weighting </w:t>
            </w:r>
            <w:r w:rsidR="00D262E2" w:rsidRPr="001D10F6">
              <w:rPr>
                <w:rFonts w:ascii="Arial" w:hAnsi="Arial" w:cs="Arial"/>
                <w:b/>
                <w:bCs/>
                <w:i/>
                <w:iCs/>
                <w:u w:val="single"/>
              </w:rPr>
              <w:t>10</w:t>
            </w:r>
            <w:r w:rsidRPr="001D10F6">
              <w:rPr>
                <w:rFonts w:ascii="Arial" w:hAnsi="Arial" w:cs="Arial"/>
                <w:b/>
                <w:bCs/>
                <w:i/>
                <w:iCs/>
                <w:u w:val="single"/>
              </w:rPr>
              <w:t xml:space="preserve">% - </w:t>
            </w:r>
            <w:r w:rsidR="00D262E2" w:rsidRPr="001D10F6">
              <w:rPr>
                <w:rFonts w:ascii="Arial" w:hAnsi="Arial" w:cs="Arial"/>
                <w:b/>
                <w:bCs/>
                <w:i/>
                <w:iCs/>
                <w:u w:val="single"/>
              </w:rPr>
              <w:t>2</w:t>
            </w:r>
            <w:r w:rsidRPr="001D10F6">
              <w:rPr>
                <w:rFonts w:ascii="Arial" w:hAnsi="Arial" w:cs="Arial"/>
                <w:b/>
                <w:bCs/>
                <w:i/>
                <w:iCs/>
                <w:u w:val="single"/>
              </w:rPr>
              <w:t>000 words limit</w:t>
            </w:r>
          </w:p>
        </w:tc>
      </w:tr>
      <w:tr w:rsidR="004073C5" w:rsidRPr="00C267E3" w14:paraId="7D963BA9" w14:textId="77777777" w:rsidTr="004073C5">
        <w:trPr>
          <w:jc w:val="center"/>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tcPr>
          <w:p w14:paraId="6B78D1E6" w14:textId="77777777" w:rsidR="004073C5" w:rsidRPr="001D10F6" w:rsidRDefault="004073C5" w:rsidP="00D031F0">
            <w:pPr>
              <w:spacing w:after="160" w:line="259" w:lineRule="auto"/>
              <w:rPr>
                <w:rFonts w:ascii="Arial" w:hAnsi="Arial" w:cs="Arial"/>
              </w:rPr>
            </w:pPr>
            <w:r w:rsidRPr="001D10F6">
              <w:rPr>
                <w:rFonts w:ascii="Arial" w:hAnsi="Arial" w:cs="Arial"/>
                <w:bCs/>
              </w:rPr>
              <w:t>9.</w:t>
            </w:r>
          </w:p>
        </w:tc>
        <w:tc>
          <w:tcPr>
            <w:tcW w:w="3530" w:type="dxa"/>
            <w:tcBorders>
              <w:top w:val="single" w:sz="4" w:space="0" w:color="auto"/>
              <w:left w:val="nil"/>
              <w:bottom w:val="single" w:sz="4" w:space="0" w:color="auto"/>
              <w:right w:val="single" w:sz="4" w:space="0" w:color="auto"/>
            </w:tcBorders>
            <w:shd w:val="clear" w:color="auto" w:fill="auto"/>
            <w:vAlign w:val="center"/>
          </w:tcPr>
          <w:p w14:paraId="151960CA" w14:textId="32555793" w:rsidR="004073C5" w:rsidRPr="001D10F6" w:rsidRDefault="004073C5" w:rsidP="00D031F0">
            <w:pPr>
              <w:spacing w:after="160" w:line="259" w:lineRule="auto"/>
              <w:rPr>
                <w:rFonts w:ascii="Arial" w:hAnsi="Arial" w:cs="Arial"/>
                <w:b/>
                <w:bCs/>
              </w:rPr>
            </w:pPr>
            <w:r w:rsidRPr="001D10F6">
              <w:rPr>
                <w:rFonts w:ascii="Arial" w:hAnsi="Arial" w:cs="Arial"/>
                <w:b/>
                <w:bCs/>
              </w:rPr>
              <w:t>Training</w:t>
            </w:r>
          </w:p>
          <w:p w14:paraId="09A2DF28" w14:textId="6F51218F" w:rsidR="004073C5" w:rsidRPr="001D10F6" w:rsidRDefault="004073C5" w:rsidP="00D031F0">
            <w:pPr>
              <w:spacing w:after="160" w:line="259" w:lineRule="auto"/>
              <w:rPr>
                <w:rFonts w:ascii="Arial" w:hAnsi="Arial" w:cs="Arial"/>
              </w:rPr>
            </w:pPr>
            <w:r w:rsidRPr="001D10F6">
              <w:rPr>
                <w:rFonts w:ascii="Arial" w:hAnsi="Arial" w:cs="Arial"/>
                <w:b/>
                <w:bCs/>
              </w:rPr>
              <w:t>Weighted at 5%</w:t>
            </w:r>
          </w:p>
        </w:tc>
        <w:tc>
          <w:tcPr>
            <w:tcW w:w="6171" w:type="dxa"/>
            <w:tcBorders>
              <w:top w:val="single" w:sz="4" w:space="0" w:color="auto"/>
              <w:left w:val="nil"/>
              <w:bottom w:val="single" w:sz="4" w:space="0" w:color="auto"/>
              <w:right w:val="single" w:sz="4" w:space="0" w:color="auto"/>
            </w:tcBorders>
            <w:shd w:val="clear" w:color="auto" w:fill="auto"/>
            <w:vAlign w:val="center"/>
          </w:tcPr>
          <w:p w14:paraId="70CF2403" w14:textId="77777777" w:rsidR="004073C5" w:rsidRPr="001D10F6" w:rsidRDefault="004073C5" w:rsidP="00D031F0">
            <w:pPr>
              <w:spacing w:after="160" w:line="259" w:lineRule="auto"/>
              <w:rPr>
                <w:rFonts w:ascii="Arial" w:hAnsi="Arial" w:cs="Arial"/>
              </w:rPr>
            </w:pPr>
          </w:p>
          <w:p w14:paraId="4857B6BB" w14:textId="6C7938C1" w:rsidR="004073C5" w:rsidRPr="001D10F6" w:rsidRDefault="004073C5" w:rsidP="00D031F0">
            <w:pPr>
              <w:spacing w:after="160" w:line="259" w:lineRule="auto"/>
              <w:rPr>
                <w:rFonts w:ascii="Arial" w:hAnsi="Arial" w:cs="Arial"/>
              </w:rPr>
            </w:pPr>
            <w:r w:rsidRPr="001D10F6">
              <w:rPr>
                <w:rFonts w:ascii="Arial" w:hAnsi="Arial" w:cs="Arial"/>
              </w:rPr>
              <w:t xml:space="preserve">Bidders are required to provide </w:t>
            </w:r>
            <w:r w:rsidR="00FB20F9">
              <w:rPr>
                <w:rFonts w:ascii="Arial" w:hAnsi="Arial" w:cs="Arial"/>
              </w:rPr>
              <w:t>a proposal</w:t>
            </w:r>
            <w:r w:rsidRPr="001D10F6">
              <w:rPr>
                <w:rFonts w:ascii="Arial" w:hAnsi="Arial" w:cs="Arial"/>
              </w:rPr>
              <w:t xml:space="preserve"> to demonstrate how their organisation will deliver training needs</w:t>
            </w:r>
            <w:r w:rsidR="00553FD1" w:rsidRPr="001D10F6">
              <w:rPr>
                <w:rFonts w:ascii="Arial" w:hAnsi="Arial" w:cs="Arial"/>
              </w:rPr>
              <w:t xml:space="preserve"> within the </w:t>
            </w:r>
            <w:r w:rsidR="00207AEB">
              <w:rPr>
                <w:rFonts w:ascii="Arial" w:hAnsi="Arial" w:cs="Arial"/>
              </w:rPr>
              <w:t xml:space="preserve">Implementation </w:t>
            </w:r>
            <w:r w:rsidR="00553FD1" w:rsidRPr="001D10F6">
              <w:rPr>
                <w:rFonts w:ascii="Arial" w:hAnsi="Arial" w:cs="Arial"/>
              </w:rPr>
              <w:t>timescales</w:t>
            </w:r>
            <w:r w:rsidR="00840470">
              <w:rPr>
                <w:rFonts w:ascii="Arial" w:hAnsi="Arial" w:cs="Arial"/>
              </w:rPr>
              <w:t xml:space="preserve">, as referred at </w:t>
            </w:r>
            <w:r w:rsidR="00840470">
              <w:rPr>
                <w:rFonts w:ascii="Arial" w:hAnsi="Arial" w:cs="Arial"/>
                <w:b/>
              </w:rPr>
              <w:t>paragraph 3 of Schedule 4 in Part C: Contract Terms</w:t>
            </w:r>
            <w:r w:rsidRPr="001D10F6">
              <w:rPr>
                <w:rFonts w:ascii="Arial" w:hAnsi="Arial" w:cs="Arial"/>
              </w:rPr>
              <w:t>.</w:t>
            </w:r>
          </w:p>
          <w:p w14:paraId="47C045BD" w14:textId="48E3B1A4" w:rsidR="004073C5" w:rsidRPr="001D10F6" w:rsidRDefault="004073C5" w:rsidP="00D031F0">
            <w:pPr>
              <w:spacing w:after="160" w:line="259" w:lineRule="auto"/>
              <w:rPr>
                <w:rFonts w:ascii="Arial" w:hAnsi="Arial" w:cs="Arial"/>
              </w:rPr>
            </w:pPr>
            <w:r w:rsidRPr="001D10F6">
              <w:rPr>
                <w:rFonts w:ascii="Arial" w:hAnsi="Arial" w:cs="Arial"/>
                <w:b/>
                <w:bCs/>
                <w:i/>
                <w:iCs/>
                <w:u w:val="single"/>
              </w:rPr>
              <w:t>Weighting 5% - 500 words</w:t>
            </w:r>
          </w:p>
        </w:tc>
      </w:tr>
    </w:tbl>
    <w:p w14:paraId="4A68FEA1" w14:textId="4E8E9B1E" w:rsidR="000758CE" w:rsidRDefault="00390ED4" w:rsidP="00390ED4">
      <w:pPr>
        <w:rPr>
          <w:b/>
          <w:i/>
          <w:sz w:val="16"/>
          <w:szCs w:val="16"/>
        </w:rPr>
        <w:sectPr w:rsidR="000758CE" w:rsidSect="00D031F0">
          <w:pgSz w:w="16834" w:h="11909" w:orient="landscape" w:code="9"/>
          <w:pgMar w:top="1440" w:right="1440" w:bottom="1440" w:left="1440" w:header="720" w:footer="720" w:gutter="0"/>
          <w:paperSrc w:first="259" w:other="259"/>
          <w:cols w:space="720"/>
          <w:docGrid w:linePitch="299"/>
        </w:sectPr>
      </w:pPr>
      <w:r>
        <w:rPr>
          <w:b/>
          <w:i/>
          <w:sz w:val="16"/>
          <w:szCs w:val="16"/>
        </w:rPr>
        <w:t xml:space="preserve"> </w:t>
      </w:r>
    </w:p>
    <w:p w14:paraId="0824C44C" w14:textId="77777777" w:rsidR="000758CE" w:rsidRDefault="000758CE" w:rsidP="006D412A">
      <w:pPr>
        <w:tabs>
          <w:tab w:val="num" w:pos="567"/>
        </w:tabs>
        <w:ind w:hanging="850"/>
      </w:pPr>
    </w:p>
    <w:p w14:paraId="5DA6273E" w14:textId="18887B2E" w:rsidR="000758CE" w:rsidRDefault="000758CE" w:rsidP="006D412A">
      <w:pPr>
        <w:tabs>
          <w:tab w:val="num" w:pos="567"/>
        </w:tabs>
        <w:ind w:hanging="850"/>
      </w:pPr>
    </w:p>
    <w:p w14:paraId="4EFEF97D" w14:textId="614CF2A5" w:rsidR="000758CE" w:rsidRDefault="000758CE" w:rsidP="000758CE">
      <w:pPr>
        <w:pStyle w:val="BodyText3"/>
        <w:ind w:left="0"/>
        <w:rPr>
          <w:b/>
          <w:i/>
          <w:sz w:val="16"/>
          <w:szCs w:val="16"/>
        </w:rPr>
      </w:pPr>
    </w:p>
    <w:p w14:paraId="60059E5F" w14:textId="52999B12" w:rsidR="00111876" w:rsidRDefault="00111876" w:rsidP="000758CE">
      <w:pPr>
        <w:pStyle w:val="BodyText3"/>
        <w:ind w:left="0"/>
        <w:rPr>
          <w:b/>
          <w:i/>
          <w:sz w:val="16"/>
          <w:szCs w:val="16"/>
        </w:rPr>
      </w:pPr>
    </w:p>
    <w:p w14:paraId="69DEE557" w14:textId="77777777" w:rsidR="00111876" w:rsidRPr="00291C2B" w:rsidRDefault="00111876" w:rsidP="000758CE">
      <w:pPr>
        <w:pStyle w:val="BodyText3"/>
        <w:ind w:left="0"/>
        <w:rPr>
          <w:b/>
          <w:i/>
          <w:sz w:val="16"/>
          <w:szCs w:val="16"/>
        </w:rPr>
      </w:pPr>
    </w:p>
    <w:tbl>
      <w:tblPr>
        <w:tblStyle w:val="TableGrid1"/>
        <w:tblW w:w="9067" w:type="dxa"/>
        <w:tblInd w:w="562" w:type="dxa"/>
        <w:tblLook w:val="04A0" w:firstRow="1" w:lastRow="0" w:firstColumn="1" w:lastColumn="0" w:noHBand="0" w:noVBand="1"/>
      </w:tblPr>
      <w:tblGrid>
        <w:gridCol w:w="7368"/>
        <w:gridCol w:w="1699"/>
      </w:tblGrid>
      <w:tr w:rsidR="00111876" w14:paraId="1D47502A" w14:textId="77777777" w:rsidTr="003D4568">
        <w:trPr>
          <w:tblHeader/>
        </w:trPr>
        <w:tc>
          <w:tcPr>
            <w:tcW w:w="7368"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523D1D6D" w14:textId="77777777" w:rsidR="00111876" w:rsidRPr="00AE6C86" w:rsidRDefault="00111876" w:rsidP="001142EA">
            <w:pPr>
              <w:pStyle w:val="Textnumbered"/>
              <w:numPr>
                <w:ilvl w:val="0"/>
                <w:numId w:val="0"/>
              </w:numPr>
              <w:tabs>
                <w:tab w:val="left" w:pos="720"/>
              </w:tabs>
              <w:spacing w:before="60" w:after="60"/>
              <w:jc w:val="center"/>
              <w:rPr>
                <w:rFonts w:ascii="Verdana" w:hAnsi="Verdana" w:cs="Arial"/>
                <w:b/>
                <w:color w:val="FFFFFF" w:themeColor="background1"/>
              </w:rPr>
            </w:pPr>
            <w:r w:rsidRPr="00AE6C86">
              <w:rPr>
                <w:rFonts w:ascii="Verdana" w:hAnsi="Verdana" w:cs="Arial"/>
                <w:b/>
              </w:rPr>
              <w:t>Assessment</w:t>
            </w:r>
          </w:p>
        </w:tc>
        <w:tc>
          <w:tcPr>
            <w:tcW w:w="1699"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D9EB9B7" w14:textId="77777777" w:rsidR="00111876" w:rsidRPr="00AE6C86" w:rsidRDefault="00111876" w:rsidP="001142EA">
            <w:pPr>
              <w:pStyle w:val="Textnumbered"/>
              <w:numPr>
                <w:ilvl w:val="0"/>
                <w:numId w:val="0"/>
              </w:numPr>
              <w:tabs>
                <w:tab w:val="left" w:pos="720"/>
              </w:tabs>
              <w:spacing w:before="60" w:after="60"/>
              <w:jc w:val="center"/>
              <w:rPr>
                <w:rFonts w:ascii="Verdana" w:hAnsi="Verdana" w:cs="Arial"/>
                <w:b/>
                <w:color w:val="FFFFFF" w:themeColor="background1"/>
              </w:rPr>
            </w:pPr>
            <w:r w:rsidRPr="00AE6C86">
              <w:rPr>
                <w:rFonts w:ascii="Verdana" w:hAnsi="Verdana" w:cs="Arial"/>
                <w:b/>
              </w:rPr>
              <w:t>Score</w:t>
            </w:r>
          </w:p>
        </w:tc>
      </w:tr>
      <w:tr w:rsidR="00111876" w:rsidRPr="001D10F6" w14:paraId="51CC3F68" w14:textId="77777777" w:rsidTr="00111876">
        <w:tc>
          <w:tcPr>
            <w:tcW w:w="7368" w:type="dxa"/>
            <w:tcBorders>
              <w:top w:val="single" w:sz="4" w:space="0" w:color="auto"/>
              <w:left w:val="single" w:sz="4" w:space="0" w:color="auto"/>
              <w:bottom w:val="single" w:sz="4" w:space="0" w:color="auto"/>
              <w:right w:val="single" w:sz="4" w:space="0" w:color="auto"/>
            </w:tcBorders>
          </w:tcPr>
          <w:p w14:paraId="53DB14F4" w14:textId="77777777" w:rsidR="00111876" w:rsidRPr="001D10F6" w:rsidRDefault="00111876" w:rsidP="001142EA">
            <w:pPr>
              <w:pStyle w:val="Textnumbered"/>
              <w:numPr>
                <w:ilvl w:val="2"/>
                <w:numId w:val="0"/>
              </w:numPr>
              <w:tabs>
                <w:tab w:val="left" w:pos="720"/>
              </w:tabs>
              <w:spacing w:before="60" w:after="60"/>
              <w:rPr>
                <w:rFonts w:ascii="Arial" w:hAnsi="Arial" w:cs="Arial"/>
                <w:lang w:val="en-US"/>
              </w:rPr>
            </w:pPr>
            <w:r w:rsidRPr="001D10F6">
              <w:rPr>
                <w:rFonts w:ascii="Arial" w:hAnsi="Arial" w:cs="Arial"/>
              </w:rPr>
              <w:t>Completely fails to meet required standard or does not provide a response</w:t>
            </w:r>
          </w:p>
        </w:tc>
        <w:tc>
          <w:tcPr>
            <w:tcW w:w="1699" w:type="dxa"/>
            <w:tcBorders>
              <w:top w:val="single" w:sz="4" w:space="0" w:color="auto"/>
              <w:left w:val="single" w:sz="4" w:space="0" w:color="auto"/>
              <w:bottom w:val="single" w:sz="4" w:space="0" w:color="auto"/>
              <w:right w:val="single" w:sz="4" w:space="0" w:color="auto"/>
            </w:tcBorders>
          </w:tcPr>
          <w:p w14:paraId="16BFA93D" w14:textId="77777777" w:rsidR="00111876" w:rsidRPr="001D10F6" w:rsidRDefault="00111876" w:rsidP="001142EA">
            <w:pPr>
              <w:pStyle w:val="Textnumbered"/>
              <w:numPr>
                <w:ilvl w:val="0"/>
                <w:numId w:val="0"/>
              </w:numPr>
              <w:tabs>
                <w:tab w:val="left" w:pos="720"/>
              </w:tabs>
              <w:spacing w:before="60" w:after="60"/>
              <w:jc w:val="center"/>
              <w:rPr>
                <w:rFonts w:ascii="Arial" w:hAnsi="Arial" w:cs="Arial"/>
              </w:rPr>
            </w:pPr>
            <w:r w:rsidRPr="001D10F6">
              <w:rPr>
                <w:rFonts w:ascii="Arial" w:hAnsi="Arial" w:cs="Arial"/>
              </w:rPr>
              <w:t>0</w:t>
            </w:r>
          </w:p>
        </w:tc>
      </w:tr>
      <w:tr w:rsidR="00111876" w:rsidRPr="001D10F6" w14:paraId="16EA5A4A" w14:textId="77777777" w:rsidTr="00111876">
        <w:tc>
          <w:tcPr>
            <w:tcW w:w="7368" w:type="dxa"/>
            <w:tcBorders>
              <w:top w:val="single" w:sz="4" w:space="0" w:color="auto"/>
              <w:left w:val="single" w:sz="4" w:space="0" w:color="auto"/>
              <w:bottom w:val="single" w:sz="4" w:space="0" w:color="auto"/>
              <w:right w:val="single" w:sz="4" w:space="0" w:color="auto"/>
            </w:tcBorders>
          </w:tcPr>
          <w:p w14:paraId="23A9661B" w14:textId="77777777" w:rsidR="00111876" w:rsidRPr="001D10F6" w:rsidRDefault="00111876" w:rsidP="001142EA">
            <w:pPr>
              <w:pStyle w:val="Textnumbered"/>
              <w:numPr>
                <w:ilvl w:val="0"/>
                <w:numId w:val="0"/>
              </w:numPr>
              <w:tabs>
                <w:tab w:val="left" w:pos="720"/>
              </w:tabs>
              <w:spacing w:before="60" w:after="60"/>
              <w:rPr>
                <w:rFonts w:ascii="Arial" w:hAnsi="Arial" w:cs="Arial"/>
              </w:rPr>
            </w:pPr>
            <w:r w:rsidRPr="001D10F6">
              <w:rPr>
                <w:rFonts w:ascii="Arial" w:hAnsi="Arial" w:cs="Arial"/>
              </w:rPr>
              <w:t>Proposal significantly fails to meet the standards required, contains significant shortcomings and/or is inconsistent with other proposals</w:t>
            </w:r>
          </w:p>
        </w:tc>
        <w:tc>
          <w:tcPr>
            <w:tcW w:w="1699" w:type="dxa"/>
            <w:tcBorders>
              <w:top w:val="single" w:sz="4" w:space="0" w:color="auto"/>
              <w:left w:val="single" w:sz="4" w:space="0" w:color="auto"/>
              <w:bottom w:val="single" w:sz="4" w:space="0" w:color="auto"/>
              <w:right w:val="single" w:sz="4" w:space="0" w:color="auto"/>
            </w:tcBorders>
          </w:tcPr>
          <w:p w14:paraId="34BECDCF" w14:textId="77777777" w:rsidR="00111876" w:rsidRPr="001D10F6" w:rsidRDefault="00111876" w:rsidP="001142EA">
            <w:pPr>
              <w:pStyle w:val="Textnumbered"/>
              <w:numPr>
                <w:ilvl w:val="0"/>
                <w:numId w:val="0"/>
              </w:numPr>
              <w:tabs>
                <w:tab w:val="left" w:pos="720"/>
              </w:tabs>
              <w:spacing w:before="60" w:after="60"/>
              <w:jc w:val="center"/>
              <w:rPr>
                <w:rFonts w:ascii="Arial" w:hAnsi="Arial" w:cs="Arial"/>
              </w:rPr>
            </w:pPr>
            <w:r w:rsidRPr="001D10F6">
              <w:rPr>
                <w:rFonts w:ascii="Arial" w:hAnsi="Arial" w:cs="Arial"/>
              </w:rPr>
              <w:t>1</w:t>
            </w:r>
          </w:p>
        </w:tc>
      </w:tr>
      <w:tr w:rsidR="00111876" w:rsidRPr="001D10F6" w14:paraId="48B829E1" w14:textId="77777777" w:rsidTr="00111876">
        <w:tc>
          <w:tcPr>
            <w:tcW w:w="7368" w:type="dxa"/>
            <w:tcBorders>
              <w:top w:val="single" w:sz="4" w:space="0" w:color="auto"/>
              <w:left w:val="single" w:sz="4" w:space="0" w:color="auto"/>
              <w:bottom w:val="single" w:sz="4" w:space="0" w:color="auto"/>
              <w:right w:val="single" w:sz="4" w:space="0" w:color="auto"/>
            </w:tcBorders>
          </w:tcPr>
          <w:p w14:paraId="3796856D" w14:textId="77777777" w:rsidR="00111876" w:rsidRPr="001D10F6" w:rsidRDefault="00111876" w:rsidP="001142EA">
            <w:pPr>
              <w:pStyle w:val="Textnumbered"/>
              <w:numPr>
                <w:ilvl w:val="0"/>
                <w:numId w:val="0"/>
              </w:numPr>
              <w:tabs>
                <w:tab w:val="left" w:pos="720"/>
              </w:tabs>
              <w:spacing w:before="60" w:after="60"/>
              <w:rPr>
                <w:rFonts w:ascii="Arial" w:hAnsi="Arial" w:cs="Arial"/>
              </w:rPr>
            </w:pPr>
            <w:r w:rsidRPr="001D10F6">
              <w:rPr>
                <w:rFonts w:ascii="Arial" w:hAnsi="Arial" w:cs="Arial"/>
              </w:rPr>
              <w:t>Proposal falls short of achieving expected standard in a number of identifiable respects</w:t>
            </w:r>
          </w:p>
        </w:tc>
        <w:tc>
          <w:tcPr>
            <w:tcW w:w="1699" w:type="dxa"/>
            <w:tcBorders>
              <w:top w:val="single" w:sz="4" w:space="0" w:color="auto"/>
              <w:left w:val="single" w:sz="4" w:space="0" w:color="auto"/>
              <w:bottom w:val="single" w:sz="4" w:space="0" w:color="auto"/>
              <w:right w:val="single" w:sz="4" w:space="0" w:color="auto"/>
            </w:tcBorders>
          </w:tcPr>
          <w:p w14:paraId="24897773" w14:textId="77777777" w:rsidR="00111876" w:rsidRPr="001D10F6" w:rsidRDefault="00111876" w:rsidP="001142EA">
            <w:pPr>
              <w:pStyle w:val="Textnumbered"/>
              <w:numPr>
                <w:ilvl w:val="0"/>
                <w:numId w:val="0"/>
              </w:numPr>
              <w:tabs>
                <w:tab w:val="left" w:pos="720"/>
              </w:tabs>
              <w:spacing w:before="60" w:after="60"/>
              <w:jc w:val="center"/>
              <w:rPr>
                <w:rFonts w:ascii="Arial" w:hAnsi="Arial" w:cs="Arial"/>
              </w:rPr>
            </w:pPr>
            <w:r w:rsidRPr="001D10F6">
              <w:rPr>
                <w:rFonts w:ascii="Arial" w:hAnsi="Arial" w:cs="Arial"/>
              </w:rPr>
              <w:t>2</w:t>
            </w:r>
          </w:p>
        </w:tc>
      </w:tr>
      <w:tr w:rsidR="00111876" w:rsidRPr="001D10F6" w14:paraId="71DE45DA" w14:textId="77777777" w:rsidTr="00111876">
        <w:tc>
          <w:tcPr>
            <w:tcW w:w="7368" w:type="dxa"/>
            <w:tcBorders>
              <w:top w:val="single" w:sz="4" w:space="0" w:color="auto"/>
              <w:left w:val="single" w:sz="4" w:space="0" w:color="auto"/>
              <w:bottom w:val="single" w:sz="4" w:space="0" w:color="auto"/>
              <w:right w:val="single" w:sz="4" w:space="0" w:color="auto"/>
            </w:tcBorders>
          </w:tcPr>
          <w:p w14:paraId="5C2B71EE" w14:textId="77777777" w:rsidR="00111876" w:rsidRPr="001D10F6" w:rsidRDefault="00111876" w:rsidP="001142EA">
            <w:pPr>
              <w:pStyle w:val="Textnumbered"/>
              <w:numPr>
                <w:ilvl w:val="0"/>
                <w:numId w:val="0"/>
              </w:numPr>
              <w:tabs>
                <w:tab w:val="left" w:pos="720"/>
              </w:tabs>
              <w:spacing w:before="60" w:after="60"/>
              <w:jc w:val="both"/>
              <w:rPr>
                <w:rFonts w:ascii="Arial" w:hAnsi="Arial" w:cs="Arial"/>
              </w:rPr>
            </w:pPr>
            <w:r w:rsidRPr="001D10F6">
              <w:rPr>
                <w:rFonts w:ascii="Arial" w:hAnsi="Arial" w:cs="Arial"/>
              </w:rPr>
              <w:t>Proposal meets the required standard in most material respects</w:t>
            </w:r>
          </w:p>
        </w:tc>
        <w:tc>
          <w:tcPr>
            <w:tcW w:w="1699" w:type="dxa"/>
            <w:tcBorders>
              <w:top w:val="single" w:sz="4" w:space="0" w:color="auto"/>
              <w:left w:val="single" w:sz="4" w:space="0" w:color="auto"/>
              <w:bottom w:val="single" w:sz="4" w:space="0" w:color="auto"/>
              <w:right w:val="single" w:sz="4" w:space="0" w:color="auto"/>
            </w:tcBorders>
          </w:tcPr>
          <w:p w14:paraId="09BEA576" w14:textId="77777777" w:rsidR="00111876" w:rsidRPr="001D10F6" w:rsidRDefault="00111876" w:rsidP="001142EA">
            <w:pPr>
              <w:pStyle w:val="Textnumbered"/>
              <w:numPr>
                <w:ilvl w:val="0"/>
                <w:numId w:val="0"/>
              </w:numPr>
              <w:tabs>
                <w:tab w:val="left" w:pos="720"/>
              </w:tabs>
              <w:spacing w:before="60" w:after="60"/>
              <w:jc w:val="center"/>
              <w:rPr>
                <w:rFonts w:ascii="Arial" w:hAnsi="Arial" w:cs="Arial"/>
              </w:rPr>
            </w:pPr>
            <w:r w:rsidRPr="001D10F6">
              <w:rPr>
                <w:rFonts w:ascii="Arial" w:hAnsi="Arial" w:cs="Arial"/>
              </w:rPr>
              <w:t>3</w:t>
            </w:r>
          </w:p>
        </w:tc>
      </w:tr>
      <w:tr w:rsidR="00111876" w:rsidRPr="001D10F6" w14:paraId="4086F7A3" w14:textId="77777777" w:rsidTr="00111876">
        <w:tc>
          <w:tcPr>
            <w:tcW w:w="7368" w:type="dxa"/>
            <w:tcBorders>
              <w:top w:val="single" w:sz="4" w:space="0" w:color="auto"/>
              <w:left w:val="single" w:sz="4" w:space="0" w:color="auto"/>
              <w:bottom w:val="single" w:sz="4" w:space="0" w:color="auto"/>
              <w:right w:val="single" w:sz="4" w:space="0" w:color="auto"/>
            </w:tcBorders>
          </w:tcPr>
          <w:p w14:paraId="772ABFEB" w14:textId="77777777" w:rsidR="00111876" w:rsidRPr="001D10F6" w:rsidRDefault="00111876" w:rsidP="001142EA">
            <w:pPr>
              <w:pStyle w:val="Textnumbered"/>
              <w:numPr>
                <w:ilvl w:val="0"/>
                <w:numId w:val="0"/>
              </w:numPr>
              <w:tabs>
                <w:tab w:val="left" w:pos="720"/>
              </w:tabs>
              <w:spacing w:before="60" w:after="60"/>
              <w:jc w:val="both"/>
              <w:rPr>
                <w:rFonts w:ascii="Arial" w:hAnsi="Arial" w:cs="Arial"/>
              </w:rPr>
            </w:pPr>
            <w:r w:rsidRPr="001D10F6">
              <w:rPr>
                <w:rFonts w:ascii="Arial" w:hAnsi="Arial" w:cs="Arial"/>
              </w:rPr>
              <w:t>Proposal meets the required standard in all material respects</w:t>
            </w:r>
          </w:p>
        </w:tc>
        <w:tc>
          <w:tcPr>
            <w:tcW w:w="1699" w:type="dxa"/>
            <w:tcBorders>
              <w:top w:val="single" w:sz="4" w:space="0" w:color="auto"/>
              <w:left w:val="single" w:sz="4" w:space="0" w:color="auto"/>
              <w:bottom w:val="single" w:sz="4" w:space="0" w:color="auto"/>
              <w:right w:val="single" w:sz="4" w:space="0" w:color="auto"/>
            </w:tcBorders>
          </w:tcPr>
          <w:p w14:paraId="3E1180CC" w14:textId="77777777" w:rsidR="00111876" w:rsidRPr="001D10F6" w:rsidRDefault="00111876" w:rsidP="001142EA">
            <w:pPr>
              <w:pStyle w:val="Textnumbered"/>
              <w:numPr>
                <w:ilvl w:val="0"/>
                <w:numId w:val="0"/>
              </w:numPr>
              <w:tabs>
                <w:tab w:val="left" w:pos="720"/>
              </w:tabs>
              <w:spacing w:before="60" w:after="60"/>
              <w:jc w:val="center"/>
              <w:rPr>
                <w:rFonts w:ascii="Arial" w:hAnsi="Arial" w:cs="Arial"/>
              </w:rPr>
            </w:pPr>
            <w:r w:rsidRPr="001D10F6">
              <w:rPr>
                <w:rFonts w:ascii="Arial" w:hAnsi="Arial" w:cs="Arial"/>
              </w:rPr>
              <w:t>4</w:t>
            </w:r>
          </w:p>
        </w:tc>
      </w:tr>
      <w:tr w:rsidR="00111876" w:rsidRPr="001D10F6" w14:paraId="60EF8EFA" w14:textId="77777777" w:rsidTr="00111876">
        <w:tc>
          <w:tcPr>
            <w:tcW w:w="7368" w:type="dxa"/>
            <w:tcBorders>
              <w:top w:val="single" w:sz="4" w:space="0" w:color="auto"/>
              <w:left w:val="single" w:sz="4" w:space="0" w:color="auto"/>
              <w:bottom w:val="single" w:sz="4" w:space="0" w:color="auto"/>
              <w:right w:val="single" w:sz="4" w:space="0" w:color="auto"/>
            </w:tcBorders>
          </w:tcPr>
          <w:p w14:paraId="14D706C7" w14:textId="77777777" w:rsidR="00111876" w:rsidRPr="001D10F6" w:rsidRDefault="00111876" w:rsidP="001142EA">
            <w:pPr>
              <w:pStyle w:val="Textnumbered"/>
              <w:numPr>
                <w:ilvl w:val="2"/>
                <w:numId w:val="0"/>
              </w:numPr>
              <w:tabs>
                <w:tab w:val="left" w:pos="720"/>
              </w:tabs>
              <w:spacing w:before="60" w:after="60"/>
              <w:jc w:val="both"/>
              <w:rPr>
                <w:rFonts w:ascii="Arial" w:hAnsi="Arial" w:cs="Arial"/>
              </w:rPr>
            </w:pPr>
            <w:r w:rsidRPr="001D10F6">
              <w:rPr>
                <w:rFonts w:ascii="Arial" w:hAnsi="Arial" w:cs="Arial"/>
              </w:rPr>
              <w:t xml:space="preserve">Proposal exceeds the required standard in all material respects </w:t>
            </w:r>
          </w:p>
        </w:tc>
        <w:tc>
          <w:tcPr>
            <w:tcW w:w="1699" w:type="dxa"/>
            <w:tcBorders>
              <w:top w:val="single" w:sz="4" w:space="0" w:color="auto"/>
              <w:left w:val="single" w:sz="4" w:space="0" w:color="auto"/>
              <w:bottom w:val="single" w:sz="4" w:space="0" w:color="auto"/>
              <w:right w:val="single" w:sz="4" w:space="0" w:color="auto"/>
            </w:tcBorders>
          </w:tcPr>
          <w:p w14:paraId="182BBC9D" w14:textId="77777777" w:rsidR="00111876" w:rsidRPr="001D10F6" w:rsidRDefault="00111876" w:rsidP="001142EA">
            <w:pPr>
              <w:pStyle w:val="Textnumbered"/>
              <w:numPr>
                <w:ilvl w:val="0"/>
                <w:numId w:val="0"/>
              </w:numPr>
              <w:tabs>
                <w:tab w:val="left" w:pos="720"/>
              </w:tabs>
              <w:spacing w:before="60" w:after="60"/>
              <w:jc w:val="center"/>
              <w:rPr>
                <w:rFonts w:ascii="Arial" w:hAnsi="Arial" w:cs="Arial"/>
              </w:rPr>
            </w:pPr>
            <w:r w:rsidRPr="001D10F6">
              <w:rPr>
                <w:rFonts w:ascii="Arial" w:hAnsi="Arial" w:cs="Arial"/>
              </w:rPr>
              <w:t>5</w:t>
            </w:r>
          </w:p>
        </w:tc>
      </w:tr>
    </w:tbl>
    <w:p w14:paraId="6C42C0D8" w14:textId="77777777" w:rsidR="000758CE" w:rsidRPr="001D10F6" w:rsidRDefault="000758CE" w:rsidP="000758CE">
      <w:pPr>
        <w:rPr>
          <w:rFonts w:ascii="Arial" w:hAnsi="Arial" w:cs="Arial"/>
        </w:rPr>
      </w:pPr>
    </w:p>
    <w:p w14:paraId="57ED14EE" w14:textId="4F8180B0" w:rsidR="000758CE" w:rsidRPr="001D10F6" w:rsidRDefault="000758CE" w:rsidP="00111876">
      <w:pPr>
        <w:pStyle w:val="BodyText3"/>
        <w:jc w:val="center"/>
        <w:rPr>
          <w:rFonts w:ascii="Arial" w:hAnsi="Arial" w:cs="Arial"/>
          <w:b/>
          <w:i/>
          <w:sz w:val="20"/>
          <w:szCs w:val="20"/>
        </w:rPr>
      </w:pPr>
      <w:r w:rsidRPr="001D10F6">
        <w:rPr>
          <w:rFonts w:ascii="Arial" w:hAnsi="Arial" w:cs="Arial"/>
          <w:b/>
          <w:i/>
          <w:sz w:val="20"/>
          <w:szCs w:val="20"/>
        </w:rPr>
        <w:t>Table 3: IT</w:t>
      </w:r>
      <w:r w:rsidR="00390ED4" w:rsidRPr="001D10F6">
        <w:rPr>
          <w:rFonts w:ascii="Arial" w:hAnsi="Arial" w:cs="Arial"/>
          <w:b/>
          <w:i/>
          <w:sz w:val="20"/>
          <w:szCs w:val="20"/>
        </w:rPr>
        <w:t>T</w:t>
      </w:r>
      <w:r w:rsidRPr="001D10F6">
        <w:rPr>
          <w:rFonts w:ascii="Arial" w:hAnsi="Arial" w:cs="Arial"/>
          <w:b/>
          <w:i/>
          <w:sz w:val="20"/>
          <w:szCs w:val="20"/>
        </w:rPr>
        <w:t xml:space="preserve"> Technical Evaluation Scoring</w:t>
      </w:r>
    </w:p>
    <w:p w14:paraId="3D48CF0B" w14:textId="42521F60" w:rsidR="000758CE" w:rsidRPr="001D10F6" w:rsidRDefault="000758CE" w:rsidP="000758CE">
      <w:pPr>
        <w:pStyle w:val="Body1"/>
        <w:numPr>
          <w:ilvl w:val="0"/>
          <w:numId w:val="8"/>
        </w:numPr>
        <w:rPr>
          <w:rFonts w:ascii="Arial" w:hAnsi="Arial" w:cs="Arial"/>
          <w:sz w:val="20"/>
          <w:szCs w:val="20"/>
        </w:rPr>
      </w:pPr>
      <w:r w:rsidRPr="001D10F6">
        <w:rPr>
          <w:rFonts w:ascii="Arial" w:hAnsi="Arial" w:cs="Arial"/>
          <w:sz w:val="20"/>
          <w:szCs w:val="20"/>
        </w:rPr>
        <w:t xml:space="preserve">Where a Bidder scores 0 for one or more criteria or sub-criteria the bid may be deemed unacceptable and the Authority reserves the right to </w:t>
      </w:r>
      <w:r w:rsidR="00404819">
        <w:rPr>
          <w:rFonts w:ascii="Arial" w:hAnsi="Arial" w:cs="Arial"/>
          <w:sz w:val="20"/>
          <w:szCs w:val="20"/>
        </w:rPr>
        <w:t>reject the Tender Response</w:t>
      </w:r>
      <w:r w:rsidRPr="001D10F6">
        <w:rPr>
          <w:rFonts w:ascii="Arial" w:hAnsi="Arial" w:cs="Arial"/>
          <w:sz w:val="20"/>
          <w:szCs w:val="20"/>
        </w:rPr>
        <w:t>.</w:t>
      </w:r>
    </w:p>
    <w:p w14:paraId="670EE47D" w14:textId="77777777" w:rsidR="000758CE" w:rsidRDefault="000758CE" w:rsidP="000758CE">
      <w:pPr>
        <w:pStyle w:val="Body1"/>
      </w:pPr>
    </w:p>
    <w:p w14:paraId="41607F5A" w14:textId="77777777" w:rsidR="000758CE" w:rsidRPr="00C913CB" w:rsidRDefault="000758CE" w:rsidP="000758CE">
      <w:pPr>
        <w:pStyle w:val="Body1"/>
        <w:sectPr w:rsidR="000758CE" w:rsidRPr="00C913CB" w:rsidSect="00D031F0">
          <w:pgSz w:w="11909" w:h="16834" w:code="9"/>
          <w:pgMar w:top="1440" w:right="1440" w:bottom="1440" w:left="1440" w:header="720" w:footer="720" w:gutter="0"/>
          <w:paperSrc w:first="259" w:other="259"/>
          <w:cols w:space="720"/>
          <w:docGrid w:linePitch="299"/>
        </w:sectPr>
      </w:pPr>
    </w:p>
    <w:p w14:paraId="2E0287C6" w14:textId="3BFC229F" w:rsidR="000758CE" w:rsidRPr="001D10F6" w:rsidRDefault="000758CE" w:rsidP="000758CE">
      <w:pPr>
        <w:pStyle w:val="Level1"/>
        <w:keepNext/>
        <w:rPr>
          <w:rFonts w:ascii="Arial" w:hAnsi="Arial" w:cs="Arial"/>
          <w:sz w:val="20"/>
          <w:szCs w:val="20"/>
        </w:rPr>
      </w:pPr>
      <w:bookmarkStart w:id="24" w:name="_Ref449011852"/>
      <w:r w:rsidRPr="001D10F6">
        <w:rPr>
          <w:rStyle w:val="Level1asHeadingtext"/>
          <w:rFonts w:ascii="Arial" w:hAnsi="Arial" w:cs="Arial"/>
          <w:sz w:val="20"/>
          <w:szCs w:val="20"/>
        </w:rPr>
        <w:lastRenderedPageBreak/>
        <w:t>Pricing Evaluation</w:t>
      </w:r>
      <w:bookmarkStart w:id="25" w:name="_NN12"/>
      <w:bookmarkEnd w:id="24"/>
      <w:bookmarkEnd w:id="25"/>
      <w:r w:rsidRPr="001D10F6">
        <w:rPr>
          <w:rFonts w:ascii="Arial" w:hAnsi="Arial" w:cs="Arial"/>
          <w:sz w:val="20"/>
          <w:szCs w:val="20"/>
        </w:rPr>
        <w:fldChar w:fldCharType="begin"/>
      </w:r>
      <w:r w:rsidRPr="001D10F6">
        <w:rPr>
          <w:rFonts w:ascii="Arial" w:hAnsi="Arial" w:cs="Arial"/>
          <w:sz w:val="20"/>
          <w:szCs w:val="20"/>
        </w:rPr>
        <w:instrText xml:space="preserve"> TC "</w:instrText>
      </w:r>
      <w:r w:rsidRPr="001D10F6">
        <w:rPr>
          <w:rFonts w:ascii="Arial" w:hAnsi="Arial" w:cs="Arial"/>
          <w:sz w:val="20"/>
          <w:szCs w:val="20"/>
        </w:rPr>
        <w:fldChar w:fldCharType="begin"/>
      </w:r>
      <w:r w:rsidRPr="001D10F6">
        <w:rPr>
          <w:rFonts w:ascii="Arial" w:hAnsi="Arial" w:cs="Arial"/>
          <w:sz w:val="20"/>
          <w:szCs w:val="20"/>
        </w:rPr>
        <w:instrText xml:space="preserve"> REF _NN12\r \h </w:instrText>
      </w:r>
      <w:r w:rsidR="001D10F6" w:rsidRPr="001D10F6">
        <w:rPr>
          <w:rFonts w:ascii="Arial" w:hAnsi="Arial" w:cs="Arial"/>
          <w:sz w:val="20"/>
          <w:szCs w:val="20"/>
        </w:rPr>
        <w:instrText xml:space="preserve"> \* MERGEFORMAT </w:instrText>
      </w:r>
      <w:r w:rsidRPr="001D10F6">
        <w:rPr>
          <w:rFonts w:ascii="Arial" w:hAnsi="Arial" w:cs="Arial"/>
          <w:sz w:val="20"/>
          <w:szCs w:val="20"/>
        </w:rPr>
      </w:r>
      <w:r w:rsidRPr="001D10F6">
        <w:rPr>
          <w:rFonts w:ascii="Arial" w:hAnsi="Arial" w:cs="Arial"/>
          <w:sz w:val="20"/>
          <w:szCs w:val="20"/>
        </w:rPr>
        <w:fldChar w:fldCharType="separate"/>
      </w:r>
      <w:bookmarkStart w:id="26" w:name="_Toc449450895"/>
      <w:r w:rsidR="007D065E" w:rsidRPr="001D10F6">
        <w:rPr>
          <w:rFonts w:ascii="Arial" w:hAnsi="Arial" w:cs="Arial"/>
          <w:sz w:val="20"/>
          <w:szCs w:val="20"/>
        </w:rPr>
        <w:instrText>5</w:instrText>
      </w:r>
      <w:r w:rsidRPr="001D10F6">
        <w:rPr>
          <w:rFonts w:ascii="Arial" w:hAnsi="Arial" w:cs="Arial"/>
          <w:sz w:val="20"/>
          <w:szCs w:val="20"/>
        </w:rPr>
        <w:fldChar w:fldCharType="end"/>
      </w:r>
      <w:r w:rsidRPr="001D10F6">
        <w:rPr>
          <w:rFonts w:ascii="Arial" w:hAnsi="Arial" w:cs="Arial"/>
          <w:sz w:val="20"/>
          <w:szCs w:val="20"/>
        </w:rPr>
        <w:tab/>
        <w:instrText>Pricing Evaluation</w:instrText>
      </w:r>
      <w:bookmarkEnd w:id="26"/>
      <w:r w:rsidRPr="001D10F6">
        <w:rPr>
          <w:rFonts w:ascii="Arial" w:hAnsi="Arial" w:cs="Arial"/>
          <w:sz w:val="20"/>
          <w:szCs w:val="20"/>
        </w:rPr>
        <w:instrText xml:space="preserve">" \l 1 </w:instrText>
      </w:r>
      <w:r w:rsidRPr="001D10F6">
        <w:rPr>
          <w:rFonts w:ascii="Arial" w:hAnsi="Arial" w:cs="Arial"/>
          <w:sz w:val="20"/>
          <w:szCs w:val="20"/>
        </w:rPr>
        <w:fldChar w:fldCharType="end"/>
      </w:r>
    </w:p>
    <w:p w14:paraId="321F75DF" w14:textId="4AD80544" w:rsidR="000758CE" w:rsidRPr="001D10F6" w:rsidRDefault="000758CE" w:rsidP="000758CE">
      <w:pPr>
        <w:pStyle w:val="Level2"/>
        <w:keepNext/>
        <w:rPr>
          <w:rFonts w:ascii="Arial" w:hAnsi="Arial" w:cs="Arial"/>
          <w:sz w:val="20"/>
          <w:szCs w:val="20"/>
        </w:rPr>
      </w:pPr>
      <w:bookmarkStart w:id="27" w:name="_Ref449011967"/>
      <w:r w:rsidRPr="001D10F6">
        <w:rPr>
          <w:rStyle w:val="Level2asHeadingtext"/>
          <w:rFonts w:ascii="Arial" w:hAnsi="Arial" w:cs="Arial"/>
          <w:sz w:val="20"/>
          <w:szCs w:val="20"/>
        </w:rPr>
        <w:t>Pricing Provision:</w:t>
      </w:r>
      <w:bookmarkStart w:id="28" w:name="_NN13"/>
      <w:bookmarkEnd w:id="27"/>
      <w:bookmarkEnd w:id="28"/>
      <w:r w:rsidRPr="001D10F6">
        <w:rPr>
          <w:rFonts w:ascii="Arial" w:hAnsi="Arial" w:cs="Arial"/>
          <w:sz w:val="20"/>
          <w:szCs w:val="20"/>
        </w:rPr>
        <w:fldChar w:fldCharType="begin"/>
      </w:r>
      <w:r w:rsidRPr="001D10F6">
        <w:rPr>
          <w:rFonts w:ascii="Arial" w:hAnsi="Arial" w:cs="Arial"/>
          <w:sz w:val="20"/>
          <w:szCs w:val="20"/>
        </w:rPr>
        <w:instrText xml:space="preserve"> TC "</w:instrText>
      </w:r>
      <w:r w:rsidRPr="001D10F6">
        <w:rPr>
          <w:rFonts w:ascii="Arial" w:hAnsi="Arial" w:cs="Arial"/>
          <w:sz w:val="20"/>
          <w:szCs w:val="20"/>
        </w:rPr>
        <w:fldChar w:fldCharType="begin"/>
      </w:r>
      <w:r w:rsidRPr="001D10F6">
        <w:rPr>
          <w:rFonts w:ascii="Arial" w:hAnsi="Arial" w:cs="Arial"/>
          <w:sz w:val="20"/>
          <w:szCs w:val="20"/>
        </w:rPr>
        <w:instrText xml:space="preserve"> REF _NN13\r \h </w:instrText>
      </w:r>
      <w:r w:rsidR="001D10F6" w:rsidRPr="001D10F6">
        <w:rPr>
          <w:rFonts w:ascii="Arial" w:hAnsi="Arial" w:cs="Arial"/>
          <w:sz w:val="20"/>
          <w:szCs w:val="20"/>
        </w:rPr>
        <w:instrText xml:space="preserve"> \* MERGEFORMAT </w:instrText>
      </w:r>
      <w:r w:rsidRPr="001D10F6">
        <w:rPr>
          <w:rFonts w:ascii="Arial" w:hAnsi="Arial" w:cs="Arial"/>
          <w:sz w:val="20"/>
          <w:szCs w:val="20"/>
        </w:rPr>
      </w:r>
      <w:r w:rsidRPr="001D10F6">
        <w:rPr>
          <w:rFonts w:ascii="Arial" w:hAnsi="Arial" w:cs="Arial"/>
          <w:sz w:val="20"/>
          <w:szCs w:val="20"/>
        </w:rPr>
        <w:fldChar w:fldCharType="separate"/>
      </w:r>
      <w:bookmarkStart w:id="29" w:name="_Toc449450896"/>
      <w:r w:rsidR="007D065E" w:rsidRPr="001D10F6">
        <w:rPr>
          <w:rFonts w:ascii="Arial" w:hAnsi="Arial" w:cs="Arial"/>
          <w:sz w:val="20"/>
          <w:szCs w:val="20"/>
        </w:rPr>
        <w:instrText>5.1</w:instrText>
      </w:r>
      <w:r w:rsidRPr="001D10F6">
        <w:rPr>
          <w:rFonts w:ascii="Arial" w:hAnsi="Arial" w:cs="Arial"/>
          <w:sz w:val="20"/>
          <w:szCs w:val="20"/>
        </w:rPr>
        <w:fldChar w:fldCharType="end"/>
      </w:r>
      <w:r w:rsidRPr="001D10F6">
        <w:rPr>
          <w:rFonts w:ascii="Arial" w:hAnsi="Arial" w:cs="Arial"/>
          <w:sz w:val="20"/>
          <w:szCs w:val="20"/>
        </w:rPr>
        <w:tab/>
        <w:instrText>Pricing Provision:</w:instrText>
      </w:r>
      <w:bookmarkEnd w:id="29"/>
      <w:r w:rsidRPr="001D10F6">
        <w:rPr>
          <w:rFonts w:ascii="Arial" w:hAnsi="Arial" w:cs="Arial"/>
          <w:sz w:val="20"/>
          <w:szCs w:val="20"/>
        </w:rPr>
        <w:instrText xml:space="preserve">" \l 2 </w:instrText>
      </w:r>
      <w:r w:rsidRPr="001D10F6">
        <w:rPr>
          <w:rFonts w:ascii="Arial" w:hAnsi="Arial" w:cs="Arial"/>
          <w:sz w:val="20"/>
          <w:szCs w:val="20"/>
        </w:rPr>
        <w:fldChar w:fldCharType="end"/>
      </w:r>
    </w:p>
    <w:p w14:paraId="7BF9B5AA" w14:textId="118DD396" w:rsidR="000758CE" w:rsidRPr="001D10F6" w:rsidRDefault="000758CE" w:rsidP="00111876">
      <w:pPr>
        <w:pStyle w:val="aBankingDefinition"/>
        <w:numPr>
          <w:ilvl w:val="0"/>
          <w:numId w:val="11"/>
        </w:numPr>
        <w:rPr>
          <w:rFonts w:ascii="Arial" w:hAnsi="Arial" w:cs="Arial"/>
          <w:sz w:val="20"/>
          <w:szCs w:val="20"/>
        </w:rPr>
      </w:pPr>
      <w:bookmarkStart w:id="30" w:name="_Ref449011984"/>
      <w:r w:rsidRPr="001D10F6">
        <w:rPr>
          <w:rFonts w:ascii="Arial" w:hAnsi="Arial" w:cs="Arial"/>
          <w:sz w:val="20"/>
          <w:szCs w:val="20"/>
        </w:rPr>
        <w:t>Tenders that</w:t>
      </w:r>
      <w:r w:rsidR="0003138A" w:rsidRPr="001D10F6">
        <w:rPr>
          <w:rFonts w:ascii="Arial" w:hAnsi="Arial" w:cs="Arial"/>
          <w:sz w:val="20"/>
          <w:szCs w:val="20"/>
        </w:rPr>
        <w:t>, in the reasonable opinion of the Authority,</w:t>
      </w:r>
      <w:r w:rsidRPr="001D10F6">
        <w:rPr>
          <w:rFonts w:ascii="Arial" w:hAnsi="Arial" w:cs="Arial"/>
          <w:sz w:val="20"/>
          <w:szCs w:val="20"/>
        </w:rPr>
        <w:t xml:space="preserve"> feature abnormally low pricing may be rejected</w:t>
      </w:r>
      <w:bookmarkEnd w:id="30"/>
      <w:r w:rsidR="000E455E">
        <w:rPr>
          <w:rFonts w:ascii="Arial" w:hAnsi="Arial" w:cs="Arial"/>
          <w:sz w:val="20"/>
          <w:szCs w:val="20"/>
        </w:rPr>
        <w:t xml:space="preserve">, following </w:t>
      </w:r>
      <w:r w:rsidR="00866928">
        <w:rPr>
          <w:rFonts w:ascii="Arial" w:hAnsi="Arial" w:cs="Arial"/>
          <w:sz w:val="20"/>
          <w:szCs w:val="20"/>
        </w:rPr>
        <w:t xml:space="preserve">further </w:t>
      </w:r>
      <w:r w:rsidR="000E455E">
        <w:rPr>
          <w:rFonts w:ascii="Arial" w:hAnsi="Arial" w:cs="Arial"/>
          <w:sz w:val="20"/>
          <w:szCs w:val="20"/>
        </w:rPr>
        <w:t>investigations</w:t>
      </w:r>
      <w:r w:rsidR="0003138A" w:rsidRPr="001D10F6">
        <w:rPr>
          <w:rFonts w:ascii="Arial" w:hAnsi="Arial" w:cs="Arial"/>
          <w:sz w:val="20"/>
          <w:szCs w:val="20"/>
        </w:rPr>
        <w:t>.</w:t>
      </w:r>
    </w:p>
    <w:p w14:paraId="35BB29CD" w14:textId="53C83BD9" w:rsidR="000758CE" w:rsidRPr="001D10F6" w:rsidRDefault="000758CE" w:rsidP="000758CE">
      <w:pPr>
        <w:pStyle w:val="aBankingDefinition"/>
        <w:numPr>
          <w:ilvl w:val="0"/>
          <w:numId w:val="5"/>
        </w:numPr>
        <w:rPr>
          <w:rFonts w:ascii="Arial" w:hAnsi="Arial" w:cs="Arial"/>
          <w:sz w:val="20"/>
          <w:szCs w:val="20"/>
        </w:rPr>
      </w:pPr>
      <w:r w:rsidRPr="001D10F6">
        <w:rPr>
          <w:rFonts w:ascii="Arial" w:hAnsi="Arial" w:cs="Arial"/>
          <w:sz w:val="20"/>
          <w:szCs w:val="20"/>
        </w:rPr>
        <w:t xml:space="preserve">Bidders are required to complete </w:t>
      </w:r>
      <w:r w:rsidR="00BC5F6D">
        <w:rPr>
          <w:rFonts w:ascii="Arial" w:hAnsi="Arial" w:cs="Arial"/>
          <w:sz w:val="20"/>
          <w:szCs w:val="20"/>
        </w:rPr>
        <w:t>the</w:t>
      </w:r>
      <w:r w:rsidRPr="001D10F6">
        <w:rPr>
          <w:rFonts w:ascii="Arial" w:hAnsi="Arial" w:cs="Arial"/>
          <w:sz w:val="20"/>
          <w:szCs w:val="20"/>
        </w:rPr>
        <w:t xml:space="preserve"> worksheet within </w:t>
      </w:r>
      <w:r w:rsidRPr="001D10F6">
        <w:rPr>
          <w:rFonts w:ascii="Arial" w:hAnsi="Arial" w:cs="Arial"/>
          <w:b/>
          <w:bCs/>
          <w:sz w:val="20"/>
          <w:szCs w:val="20"/>
        </w:rPr>
        <w:t>Part D: Pricing (</w:t>
      </w:r>
      <w:r w:rsidRPr="001D10F6">
        <w:rPr>
          <w:rFonts w:ascii="Arial" w:hAnsi="Arial" w:cs="Arial"/>
          <w:bCs/>
          <w:sz w:val="20"/>
          <w:szCs w:val="20"/>
        </w:rPr>
        <w:t>MS Excel) in accordance with the instructions set out in Part D</w:t>
      </w:r>
      <w:r w:rsidRPr="001D10F6">
        <w:rPr>
          <w:rFonts w:ascii="Arial" w:hAnsi="Arial" w:cs="Arial"/>
          <w:b/>
          <w:bCs/>
          <w:sz w:val="20"/>
          <w:szCs w:val="20"/>
        </w:rPr>
        <w:t xml:space="preserve">.  </w:t>
      </w:r>
    </w:p>
    <w:p w14:paraId="683F7ECD" w14:textId="2D683490" w:rsidR="000758CE" w:rsidRPr="001D10F6" w:rsidRDefault="000758CE" w:rsidP="000758CE">
      <w:pPr>
        <w:pStyle w:val="aBankingDefinition"/>
        <w:numPr>
          <w:ilvl w:val="0"/>
          <w:numId w:val="5"/>
        </w:numPr>
        <w:rPr>
          <w:rFonts w:ascii="Arial" w:hAnsi="Arial" w:cs="Arial"/>
          <w:sz w:val="20"/>
          <w:szCs w:val="20"/>
        </w:rPr>
      </w:pPr>
      <w:bookmarkStart w:id="31" w:name="_Ref449011963"/>
      <w:r w:rsidRPr="001D10F6">
        <w:rPr>
          <w:rFonts w:ascii="Arial" w:hAnsi="Arial" w:cs="Arial"/>
          <w:sz w:val="20"/>
          <w:szCs w:val="20"/>
        </w:rPr>
        <w:t xml:space="preserve">The </w:t>
      </w:r>
      <w:r w:rsidR="00017102">
        <w:rPr>
          <w:rFonts w:ascii="Arial" w:hAnsi="Arial" w:cs="Arial"/>
          <w:sz w:val="20"/>
          <w:szCs w:val="20"/>
        </w:rPr>
        <w:t>price</w:t>
      </w:r>
      <w:r w:rsidR="00017102" w:rsidRPr="001D10F6">
        <w:rPr>
          <w:rFonts w:ascii="Arial" w:hAnsi="Arial" w:cs="Arial"/>
          <w:sz w:val="20"/>
          <w:szCs w:val="20"/>
        </w:rPr>
        <w:t xml:space="preserve"> </w:t>
      </w:r>
      <w:r w:rsidRPr="001D10F6">
        <w:rPr>
          <w:rFonts w:ascii="Arial" w:hAnsi="Arial" w:cs="Arial"/>
          <w:sz w:val="20"/>
          <w:szCs w:val="20"/>
        </w:rPr>
        <w:t xml:space="preserve">which will be evaluated </w:t>
      </w:r>
      <w:r w:rsidR="00AA0031">
        <w:rPr>
          <w:rFonts w:ascii="Arial" w:hAnsi="Arial" w:cs="Arial"/>
          <w:sz w:val="20"/>
          <w:szCs w:val="20"/>
        </w:rPr>
        <w:t xml:space="preserve">is only the “Total Charge”, (currently cell E14 </w:t>
      </w:r>
      <w:r w:rsidRPr="001D10F6">
        <w:rPr>
          <w:rFonts w:ascii="Arial" w:hAnsi="Arial" w:cs="Arial"/>
          <w:sz w:val="20"/>
          <w:szCs w:val="20"/>
        </w:rPr>
        <w:t xml:space="preserve">highlighted in </w:t>
      </w:r>
      <w:r w:rsidR="00AA0031">
        <w:rPr>
          <w:rFonts w:ascii="Arial" w:hAnsi="Arial" w:cs="Arial"/>
          <w:sz w:val="20"/>
          <w:szCs w:val="20"/>
        </w:rPr>
        <w:t>y</w:t>
      </w:r>
      <w:r w:rsidRPr="001D10F6">
        <w:rPr>
          <w:rFonts w:ascii="Arial" w:hAnsi="Arial" w:cs="Arial"/>
          <w:sz w:val="20"/>
          <w:szCs w:val="20"/>
        </w:rPr>
        <w:t>ellow</w:t>
      </w:r>
      <w:r w:rsidR="00AA0031">
        <w:rPr>
          <w:rFonts w:ascii="Arial" w:hAnsi="Arial" w:cs="Arial"/>
          <w:sz w:val="20"/>
          <w:szCs w:val="20"/>
        </w:rPr>
        <w:t xml:space="preserve">), being the total cost to the SSRO for the provision of the Service over the entire Contract Period (including implementation). </w:t>
      </w:r>
      <w:bookmarkEnd w:id="31"/>
      <w:r w:rsidRPr="001D10F6">
        <w:rPr>
          <w:rFonts w:ascii="Arial" w:hAnsi="Arial" w:cs="Arial"/>
          <w:sz w:val="20"/>
          <w:szCs w:val="20"/>
        </w:rPr>
        <w:t xml:space="preserve"> </w:t>
      </w:r>
    </w:p>
    <w:p w14:paraId="471BF305" w14:textId="29F73B62" w:rsidR="000758CE" w:rsidRPr="001D10F6" w:rsidRDefault="00AA0031" w:rsidP="000758CE">
      <w:pPr>
        <w:pStyle w:val="aBankingDefinition"/>
        <w:numPr>
          <w:ilvl w:val="0"/>
          <w:numId w:val="5"/>
        </w:numPr>
        <w:rPr>
          <w:rFonts w:ascii="Arial" w:hAnsi="Arial" w:cs="Arial"/>
          <w:sz w:val="20"/>
          <w:szCs w:val="20"/>
        </w:rPr>
      </w:pPr>
      <w:r>
        <w:rPr>
          <w:rFonts w:ascii="Arial" w:hAnsi="Arial" w:cs="Arial"/>
          <w:sz w:val="20"/>
          <w:szCs w:val="20"/>
        </w:rPr>
        <w:t xml:space="preserve">The completed pricing </w:t>
      </w:r>
      <w:r w:rsidR="003B093A">
        <w:rPr>
          <w:rFonts w:ascii="Arial" w:hAnsi="Arial" w:cs="Arial"/>
          <w:sz w:val="20"/>
          <w:szCs w:val="20"/>
        </w:rPr>
        <w:t xml:space="preserve">schedule </w:t>
      </w:r>
      <w:r w:rsidR="003B093A" w:rsidRPr="001D10F6">
        <w:rPr>
          <w:rFonts w:ascii="Arial" w:hAnsi="Arial" w:cs="Arial"/>
          <w:sz w:val="20"/>
          <w:szCs w:val="20"/>
        </w:rPr>
        <w:t>will</w:t>
      </w:r>
      <w:r w:rsidR="000758CE" w:rsidRPr="001D10F6">
        <w:rPr>
          <w:rFonts w:ascii="Arial" w:hAnsi="Arial" w:cs="Arial"/>
          <w:sz w:val="20"/>
          <w:szCs w:val="20"/>
        </w:rPr>
        <w:t xml:space="preserve"> be included within the Contract. </w:t>
      </w:r>
    </w:p>
    <w:p w14:paraId="592CA75E" w14:textId="77777777" w:rsidR="005F4341" w:rsidRPr="001D10F6" w:rsidRDefault="005F4341" w:rsidP="005F4341">
      <w:pPr>
        <w:pStyle w:val="aBankingDefinition"/>
        <w:numPr>
          <w:ilvl w:val="0"/>
          <w:numId w:val="0"/>
        </w:numPr>
        <w:ind w:left="1843"/>
        <w:rPr>
          <w:rFonts w:ascii="Arial" w:hAnsi="Arial" w:cs="Arial"/>
          <w:sz w:val="20"/>
          <w:szCs w:val="20"/>
        </w:rPr>
      </w:pPr>
    </w:p>
    <w:p w14:paraId="1646E54E" w14:textId="6A3FA4CE" w:rsidR="000758CE" w:rsidRPr="001D10F6" w:rsidRDefault="000758CE" w:rsidP="000758CE">
      <w:pPr>
        <w:pStyle w:val="Level2"/>
        <w:keepNext/>
        <w:rPr>
          <w:rFonts w:ascii="Arial" w:hAnsi="Arial" w:cs="Arial"/>
          <w:sz w:val="20"/>
          <w:szCs w:val="20"/>
        </w:rPr>
      </w:pPr>
      <w:r w:rsidRPr="001D10F6">
        <w:rPr>
          <w:rStyle w:val="Level2asHeadingtext"/>
          <w:rFonts w:ascii="Arial" w:hAnsi="Arial" w:cs="Arial"/>
          <w:sz w:val="20"/>
          <w:szCs w:val="20"/>
        </w:rPr>
        <w:t xml:space="preserve">Scoring associated with Pricing: </w:t>
      </w:r>
      <w:bookmarkStart w:id="32" w:name="_NN14"/>
      <w:bookmarkEnd w:id="32"/>
      <w:r w:rsidRPr="001D10F6">
        <w:rPr>
          <w:rFonts w:ascii="Arial" w:hAnsi="Arial" w:cs="Arial"/>
          <w:sz w:val="20"/>
          <w:szCs w:val="20"/>
        </w:rPr>
        <w:fldChar w:fldCharType="begin"/>
      </w:r>
      <w:r w:rsidRPr="001D10F6">
        <w:rPr>
          <w:rFonts w:ascii="Arial" w:hAnsi="Arial" w:cs="Arial"/>
          <w:sz w:val="20"/>
          <w:szCs w:val="20"/>
        </w:rPr>
        <w:instrText xml:space="preserve"> TC "</w:instrText>
      </w:r>
      <w:r w:rsidRPr="001D10F6">
        <w:rPr>
          <w:rFonts w:ascii="Arial" w:hAnsi="Arial" w:cs="Arial"/>
          <w:sz w:val="20"/>
          <w:szCs w:val="20"/>
        </w:rPr>
        <w:fldChar w:fldCharType="begin"/>
      </w:r>
      <w:r w:rsidRPr="001D10F6">
        <w:rPr>
          <w:rFonts w:ascii="Arial" w:hAnsi="Arial" w:cs="Arial"/>
          <w:sz w:val="20"/>
          <w:szCs w:val="20"/>
        </w:rPr>
        <w:instrText xml:space="preserve"> REF _NN14\r \h </w:instrText>
      </w:r>
      <w:r w:rsidR="001D10F6" w:rsidRPr="001D10F6">
        <w:rPr>
          <w:rFonts w:ascii="Arial" w:hAnsi="Arial" w:cs="Arial"/>
          <w:sz w:val="20"/>
          <w:szCs w:val="20"/>
        </w:rPr>
        <w:instrText xml:space="preserve"> \* MERGEFORMAT </w:instrText>
      </w:r>
      <w:r w:rsidRPr="001D10F6">
        <w:rPr>
          <w:rFonts w:ascii="Arial" w:hAnsi="Arial" w:cs="Arial"/>
          <w:sz w:val="20"/>
          <w:szCs w:val="20"/>
        </w:rPr>
      </w:r>
      <w:r w:rsidRPr="001D10F6">
        <w:rPr>
          <w:rFonts w:ascii="Arial" w:hAnsi="Arial" w:cs="Arial"/>
          <w:sz w:val="20"/>
          <w:szCs w:val="20"/>
        </w:rPr>
        <w:fldChar w:fldCharType="separate"/>
      </w:r>
      <w:bookmarkStart w:id="33" w:name="_Toc449450897"/>
      <w:r w:rsidR="007D065E" w:rsidRPr="001D10F6">
        <w:rPr>
          <w:rFonts w:ascii="Arial" w:hAnsi="Arial" w:cs="Arial"/>
          <w:sz w:val="20"/>
          <w:szCs w:val="20"/>
        </w:rPr>
        <w:instrText>5.2</w:instrText>
      </w:r>
      <w:r w:rsidRPr="001D10F6">
        <w:rPr>
          <w:rFonts w:ascii="Arial" w:hAnsi="Arial" w:cs="Arial"/>
          <w:sz w:val="20"/>
          <w:szCs w:val="20"/>
        </w:rPr>
        <w:fldChar w:fldCharType="end"/>
      </w:r>
      <w:r w:rsidRPr="001D10F6">
        <w:rPr>
          <w:rFonts w:ascii="Arial" w:hAnsi="Arial" w:cs="Arial"/>
          <w:sz w:val="20"/>
          <w:szCs w:val="20"/>
        </w:rPr>
        <w:tab/>
        <w:instrText>Scoring associated with Pricing:</w:instrText>
      </w:r>
      <w:bookmarkEnd w:id="33"/>
      <w:r w:rsidRPr="001D10F6">
        <w:rPr>
          <w:rFonts w:ascii="Arial" w:hAnsi="Arial" w:cs="Arial"/>
          <w:sz w:val="20"/>
          <w:szCs w:val="20"/>
        </w:rPr>
        <w:instrText xml:space="preserve"> " \l 2 </w:instrText>
      </w:r>
      <w:r w:rsidRPr="001D10F6">
        <w:rPr>
          <w:rFonts w:ascii="Arial" w:hAnsi="Arial" w:cs="Arial"/>
          <w:sz w:val="20"/>
          <w:szCs w:val="20"/>
        </w:rPr>
        <w:fldChar w:fldCharType="end"/>
      </w:r>
    </w:p>
    <w:p w14:paraId="38D796B0" w14:textId="04B9BB32" w:rsidR="000758CE" w:rsidRPr="001D10F6" w:rsidRDefault="000758CE" w:rsidP="000758CE">
      <w:pPr>
        <w:pStyle w:val="Level3"/>
        <w:rPr>
          <w:rFonts w:ascii="Arial" w:hAnsi="Arial" w:cs="Arial"/>
          <w:sz w:val="20"/>
          <w:szCs w:val="20"/>
        </w:rPr>
      </w:pPr>
      <w:r w:rsidRPr="001D10F6">
        <w:rPr>
          <w:rFonts w:ascii="Arial" w:hAnsi="Arial" w:cs="Arial"/>
          <w:sz w:val="20"/>
          <w:szCs w:val="20"/>
        </w:rPr>
        <w:t xml:space="preserve">The method set out below will be used to score the Price </w:t>
      </w:r>
      <w:r w:rsidR="007244E6">
        <w:rPr>
          <w:rFonts w:ascii="Arial" w:hAnsi="Arial" w:cs="Arial"/>
          <w:sz w:val="20"/>
          <w:szCs w:val="20"/>
        </w:rPr>
        <w:t>element of the Tender Response</w:t>
      </w:r>
      <w:r w:rsidRPr="001D10F6">
        <w:rPr>
          <w:rFonts w:ascii="Arial" w:hAnsi="Arial" w:cs="Arial"/>
          <w:sz w:val="20"/>
          <w:szCs w:val="20"/>
        </w:rPr>
        <w:t xml:space="preserve">.  </w:t>
      </w:r>
    </w:p>
    <w:p w14:paraId="41BC9E00" w14:textId="4E77C3E9" w:rsidR="000758CE" w:rsidRPr="001D10F6" w:rsidRDefault="00865DCC" w:rsidP="000758CE">
      <w:pPr>
        <w:pStyle w:val="Level3"/>
        <w:rPr>
          <w:rFonts w:ascii="Arial" w:eastAsia="Dotum" w:hAnsi="Arial" w:cs="Arial"/>
          <w:sz w:val="20"/>
          <w:szCs w:val="20"/>
        </w:rPr>
      </w:pPr>
      <w:r w:rsidRPr="001D10F6">
        <w:rPr>
          <w:rFonts w:ascii="Arial" w:eastAsia="Dotum" w:hAnsi="Arial" w:cs="Arial"/>
          <w:sz w:val="20"/>
          <w:szCs w:val="20"/>
        </w:rPr>
        <w:t xml:space="preserve">The </w:t>
      </w:r>
      <w:r w:rsidR="004B35D6" w:rsidRPr="001D10F6">
        <w:rPr>
          <w:rFonts w:ascii="Arial" w:eastAsia="Dotum" w:hAnsi="Arial" w:cs="Arial"/>
          <w:sz w:val="20"/>
          <w:szCs w:val="20"/>
        </w:rPr>
        <w:t xml:space="preserve">Whole life costs </w:t>
      </w:r>
      <w:r w:rsidR="000758CE" w:rsidRPr="001D10F6">
        <w:rPr>
          <w:rFonts w:ascii="Arial" w:eastAsia="Dotum" w:hAnsi="Arial" w:cs="Arial"/>
          <w:sz w:val="20"/>
          <w:szCs w:val="20"/>
        </w:rPr>
        <w:t xml:space="preserve">evaluation approach will </w:t>
      </w:r>
      <w:r w:rsidR="00DF08D6">
        <w:rPr>
          <w:rFonts w:ascii="Arial" w:eastAsia="Dotum" w:hAnsi="Arial" w:cs="Arial"/>
          <w:sz w:val="20"/>
          <w:szCs w:val="20"/>
        </w:rPr>
        <w:t>award</w:t>
      </w:r>
      <w:r w:rsidR="001D5C98" w:rsidRPr="001D10F6">
        <w:rPr>
          <w:rFonts w:ascii="Arial" w:eastAsia="Dotum" w:hAnsi="Arial" w:cs="Arial"/>
          <w:sz w:val="20"/>
          <w:szCs w:val="20"/>
        </w:rPr>
        <w:t xml:space="preserve"> </w:t>
      </w:r>
      <w:r w:rsidR="000758CE" w:rsidRPr="001D10F6">
        <w:rPr>
          <w:rFonts w:ascii="Arial" w:eastAsia="Dotum" w:hAnsi="Arial" w:cs="Arial"/>
          <w:sz w:val="20"/>
          <w:szCs w:val="20"/>
        </w:rPr>
        <w:t xml:space="preserve">the lowest Price, subject to paragraph </w:t>
      </w:r>
      <w:r w:rsidR="000758CE" w:rsidRPr="001D10F6">
        <w:rPr>
          <w:rFonts w:ascii="Arial" w:eastAsia="Dotum" w:hAnsi="Arial" w:cs="Arial"/>
          <w:sz w:val="20"/>
          <w:szCs w:val="20"/>
        </w:rPr>
        <w:fldChar w:fldCharType="begin"/>
      </w:r>
      <w:r w:rsidR="000758CE" w:rsidRPr="001D10F6">
        <w:rPr>
          <w:rFonts w:ascii="Arial" w:eastAsia="Dotum" w:hAnsi="Arial" w:cs="Arial"/>
          <w:sz w:val="20"/>
          <w:szCs w:val="20"/>
        </w:rPr>
        <w:instrText xml:space="preserve"> REF _Ref449011967 \r \h </w:instrText>
      </w:r>
      <w:r w:rsidR="001D10F6" w:rsidRPr="001D10F6">
        <w:rPr>
          <w:rFonts w:ascii="Arial" w:eastAsia="Dotum" w:hAnsi="Arial" w:cs="Arial"/>
          <w:sz w:val="20"/>
          <w:szCs w:val="20"/>
        </w:rPr>
        <w:instrText xml:space="preserve"> \* MERGEFORMAT </w:instrText>
      </w:r>
      <w:r w:rsidR="000758CE" w:rsidRPr="001D10F6">
        <w:rPr>
          <w:rFonts w:ascii="Arial" w:eastAsia="Dotum" w:hAnsi="Arial" w:cs="Arial"/>
          <w:sz w:val="20"/>
          <w:szCs w:val="20"/>
        </w:rPr>
      </w:r>
      <w:r w:rsidR="000758CE" w:rsidRPr="001D10F6">
        <w:rPr>
          <w:rFonts w:ascii="Arial" w:eastAsia="Dotum" w:hAnsi="Arial" w:cs="Arial"/>
          <w:sz w:val="20"/>
          <w:szCs w:val="20"/>
        </w:rPr>
        <w:fldChar w:fldCharType="separate"/>
      </w:r>
      <w:r w:rsidR="007D065E" w:rsidRPr="001D10F6">
        <w:rPr>
          <w:rFonts w:ascii="Arial" w:eastAsia="Dotum" w:hAnsi="Arial" w:cs="Arial"/>
          <w:sz w:val="20"/>
          <w:szCs w:val="20"/>
        </w:rPr>
        <w:t>5.1</w:t>
      </w:r>
      <w:r w:rsidR="000758CE" w:rsidRPr="001D10F6">
        <w:rPr>
          <w:rFonts w:ascii="Arial" w:eastAsia="Dotum" w:hAnsi="Arial" w:cs="Arial"/>
          <w:sz w:val="20"/>
          <w:szCs w:val="20"/>
        </w:rPr>
        <w:fldChar w:fldCharType="end"/>
      </w:r>
      <w:r w:rsidR="000758CE" w:rsidRPr="001D10F6">
        <w:rPr>
          <w:rFonts w:ascii="Arial" w:eastAsia="Dotum" w:hAnsi="Arial" w:cs="Arial"/>
          <w:sz w:val="20"/>
          <w:szCs w:val="20"/>
        </w:rPr>
        <w:fldChar w:fldCharType="begin"/>
      </w:r>
      <w:r w:rsidR="000758CE" w:rsidRPr="001D10F6">
        <w:rPr>
          <w:rFonts w:ascii="Arial" w:eastAsia="Dotum" w:hAnsi="Arial" w:cs="Arial"/>
          <w:sz w:val="20"/>
          <w:szCs w:val="20"/>
        </w:rPr>
        <w:instrText xml:space="preserve"> REF _Ref449011984 \r \h </w:instrText>
      </w:r>
      <w:r w:rsidR="001D10F6" w:rsidRPr="001D10F6">
        <w:rPr>
          <w:rFonts w:ascii="Arial" w:eastAsia="Dotum" w:hAnsi="Arial" w:cs="Arial"/>
          <w:sz w:val="20"/>
          <w:szCs w:val="20"/>
        </w:rPr>
        <w:instrText xml:space="preserve"> \* MERGEFORMAT </w:instrText>
      </w:r>
      <w:r w:rsidR="000758CE" w:rsidRPr="001D10F6">
        <w:rPr>
          <w:rFonts w:ascii="Arial" w:eastAsia="Dotum" w:hAnsi="Arial" w:cs="Arial"/>
          <w:sz w:val="20"/>
          <w:szCs w:val="20"/>
        </w:rPr>
      </w:r>
      <w:r w:rsidR="000758CE" w:rsidRPr="001D10F6">
        <w:rPr>
          <w:rFonts w:ascii="Arial" w:eastAsia="Dotum" w:hAnsi="Arial" w:cs="Arial"/>
          <w:sz w:val="20"/>
          <w:szCs w:val="20"/>
        </w:rPr>
        <w:fldChar w:fldCharType="separate"/>
      </w:r>
      <w:r w:rsidR="007D065E" w:rsidRPr="001D10F6">
        <w:rPr>
          <w:rFonts w:ascii="Arial" w:eastAsia="Dotum" w:hAnsi="Arial" w:cs="Arial"/>
          <w:sz w:val="20"/>
          <w:szCs w:val="20"/>
        </w:rPr>
        <w:t>(a)</w:t>
      </w:r>
      <w:r w:rsidR="000758CE" w:rsidRPr="001D10F6">
        <w:rPr>
          <w:rFonts w:ascii="Arial" w:eastAsia="Dotum" w:hAnsi="Arial" w:cs="Arial"/>
          <w:sz w:val="20"/>
          <w:szCs w:val="20"/>
        </w:rPr>
        <w:fldChar w:fldCharType="end"/>
      </w:r>
      <w:r w:rsidR="000758CE" w:rsidRPr="001D10F6">
        <w:rPr>
          <w:rFonts w:ascii="Arial" w:eastAsia="Dotum" w:hAnsi="Arial" w:cs="Arial"/>
          <w:sz w:val="20"/>
          <w:szCs w:val="20"/>
        </w:rPr>
        <w:t xml:space="preserve"> above, a score of 100%</w:t>
      </w:r>
      <w:r w:rsidR="00AA0031">
        <w:rPr>
          <w:rFonts w:ascii="Arial" w:eastAsia="Dotum" w:hAnsi="Arial" w:cs="Arial"/>
          <w:sz w:val="20"/>
          <w:szCs w:val="20"/>
        </w:rPr>
        <w:t xml:space="preserve"> for the price criteria</w:t>
      </w:r>
      <w:r w:rsidR="00740770">
        <w:rPr>
          <w:rFonts w:ascii="Arial" w:eastAsia="Dotum" w:hAnsi="Arial" w:cs="Arial"/>
          <w:sz w:val="20"/>
          <w:szCs w:val="20"/>
        </w:rPr>
        <w:t>.</w:t>
      </w:r>
      <w:r w:rsidR="000758CE" w:rsidRPr="001D10F6">
        <w:rPr>
          <w:rFonts w:ascii="Arial" w:eastAsia="Dotum" w:hAnsi="Arial" w:cs="Arial"/>
          <w:sz w:val="20"/>
          <w:szCs w:val="20"/>
        </w:rPr>
        <w:t xml:space="preserve">  </w:t>
      </w:r>
      <w:r w:rsidR="00AA0031">
        <w:rPr>
          <w:rFonts w:ascii="Arial" w:eastAsia="Dotum" w:hAnsi="Arial" w:cs="Arial"/>
          <w:sz w:val="20"/>
          <w:szCs w:val="20"/>
        </w:rPr>
        <w:t xml:space="preserve">The </w:t>
      </w:r>
      <w:r w:rsidR="000758CE" w:rsidRPr="001D10F6">
        <w:rPr>
          <w:rFonts w:ascii="Arial" w:eastAsia="Dotum" w:hAnsi="Arial" w:cs="Arial"/>
          <w:sz w:val="20"/>
          <w:szCs w:val="20"/>
        </w:rPr>
        <w:t xml:space="preserve">Prices </w:t>
      </w:r>
      <w:r w:rsidR="00AA0031">
        <w:rPr>
          <w:rFonts w:ascii="Arial" w:eastAsia="Dotum" w:hAnsi="Arial" w:cs="Arial"/>
          <w:sz w:val="20"/>
          <w:szCs w:val="20"/>
        </w:rPr>
        <w:t>of all other Tender Responses</w:t>
      </w:r>
      <w:r w:rsidR="000758CE" w:rsidRPr="001D10F6">
        <w:rPr>
          <w:rFonts w:ascii="Arial" w:eastAsia="Dotum" w:hAnsi="Arial" w:cs="Arial"/>
          <w:sz w:val="20"/>
          <w:szCs w:val="20"/>
        </w:rPr>
        <w:t xml:space="preserve"> </w:t>
      </w:r>
      <w:r w:rsidR="00740770">
        <w:rPr>
          <w:rFonts w:ascii="Arial" w:eastAsia="Dotum" w:hAnsi="Arial" w:cs="Arial"/>
          <w:sz w:val="20"/>
          <w:szCs w:val="20"/>
        </w:rPr>
        <w:t xml:space="preserve">will be </w:t>
      </w:r>
      <w:r w:rsidR="000758CE" w:rsidRPr="001D10F6">
        <w:rPr>
          <w:rFonts w:ascii="Arial" w:eastAsia="Dotum" w:hAnsi="Arial" w:cs="Arial"/>
          <w:sz w:val="20"/>
          <w:szCs w:val="20"/>
        </w:rPr>
        <w:t>calculated relative to th</w:t>
      </w:r>
      <w:r w:rsidR="00740770">
        <w:rPr>
          <w:rFonts w:ascii="Arial" w:eastAsia="Dotum" w:hAnsi="Arial" w:cs="Arial"/>
          <w:sz w:val="20"/>
          <w:szCs w:val="20"/>
        </w:rPr>
        <w:t>e</w:t>
      </w:r>
      <w:r w:rsidR="000758CE" w:rsidRPr="001D10F6">
        <w:rPr>
          <w:rFonts w:ascii="Arial" w:eastAsia="Dotum" w:hAnsi="Arial" w:cs="Arial"/>
          <w:sz w:val="20"/>
          <w:szCs w:val="20"/>
        </w:rPr>
        <w:t xml:space="preserve"> lowest Price as illustrated below</w:t>
      </w:r>
      <w:r w:rsidR="00AA0031">
        <w:rPr>
          <w:rFonts w:ascii="Arial" w:eastAsia="Dotum" w:hAnsi="Arial" w:cs="Arial"/>
          <w:sz w:val="20"/>
          <w:szCs w:val="20"/>
        </w:rPr>
        <w:t>:</w:t>
      </w:r>
    </w:p>
    <w:p w14:paraId="7C064B73" w14:textId="77777777" w:rsidR="000758CE" w:rsidRPr="001D10F6" w:rsidRDefault="000758CE" w:rsidP="000758CE">
      <w:pPr>
        <w:ind w:left="720" w:firstLine="720"/>
        <w:jc w:val="center"/>
        <w:rPr>
          <w:rFonts w:ascii="Arial" w:hAnsi="Arial" w:cs="Arial"/>
        </w:rPr>
      </w:pPr>
      <w:r w:rsidRPr="001D10F6">
        <w:rPr>
          <w:rFonts w:ascii="Arial" w:hAnsi="Arial" w:cs="Arial"/>
          <w:u w:val="single"/>
        </w:rPr>
        <w:t>Lowest Bid Price</w:t>
      </w:r>
      <w:r w:rsidRPr="001D10F6">
        <w:rPr>
          <w:rFonts w:ascii="Arial" w:hAnsi="Arial" w:cs="Arial"/>
        </w:rPr>
        <w:t>           x          100</w:t>
      </w:r>
    </w:p>
    <w:p w14:paraId="188978BC" w14:textId="77777777" w:rsidR="000758CE" w:rsidRPr="001D10F6" w:rsidRDefault="000758CE" w:rsidP="000758CE">
      <w:pPr>
        <w:jc w:val="center"/>
        <w:rPr>
          <w:rFonts w:ascii="Arial" w:hAnsi="Arial" w:cs="Arial"/>
        </w:rPr>
      </w:pPr>
      <w:r w:rsidRPr="001D10F6">
        <w:rPr>
          <w:rFonts w:ascii="Arial" w:hAnsi="Arial" w:cs="Arial"/>
        </w:rPr>
        <w:t>Bid Price</w:t>
      </w:r>
    </w:p>
    <w:p w14:paraId="6CE984CF" w14:textId="77777777" w:rsidR="000758CE" w:rsidRPr="001D10F6" w:rsidRDefault="000758CE" w:rsidP="000758CE">
      <w:pPr>
        <w:jc w:val="center"/>
        <w:rPr>
          <w:rFonts w:ascii="Arial" w:hAnsi="Arial" w:cs="Arial"/>
        </w:rPr>
      </w:pPr>
    </w:p>
    <w:p w14:paraId="5598E219" w14:textId="0823BEBA" w:rsidR="000758CE" w:rsidRPr="001D10F6" w:rsidRDefault="000758CE" w:rsidP="000758CE">
      <w:pPr>
        <w:pStyle w:val="Level3"/>
        <w:rPr>
          <w:rFonts w:ascii="Arial" w:eastAsia="Dotum" w:hAnsi="Arial" w:cs="Arial"/>
          <w:sz w:val="20"/>
          <w:szCs w:val="20"/>
        </w:rPr>
      </w:pPr>
      <w:r w:rsidRPr="001D10F6">
        <w:rPr>
          <w:rFonts w:ascii="Arial" w:eastAsia="Dotum" w:hAnsi="Arial" w:cs="Arial"/>
          <w:sz w:val="20"/>
          <w:szCs w:val="20"/>
        </w:rPr>
        <w:t>The Price evaluation score will be rounded to 2 decimal places.</w:t>
      </w:r>
    </w:p>
    <w:p w14:paraId="005CD2EA" w14:textId="6E9CECA8" w:rsidR="005F4341" w:rsidRPr="001D10F6" w:rsidRDefault="000758CE" w:rsidP="00786608">
      <w:pPr>
        <w:pStyle w:val="Level3"/>
        <w:rPr>
          <w:rFonts w:ascii="Arial" w:eastAsia="Dotum" w:hAnsi="Arial" w:cs="Arial"/>
          <w:sz w:val="20"/>
          <w:szCs w:val="20"/>
        </w:rPr>
      </w:pPr>
      <w:r w:rsidRPr="001D10F6">
        <w:rPr>
          <w:rFonts w:ascii="Arial" w:eastAsia="Dotum" w:hAnsi="Arial" w:cs="Arial"/>
          <w:sz w:val="20"/>
          <w:szCs w:val="20"/>
        </w:rPr>
        <w:t xml:space="preserve">The score will then be weighted using the relevant percentage weighting from Table 1.  </w:t>
      </w:r>
    </w:p>
    <w:tbl>
      <w:tblPr>
        <w:tblW w:w="7938" w:type="dxa"/>
        <w:jc w:val="center"/>
        <w:tblCellMar>
          <w:left w:w="0" w:type="dxa"/>
          <w:right w:w="0" w:type="dxa"/>
        </w:tblCellMar>
        <w:tblLook w:val="04A0" w:firstRow="1" w:lastRow="0" w:firstColumn="1" w:lastColumn="0" w:noHBand="0" w:noVBand="1"/>
      </w:tblPr>
      <w:tblGrid>
        <w:gridCol w:w="2232"/>
        <w:gridCol w:w="2091"/>
        <w:gridCol w:w="2091"/>
        <w:gridCol w:w="1524"/>
      </w:tblGrid>
      <w:tr w:rsidR="000758CE" w:rsidRPr="00C913CB" w14:paraId="6AA25B26" w14:textId="77777777" w:rsidTr="003D4568">
        <w:trPr>
          <w:tblHeader/>
          <w:jc w:val="center"/>
        </w:trPr>
        <w:tc>
          <w:tcPr>
            <w:tcW w:w="2232" w:type="dxa"/>
            <w:tcBorders>
              <w:top w:val="single" w:sz="8" w:space="0" w:color="auto"/>
              <w:left w:val="single" w:sz="8" w:space="0" w:color="auto"/>
              <w:bottom w:val="single" w:sz="8" w:space="0" w:color="auto"/>
              <w:right w:val="single" w:sz="8" w:space="0" w:color="auto"/>
            </w:tcBorders>
            <w:shd w:val="clear" w:color="auto" w:fill="A8D08D" w:themeFill="accent6" w:themeFillTint="99"/>
            <w:tcMar>
              <w:top w:w="0" w:type="dxa"/>
              <w:left w:w="108" w:type="dxa"/>
              <w:bottom w:w="0" w:type="dxa"/>
              <w:right w:w="108" w:type="dxa"/>
            </w:tcMar>
          </w:tcPr>
          <w:p w14:paraId="098AB909" w14:textId="77777777" w:rsidR="000758CE" w:rsidRPr="001D10F6" w:rsidRDefault="000758CE" w:rsidP="00D031F0">
            <w:pPr>
              <w:pStyle w:val="TableHead"/>
              <w:keepNext/>
              <w:spacing w:before="0" w:after="0" w:line="360" w:lineRule="auto"/>
              <w:jc w:val="center"/>
              <w:rPr>
                <w:rFonts w:ascii="Arial" w:hAnsi="Arial"/>
                <w:sz w:val="20"/>
                <w:szCs w:val="20"/>
              </w:rPr>
            </w:pPr>
          </w:p>
        </w:tc>
        <w:tc>
          <w:tcPr>
            <w:tcW w:w="2091" w:type="dxa"/>
            <w:tcBorders>
              <w:top w:val="single" w:sz="8" w:space="0" w:color="auto"/>
              <w:left w:val="nil"/>
              <w:bottom w:val="single" w:sz="8" w:space="0" w:color="auto"/>
              <w:right w:val="single" w:sz="8" w:space="0" w:color="auto"/>
            </w:tcBorders>
            <w:shd w:val="clear" w:color="auto" w:fill="A8D08D" w:themeFill="accent6" w:themeFillTint="99"/>
            <w:tcMar>
              <w:top w:w="0" w:type="dxa"/>
              <w:left w:w="108" w:type="dxa"/>
              <w:bottom w:w="0" w:type="dxa"/>
              <w:right w:w="108" w:type="dxa"/>
            </w:tcMar>
            <w:hideMark/>
          </w:tcPr>
          <w:p w14:paraId="29E93575" w14:textId="77777777" w:rsidR="000758CE" w:rsidRPr="001D10F6" w:rsidRDefault="000758CE" w:rsidP="00D031F0">
            <w:pPr>
              <w:pStyle w:val="TableHead"/>
              <w:keepNext/>
              <w:spacing w:before="0" w:after="0" w:line="360" w:lineRule="auto"/>
              <w:jc w:val="center"/>
              <w:rPr>
                <w:rFonts w:ascii="Arial" w:hAnsi="Arial"/>
                <w:sz w:val="20"/>
                <w:szCs w:val="20"/>
              </w:rPr>
            </w:pPr>
            <w:r w:rsidRPr="001D10F6">
              <w:rPr>
                <w:rFonts w:ascii="Arial" w:hAnsi="Arial"/>
                <w:sz w:val="20"/>
                <w:szCs w:val="20"/>
              </w:rPr>
              <w:t>Bidder A</w:t>
            </w:r>
          </w:p>
        </w:tc>
        <w:tc>
          <w:tcPr>
            <w:tcW w:w="2091" w:type="dxa"/>
            <w:tcBorders>
              <w:top w:val="single" w:sz="8" w:space="0" w:color="auto"/>
              <w:left w:val="nil"/>
              <w:bottom w:val="single" w:sz="8" w:space="0" w:color="auto"/>
              <w:right w:val="single" w:sz="8" w:space="0" w:color="auto"/>
            </w:tcBorders>
            <w:shd w:val="clear" w:color="auto" w:fill="A8D08D" w:themeFill="accent6" w:themeFillTint="99"/>
            <w:tcMar>
              <w:top w:w="0" w:type="dxa"/>
              <w:left w:w="108" w:type="dxa"/>
              <w:bottom w:w="0" w:type="dxa"/>
              <w:right w:w="108" w:type="dxa"/>
            </w:tcMar>
            <w:hideMark/>
          </w:tcPr>
          <w:p w14:paraId="72B4A344" w14:textId="77777777" w:rsidR="000758CE" w:rsidRPr="001D10F6" w:rsidRDefault="000758CE" w:rsidP="00D031F0">
            <w:pPr>
              <w:pStyle w:val="TableHead"/>
              <w:keepNext/>
              <w:spacing w:before="0" w:after="0" w:line="360" w:lineRule="auto"/>
              <w:jc w:val="center"/>
              <w:rPr>
                <w:rFonts w:ascii="Arial" w:hAnsi="Arial"/>
                <w:sz w:val="20"/>
                <w:szCs w:val="20"/>
              </w:rPr>
            </w:pPr>
            <w:r w:rsidRPr="001D10F6">
              <w:rPr>
                <w:rFonts w:ascii="Arial" w:hAnsi="Arial"/>
                <w:sz w:val="20"/>
                <w:szCs w:val="20"/>
              </w:rPr>
              <w:t>Bidder B</w:t>
            </w:r>
          </w:p>
        </w:tc>
        <w:tc>
          <w:tcPr>
            <w:tcW w:w="1524" w:type="dxa"/>
            <w:tcBorders>
              <w:top w:val="single" w:sz="8" w:space="0" w:color="auto"/>
              <w:left w:val="nil"/>
              <w:bottom w:val="single" w:sz="8" w:space="0" w:color="auto"/>
              <w:right w:val="single" w:sz="8" w:space="0" w:color="auto"/>
            </w:tcBorders>
            <w:shd w:val="clear" w:color="auto" w:fill="A8D08D" w:themeFill="accent6" w:themeFillTint="99"/>
            <w:tcMar>
              <w:top w:w="0" w:type="dxa"/>
              <w:left w:w="108" w:type="dxa"/>
              <w:bottom w:w="0" w:type="dxa"/>
              <w:right w:w="108" w:type="dxa"/>
            </w:tcMar>
            <w:hideMark/>
          </w:tcPr>
          <w:p w14:paraId="16E858C6" w14:textId="77777777" w:rsidR="000758CE" w:rsidRPr="001D10F6" w:rsidRDefault="000758CE" w:rsidP="00D031F0">
            <w:pPr>
              <w:pStyle w:val="TableHead"/>
              <w:keepNext/>
              <w:spacing w:before="0" w:after="0" w:line="360" w:lineRule="auto"/>
              <w:jc w:val="center"/>
              <w:rPr>
                <w:rFonts w:ascii="Arial" w:hAnsi="Arial"/>
                <w:sz w:val="20"/>
                <w:szCs w:val="20"/>
              </w:rPr>
            </w:pPr>
            <w:r w:rsidRPr="001D10F6">
              <w:rPr>
                <w:rFonts w:ascii="Arial" w:hAnsi="Arial"/>
                <w:sz w:val="20"/>
                <w:szCs w:val="20"/>
              </w:rPr>
              <w:t>Bidder C</w:t>
            </w:r>
          </w:p>
        </w:tc>
      </w:tr>
      <w:tr w:rsidR="000758CE" w14:paraId="30C6BB80" w14:textId="77777777" w:rsidTr="00D031F0">
        <w:trPr>
          <w:jc w:val="center"/>
        </w:trPr>
        <w:tc>
          <w:tcPr>
            <w:tcW w:w="2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8FBBFC" w14:textId="148794A1" w:rsidR="000758CE" w:rsidRPr="001D10F6" w:rsidRDefault="000758CE" w:rsidP="00D031F0">
            <w:pPr>
              <w:jc w:val="both"/>
              <w:rPr>
                <w:rFonts w:ascii="Arial" w:hAnsi="Arial" w:cs="Arial"/>
              </w:rPr>
            </w:pPr>
            <w:r w:rsidRPr="001D10F6">
              <w:rPr>
                <w:rFonts w:ascii="Arial" w:hAnsi="Arial" w:cs="Arial"/>
              </w:rPr>
              <w:t xml:space="preserve">Price Evaluation Component (i.e. Total Costs in this example) </w:t>
            </w:r>
            <w:r w:rsidR="00D6710A" w:rsidRPr="001D10F6">
              <w:rPr>
                <w:rFonts w:ascii="Arial" w:hAnsi="Arial" w:cs="Arial"/>
              </w:rPr>
              <w:t>(£)</w:t>
            </w:r>
          </w:p>
        </w:tc>
        <w:tc>
          <w:tcPr>
            <w:tcW w:w="20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2BA410" w14:textId="77777777" w:rsidR="000758CE" w:rsidRPr="001D10F6" w:rsidRDefault="000758CE" w:rsidP="00D031F0">
            <w:pPr>
              <w:jc w:val="center"/>
              <w:rPr>
                <w:rFonts w:ascii="Arial" w:hAnsi="Arial" w:cs="Arial"/>
              </w:rPr>
            </w:pPr>
            <w:r w:rsidRPr="001D10F6">
              <w:rPr>
                <w:rFonts w:ascii="Arial" w:hAnsi="Arial" w:cs="Arial"/>
              </w:rPr>
              <w:t>90</w:t>
            </w:r>
          </w:p>
        </w:tc>
        <w:tc>
          <w:tcPr>
            <w:tcW w:w="20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41DAD8" w14:textId="77777777" w:rsidR="000758CE" w:rsidRPr="001D10F6" w:rsidRDefault="000758CE" w:rsidP="00D031F0">
            <w:pPr>
              <w:jc w:val="center"/>
              <w:rPr>
                <w:rFonts w:ascii="Arial" w:hAnsi="Arial" w:cs="Arial"/>
              </w:rPr>
            </w:pPr>
            <w:r w:rsidRPr="001D10F6">
              <w:rPr>
                <w:rFonts w:ascii="Arial" w:hAnsi="Arial" w:cs="Arial"/>
              </w:rPr>
              <w:t>100</w:t>
            </w:r>
          </w:p>
        </w:tc>
        <w:tc>
          <w:tcPr>
            <w:tcW w:w="15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7572ED" w14:textId="77777777" w:rsidR="000758CE" w:rsidRPr="001D10F6" w:rsidRDefault="000758CE" w:rsidP="00D031F0">
            <w:pPr>
              <w:jc w:val="center"/>
              <w:rPr>
                <w:rFonts w:ascii="Arial" w:hAnsi="Arial" w:cs="Arial"/>
              </w:rPr>
            </w:pPr>
            <w:r w:rsidRPr="001D10F6">
              <w:rPr>
                <w:rFonts w:ascii="Arial" w:hAnsi="Arial" w:cs="Arial"/>
              </w:rPr>
              <w:t>110</w:t>
            </w:r>
          </w:p>
        </w:tc>
      </w:tr>
      <w:tr w:rsidR="000758CE" w14:paraId="1D405021" w14:textId="77777777" w:rsidTr="00D031F0">
        <w:trPr>
          <w:jc w:val="center"/>
        </w:trPr>
        <w:tc>
          <w:tcPr>
            <w:tcW w:w="2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13E954" w14:textId="77777777" w:rsidR="000758CE" w:rsidRPr="001D10F6" w:rsidRDefault="000758CE" w:rsidP="00D031F0">
            <w:pPr>
              <w:jc w:val="both"/>
              <w:rPr>
                <w:rFonts w:ascii="Arial" w:hAnsi="Arial" w:cs="Arial"/>
              </w:rPr>
            </w:pPr>
            <w:r w:rsidRPr="001D10F6">
              <w:rPr>
                <w:rFonts w:ascii="Arial" w:hAnsi="Arial" w:cs="Arial"/>
              </w:rPr>
              <w:t>Score Conversion</w:t>
            </w:r>
          </w:p>
        </w:tc>
        <w:tc>
          <w:tcPr>
            <w:tcW w:w="2091" w:type="dxa"/>
            <w:tcBorders>
              <w:top w:val="nil"/>
              <w:left w:val="nil"/>
              <w:bottom w:val="single" w:sz="8" w:space="0" w:color="auto"/>
              <w:right w:val="single" w:sz="8" w:space="0" w:color="auto"/>
            </w:tcBorders>
            <w:tcMar>
              <w:top w:w="0" w:type="dxa"/>
              <w:left w:w="108" w:type="dxa"/>
              <w:bottom w:w="0" w:type="dxa"/>
              <w:right w:w="108" w:type="dxa"/>
            </w:tcMar>
            <w:hideMark/>
          </w:tcPr>
          <w:p w14:paraId="3DEB0E76" w14:textId="77777777" w:rsidR="000758CE" w:rsidRPr="001D10F6" w:rsidRDefault="000758CE" w:rsidP="00D031F0">
            <w:pPr>
              <w:jc w:val="center"/>
              <w:rPr>
                <w:rFonts w:ascii="Arial" w:hAnsi="Arial" w:cs="Arial"/>
                <w:u w:val="single"/>
              </w:rPr>
            </w:pPr>
            <w:r w:rsidRPr="001D10F6">
              <w:rPr>
                <w:rFonts w:ascii="Arial" w:hAnsi="Arial" w:cs="Arial"/>
                <w:u w:val="single"/>
              </w:rPr>
              <w:t xml:space="preserve">90 </w:t>
            </w:r>
            <w:r w:rsidRPr="001D10F6">
              <w:rPr>
                <w:rFonts w:ascii="Arial" w:hAnsi="Arial" w:cs="Arial"/>
              </w:rPr>
              <w:t>x 100</w:t>
            </w:r>
          </w:p>
          <w:p w14:paraId="7D96A1A0" w14:textId="624222DD" w:rsidR="000758CE" w:rsidRPr="001D10F6" w:rsidRDefault="00D6710A" w:rsidP="00D031F0">
            <w:pPr>
              <w:rPr>
                <w:rFonts w:ascii="Arial" w:hAnsi="Arial" w:cs="Arial"/>
              </w:rPr>
            </w:pPr>
            <w:r w:rsidRPr="001D10F6">
              <w:rPr>
                <w:rFonts w:ascii="Arial" w:hAnsi="Arial" w:cs="Arial"/>
              </w:rPr>
              <w:t xml:space="preserve">       </w:t>
            </w:r>
            <w:r w:rsidR="003D6736">
              <w:rPr>
                <w:rFonts w:ascii="Arial" w:hAnsi="Arial" w:cs="Arial"/>
              </w:rPr>
              <w:t xml:space="preserve">   </w:t>
            </w:r>
            <w:r w:rsidR="000758CE" w:rsidRPr="001D10F6">
              <w:rPr>
                <w:rFonts w:ascii="Arial" w:hAnsi="Arial" w:cs="Arial"/>
              </w:rPr>
              <w:t>90</w:t>
            </w:r>
          </w:p>
        </w:tc>
        <w:tc>
          <w:tcPr>
            <w:tcW w:w="2091" w:type="dxa"/>
            <w:tcBorders>
              <w:top w:val="nil"/>
              <w:left w:val="nil"/>
              <w:bottom w:val="single" w:sz="8" w:space="0" w:color="auto"/>
              <w:right w:val="single" w:sz="8" w:space="0" w:color="auto"/>
            </w:tcBorders>
            <w:tcMar>
              <w:top w:w="0" w:type="dxa"/>
              <w:left w:w="108" w:type="dxa"/>
              <w:bottom w:w="0" w:type="dxa"/>
              <w:right w:w="108" w:type="dxa"/>
            </w:tcMar>
            <w:hideMark/>
          </w:tcPr>
          <w:p w14:paraId="16C37263" w14:textId="77777777" w:rsidR="000758CE" w:rsidRPr="001D10F6" w:rsidRDefault="000758CE" w:rsidP="00D031F0">
            <w:pPr>
              <w:jc w:val="center"/>
              <w:rPr>
                <w:rFonts w:ascii="Arial" w:hAnsi="Arial" w:cs="Arial"/>
                <w:u w:val="single"/>
              </w:rPr>
            </w:pPr>
            <w:r w:rsidRPr="001D10F6">
              <w:rPr>
                <w:rFonts w:ascii="Arial" w:hAnsi="Arial" w:cs="Arial"/>
                <w:u w:val="single"/>
              </w:rPr>
              <w:t xml:space="preserve">90 </w:t>
            </w:r>
            <w:r w:rsidRPr="001D10F6">
              <w:rPr>
                <w:rFonts w:ascii="Arial" w:hAnsi="Arial" w:cs="Arial"/>
              </w:rPr>
              <w:t>x 100</w:t>
            </w:r>
          </w:p>
          <w:p w14:paraId="6307EBCC" w14:textId="77777777" w:rsidR="000758CE" w:rsidRPr="001D10F6" w:rsidRDefault="000758CE" w:rsidP="00D031F0">
            <w:pPr>
              <w:jc w:val="center"/>
              <w:rPr>
                <w:rFonts w:ascii="Arial" w:hAnsi="Arial" w:cs="Arial"/>
              </w:rPr>
            </w:pPr>
            <w:r w:rsidRPr="001D10F6">
              <w:rPr>
                <w:rFonts w:ascii="Arial" w:hAnsi="Arial" w:cs="Arial"/>
              </w:rPr>
              <w:t>100</w:t>
            </w:r>
          </w:p>
        </w:tc>
        <w:tc>
          <w:tcPr>
            <w:tcW w:w="1524" w:type="dxa"/>
            <w:tcBorders>
              <w:top w:val="nil"/>
              <w:left w:val="nil"/>
              <w:bottom w:val="single" w:sz="8" w:space="0" w:color="auto"/>
              <w:right w:val="single" w:sz="8" w:space="0" w:color="auto"/>
            </w:tcBorders>
            <w:tcMar>
              <w:top w:w="0" w:type="dxa"/>
              <w:left w:w="108" w:type="dxa"/>
              <w:bottom w:w="0" w:type="dxa"/>
              <w:right w:w="108" w:type="dxa"/>
            </w:tcMar>
            <w:hideMark/>
          </w:tcPr>
          <w:p w14:paraId="41EDD4EA" w14:textId="77777777" w:rsidR="000758CE" w:rsidRPr="001D10F6" w:rsidRDefault="000758CE" w:rsidP="00D031F0">
            <w:pPr>
              <w:jc w:val="center"/>
              <w:rPr>
                <w:rFonts w:ascii="Arial" w:hAnsi="Arial" w:cs="Arial"/>
                <w:u w:val="single"/>
              </w:rPr>
            </w:pPr>
            <w:r w:rsidRPr="001D10F6">
              <w:rPr>
                <w:rFonts w:ascii="Arial" w:hAnsi="Arial" w:cs="Arial"/>
                <w:u w:val="single"/>
              </w:rPr>
              <w:t xml:space="preserve">90 </w:t>
            </w:r>
            <w:r w:rsidRPr="001D10F6">
              <w:rPr>
                <w:rFonts w:ascii="Arial" w:hAnsi="Arial" w:cs="Arial"/>
              </w:rPr>
              <w:t>x 100</w:t>
            </w:r>
          </w:p>
          <w:p w14:paraId="5C0DECBF" w14:textId="77777777" w:rsidR="000758CE" w:rsidRPr="001D10F6" w:rsidRDefault="000758CE" w:rsidP="00D031F0">
            <w:pPr>
              <w:jc w:val="center"/>
              <w:rPr>
                <w:rFonts w:ascii="Arial" w:hAnsi="Arial" w:cs="Arial"/>
              </w:rPr>
            </w:pPr>
            <w:r w:rsidRPr="001D10F6">
              <w:rPr>
                <w:rFonts w:ascii="Arial" w:hAnsi="Arial" w:cs="Arial"/>
              </w:rPr>
              <w:t>110</w:t>
            </w:r>
          </w:p>
        </w:tc>
      </w:tr>
      <w:tr w:rsidR="000758CE" w14:paraId="07B7A71E" w14:textId="77777777" w:rsidTr="00D031F0">
        <w:trPr>
          <w:jc w:val="center"/>
        </w:trPr>
        <w:tc>
          <w:tcPr>
            <w:tcW w:w="2232"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74EB550" w14:textId="77777777" w:rsidR="000758CE" w:rsidRPr="001D10F6" w:rsidRDefault="000758CE" w:rsidP="00D031F0">
            <w:pPr>
              <w:jc w:val="both"/>
              <w:rPr>
                <w:rFonts w:ascii="Arial" w:hAnsi="Arial" w:cs="Arial"/>
              </w:rPr>
            </w:pPr>
            <w:r w:rsidRPr="001D10F6">
              <w:rPr>
                <w:rFonts w:ascii="Arial" w:hAnsi="Arial" w:cs="Arial"/>
              </w:rPr>
              <w:t>Price Evaluation - Price component raw Score (%)</w:t>
            </w:r>
          </w:p>
        </w:tc>
        <w:tc>
          <w:tcPr>
            <w:tcW w:w="2091"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318EA82A" w14:textId="77777777" w:rsidR="000758CE" w:rsidRPr="001D10F6" w:rsidRDefault="000758CE" w:rsidP="00D031F0">
            <w:pPr>
              <w:jc w:val="center"/>
              <w:rPr>
                <w:rFonts w:ascii="Arial" w:hAnsi="Arial" w:cs="Arial"/>
              </w:rPr>
            </w:pPr>
            <w:r w:rsidRPr="001D10F6">
              <w:rPr>
                <w:rFonts w:ascii="Arial" w:hAnsi="Arial" w:cs="Arial"/>
              </w:rPr>
              <w:t>100.00</w:t>
            </w:r>
          </w:p>
        </w:tc>
        <w:tc>
          <w:tcPr>
            <w:tcW w:w="2091"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48D60E87" w14:textId="77777777" w:rsidR="000758CE" w:rsidRPr="001D10F6" w:rsidRDefault="000758CE" w:rsidP="00D031F0">
            <w:pPr>
              <w:jc w:val="center"/>
              <w:rPr>
                <w:rFonts w:ascii="Arial" w:hAnsi="Arial" w:cs="Arial"/>
              </w:rPr>
            </w:pPr>
            <w:r w:rsidRPr="001D10F6">
              <w:rPr>
                <w:rFonts w:ascii="Arial" w:hAnsi="Arial" w:cs="Arial"/>
              </w:rPr>
              <w:t>90.00</w:t>
            </w:r>
          </w:p>
        </w:tc>
        <w:tc>
          <w:tcPr>
            <w:tcW w:w="1524"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56F81E85" w14:textId="77777777" w:rsidR="000758CE" w:rsidRPr="001D10F6" w:rsidRDefault="000758CE" w:rsidP="00D031F0">
            <w:pPr>
              <w:jc w:val="center"/>
              <w:rPr>
                <w:rFonts w:ascii="Arial" w:hAnsi="Arial" w:cs="Arial"/>
              </w:rPr>
            </w:pPr>
            <w:r w:rsidRPr="001D10F6">
              <w:rPr>
                <w:rFonts w:ascii="Arial" w:hAnsi="Arial" w:cs="Arial"/>
              </w:rPr>
              <w:t>81.82</w:t>
            </w:r>
          </w:p>
        </w:tc>
      </w:tr>
      <w:tr w:rsidR="000758CE" w14:paraId="57F0FED4" w14:textId="77777777" w:rsidTr="00D031F0">
        <w:trPr>
          <w:jc w:val="center"/>
        </w:trPr>
        <w:tc>
          <w:tcPr>
            <w:tcW w:w="223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B92D25C" w14:textId="77777777" w:rsidR="000758CE" w:rsidRPr="001D10F6" w:rsidRDefault="000758CE" w:rsidP="00D031F0">
            <w:pPr>
              <w:jc w:val="both"/>
              <w:rPr>
                <w:rFonts w:ascii="Arial" w:hAnsi="Arial" w:cs="Arial"/>
              </w:rPr>
            </w:pPr>
            <w:r w:rsidRPr="001D10F6">
              <w:rPr>
                <w:rFonts w:ascii="Arial" w:hAnsi="Arial" w:cs="Arial"/>
              </w:rPr>
              <w:t>Price Evaluation – Price component weighted Score (%)</w:t>
            </w:r>
          </w:p>
        </w:tc>
        <w:tc>
          <w:tcPr>
            <w:tcW w:w="209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3A9CF08F" w14:textId="6498EB19" w:rsidR="000758CE" w:rsidRPr="001D10F6" w:rsidRDefault="000758CE" w:rsidP="00D031F0">
            <w:pPr>
              <w:jc w:val="center"/>
              <w:rPr>
                <w:rFonts w:ascii="Arial" w:hAnsi="Arial" w:cs="Arial"/>
              </w:rPr>
            </w:pPr>
            <w:r w:rsidRPr="001D10F6">
              <w:rPr>
                <w:rFonts w:ascii="Arial" w:hAnsi="Arial" w:cs="Arial"/>
              </w:rPr>
              <w:t>3</w:t>
            </w:r>
            <w:r w:rsidR="00056FDF">
              <w:rPr>
                <w:rFonts w:ascii="Arial" w:hAnsi="Arial" w:cs="Arial"/>
              </w:rPr>
              <w:t>0</w:t>
            </w:r>
            <w:r w:rsidRPr="001D10F6">
              <w:rPr>
                <w:rFonts w:ascii="Arial" w:hAnsi="Arial" w:cs="Arial"/>
              </w:rPr>
              <w:t>.00%</w:t>
            </w:r>
          </w:p>
        </w:tc>
        <w:tc>
          <w:tcPr>
            <w:tcW w:w="209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31C56F53" w14:textId="20D7C20F" w:rsidR="000758CE" w:rsidRPr="001D10F6" w:rsidRDefault="000758CE" w:rsidP="00D031F0">
            <w:pPr>
              <w:jc w:val="center"/>
              <w:rPr>
                <w:rFonts w:ascii="Arial" w:hAnsi="Arial" w:cs="Arial"/>
              </w:rPr>
            </w:pPr>
            <w:r w:rsidRPr="001D10F6">
              <w:rPr>
                <w:rFonts w:ascii="Arial" w:hAnsi="Arial" w:cs="Arial"/>
              </w:rPr>
              <w:t>27</w:t>
            </w:r>
            <w:r w:rsidR="00A44413">
              <w:rPr>
                <w:rFonts w:ascii="Arial" w:hAnsi="Arial" w:cs="Arial"/>
              </w:rPr>
              <w:t>.</w:t>
            </w:r>
            <w:r w:rsidR="00E70FD0">
              <w:rPr>
                <w:rFonts w:ascii="Arial" w:hAnsi="Arial" w:cs="Arial"/>
              </w:rPr>
              <w:t>0</w:t>
            </w:r>
            <w:r w:rsidRPr="001D10F6">
              <w:rPr>
                <w:rFonts w:ascii="Arial" w:hAnsi="Arial" w:cs="Arial"/>
              </w:rPr>
              <w:t>0%</w:t>
            </w:r>
          </w:p>
        </w:tc>
        <w:tc>
          <w:tcPr>
            <w:tcW w:w="152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7E4C80AA" w14:textId="5609D42D" w:rsidR="000758CE" w:rsidRPr="001D10F6" w:rsidRDefault="00D15801" w:rsidP="00D031F0">
            <w:pPr>
              <w:jc w:val="center"/>
              <w:rPr>
                <w:rFonts w:ascii="Arial" w:hAnsi="Arial" w:cs="Arial"/>
              </w:rPr>
            </w:pPr>
            <w:r>
              <w:rPr>
                <w:rFonts w:ascii="Arial" w:hAnsi="Arial" w:cs="Arial"/>
              </w:rPr>
              <w:t>24</w:t>
            </w:r>
            <w:r w:rsidR="000758CE" w:rsidRPr="001D10F6">
              <w:rPr>
                <w:rFonts w:ascii="Arial" w:hAnsi="Arial" w:cs="Arial"/>
              </w:rPr>
              <w:t>.</w:t>
            </w:r>
            <w:r w:rsidR="00A44413">
              <w:rPr>
                <w:rFonts w:ascii="Arial" w:hAnsi="Arial" w:cs="Arial"/>
              </w:rPr>
              <w:t>54</w:t>
            </w:r>
            <w:r w:rsidR="000758CE" w:rsidRPr="001D10F6">
              <w:rPr>
                <w:rFonts w:ascii="Arial" w:hAnsi="Arial" w:cs="Arial"/>
              </w:rPr>
              <w:t>%</w:t>
            </w:r>
          </w:p>
        </w:tc>
      </w:tr>
    </w:tbl>
    <w:p w14:paraId="36617870" w14:textId="417F0AD4" w:rsidR="00D6710A" w:rsidRPr="001D10F6" w:rsidRDefault="00D6710A" w:rsidP="00D6710A">
      <w:pPr>
        <w:pStyle w:val="BodyText3"/>
        <w:keepNext/>
        <w:rPr>
          <w:rFonts w:ascii="Arial" w:hAnsi="Arial" w:cs="Arial"/>
          <w:b/>
          <w:i/>
          <w:sz w:val="20"/>
          <w:szCs w:val="20"/>
        </w:rPr>
      </w:pPr>
      <w:r w:rsidRPr="001D10F6">
        <w:rPr>
          <w:rFonts w:ascii="Arial" w:hAnsi="Arial" w:cs="Arial"/>
          <w:b/>
          <w:i/>
          <w:sz w:val="20"/>
          <w:szCs w:val="20"/>
        </w:rPr>
        <w:t xml:space="preserve">Table 4: Financial Evaluation - Price: example calculation </w:t>
      </w:r>
    </w:p>
    <w:p w14:paraId="536CFBA2" w14:textId="77777777" w:rsidR="000758CE" w:rsidRPr="001D10F6" w:rsidRDefault="000758CE" w:rsidP="000758CE">
      <w:pPr>
        <w:rPr>
          <w:rFonts w:ascii="Arial" w:hAnsi="Arial" w:cs="Arial"/>
        </w:rPr>
      </w:pPr>
    </w:p>
    <w:p w14:paraId="16FE4FEB" w14:textId="093BCF2C" w:rsidR="000758CE" w:rsidRPr="001D10F6" w:rsidRDefault="00D6710A" w:rsidP="000758CE">
      <w:pPr>
        <w:pStyle w:val="Body1"/>
        <w:rPr>
          <w:rFonts w:ascii="Arial" w:hAnsi="Arial" w:cs="Arial"/>
          <w:sz w:val="20"/>
          <w:szCs w:val="20"/>
        </w:rPr>
      </w:pPr>
      <w:r w:rsidRPr="00976D0C">
        <w:rPr>
          <w:rFonts w:ascii="Arial" w:hAnsi="Arial" w:cs="Arial"/>
          <w:b/>
          <w:sz w:val="20"/>
          <w:szCs w:val="20"/>
        </w:rPr>
        <w:t>Please note that</w:t>
      </w:r>
      <w:r w:rsidRPr="001D10F6">
        <w:rPr>
          <w:rFonts w:ascii="Arial" w:hAnsi="Arial" w:cs="Arial"/>
          <w:sz w:val="20"/>
          <w:szCs w:val="20"/>
        </w:rPr>
        <w:t xml:space="preserve">: </w:t>
      </w:r>
      <w:r w:rsidR="000758CE" w:rsidRPr="001D10F6">
        <w:rPr>
          <w:rFonts w:ascii="Arial" w:hAnsi="Arial" w:cs="Arial"/>
          <w:sz w:val="20"/>
          <w:szCs w:val="20"/>
        </w:rPr>
        <w:t xml:space="preserve">Where a charge/price of £0 is provided, a nominal £1 will be used for the calculation.  </w:t>
      </w:r>
    </w:p>
    <w:p w14:paraId="568781E8" w14:textId="77777777" w:rsidR="00D6710A" w:rsidRPr="001D10F6" w:rsidRDefault="00D6710A" w:rsidP="000758CE">
      <w:pPr>
        <w:pStyle w:val="Body1"/>
        <w:rPr>
          <w:rFonts w:ascii="Arial" w:hAnsi="Arial" w:cs="Arial"/>
          <w:sz w:val="20"/>
          <w:szCs w:val="20"/>
        </w:rPr>
      </w:pPr>
    </w:p>
    <w:p w14:paraId="354CAA96" w14:textId="2D699C3D" w:rsidR="000758CE" w:rsidRPr="001D10F6" w:rsidRDefault="000758CE" w:rsidP="000758CE">
      <w:pPr>
        <w:pStyle w:val="Level1"/>
        <w:keepNext/>
        <w:rPr>
          <w:rFonts w:ascii="Arial" w:hAnsi="Arial" w:cs="Arial"/>
          <w:sz w:val="20"/>
          <w:szCs w:val="20"/>
        </w:rPr>
      </w:pPr>
      <w:bookmarkStart w:id="34" w:name="_Ref449011992"/>
      <w:r w:rsidRPr="001D10F6">
        <w:rPr>
          <w:rStyle w:val="Level1asHeadingtext"/>
          <w:rFonts w:ascii="Arial" w:hAnsi="Arial" w:cs="Arial"/>
          <w:sz w:val="20"/>
          <w:szCs w:val="20"/>
        </w:rPr>
        <w:lastRenderedPageBreak/>
        <w:t>Final Evaluation score</w:t>
      </w:r>
      <w:bookmarkStart w:id="35" w:name="_NN15"/>
      <w:bookmarkEnd w:id="34"/>
      <w:bookmarkEnd w:id="35"/>
      <w:r w:rsidRPr="001D10F6">
        <w:rPr>
          <w:rFonts w:ascii="Arial" w:hAnsi="Arial" w:cs="Arial"/>
          <w:sz w:val="20"/>
          <w:szCs w:val="20"/>
        </w:rPr>
        <w:fldChar w:fldCharType="begin"/>
      </w:r>
      <w:r w:rsidRPr="001D10F6">
        <w:rPr>
          <w:rFonts w:ascii="Arial" w:hAnsi="Arial" w:cs="Arial"/>
          <w:sz w:val="20"/>
          <w:szCs w:val="20"/>
        </w:rPr>
        <w:instrText xml:space="preserve"> TC "</w:instrText>
      </w:r>
      <w:r w:rsidRPr="001D10F6">
        <w:rPr>
          <w:rFonts w:ascii="Arial" w:hAnsi="Arial" w:cs="Arial"/>
          <w:sz w:val="20"/>
          <w:szCs w:val="20"/>
        </w:rPr>
        <w:fldChar w:fldCharType="begin"/>
      </w:r>
      <w:r w:rsidRPr="001D10F6">
        <w:rPr>
          <w:rFonts w:ascii="Arial" w:hAnsi="Arial" w:cs="Arial"/>
          <w:sz w:val="20"/>
          <w:szCs w:val="20"/>
        </w:rPr>
        <w:instrText xml:space="preserve"> REF _NN15\r \h </w:instrText>
      </w:r>
      <w:r w:rsidR="001D10F6" w:rsidRPr="001D10F6">
        <w:rPr>
          <w:rFonts w:ascii="Arial" w:hAnsi="Arial" w:cs="Arial"/>
          <w:sz w:val="20"/>
          <w:szCs w:val="20"/>
        </w:rPr>
        <w:instrText xml:space="preserve"> \* MERGEFORMAT </w:instrText>
      </w:r>
      <w:r w:rsidRPr="001D10F6">
        <w:rPr>
          <w:rFonts w:ascii="Arial" w:hAnsi="Arial" w:cs="Arial"/>
          <w:sz w:val="20"/>
          <w:szCs w:val="20"/>
        </w:rPr>
      </w:r>
      <w:r w:rsidRPr="001D10F6">
        <w:rPr>
          <w:rFonts w:ascii="Arial" w:hAnsi="Arial" w:cs="Arial"/>
          <w:sz w:val="20"/>
          <w:szCs w:val="20"/>
        </w:rPr>
        <w:fldChar w:fldCharType="separate"/>
      </w:r>
      <w:bookmarkStart w:id="36" w:name="_Toc449450898"/>
      <w:r w:rsidR="007D065E" w:rsidRPr="001D10F6">
        <w:rPr>
          <w:rFonts w:ascii="Arial" w:hAnsi="Arial" w:cs="Arial"/>
          <w:sz w:val="20"/>
          <w:szCs w:val="20"/>
        </w:rPr>
        <w:instrText>6</w:instrText>
      </w:r>
      <w:r w:rsidRPr="001D10F6">
        <w:rPr>
          <w:rFonts w:ascii="Arial" w:hAnsi="Arial" w:cs="Arial"/>
          <w:sz w:val="20"/>
          <w:szCs w:val="20"/>
        </w:rPr>
        <w:fldChar w:fldCharType="end"/>
      </w:r>
      <w:r w:rsidRPr="001D10F6">
        <w:rPr>
          <w:rFonts w:ascii="Arial" w:hAnsi="Arial" w:cs="Arial"/>
          <w:sz w:val="20"/>
          <w:szCs w:val="20"/>
        </w:rPr>
        <w:tab/>
        <w:instrText>Final Evaluation score</w:instrText>
      </w:r>
      <w:bookmarkEnd w:id="36"/>
      <w:r w:rsidRPr="001D10F6">
        <w:rPr>
          <w:rFonts w:ascii="Arial" w:hAnsi="Arial" w:cs="Arial"/>
          <w:sz w:val="20"/>
          <w:szCs w:val="20"/>
        </w:rPr>
        <w:instrText xml:space="preserve">" \l 1 </w:instrText>
      </w:r>
      <w:r w:rsidRPr="001D10F6">
        <w:rPr>
          <w:rFonts w:ascii="Arial" w:hAnsi="Arial" w:cs="Arial"/>
          <w:sz w:val="20"/>
          <w:szCs w:val="20"/>
        </w:rPr>
        <w:fldChar w:fldCharType="end"/>
      </w:r>
    </w:p>
    <w:p w14:paraId="59390984" w14:textId="47E41886" w:rsidR="000758CE" w:rsidRPr="001D10F6" w:rsidRDefault="000758CE" w:rsidP="000758CE">
      <w:pPr>
        <w:pStyle w:val="Level2"/>
        <w:rPr>
          <w:rFonts w:ascii="Arial" w:hAnsi="Arial" w:cs="Arial"/>
          <w:sz w:val="20"/>
          <w:szCs w:val="20"/>
        </w:rPr>
      </w:pPr>
      <w:r w:rsidRPr="001D10F6">
        <w:rPr>
          <w:rFonts w:ascii="Arial" w:hAnsi="Arial" w:cs="Arial"/>
          <w:sz w:val="20"/>
          <w:szCs w:val="20"/>
        </w:rPr>
        <w:t xml:space="preserve">Tenders will be evaluated </w:t>
      </w:r>
      <w:r w:rsidR="007244E6">
        <w:rPr>
          <w:rFonts w:ascii="Arial" w:hAnsi="Arial" w:cs="Arial"/>
          <w:sz w:val="20"/>
          <w:szCs w:val="20"/>
        </w:rPr>
        <w:t xml:space="preserve">against </w:t>
      </w:r>
      <w:r w:rsidRPr="001D10F6">
        <w:rPr>
          <w:rFonts w:ascii="Arial" w:hAnsi="Arial" w:cs="Arial"/>
          <w:sz w:val="20"/>
          <w:szCs w:val="20"/>
        </w:rPr>
        <w:t>the Technical and Price criteria detailed within this Evaluation Framework.  To ensure the relative importance of both categories are reflected correctly in the overall score, a weighting system has been applied to each part.</w:t>
      </w:r>
    </w:p>
    <w:p w14:paraId="7C2F02AA" w14:textId="0F5048F3" w:rsidR="000758CE" w:rsidRPr="001D10F6" w:rsidRDefault="000758CE" w:rsidP="000758CE">
      <w:pPr>
        <w:pStyle w:val="Level2"/>
        <w:rPr>
          <w:rFonts w:ascii="Arial" w:hAnsi="Arial" w:cs="Arial"/>
          <w:sz w:val="20"/>
          <w:szCs w:val="20"/>
        </w:rPr>
      </w:pPr>
      <w:r w:rsidRPr="001D10F6">
        <w:rPr>
          <w:rFonts w:ascii="Arial" w:hAnsi="Arial" w:cs="Arial"/>
          <w:sz w:val="20"/>
          <w:szCs w:val="20"/>
        </w:rPr>
        <w:t xml:space="preserve">The Technical </w:t>
      </w:r>
      <w:r w:rsidR="00D10CC8">
        <w:rPr>
          <w:rFonts w:ascii="Arial" w:hAnsi="Arial" w:cs="Arial"/>
          <w:sz w:val="20"/>
          <w:szCs w:val="20"/>
        </w:rPr>
        <w:t>criterion</w:t>
      </w:r>
      <w:r w:rsidR="00D10CC8" w:rsidRPr="001D10F6">
        <w:rPr>
          <w:rFonts w:ascii="Arial" w:hAnsi="Arial" w:cs="Arial"/>
          <w:sz w:val="20"/>
          <w:szCs w:val="20"/>
        </w:rPr>
        <w:t xml:space="preserve"> </w:t>
      </w:r>
      <w:r w:rsidRPr="001D10F6">
        <w:rPr>
          <w:rFonts w:ascii="Arial" w:hAnsi="Arial" w:cs="Arial"/>
          <w:sz w:val="20"/>
          <w:szCs w:val="20"/>
        </w:rPr>
        <w:t>represents 70</w:t>
      </w:r>
      <w:r w:rsidRPr="001D10F6">
        <w:rPr>
          <w:rFonts w:ascii="Arial" w:hAnsi="Arial" w:cs="Arial"/>
          <w:b/>
          <w:sz w:val="20"/>
          <w:szCs w:val="20"/>
        </w:rPr>
        <w:t>%</w:t>
      </w:r>
      <w:r w:rsidRPr="001D10F6">
        <w:rPr>
          <w:rFonts w:ascii="Arial" w:hAnsi="Arial" w:cs="Arial"/>
          <w:sz w:val="20"/>
          <w:szCs w:val="20"/>
        </w:rPr>
        <w:t xml:space="preserve"> whilst </w:t>
      </w:r>
      <w:r w:rsidR="00D10CC8">
        <w:rPr>
          <w:rFonts w:ascii="Arial" w:hAnsi="Arial" w:cs="Arial"/>
          <w:sz w:val="20"/>
          <w:szCs w:val="20"/>
        </w:rPr>
        <w:t xml:space="preserve">the </w:t>
      </w:r>
      <w:r w:rsidRPr="001D10F6">
        <w:rPr>
          <w:rFonts w:ascii="Arial" w:hAnsi="Arial" w:cs="Arial"/>
          <w:sz w:val="20"/>
          <w:szCs w:val="20"/>
        </w:rPr>
        <w:t xml:space="preserve">Price </w:t>
      </w:r>
      <w:r w:rsidR="00E068B8">
        <w:rPr>
          <w:rFonts w:ascii="Arial" w:hAnsi="Arial" w:cs="Arial"/>
          <w:sz w:val="20"/>
          <w:szCs w:val="20"/>
        </w:rPr>
        <w:t>criterion</w:t>
      </w:r>
      <w:r w:rsidRPr="001D10F6">
        <w:rPr>
          <w:rFonts w:ascii="Arial" w:hAnsi="Arial" w:cs="Arial"/>
          <w:sz w:val="20"/>
          <w:szCs w:val="20"/>
        </w:rPr>
        <w:t xml:space="preserve"> represents 30</w:t>
      </w:r>
      <w:r w:rsidRPr="001D10F6">
        <w:rPr>
          <w:rFonts w:ascii="Arial" w:hAnsi="Arial" w:cs="Arial"/>
          <w:b/>
          <w:sz w:val="20"/>
          <w:szCs w:val="20"/>
        </w:rPr>
        <w:t>%</w:t>
      </w:r>
      <w:r w:rsidRPr="001D10F6">
        <w:rPr>
          <w:rFonts w:ascii="Arial" w:hAnsi="Arial" w:cs="Arial"/>
          <w:sz w:val="20"/>
          <w:szCs w:val="20"/>
        </w:rPr>
        <w:t>.</w:t>
      </w:r>
    </w:p>
    <w:p w14:paraId="32861B4F" w14:textId="018338DB" w:rsidR="000758CE" w:rsidRPr="001D10F6" w:rsidRDefault="000758CE" w:rsidP="000758CE">
      <w:pPr>
        <w:pStyle w:val="Level2"/>
        <w:rPr>
          <w:rFonts w:ascii="Arial" w:hAnsi="Arial" w:cs="Arial"/>
          <w:sz w:val="20"/>
          <w:szCs w:val="20"/>
        </w:rPr>
      </w:pPr>
      <w:r w:rsidRPr="001D10F6">
        <w:rPr>
          <w:rFonts w:ascii="Arial" w:hAnsi="Arial" w:cs="Arial"/>
          <w:sz w:val="20"/>
          <w:szCs w:val="20"/>
        </w:rPr>
        <w:t>For example, an overall technical score of 60 of the available maximum and a price score of 50 would equate to the following: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3"/>
        <w:gridCol w:w="2844"/>
      </w:tblGrid>
      <w:tr w:rsidR="000758CE" w:rsidRPr="001D10F6" w14:paraId="26A0307A" w14:textId="77777777" w:rsidTr="003D4568">
        <w:trPr>
          <w:cantSplit/>
          <w:trHeight w:val="70"/>
          <w:tblHeader/>
          <w:jc w:val="center"/>
        </w:trPr>
        <w:tc>
          <w:tcPr>
            <w:tcW w:w="378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5DD280BC" w14:textId="77777777" w:rsidR="000758CE" w:rsidRPr="001D10F6" w:rsidRDefault="000758CE" w:rsidP="00D031F0">
            <w:pPr>
              <w:pStyle w:val="TableHead"/>
              <w:keepNext/>
              <w:spacing w:before="0" w:after="0" w:line="360" w:lineRule="auto"/>
              <w:jc w:val="center"/>
              <w:rPr>
                <w:rFonts w:ascii="Arial" w:hAnsi="Arial"/>
                <w:sz w:val="20"/>
                <w:szCs w:val="20"/>
              </w:rPr>
            </w:pPr>
            <w:r w:rsidRPr="001D10F6">
              <w:rPr>
                <w:rFonts w:ascii="Arial" w:hAnsi="Arial"/>
                <w:sz w:val="20"/>
                <w:szCs w:val="20"/>
              </w:rPr>
              <w:t>Evaluation Criteria</w:t>
            </w:r>
          </w:p>
        </w:tc>
        <w:tc>
          <w:tcPr>
            <w:tcW w:w="2844"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6FA1A0BC" w14:textId="77777777" w:rsidR="000758CE" w:rsidRPr="001D10F6" w:rsidRDefault="000758CE" w:rsidP="00D031F0">
            <w:pPr>
              <w:pStyle w:val="TableHead"/>
              <w:keepNext/>
              <w:spacing w:before="0" w:after="0" w:line="360" w:lineRule="auto"/>
              <w:jc w:val="center"/>
              <w:rPr>
                <w:rFonts w:ascii="Arial" w:hAnsi="Arial"/>
                <w:sz w:val="20"/>
                <w:szCs w:val="20"/>
              </w:rPr>
            </w:pPr>
            <w:r w:rsidRPr="001D10F6">
              <w:rPr>
                <w:rFonts w:ascii="Arial" w:hAnsi="Arial"/>
                <w:sz w:val="20"/>
                <w:szCs w:val="20"/>
              </w:rPr>
              <w:t>Calculation</w:t>
            </w:r>
          </w:p>
        </w:tc>
      </w:tr>
      <w:tr w:rsidR="000758CE" w:rsidRPr="001D10F6" w14:paraId="4C4BEF79" w14:textId="77777777" w:rsidTr="00D031F0">
        <w:trPr>
          <w:jc w:val="center"/>
        </w:trPr>
        <w:tc>
          <w:tcPr>
            <w:tcW w:w="3783" w:type="dxa"/>
            <w:tcBorders>
              <w:top w:val="single" w:sz="4" w:space="0" w:color="auto"/>
              <w:left w:val="single" w:sz="4" w:space="0" w:color="auto"/>
              <w:bottom w:val="single" w:sz="4" w:space="0" w:color="auto"/>
              <w:right w:val="single" w:sz="4" w:space="0" w:color="auto"/>
            </w:tcBorders>
            <w:vAlign w:val="center"/>
            <w:hideMark/>
          </w:tcPr>
          <w:p w14:paraId="6A708C9D" w14:textId="77777777" w:rsidR="000758CE" w:rsidRPr="001D10F6" w:rsidRDefault="000758CE" w:rsidP="00D031F0">
            <w:pPr>
              <w:pStyle w:val="Table"/>
              <w:spacing w:before="0" w:after="0" w:line="360" w:lineRule="auto"/>
              <w:rPr>
                <w:rFonts w:ascii="Arial" w:hAnsi="Arial" w:cs="Arial"/>
                <w:sz w:val="20"/>
              </w:rPr>
            </w:pPr>
            <w:r w:rsidRPr="001D10F6">
              <w:rPr>
                <w:rFonts w:ascii="Arial" w:hAnsi="Arial" w:cs="Arial"/>
                <w:sz w:val="20"/>
              </w:rPr>
              <w:t>Technical score</w:t>
            </w:r>
          </w:p>
          <w:p w14:paraId="7ACF4A22" w14:textId="77777777" w:rsidR="000758CE" w:rsidRPr="001D10F6" w:rsidRDefault="000758CE" w:rsidP="00D031F0">
            <w:pPr>
              <w:pStyle w:val="Table"/>
              <w:spacing w:before="0" w:after="0" w:line="360" w:lineRule="auto"/>
              <w:rPr>
                <w:rFonts w:ascii="Arial" w:hAnsi="Arial" w:cs="Arial"/>
                <w:sz w:val="20"/>
              </w:rPr>
            </w:pPr>
            <w:r w:rsidRPr="001D10F6">
              <w:rPr>
                <w:rFonts w:ascii="Arial" w:hAnsi="Arial" w:cs="Arial"/>
                <w:sz w:val="20"/>
              </w:rPr>
              <w:t>(As percentage of maximum)</w:t>
            </w:r>
          </w:p>
        </w:tc>
        <w:tc>
          <w:tcPr>
            <w:tcW w:w="2844" w:type="dxa"/>
            <w:tcBorders>
              <w:top w:val="single" w:sz="4" w:space="0" w:color="auto"/>
              <w:left w:val="single" w:sz="4" w:space="0" w:color="auto"/>
              <w:bottom w:val="single" w:sz="4" w:space="0" w:color="auto"/>
              <w:right w:val="single" w:sz="4" w:space="0" w:color="auto"/>
            </w:tcBorders>
            <w:vAlign w:val="center"/>
            <w:hideMark/>
          </w:tcPr>
          <w:p w14:paraId="7D5BF827" w14:textId="77777777" w:rsidR="000758CE" w:rsidRPr="001D10F6" w:rsidRDefault="000758CE" w:rsidP="00D031F0">
            <w:pPr>
              <w:pStyle w:val="Table"/>
              <w:spacing w:before="0" w:after="0" w:line="360" w:lineRule="auto"/>
              <w:jc w:val="center"/>
              <w:rPr>
                <w:rFonts w:ascii="Arial" w:hAnsi="Arial" w:cs="Arial"/>
                <w:sz w:val="20"/>
              </w:rPr>
            </w:pPr>
            <w:r w:rsidRPr="001D10F6">
              <w:rPr>
                <w:rFonts w:ascii="Arial" w:hAnsi="Arial" w:cs="Arial"/>
                <w:sz w:val="20"/>
              </w:rPr>
              <w:t xml:space="preserve">60 x 70% = </w:t>
            </w:r>
            <w:r w:rsidRPr="001D10F6">
              <w:rPr>
                <w:rFonts w:ascii="Arial" w:hAnsi="Arial" w:cs="Arial"/>
                <w:b/>
                <w:bCs w:val="0"/>
                <w:sz w:val="20"/>
              </w:rPr>
              <w:t>42</w:t>
            </w:r>
          </w:p>
        </w:tc>
      </w:tr>
      <w:tr w:rsidR="000758CE" w:rsidRPr="001D10F6" w14:paraId="4F2BFD08" w14:textId="77777777" w:rsidTr="00D031F0">
        <w:trPr>
          <w:jc w:val="center"/>
        </w:trPr>
        <w:tc>
          <w:tcPr>
            <w:tcW w:w="3783" w:type="dxa"/>
            <w:tcBorders>
              <w:top w:val="single" w:sz="4" w:space="0" w:color="auto"/>
              <w:left w:val="single" w:sz="4" w:space="0" w:color="auto"/>
              <w:bottom w:val="single" w:sz="4" w:space="0" w:color="auto"/>
              <w:right w:val="single" w:sz="4" w:space="0" w:color="auto"/>
            </w:tcBorders>
            <w:vAlign w:val="center"/>
            <w:hideMark/>
          </w:tcPr>
          <w:p w14:paraId="182EBFD0" w14:textId="77777777" w:rsidR="000758CE" w:rsidRPr="001D10F6" w:rsidRDefault="000758CE" w:rsidP="00D031F0">
            <w:pPr>
              <w:pStyle w:val="Table"/>
              <w:spacing w:before="0" w:after="0" w:line="360" w:lineRule="auto"/>
              <w:rPr>
                <w:rFonts w:ascii="Arial" w:hAnsi="Arial" w:cs="Arial"/>
                <w:sz w:val="20"/>
              </w:rPr>
            </w:pPr>
            <w:r w:rsidRPr="001D10F6">
              <w:rPr>
                <w:rFonts w:ascii="Arial" w:hAnsi="Arial" w:cs="Arial"/>
                <w:sz w:val="20"/>
              </w:rPr>
              <w:t>Price score</w:t>
            </w:r>
          </w:p>
          <w:p w14:paraId="548153A5" w14:textId="77777777" w:rsidR="000758CE" w:rsidRPr="001D10F6" w:rsidRDefault="000758CE" w:rsidP="00D031F0">
            <w:pPr>
              <w:pStyle w:val="Table"/>
              <w:spacing w:before="0" w:after="0" w:line="360" w:lineRule="auto"/>
              <w:rPr>
                <w:rFonts w:ascii="Arial" w:hAnsi="Arial" w:cs="Arial"/>
                <w:sz w:val="20"/>
              </w:rPr>
            </w:pPr>
            <w:r w:rsidRPr="001D10F6">
              <w:rPr>
                <w:rFonts w:ascii="Arial" w:hAnsi="Arial" w:cs="Arial"/>
                <w:sz w:val="20"/>
              </w:rPr>
              <w:t>(As percentage difference from mean)</w:t>
            </w:r>
          </w:p>
        </w:tc>
        <w:tc>
          <w:tcPr>
            <w:tcW w:w="2844" w:type="dxa"/>
            <w:tcBorders>
              <w:top w:val="single" w:sz="4" w:space="0" w:color="auto"/>
              <w:left w:val="single" w:sz="4" w:space="0" w:color="auto"/>
              <w:bottom w:val="single" w:sz="4" w:space="0" w:color="auto"/>
              <w:right w:val="single" w:sz="4" w:space="0" w:color="auto"/>
            </w:tcBorders>
            <w:vAlign w:val="center"/>
            <w:hideMark/>
          </w:tcPr>
          <w:p w14:paraId="0072CCEB" w14:textId="77777777" w:rsidR="000758CE" w:rsidRPr="001D10F6" w:rsidRDefault="000758CE" w:rsidP="00D031F0">
            <w:pPr>
              <w:pStyle w:val="Table"/>
              <w:spacing w:before="0" w:after="0" w:line="360" w:lineRule="auto"/>
              <w:jc w:val="center"/>
              <w:rPr>
                <w:rFonts w:ascii="Arial" w:hAnsi="Arial" w:cs="Arial"/>
                <w:sz w:val="20"/>
              </w:rPr>
            </w:pPr>
            <w:r w:rsidRPr="001D10F6">
              <w:rPr>
                <w:rFonts w:ascii="Arial" w:hAnsi="Arial" w:cs="Arial"/>
                <w:sz w:val="20"/>
              </w:rPr>
              <w:t xml:space="preserve">50 x 30% = </w:t>
            </w:r>
            <w:r w:rsidRPr="001D10F6">
              <w:rPr>
                <w:rFonts w:ascii="Arial" w:hAnsi="Arial" w:cs="Arial"/>
                <w:b/>
                <w:bCs w:val="0"/>
                <w:sz w:val="20"/>
              </w:rPr>
              <w:t>15</w:t>
            </w:r>
          </w:p>
        </w:tc>
      </w:tr>
      <w:tr w:rsidR="000758CE" w:rsidRPr="001D10F6" w14:paraId="69E8A77D" w14:textId="77777777" w:rsidTr="00D031F0">
        <w:trPr>
          <w:jc w:val="center"/>
        </w:trPr>
        <w:tc>
          <w:tcPr>
            <w:tcW w:w="3783" w:type="dxa"/>
            <w:tcBorders>
              <w:top w:val="single" w:sz="4" w:space="0" w:color="auto"/>
              <w:left w:val="single" w:sz="4" w:space="0" w:color="auto"/>
              <w:bottom w:val="single" w:sz="4" w:space="0" w:color="auto"/>
              <w:right w:val="single" w:sz="4" w:space="0" w:color="auto"/>
            </w:tcBorders>
            <w:vAlign w:val="center"/>
            <w:hideMark/>
          </w:tcPr>
          <w:p w14:paraId="6596F572" w14:textId="77777777" w:rsidR="000758CE" w:rsidRPr="001D10F6" w:rsidRDefault="000758CE" w:rsidP="00D031F0">
            <w:pPr>
              <w:pStyle w:val="Table"/>
              <w:spacing w:before="0" w:after="0" w:line="360" w:lineRule="auto"/>
              <w:rPr>
                <w:rFonts w:ascii="Arial" w:hAnsi="Arial" w:cs="Arial"/>
                <w:sz w:val="20"/>
              </w:rPr>
            </w:pPr>
            <w:r w:rsidRPr="001D10F6">
              <w:rPr>
                <w:rFonts w:ascii="Arial" w:hAnsi="Arial" w:cs="Arial"/>
                <w:b/>
                <w:sz w:val="20"/>
              </w:rPr>
              <w:t>Final Evaluation Score</w:t>
            </w:r>
          </w:p>
        </w:tc>
        <w:tc>
          <w:tcPr>
            <w:tcW w:w="2844" w:type="dxa"/>
            <w:tcBorders>
              <w:top w:val="single" w:sz="4" w:space="0" w:color="auto"/>
              <w:left w:val="single" w:sz="4" w:space="0" w:color="auto"/>
              <w:bottom w:val="single" w:sz="4" w:space="0" w:color="auto"/>
              <w:right w:val="single" w:sz="4" w:space="0" w:color="auto"/>
            </w:tcBorders>
            <w:hideMark/>
          </w:tcPr>
          <w:p w14:paraId="6B52FE0A" w14:textId="77777777" w:rsidR="000758CE" w:rsidRPr="001D10F6" w:rsidRDefault="000758CE" w:rsidP="00D031F0">
            <w:pPr>
              <w:pStyle w:val="Table"/>
              <w:spacing w:before="0" w:after="0" w:line="360" w:lineRule="auto"/>
              <w:jc w:val="center"/>
              <w:rPr>
                <w:rFonts w:ascii="Arial" w:hAnsi="Arial" w:cs="Arial"/>
                <w:b/>
                <w:sz w:val="20"/>
              </w:rPr>
            </w:pPr>
            <w:r w:rsidRPr="001D10F6">
              <w:rPr>
                <w:rFonts w:ascii="Arial" w:hAnsi="Arial" w:cs="Arial"/>
                <w:b/>
                <w:sz w:val="20"/>
              </w:rPr>
              <w:t>57</w:t>
            </w:r>
          </w:p>
        </w:tc>
      </w:tr>
    </w:tbl>
    <w:p w14:paraId="2AF119EC" w14:textId="4AE74BEF" w:rsidR="000758CE" w:rsidRPr="001D10F6" w:rsidRDefault="0025168C" w:rsidP="0025168C">
      <w:pPr>
        <w:pStyle w:val="BodyText3"/>
        <w:rPr>
          <w:rFonts w:ascii="Arial" w:hAnsi="Arial" w:cs="Arial"/>
          <w:b/>
          <w:i/>
          <w:sz w:val="20"/>
          <w:szCs w:val="20"/>
        </w:rPr>
      </w:pPr>
      <w:r>
        <w:rPr>
          <w:rFonts w:ascii="Arial" w:hAnsi="Arial" w:cs="Arial"/>
          <w:b/>
          <w:i/>
          <w:sz w:val="20"/>
          <w:szCs w:val="20"/>
        </w:rPr>
        <w:t xml:space="preserve">         </w:t>
      </w:r>
      <w:r w:rsidR="000758CE" w:rsidRPr="001D10F6">
        <w:rPr>
          <w:rFonts w:ascii="Arial" w:hAnsi="Arial" w:cs="Arial"/>
          <w:b/>
          <w:i/>
          <w:sz w:val="20"/>
          <w:szCs w:val="20"/>
        </w:rPr>
        <w:t>Table 5: Final Evaluation Score</w:t>
      </w:r>
    </w:p>
    <w:p w14:paraId="7E7C3A70" w14:textId="77777777" w:rsidR="000758CE" w:rsidRPr="006A7C44" w:rsidRDefault="000758CE" w:rsidP="000758CE">
      <w:pPr>
        <w:pStyle w:val="Indented"/>
        <w:spacing w:line="360" w:lineRule="auto"/>
        <w:rPr>
          <w:sz w:val="20"/>
        </w:rPr>
      </w:pPr>
    </w:p>
    <w:p w14:paraId="7EDAD45E" w14:textId="5C8DF93F" w:rsidR="000758CE" w:rsidRPr="001D10F6" w:rsidRDefault="000758CE" w:rsidP="000758CE">
      <w:pPr>
        <w:pStyle w:val="Level1"/>
        <w:keepNext/>
        <w:rPr>
          <w:rFonts w:ascii="Arial" w:hAnsi="Arial" w:cs="Arial"/>
          <w:sz w:val="20"/>
          <w:szCs w:val="20"/>
        </w:rPr>
      </w:pPr>
      <w:r w:rsidRPr="001D10F6">
        <w:rPr>
          <w:rStyle w:val="Level1asHeadingtext"/>
          <w:rFonts w:ascii="Arial" w:hAnsi="Arial" w:cs="Arial"/>
          <w:sz w:val="20"/>
          <w:szCs w:val="20"/>
        </w:rPr>
        <w:t>Contract Award</w:t>
      </w:r>
      <w:bookmarkStart w:id="37" w:name="_NN16"/>
      <w:bookmarkEnd w:id="37"/>
      <w:r w:rsidRPr="001D10F6">
        <w:rPr>
          <w:rFonts w:ascii="Arial" w:hAnsi="Arial" w:cs="Arial"/>
          <w:sz w:val="20"/>
          <w:szCs w:val="20"/>
        </w:rPr>
        <w:fldChar w:fldCharType="begin"/>
      </w:r>
      <w:r w:rsidRPr="001D10F6">
        <w:rPr>
          <w:rFonts w:ascii="Arial" w:hAnsi="Arial" w:cs="Arial"/>
          <w:sz w:val="20"/>
          <w:szCs w:val="20"/>
        </w:rPr>
        <w:instrText xml:space="preserve"> TC "</w:instrText>
      </w:r>
      <w:r w:rsidRPr="001D10F6">
        <w:rPr>
          <w:rFonts w:ascii="Arial" w:hAnsi="Arial" w:cs="Arial"/>
          <w:sz w:val="20"/>
          <w:szCs w:val="20"/>
        </w:rPr>
        <w:fldChar w:fldCharType="begin"/>
      </w:r>
      <w:r w:rsidRPr="001D10F6">
        <w:rPr>
          <w:rFonts w:ascii="Arial" w:hAnsi="Arial" w:cs="Arial"/>
          <w:sz w:val="20"/>
          <w:szCs w:val="20"/>
        </w:rPr>
        <w:instrText xml:space="preserve"> REF _NN16\r \h </w:instrText>
      </w:r>
      <w:r w:rsidR="001D10F6" w:rsidRPr="001D10F6">
        <w:rPr>
          <w:rFonts w:ascii="Arial" w:hAnsi="Arial" w:cs="Arial"/>
          <w:sz w:val="20"/>
          <w:szCs w:val="20"/>
        </w:rPr>
        <w:instrText xml:space="preserve"> \* MERGEFORMAT </w:instrText>
      </w:r>
      <w:r w:rsidRPr="001D10F6">
        <w:rPr>
          <w:rFonts w:ascii="Arial" w:hAnsi="Arial" w:cs="Arial"/>
          <w:sz w:val="20"/>
          <w:szCs w:val="20"/>
        </w:rPr>
      </w:r>
      <w:r w:rsidRPr="001D10F6">
        <w:rPr>
          <w:rFonts w:ascii="Arial" w:hAnsi="Arial" w:cs="Arial"/>
          <w:sz w:val="20"/>
          <w:szCs w:val="20"/>
        </w:rPr>
        <w:fldChar w:fldCharType="separate"/>
      </w:r>
      <w:bookmarkStart w:id="38" w:name="_Toc449450899"/>
      <w:r w:rsidR="007D065E" w:rsidRPr="001D10F6">
        <w:rPr>
          <w:rFonts w:ascii="Arial" w:hAnsi="Arial" w:cs="Arial"/>
          <w:sz w:val="20"/>
          <w:szCs w:val="20"/>
        </w:rPr>
        <w:instrText>7</w:instrText>
      </w:r>
      <w:r w:rsidRPr="001D10F6">
        <w:rPr>
          <w:rFonts w:ascii="Arial" w:hAnsi="Arial" w:cs="Arial"/>
          <w:sz w:val="20"/>
          <w:szCs w:val="20"/>
        </w:rPr>
        <w:fldChar w:fldCharType="end"/>
      </w:r>
      <w:r w:rsidRPr="001D10F6">
        <w:rPr>
          <w:rFonts w:ascii="Arial" w:hAnsi="Arial" w:cs="Arial"/>
          <w:sz w:val="20"/>
          <w:szCs w:val="20"/>
        </w:rPr>
        <w:tab/>
        <w:instrText>Contract Award</w:instrText>
      </w:r>
      <w:bookmarkEnd w:id="38"/>
      <w:r w:rsidRPr="001D10F6">
        <w:rPr>
          <w:rFonts w:ascii="Arial" w:hAnsi="Arial" w:cs="Arial"/>
          <w:sz w:val="20"/>
          <w:szCs w:val="20"/>
        </w:rPr>
        <w:instrText xml:space="preserve">" \l 1 </w:instrText>
      </w:r>
      <w:r w:rsidRPr="001D10F6">
        <w:rPr>
          <w:rFonts w:ascii="Arial" w:hAnsi="Arial" w:cs="Arial"/>
          <w:sz w:val="20"/>
          <w:szCs w:val="20"/>
        </w:rPr>
        <w:fldChar w:fldCharType="end"/>
      </w:r>
    </w:p>
    <w:p w14:paraId="2C1219C1" w14:textId="42E1D50D" w:rsidR="000758CE" w:rsidRPr="001D10F6" w:rsidRDefault="000758CE" w:rsidP="000758CE">
      <w:pPr>
        <w:pStyle w:val="Body1"/>
        <w:rPr>
          <w:rFonts w:ascii="Arial" w:hAnsi="Arial" w:cs="Arial"/>
          <w:sz w:val="20"/>
          <w:szCs w:val="20"/>
        </w:rPr>
      </w:pPr>
      <w:r w:rsidRPr="001D10F6">
        <w:rPr>
          <w:rFonts w:ascii="Arial" w:hAnsi="Arial" w:cs="Arial"/>
          <w:sz w:val="20"/>
          <w:szCs w:val="20"/>
        </w:rPr>
        <w:t xml:space="preserve">The Contract Award decision will be based solely upon the highest final evaluation score of the Final Tenders that are submitted in response to the ITT, as determined in accordance with paragraph </w:t>
      </w:r>
      <w:r w:rsidRPr="001D10F6">
        <w:rPr>
          <w:rFonts w:ascii="Arial" w:hAnsi="Arial" w:cs="Arial"/>
          <w:sz w:val="20"/>
          <w:szCs w:val="20"/>
        </w:rPr>
        <w:fldChar w:fldCharType="begin"/>
      </w:r>
      <w:r w:rsidRPr="001D10F6">
        <w:rPr>
          <w:rFonts w:ascii="Arial" w:hAnsi="Arial" w:cs="Arial"/>
          <w:sz w:val="20"/>
          <w:szCs w:val="20"/>
        </w:rPr>
        <w:instrText xml:space="preserve"> REF _Ref449011992 \r \h  \* MERGEFORMAT </w:instrText>
      </w:r>
      <w:r w:rsidRPr="001D10F6">
        <w:rPr>
          <w:rFonts w:ascii="Arial" w:hAnsi="Arial" w:cs="Arial"/>
          <w:sz w:val="20"/>
          <w:szCs w:val="20"/>
        </w:rPr>
      </w:r>
      <w:r w:rsidRPr="001D10F6">
        <w:rPr>
          <w:rFonts w:ascii="Arial" w:hAnsi="Arial" w:cs="Arial"/>
          <w:sz w:val="20"/>
          <w:szCs w:val="20"/>
        </w:rPr>
        <w:fldChar w:fldCharType="separate"/>
      </w:r>
      <w:r w:rsidR="007D065E" w:rsidRPr="001D10F6">
        <w:rPr>
          <w:rFonts w:ascii="Arial" w:hAnsi="Arial" w:cs="Arial"/>
          <w:sz w:val="20"/>
          <w:szCs w:val="20"/>
        </w:rPr>
        <w:t>6</w:t>
      </w:r>
      <w:r w:rsidRPr="001D10F6">
        <w:rPr>
          <w:rFonts w:ascii="Arial" w:hAnsi="Arial" w:cs="Arial"/>
          <w:sz w:val="20"/>
          <w:szCs w:val="20"/>
        </w:rPr>
        <w:fldChar w:fldCharType="end"/>
      </w:r>
      <w:r w:rsidRPr="001D10F6">
        <w:rPr>
          <w:rFonts w:ascii="Arial" w:hAnsi="Arial" w:cs="Arial"/>
          <w:sz w:val="20"/>
          <w:szCs w:val="20"/>
        </w:rPr>
        <w:t xml:space="preserve"> above.</w:t>
      </w:r>
    </w:p>
    <w:p w14:paraId="46EA4949" w14:textId="77777777" w:rsidR="000758CE" w:rsidRDefault="000758CE" w:rsidP="006D412A">
      <w:pPr>
        <w:tabs>
          <w:tab w:val="num" w:pos="567"/>
        </w:tabs>
        <w:ind w:hanging="850"/>
      </w:pPr>
    </w:p>
    <w:p w14:paraId="51A09532" w14:textId="77777777" w:rsidR="000758CE" w:rsidRDefault="000758CE" w:rsidP="006D412A">
      <w:pPr>
        <w:tabs>
          <w:tab w:val="num" w:pos="567"/>
        </w:tabs>
        <w:ind w:hanging="850"/>
      </w:pPr>
    </w:p>
    <w:bookmarkEnd w:id="0"/>
    <w:p w14:paraId="1E94ED47" w14:textId="15C74FF5" w:rsidR="00B429BB" w:rsidRPr="003D4568" w:rsidRDefault="00B429BB">
      <w:pPr>
        <w:rPr>
          <w:rFonts w:ascii="Arial" w:hAnsi="Arial"/>
          <w:sz w:val="22"/>
        </w:rPr>
      </w:pPr>
    </w:p>
    <w:sectPr w:rsidR="00B429BB" w:rsidRPr="003D456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7B87D" w14:textId="77777777" w:rsidR="00C6250E" w:rsidRDefault="00C6250E" w:rsidP="006D412A">
      <w:r>
        <w:separator/>
      </w:r>
    </w:p>
  </w:endnote>
  <w:endnote w:type="continuationSeparator" w:id="0">
    <w:p w14:paraId="39AD7006" w14:textId="77777777" w:rsidR="00C6250E" w:rsidRDefault="00C6250E" w:rsidP="006D412A">
      <w:r>
        <w:continuationSeparator/>
      </w:r>
    </w:p>
  </w:endnote>
  <w:endnote w:type="continuationNotice" w:id="1">
    <w:p w14:paraId="5D24701A" w14:textId="77777777" w:rsidR="00C6250E" w:rsidRDefault="00C625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otum">
    <w:altName w:val="돋움"/>
    <w:panose1 w:val="020B0600000101010101"/>
    <w:charset w:val="81"/>
    <w:family w:val="swiss"/>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0C0F4" w14:textId="77777777" w:rsidR="00900998" w:rsidRDefault="009009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0083450"/>
      <w:docPartObj>
        <w:docPartGallery w:val="Page Numbers (Bottom of Page)"/>
        <w:docPartUnique/>
      </w:docPartObj>
    </w:sdtPr>
    <w:sdtEndPr>
      <w:rPr>
        <w:noProof/>
      </w:rPr>
    </w:sdtEndPr>
    <w:sdtContent>
      <w:p w14:paraId="13149897" w14:textId="4B9F7800" w:rsidR="00036DCD" w:rsidRDefault="00036D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C674F1" w14:textId="77777777" w:rsidR="00036DCD" w:rsidRDefault="00036D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0E155" w14:textId="77777777" w:rsidR="00900998" w:rsidRDefault="009009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5225F" w14:textId="77777777" w:rsidR="00C6250E" w:rsidRDefault="00C6250E" w:rsidP="006D412A">
      <w:r>
        <w:separator/>
      </w:r>
    </w:p>
  </w:footnote>
  <w:footnote w:type="continuationSeparator" w:id="0">
    <w:p w14:paraId="690FDE5E" w14:textId="77777777" w:rsidR="00C6250E" w:rsidRDefault="00C6250E" w:rsidP="006D412A">
      <w:r>
        <w:continuationSeparator/>
      </w:r>
    </w:p>
  </w:footnote>
  <w:footnote w:type="continuationNotice" w:id="1">
    <w:p w14:paraId="4CDBD989" w14:textId="77777777" w:rsidR="00C6250E" w:rsidRDefault="00C625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6A335" w14:textId="77777777" w:rsidR="00900998" w:rsidRDefault="009009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6DFCC" w14:textId="42FE52CD" w:rsidR="00F70DC3" w:rsidRPr="00F70DC3" w:rsidRDefault="00F70DC3" w:rsidP="00900998">
    <w:pPr>
      <w:pStyle w:val="Header"/>
      <w:jc w:val="center"/>
      <w:rPr>
        <w:rFonts w:ascii="Verdana" w:hAnsi="Verdana"/>
        <w:b/>
      </w:rPr>
    </w:pPr>
    <w:r w:rsidRPr="00F70DC3">
      <w:rPr>
        <w:rFonts w:ascii="Verdana" w:hAnsi="Verdana"/>
        <w:b/>
      </w:rPr>
      <w:t xml:space="preserve">Outsourced Finance Support Service: </w:t>
    </w:r>
    <w:r>
      <w:rPr>
        <w:rFonts w:ascii="Verdana" w:hAnsi="Verdana"/>
        <w:b/>
      </w:rPr>
      <w:t>Evaluation Document</w:t>
    </w:r>
  </w:p>
  <w:p w14:paraId="717D962D" w14:textId="77777777" w:rsidR="007D065E" w:rsidRDefault="007D06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5DDA0" w14:textId="77777777" w:rsidR="00900998" w:rsidRDefault="009009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D7119"/>
    <w:multiLevelType w:val="hybridMultilevel"/>
    <w:tmpl w:val="6E80C31C"/>
    <w:lvl w:ilvl="0" w:tplc="051A0C9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1A19FD"/>
    <w:multiLevelType w:val="singleLevel"/>
    <w:tmpl w:val="3DB265BC"/>
    <w:lvl w:ilvl="0">
      <w:start w:val="1"/>
      <w:numFmt w:val="upperLetter"/>
      <w:pStyle w:val="Recital"/>
      <w:lvlText w:val="%1"/>
      <w:lvlJc w:val="left"/>
      <w:pPr>
        <w:tabs>
          <w:tab w:val="num" w:pos="720"/>
        </w:tabs>
        <w:ind w:left="720" w:hanging="720"/>
      </w:pPr>
      <w:rPr>
        <w:rFonts w:hint="default"/>
        <w:b w:val="0"/>
        <w:i w:val="0"/>
      </w:rPr>
    </w:lvl>
  </w:abstractNum>
  <w:abstractNum w:abstractNumId="2" w15:restartNumberingAfterBreak="0">
    <w:nsid w:val="10042AED"/>
    <w:multiLevelType w:val="multilevel"/>
    <w:tmpl w:val="36B4031C"/>
    <w:lvl w:ilvl="0">
      <w:start w:val="1"/>
      <w:numFmt w:val="decimal"/>
      <w:suff w:val="nothing"/>
      <w:lvlText w:val=""/>
      <w:lvlJc w:val="left"/>
      <w:pPr>
        <w:ind w:left="0" w:firstLine="0"/>
      </w:pPr>
    </w:lvl>
    <w:lvl w:ilvl="1">
      <w:start w:val="1"/>
      <w:numFmt w:val="decimal"/>
      <w:lvlRestart w:val="0"/>
      <w:lvlText w:val="%2."/>
      <w:lvlJc w:val="left"/>
      <w:pPr>
        <w:tabs>
          <w:tab w:val="num" w:pos="850"/>
        </w:tabs>
        <w:ind w:left="850" w:hanging="567"/>
      </w:pPr>
      <w:rPr>
        <w:rFonts w:ascii="Arial" w:eastAsia="Times New Roman" w:hAnsi="Arial" w:cs="Times New Roman"/>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3" w15:restartNumberingAfterBreak="0">
    <w:nsid w:val="202557C0"/>
    <w:multiLevelType w:val="multilevel"/>
    <w:tmpl w:val="1EC26C3E"/>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4" w15:restartNumberingAfterBreak="0">
    <w:nsid w:val="398E2938"/>
    <w:multiLevelType w:val="hybridMultilevel"/>
    <w:tmpl w:val="1C9A8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C35438"/>
    <w:multiLevelType w:val="hybridMultilevel"/>
    <w:tmpl w:val="F1E43D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0554DF"/>
    <w:multiLevelType w:val="multilevel"/>
    <w:tmpl w:val="7C261B4C"/>
    <w:lvl w:ilvl="0">
      <w:start w:val="1"/>
      <w:numFmt w:val="decimal"/>
      <w:pStyle w:val="Textnumbered"/>
      <w:suff w:val="nothing"/>
      <w:lvlText w:val=""/>
      <w:lvlJc w:val="left"/>
      <w:pPr>
        <w:ind w:left="0" w:firstLine="0"/>
      </w:pPr>
    </w:lvl>
    <w:lvl w:ilvl="1">
      <w:start w:val="1"/>
      <w:numFmt w:val="decimal"/>
      <w:lvlRestart w:val="0"/>
      <w:pStyle w:val="Heading2"/>
      <w:lvlText w:val="%2."/>
      <w:lvlJc w:val="left"/>
      <w:pPr>
        <w:tabs>
          <w:tab w:val="num" w:pos="709"/>
        </w:tabs>
        <w:ind w:left="709" w:hanging="567"/>
      </w:pPr>
      <w:rPr>
        <w:rFonts w:ascii="Arial" w:eastAsia="Times New Roman" w:hAnsi="Arial" w:cs="Times New Roman"/>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7" w15:restartNumberingAfterBreak="0">
    <w:nsid w:val="62787184"/>
    <w:multiLevelType w:val="multilevel"/>
    <w:tmpl w:val="2A7C4DCE"/>
    <w:lvl w:ilvl="0">
      <w:start w:val="1"/>
      <w:numFmt w:val="decimal"/>
      <w:pStyle w:val="Level1"/>
      <w:lvlText w:val="%1."/>
      <w:lvlJc w:val="left"/>
      <w:pPr>
        <w:tabs>
          <w:tab w:val="num" w:pos="851"/>
        </w:tabs>
        <w:ind w:left="851" w:hanging="851"/>
      </w:pPr>
      <w:rPr>
        <w:rFonts w:hint="default"/>
        <w:b w:val="0"/>
        <w:i w:val="0"/>
        <w:sz w:val="24"/>
        <w:szCs w:val="24"/>
        <w:u w:val="none"/>
      </w:rPr>
    </w:lvl>
    <w:lvl w:ilvl="1">
      <w:start w:val="1"/>
      <w:numFmt w:val="decimal"/>
      <w:pStyle w:val="Level2"/>
      <w:lvlText w:val="%1.%2"/>
      <w:lvlJc w:val="left"/>
      <w:pPr>
        <w:tabs>
          <w:tab w:val="num" w:pos="851"/>
        </w:tabs>
        <w:ind w:left="851" w:hanging="851"/>
      </w:pPr>
      <w:rPr>
        <w:rFonts w:hint="default"/>
        <w:b w:val="0"/>
        <w:i w:val="0"/>
        <w:sz w:val="22"/>
        <w:szCs w:val="22"/>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8" w15:restartNumberingAfterBreak="0">
    <w:nsid w:val="63270F99"/>
    <w:multiLevelType w:val="multilevel"/>
    <w:tmpl w:val="956E40E8"/>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9" w15:restartNumberingAfterBreak="0">
    <w:nsid w:val="64171DB9"/>
    <w:multiLevelType w:val="hybridMultilevel"/>
    <w:tmpl w:val="BA18CB94"/>
    <w:lvl w:ilvl="0" w:tplc="71AEB55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3D32AB"/>
    <w:multiLevelType w:val="hybridMultilevel"/>
    <w:tmpl w:val="F146A0D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C01040"/>
    <w:multiLevelType w:val="hybridMultilevel"/>
    <w:tmpl w:val="3F90C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3B5258"/>
    <w:multiLevelType w:val="hybridMultilevel"/>
    <w:tmpl w:val="AF3284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8"/>
  </w:num>
  <w:num w:numId="10">
    <w:abstractNumId w:val="1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1"/>
  </w:num>
  <w:num w:numId="14">
    <w:abstractNumId w:val="0"/>
  </w:num>
  <w:num w:numId="15">
    <w:abstractNumId w:val="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trackRevision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12A"/>
    <w:rsid w:val="000103A2"/>
    <w:rsid w:val="0001387D"/>
    <w:rsid w:val="00017102"/>
    <w:rsid w:val="00020715"/>
    <w:rsid w:val="0003138A"/>
    <w:rsid w:val="00036DCD"/>
    <w:rsid w:val="00041927"/>
    <w:rsid w:val="000501FD"/>
    <w:rsid w:val="00056FDF"/>
    <w:rsid w:val="0007347B"/>
    <w:rsid w:val="000758CE"/>
    <w:rsid w:val="000847C1"/>
    <w:rsid w:val="00086E09"/>
    <w:rsid w:val="00094A7D"/>
    <w:rsid w:val="00096825"/>
    <w:rsid w:val="000A1B58"/>
    <w:rsid w:val="000A5EEC"/>
    <w:rsid w:val="000A74E9"/>
    <w:rsid w:val="000C235E"/>
    <w:rsid w:val="000D10CD"/>
    <w:rsid w:val="000D2039"/>
    <w:rsid w:val="000E0403"/>
    <w:rsid w:val="000E455E"/>
    <w:rsid w:val="000E7EAC"/>
    <w:rsid w:val="000F0FDC"/>
    <w:rsid w:val="000F1F03"/>
    <w:rsid w:val="000F624A"/>
    <w:rsid w:val="00111876"/>
    <w:rsid w:val="001135BB"/>
    <w:rsid w:val="001142EA"/>
    <w:rsid w:val="0012034D"/>
    <w:rsid w:val="00146B90"/>
    <w:rsid w:val="00175479"/>
    <w:rsid w:val="001806A5"/>
    <w:rsid w:val="001833EB"/>
    <w:rsid w:val="00186FB4"/>
    <w:rsid w:val="00190F25"/>
    <w:rsid w:val="001A13E9"/>
    <w:rsid w:val="001A1F2E"/>
    <w:rsid w:val="001A2371"/>
    <w:rsid w:val="001B19FA"/>
    <w:rsid w:val="001B2689"/>
    <w:rsid w:val="001C03C7"/>
    <w:rsid w:val="001C44E4"/>
    <w:rsid w:val="001D10F6"/>
    <w:rsid w:val="001D5C98"/>
    <w:rsid w:val="001D6E26"/>
    <w:rsid w:val="001E1345"/>
    <w:rsid w:val="001E53D3"/>
    <w:rsid w:val="00204393"/>
    <w:rsid w:val="00204B60"/>
    <w:rsid w:val="002061F7"/>
    <w:rsid w:val="00207AEB"/>
    <w:rsid w:val="00215E09"/>
    <w:rsid w:val="002264D3"/>
    <w:rsid w:val="00232335"/>
    <w:rsid w:val="002345FC"/>
    <w:rsid w:val="00234EDF"/>
    <w:rsid w:val="002469C9"/>
    <w:rsid w:val="0025168C"/>
    <w:rsid w:val="00253F7E"/>
    <w:rsid w:val="002710E2"/>
    <w:rsid w:val="002718E2"/>
    <w:rsid w:val="00275E56"/>
    <w:rsid w:val="002838F4"/>
    <w:rsid w:val="00283BCE"/>
    <w:rsid w:val="002904C0"/>
    <w:rsid w:val="00294631"/>
    <w:rsid w:val="002C2FD9"/>
    <w:rsid w:val="002C7440"/>
    <w:rsid w:val="002D49C0"/>
    <w:rsid w:val="002F5B70"/>
    <w:rsid w:val="00305635"/>
    <w:rsid w:val="00312BBA"/>
    <w:rsid w:val="00316D38"/>
    <w:rsid w:val="00325339"/>
    <w:rsid w:val="003571A3"/>
    <w:rsid w:val="00363F3A"/>
    <w:rsid w:val="003810A2"/>
    <w:rsid w:val="00390ED4"/>
    <w:rsid w:val="003A3570"/>
    <w:rsid w:val="003A4C4F"/>
    <w:rsid w:val="003A7F87"/>
    <w:rsid w:val="003B093A"/>
    <w:rsid w:val="003B3BA1"/>
    <w:rsid w:val="003B590F"/>
    <w:rsid w:val="003C1702"/>
    <w:rsid w:val="003D1821"/>
    <w:rsid w:val="003D4568"/>
    <w:rsid w:val="003D6736"/>
    <w:rsid w:val="003E2E51"/>
    <w:rsid w:val="00404819"/>
    <w:rsid w:val="004058B7"/>
    <w:rsid w:val="00405C72"/>
    <w:rsid w:val="004073C5"/>
    <w:rsid w:val="004152EA"/>
    <w:rsid w:val="00421068"/>
    <w:rsid w:val="00421580"/>
    <w:rsid w:val="00424863"/>
    <w:rsid w:val="00435AF5"/>
    <w:rsid w:val="00454947"/>
    <w:rsid w:val="004549BC"/>
    <w:rsid w:val="00462F06"/>
    <w:rsid w:val="00477C81"/>
    <w:rsid w:val="004859D6"/>
    <w:rsid w:val="00490A0A"/>
    <w:rsid w:val="00491FCB"/>
    <w:rsid w:val="004A0B7E"/>
    <w:rsid w:val="004A4ECC"/>
    <w:rsid w:val="004A5318"/>
    <w:rsid w:val="004A5885"/>
    <w:rsid w:val="004A7D71"/>
    <w:rsid w:val="004B0E02"/>
    <w:rsid w:val="004B35D6"/>
    <w:rsid w:val="004C05D7"/>
    <w:rsid w:val="004C0D9F"/>
    <w:rsid w:val="004C0E24"/>
    <w:rsid w:val="004E1814"/>
    <w:rsid w:val="00500A19"/>
    <w:rsid w:val="0051340C"/>
    <w:rsid w:val="00516A18"/>
    <w:rsid w:val="00521A13"/>
    <w:rsid w:val="00522309"/>
    <w:rsid w:val="005248C2"/>
    <w:rsid w:val="005261CE"/>
    <w:rsid w:val="0054196F"/>
    <w:rsid w:val="005448C8"/>
    <w:rsid w:val="00544B0B"/>
    <w:rsid w:val="005477A2"/>
    <w:rsid w:val="005516E9"/>
    <w:rsid w:val="00553FD1"/>
    <w:rsid w:val="00556900"/>
    <w:rsid w:val="00566B2B"/>
    <w:rsid w:val="00567DE3"/>
    <w:rsid w:val="005728F0"/>
    <w:rsid w:val="00574A80"/>
    <w:rsid w:val="00574F39"/>
    <w:rsid w:val="00576047"/>
    <w:rsid w:val="00576BBB"/>
    <w:rsid w:val="00586A2F"/>
    <w:rsid w:val="005A12B2"/>
    <w:rsid w:val="005A3DB2"/>
    <w:rsid w:val="005A3DCD"/>
    <w:rsid w:val="005C2750"/>
    <w:rsid w:val="005D08CC"/>
    <w:rsid w:val="005F3A2B"/>
    <w:rsid w:val="005F4341"/>
    <w:rsid w:val="005F5991"/>
    <w:rsid w:val="00611A3D"/>
    <w:rsid w:val="00623C9B"/>
    <w:rsid w:val="0063262F"/>
    <w:rsid w:val="00651C65"/>
    <w:rsid w:val="006649C4"/>
    <w:rsid w:val="006704BA"/>
    <w:rsid w:val="00670A4E"/>
    <w:rsid w:val="00677339"/>
    <w:rsid w:val="00687D0F"/>
    <w:rsid w:val="00692091"/>
    <w:rsid w:val="00697FAE"/>
    <w:rsid w:val="006A5A5D"/>
    <w:rsid w:val="006B091B"/>
    <w:rsid w:val="006B5120"/>
    <w:rsid w:val="006D412A"/>
    <w:rsid w:val="006D5473"/>
    <w:rsid w:val="006E1B21"/>
    <w:rsid w:val="006E4711"/>
    <w:rsid w:val="006F09F5"/>
    <w:rsid w:val="006F223F"/>
    <w:rsid w:val="006F3945"/>
    <w:rsid w:val="006F4B6F"/>
    <w:rsid w:val="006F6810"/>
    <w:rsid w:val="006F6B36"/>
    <w:rsid w:val="006F72DD"/>
    <w:rsid w:val="00706CC1"/>
    <w:rsid w:val="00716E66"/>
    <w:rsid w:val="0072127F"/>
    <w:rsid w:val="007227A8"/>
    <w:rsid w:val="007244E6"/>
    <w:rsid w:val="007268B2"/>
    <w:rsid w:val="00732F38"/>
    <w:rsid w:val="0073774F"/>
    <w:rsid w:val="007379D5"/>
    <w:rsid w:val="00740770"/>
    <w:rsid w:val="007414D4"/>
    <w:rsid w:val="007420E5"/>
    <w:rsid w:val="0075232E"/>
    <w:rsid w:val="00757509"/>
    <w:rsid w:val="00784DD6"/>
    <w:rsid w:val="00786608"/>
    <w:rsid w:val="00787C5C"/>
    <w:rsid w:val="00797F1E"/>
    <w:rsid w:val="007A0443"/>
    <w:rsid w:val="007A5617"/>
    <w:rsid w:val="007A6551"/>
    <w:rsid w:val="007A7288"/>
    <w:rsid w:val="007B735A"/>
    <w:rsid w:val="007C56AD"/>
    <w:rsid w:val="007D065E"/>
    <w:rsid w:val="007E26C2"/>
    <w:rsid w:val="00805BE1"/>
    <w:rsid w:val="008106E9"/>
    <w:rsid w:val="008151E5"/>
    <w:rsid w:val="008172B3"/>
    <w:rsid w:val="00840470"/>
    <w:rsid w:val="00853B3E"/>
    <w:rsid w:val="00853C9D"/>
    <w:rsid w:val="00856389"/>
    <w:rsid w:val="008656DF"/>
    <w:rsid w:val="00865DCC"/>
    <w:rsid w:val="00866928"/>
    <w:rsid w:val="00875A2B"/>
    <w:rsid w:val="0088780D"/>
    <w:rsid w:val="0089715E"/>
    <w:rsid w:val="008A20F7"/>
    <w:rsid w:val="008B20F8"/>
    <w:rsid w:val="008B4763"/>
    <w:rsid w:val="008B72A4"/>
    <w:rsid w:val="008B7881"/>
    <w:rsid w:val="008C473C"/>
    <w:rsid w:val="008E7342"/>
    <w:rsid w:val="00900998"/>
    <w:rsid w:val="0090315C"/>
    <w:rsid w:val="0092296A"/>
    <w:rsid w:val="009232C0"/>
    <w:rsid w:val="00924929"/>
    <w:rsid w:val="009302D9"/>
    <w:rsid w:val="009314FC"/>
    <w:rsid w:val="00932E51"/>
    <w:rsid w:val="00945587"/>
    <w:rsid w:val="00951AD5"/>
    <w:rsid w:val="009659D9"/>
    <w:rsid w:val="00970002"/>
    <w:rsid w:val="00973B1C"/>
    <w:rsid w:val="00975913"/>
    <w:rsid w:val="00975B3A"/>
    <w:rsid w:val="00976782"/>
    <w:rsid w:val="00976D0C"/>
    <w:rsid w:val="00980516"/>
    <w:rsid w:val="00992FDA"/>
    <w:rsid w:val="009A1142"/>
    <w:rsid w:val="009A1259"/>
    <w:rsid w:val="009A1731"/>
    <w:rsid w:val="009A4B7E"/>
    <w:rsid w:val="009B3DA0"/>
    <w:rsid w:val="009B5400"/>
    <w:rsid w:val="009C3EC5"/>
    <w:rsid w:val="009D07DB"/>
    <w:rsid w:val="009D686A"/>
    <w:rsid w:val="009E1C73"/>
    <w:rsid w:val="009E3602"/>
    <w:rsid w:val="009F1048"/>
    <w:rsid w:val="00A01EEA"/>
    <w:rsid w:val="00A04382"/>
    <w:rsid w:val="00A105CD"/>
    <w:rsid w:val="00A215EF"/>
    <w:rsid w:val="00A44413"/>
    <w:rsid w:val="00A465FB"/>
    <w:rsid w:val="00A47E60"/>
    <w:rsid w:val="00A520E4"/>
    <w:rsid w:val="00A61C49"/>
    <w:rsid w:val="00A635E5"/>
    <w:rsid w:val="00A659FC"/>
    <w:rsid w:val="00A96843"/>
    <w:rsid w:val="00AA0031"/>
    <w:rsid w:val="00AB3BC1"/>
    <w:rsid w:val="00AC72E8"/>
    <w:rsid w:val="00AD2466"/>
    <w:rsid w:val="00AD5B67"/>
    <w:rsid w:val="00AE032E"/>
    <w:rsid w:val="00AE41A2"/>
    <w:rsid w:val="00AE6C86"/>
    <w:rsid w:val="00AF4363"/>
    <w:rsid w:val="00B009A1"/>
    <w:rsid w:val="00B07F87"/>
    <w:rsid w:val="00B27BF3"/>
    <w:rsid w:val="00B32753"/>
    <w:rsid w:val="00B369F8"/>
    <w:rsid w:val="00B36FB9"/>
    <w:rsid w:val="00B400C5"/>
    <w:rsid w:val="00B427CE"/>
    <w:rsid w:val="00B429BB"/>
    <w:rsid w:val="00B45A2A"/>
    <w:rsid w:val="00B5417C"/>
    <w:rsid w:val="00B74589"/>
    <w:rsid w:val="00B75DDA"/>
    <w:rsid w:val="00B868F4"/>
    <w:rsid w:val="00B95C51"/>
    <w:rsid w:val="00B95DF8"/>
    <w:rsid w:val="00BA423C"/>
    <w:rsid w:val="00BA5C1E"/>
    <w:rsid w:val="00BB043E"/>
    <w:rsid w:val="00BB27D8"/>
    <w:rsid w:val="00BB5DD1"/>
    <w:rsid w:val="00BC1FBE"/>
    <w:rsid w:val="00BC216F"/>
    <w:rsid w:val="00BC3CA9"/>
    <w:rsid w:val="00BC55B2"/>
    <w:rsid w:val="00BC5F6D"/>
    <w:rsid w:val="00BF3D09"/>
    <w:rsid w:val="00BF46C1"/>
    <w:rsid w:val="00BF694C"/>
    <w:rsid w:val="00C05776"/>
    <w:rsid w:val="00C076E1"/>
    <w:rsid w:val="00C15F82"/>
    <w:rsid w:val="00C208C9"/>
    <w:rsid w:val="00C266A0"/>
    <w:rsid w:val="00C27224"/>
    <w:rsid w:val="00C51BC6"/>
    <w:rsid w:val="00C53F57"/>
    <w:rsid w:val="00C618FE"/>
    <w:rsid w:val="00C6250E"/>
    <w:rsid w:val="00C64982"/>
    <w:rsid w:val="00C80633"/>
    <w:rsid w:val="00CA6148"/>
    <w:rsid w:val="00CB0464"/>
    <w:rsid w:val="00CB2969"/>
    <w:rsid w:val="00CB4166"/>
    <w:rsid w:val="00CC46AA"/>
    <w:rsid w:val="00CD68BD"/>
    <w:rsid w:val="00CF3B55"/>
    <w:rsid w:val="00D00D14"/>
    <w:rsid w:val="00D031F0"/>
    <w:rsid w:val="00D10CC8"/>
    <w:rsid w:val="00D1472C"/>
    <w:rsid w:val="00D15801"/>
    <w:rsid w:val="00D22194"/>
    <w:rsid w:val="00D25DA8"/>
    <w:rsid w:val="00D262E2"/>
    <w:rsid w:val="00D37992"/>
    <w:rsid w:val="00D37F5C"/>
    <w:rsid w:val="00D4576D"/>
    <w:rsid w:val="00D5035F"/>
    <w:rsid w:val="00D509DA"/>
    <w:rsid w:val="00D51C4C"/>
    <w:rsid w:val="00D54E53"/>
    <w:rsid w:val="00D624B4"/>
    <w:rsid w:val="00D632A6"/>
    <w:rsid w:val="00D659D9"/>
    <w:rsid w:val="00D65D17"/>
    <w:rsid w:val="00D6710A"/>
    <w:rsid w:val="00D756C1"/>
    <w:rsid w:val="00D82B60"/>
    <w:rsid w:val="00D8388D"/>
    <w:rsid w:val="00D854D6"/>
    <w:rsid w:val="00DA495E"/>
    <w:rsid w:val="00DA6628"/>
    <w:rsid w:val="00DB0667"/>
    <w:rsid w:val="00DC5960"/>
    <w:rsid w:val="00DD1A38"/>
    <w:rsid w:val="00DE70F0"/>
    <w:rsid w:val="00DF08D6"/>
    <w:rsid w:val="00DF6CDB"/>
    <w:rsid w:val="00E068B8"/>
    <w:rsid w:val="00E17B49"/>
    <w:rsid w:val="00E234DA"/>
    <w:rsid w:val="00E237E3"/>
    <w:rsid w:val="00E3041B"/>
    <w:rsid w:val="00E34AB1"/>
    <w:rsid w:val="00E36584"/>
    <w:rsid w:val="00E45606"/>
    <w:rsid w:val="00E5783B"/>
    <w:rsid w:val="00E70FD0"/>
    <w:rsid w:val="00E71C44"/>
    <w:rsid w:val="00E74653"/>
    <w:rsid w:val="00E804EC"/>
    <w:rsid w:val="00E8519F"/>
    <w:rsid w:val="00E95396"/>
    <w:rsid w:val="00EA15D3"/>
    <w:rsid w:val="00EA3607"/>
    <w:rsid w:val="00EC57BB"/>
    <w:rsid w:val="00EC5843"/>
    <w:rsid w:val="00ED283A"/>
    <w:rsid w:val="00ED7F06"/>
    <w:rsid w:val="00EE415A"/>
    <w:rsid w:val="00EF368B"/>
    <w:rsid w:val="00EF5BD5"/>
    <w:rsid w:val="00EF6F8F"/>
    <w:rsid w:val="00F11CC2"/>
    <w:rsid w:val="00F22141"/>
    <w:rsid w:val="00F25CD1"/>
    <w:rsid w:val="00F36DD6"/>
    <w:rsid w:val="00F45C15"/>
    <w:rsid w:val="00F50E85"/>
    <w:rsid w:val="00F55700"/>
    <w:rsid w:val="00F55A60"/>
    <w:rsid w:val="00F63764"/>
    <w:rsid w:val="00F63A9F"/>
    <w:rsid w:val="00F65A93"/>
    <w:rsid w:val="00F70DC3"/>
    <w:rsid w:val="00F72B4C"/>
    <w:rsid w:val="00F73F39"/>
    <w:rsid w:val="00F838E4"/>
    <w:rsid w:val="00F879EC"/>
    <w:rsid w:val="00F94DA7"/>
    <w:rsid w:val="00FA133D"/>
    <w:rsid w:val="00FB20F9"/>
    <w:rsid w:val="00FB391C"/>
    <w:rsid w:val="00FC651D"/>
    <w:rsid w:val="00FD0193"/>
    <w:rsid w:val="00FD088E"/>
    <w:rsid w:val="00FD2108"/>
    <w:rsid w:val="00FD3D16"/>
    <w:rsid w:val="00FE56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658D1A"/>
  <w15:chartTrackingRefBased/>
  <w15:docId w15:val="{4309409F-100C-4B8E-A138-53179D25D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12A"/>
    <w:pPr>
      <w:spacing w:after="0" w:line="240" w:lineRule="auto"/>
    </w:pPr>
    <w:rPr>
      <w:rFonts w:ascii="Times New Roman" w:eastAsia="Times New Roman" w:hAnsi="Times New Roman" w:cs="Times New Roman"/>
      <w:sz w:val="20"/>
      <w:szCs w:val="20"/>
      <w:lang w:eastAsia="en-GB"/>
    </w:rPr>
  </w:style>
  <w:style w:type="paragraph" w:styleId="Heading2">
    <w:name w:val="heading 2"/>
    <w:aliases w:val="PARA2,Reset numbering,Section,L2,SSRO heading 2"/>
    <w:basedOn w:val="Normal"/>
    <w:next w:val="Normal"/>
    <w:link w:val="Heading2Char"/>
    <w:qFormat/>
    <w:rsid w:val="006D412A"/>
    <w:pPr>
      <w:keepNext/>
      <w:numPr>
        <w:ilvl w:val="1"/>
        <w:numId w:val="1"/>
      </w:numPr>
      <w:spacing w:before="240" w:after="240"/>
      <w:outlineLvl w:val="1"/>
    </w:pPr>
    <w:rPr>
      <w:rFonts w:ascii="Arial" w:hAnsi="Arial"/>
      <w:b/>
      <w:sz w:val="28"/>
      <w:szCs w:val="28"/>
    </w:rPr>
  </w:style>
  <w:style w:type="paragraph" w:styleId="Heading3">
    <w:name w:val="heading 3"/>
    <w:basedOn w:val="Normal"/>
    <w:next w:val="Normal"/>
    <w:link w:val="Heading3Char"/>
    <w:qFormat/>
    <w:rsid w:val="006D412A"/>
    <w:pPr>
      <w:keepNext/>
      <w:spacing w:before="120" w:after="120"/>
      <w:outlineLvl w:val="2"/>
    </w:pPr>
    <w:rPr>
      <w:rFonts w:ascii="Arial" w:hAnsi="Arial"/>
      <w:b/>
      <w:sz w:val="22"/>
    </w:rPr>
  </w:style>
  <w:style w:type="paragraph" w:styleId="Heading8">
    <w:name w:val="heading 8"/>
    <w:basedOn w:val="Normal"/>
    <w:next w:val="Normal"/>
    <w:link w:val="Heading8Char"/>
    <w:uiPriority w:val="9"/>
    <w:semiHidden/>
    <w:unhideWhenUsed/>
    <w:qFormat/>
    <w:rsid w:val="00932E5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ARA2 Char,Reset numbering Char,Section Char,L2 Char,SSRO heading 2 Char"/>
    <w:basedOn w:val="DefaultParagraphFont"/>
    <w:link w:val="Heading2"/>
    <w:rsid w:val="006D412A"/>
    <w:rPr>
      <w:rFonts w:eastAsia="Times New Roman" w:cs="Times New Roman"/>
      <w:b/>
      <w:sz w:val="28"/>
      <w:szCs w:val="28"/>
      <w:lang w:eastAsia="en-GB"/>
    </w:rPr>
  </w:style>
  <w:style w:type="character" w:customStyle="1" w:styleId="Heading3Char">
    <w:name w:val="Heading 3 Char"/>
    <w:basedOn w:val="DefaultParagraphFont"/>
    <w:link w:val="Heading3"/>
    <w:rsid w:val="006D412A"/>
    <w:rPr>
      <w:rFonts w:eastAsia="Times New Roman" w:cs="Times New Roman"/>
      <w:b/>
      <w:szCs w:val="20"/>
      <w:lang w:eastAsia="en-GB"/>
    </w:rPr>
  </w:style>
  <w:style w:type="table" w:styleId="TableGrid">
    <w:name w:val="Table Grid"/>
    <w:basedOn w:val="TableNormal"/>
    <w:rsid w:val="006D412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6D412A"/>
    <w:pPr>
      <w:numPr>
        <w:ilvl w:val="2"/>
        <w:numId w:val="1"/>
      </w:numPr>
      <w:spacing w:after="240" w:line="240" w:lineRule="auto"/>
    </w:pPr>
    <w:rPr>
      <w:rFonts w:eastAsia="Times New Roman" w:cs="Times New Roman"/>
      <w:szCs w:val="20"/>
      <w:lang w:eastAsia="en-GB"/>
    </w:rPr>
  </w:style>
  <w:style w:type="paragraph" w:styleId="Header">
    <w:name w:val="header"/>
    <w:basedOn w:val="Normal"/>
    <w:link w:val="HeaderChar"/>
    <w:unhideWhenUsed/>
    <w:rsid w:val="00932E51"/>
    <w:pPr>
      <w:tabs>
        <w:tab w:val="center" w:pos="4513"/>
        <w:tab w:val="right" w:pos="9026"/>
      </w:tabs>
    </w:pPr>
  </w:style>
  <w:style w:type="character" w:customStyle="1" w:styleId="HeaderChar">
    <w:name w:val="Header Char"/>
    <w:basedOn w:val="DefaultParagraphFont"/>
    <w:link w:val="Header"/>
    <w:uiPriority w:val="99"/>
    <w:rsid w:val="00932E51"/>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932E51"/>
    <w:pPr>
      <w:tabs>
        <w:tab w:val="center" w:pos="4513"/>
        <w:tab w:val="right" w:pos="9026"/>
      </w:tabs>
    </w:pPr>
  </w:style>
  <w:style w:type="character" w:customStyle="1" w:styleId="FooterChar">
    <w:name w:val="Footer Char"/>
    <w:basedOn w:val="DefaultParagraphFont"/>
    <w:link w:val="Footer"/>
    <w:uiPriority w:val="99"/>
    <w:rsid w:val="00932E51"/>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932E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E51"/>
    <w:rPr>
      <w:rFonts w:ascii="Segoe UI" w:eastAsia="Times New Roman" w:hAnsi="Segoe UI" w:cs="Segoe UI"/>
      <w:sz w:val="18"/>
      <w:szCs w:val="18"/>
      <w:lang w:eastAsia="en-GB"/>
    </w:rPr>
  </w:style>
  <w:style w:type="paragraph" w:customStyle="1" w:styleId="Covertitle">
    <w:name w:val="Cover title"/>
    <w:rsid w:val="00932E51"/>
    <w:pPr>
      <w:spacing w:after="120" w:line="240" w:lineRule="auto"/>
    </w:pPr>
    <w:rPr>
      <w:rFonts w:eastAsia="Times New Roman" w:cs="Times New Roman"/>
      <w:b/>
      <w:sz w:val="52"/>
      <w:szCs w:val="20"/>
      <w:lang w:eastAsia="en-GB"/>
    </w:rPr>
  </w:style>
  <w:style w:type="paragraph" w:customStyle="1" w:styleId="Cover-sub-title">
    <w:name w:val="Cover - sub-title"/>
    <w:rsid w:val="00932E51"/>
    <w:pPr>
      <w:spacing w:after="0" w:line="240" w:lineRule="auto"/>
    </w:pPr>
    <w:rPr>
      <w:rFonts w:eastAsia="Times New Roman" w:cs="Times New Roman"/>
      <w:sz w:val="48"/>
      <w:szCs w:val="20"/>
      <w:lang w:eastAsia="en-GB"/>
    </w:rPr>
  </w:style>
  <w:style w:type="character" w:customStyle="1" w:styleId="Heading8Char">
    <w:name w:val="Heading 8 Char"/>
    <w:basedOn w:val="DefaultParagraphFont"/>
    <w:link w:val="Heading8"/>
    <w:uiPriority w:val="9"/>
    <w:semiHidden/>
    <w:rsid w:val="00932E51"/>
    <w:rPr>
      <w:rFonts w:asciiTheme="majorHAnsi" w:eastAsiaTheme="majorEastAsia" w:hAnsiTheme="majorHAnsi" w:cstheme="majorBidi"/>
      <w:color w:val="272727" w:themeColor="text1" w:themeTint="D8"/>
      <w:sz w:val="21"/>
      <w:szCs w:val="21"/>
      <w:lang w:eastAsia="en-GB"/>
    </w:rPr>
  </w:style>
  <w:style w:type="paragraph" w:styleId="TOC1">
    <w:name w:val="toc 1"/>
    <w:basedOn w:val="Normal"/>
    <w:next w:val="Normal"/>
    <w:uiPriority w:val="39"/>
    <w:rsid w:val="00932E51"/>
    <w:pPr>
      <w:tabs>
        <w:tab w:val="right" w:leader="dot" w:pos="9066"/>
      </w:tabs>
      <w:spacing w:after="60"/>
      <w:ind w:left="851" w:right="851" w:hanging="851"/>
    </w:pPr>
    <w:rPr>
      <w:rFonts w:ascii="Verdana" w:hAnsi="Verdana"/>
      <w:caps/>
      <w:noProof/>
      <w:sz w:val="18"/>
      <w:szCs w:val="18"/>
      <w:lang w:eastAsia="zh-CN"/>
    </w:rPr>
  </w:style>
  <w:style w:type="paragraph" w:styleId="TOC2">
    <w:name w:val="toc 2"/>
    <w:basedOn w:val="TOC1"/>
    <w:next w:val="Normal"/>
    <w:uiPriority w:val="39"/>
    <w:rsid w:val="00932E51"/>
    <w:pPr>
      <w:tabs>
        <w:tab w:val="left" w:pos="1680"/>
      </w:tabs>
      <w:ind w:left="1679" w:hanging="828"/>
    </w:pPr>
    <w:rPr>
      <w:caps w:val="0"/>
    </w:rPr>
  </w:style>
  <w:style w:type="paragraph" w:customStyle="1" w:styleId="Level1">
    <w:name w:val="Level 1"/>
    <w:basedOn w:val="Normal"/>
    <w:qFormat/>
    <w:rsid w:val="00932E51"/>
    <w:pPr>
      <w:numPr>
        <w:numId w:val="3"/>
      </w:numPr>
      <w:spacing w:after="240"/>
      <w:outlineLvl w:val="0"/>
    </w:pPr>
    <w:rPr>
      <w:rFonts w:ascii="Verdana" w:hAnsi="Verdana"/>
      <w:sz w:val="18"/>
      <w:szCs w:val="18"/>
      <w:lang w:eastAsia="zh-CN"/>
    </w:rPr>
  </w:style>
  <w:style w:type="paragraph" w:customStyle="1" w:styleId="Level2">
    <w:name w:val="Level 2"/>
    <w:basedOn w:val="Normal"/>
    <w:qFormat/>
    <w:rsid w:val="00932E51"/>
    <w:pPr>
      <w:numPr>
        <w:ilvl w:val="1"/>
        <w:numId w:val="3"/>
      </w:numPr>
      <w:spacing w:after="240"/>
      <w:outlineLvl w:val="1"/>
    </w:pPr>
    <w:rPr>
      <w:rFonts w:ascii="Verdana" w:hAnsi="Verdana"/>
      <w:sz w:val="18"/>
      <w:szCs w:val="18"/>
      <w:lang w:eastAsia="zh-CN"/>
    </w:rPr>
  </w:style>
  <w:style w:type="paragraph" w:customStyle="1" w:styleId="Level3">
    <w:name w:val="Level 3"/>
    <w:basedOn w:val="Normal"/>
    <w:qFormat/>
    <w:rsid w:val="00932E51"/>
    <w:pPr>
      <w:numPr>
        <w:ilvl w:val="2"/>
        <w:numId w:val="3"/>
      </w:numPr>
      <w:spacing w:after="240"/>
      <w:outlineLvl w:val="2"/>
    </w:pPr>
    <w:rPr>
      <w:rFonts w:ascii="Verdana" w:hAnsi="Verdana"/>
      <w:sz w:val="18"/>
      <w:szCs w:val="18"/>
      <w:lang w:eastAsia="zh-CN"/>
    </w:rPr>
  </w:style>
  <w:style w:type="paragraph" w:customStyle="1" w:styleId="Level4">
    <w:name w:val="Level 4"/>
    <w:basedOn w:val="Normal"/>
    <w:qFormat/>
    <w:rsid w:val="00932E51"/>
    <w:pPr>
      <w:numPr>
        <w:ilvl w:val="3"/>
        <w:numId w:val="3"/>
      </w:numPr>
      <w:spacing w:after="240"/>
      <w:outlineLvl w:val="3"/>
    </w:pPr>
    <w:rPr>
      <w:rFonts w:ascii="Verdana" w:hAnsi="Verdana"/>
      <w:sz w:val="18"/>
      <w:szCs w:val="18"/>
      <w:lang w:eastAsia="zh-CN"/>
    </w:rPr>
  </w:style>
  <w:style w:type="character" w:customStyle="1" w:styleId="Level1asHeadingtext">
    <w:name w:val="Level 1 as Heading (text)"/>
    <w:basedOn w:val="DefaultParagraphFont"/>
    <w:rsid w:val="00932E51"/>
    <w:rPr>
      <w:b/>
      <w:sz w:val="24"/>
      <w:szCs w:val="24"/>
    </w:rPr>
  </w:style>
  <w:style w:type="character" w:customStyle="1" w:styleId="Level2asHeadingtext">
    <w:name w:val="Level 2 as Heading (text)"/>
    <w:basedOn w:val="DefaultParagraphFont"/>
    <w:rsid w:val="00932E51"/>
    <w:rPr>
      <w:b/>
      <w:sz w:val="22"/>
      <w:szCs w:val="22"/>
    </w:rPr>
  </w:style>
  <w:style w:type="paragraph" w:customStyle="1" w:styleId="Level5">
    <w:name w:val="Level 5"/>
    <w:basedOn w:val="Normal"/>
    <w:qFormat/>
    <w:rsid w:val="00932E51"/>
    <w:pPr>
      <w:numPr>
        <w:ilvl w:val="4"/>
        <w:numId w:val="3"/>
      </w:numPr>
      <w:spacing w:after="240"/>
      <w:outlineLvl w:val="4"/>
    </w:pPr>
    <w:rPr>
      <w:rFonts w:ascii="Verdana" w:hAnsi="Verdana"/>
      <w:sz w:val="18"/>
      <w:szCs w:val="18"/>
      <w:lang w:eastAsia="zh-CN"/>
    </w:rPr>
  </w:style>
  <w:style w:type="paragraph" w:customStyle="1" w:styleId="Body2">
    <w:name w:val="Body 2"/>
    <w:basedOn w:val="Normal"/>
    <w:qFormat/>
    <w:rsid w:val="00932E51"/>
    <w:pPr>
      <w:spacing w:after="240"/>
      <w:ind w:left="851"/>
    </w:pPr>
    <w:rPr>
      <w:rFonts w:ascii="Verdana" w:hAnsi="Verdana"/>
      <w:sz w:val="18"/>
      <w:szCs w:val="18"/>
      <w:lang w:eastAsia="zh-CN"/>
    </w:rPr>
  </w:style>
  <w:style w:type="paragraph" w:customStyle="1" w:styleId="aBankingDefinition">
    <w:name w:val="(a) Banking Definition"/>
    <w:basedOn w:val="Normal"/>
    <w:qFormat/>
    <w:rsid w:val="00932E51"/>
    <w:pPr>
      <w:numPr>
        <w:numId w:val="4"/>
      </w:numPr>
      <w:tabs>
        <w:tab w:val="clear" w:pos="1843"/>
      </w:tabs>
      <w:spacing w:after="240"/>
    </w:pPr>
    <w:rPr>
      <w:rFonts w:ascii="Verdana" w:hAnsi="Verdana"/>
      <w:sz w:val="18"/>
      <w:szCs w:val="18"/>
      <w:lang w:eastAsia="zh-CN"/>
    </w:rPr>
  </w:style>
  <w:style w:type="paragraph" w:customStyle="1" w:styleId="iBankingDefinition">
    <w:name w:val="(i) Banking Definition"/>
    <w:basedOn w:val="aBankingDefinition"/>
    <w:qFormat/>
    <w:rsid w:val="00932E51"/>
    <w:pPr>
      <w:numPr>
        <w:ilvl w:val="1"/>
      </w:numPr>
    </w:pPr>
  </w:style>
  <w:style w:type="paragraph" w:styleId="BodyText3">
    <w:name w:val="Body Text 3"/>
    <w:basedOn w:val="BodyText"/>
    <w:link w:val="BodyText3Char"/>
    <w:uiPriority w:val="99"/>
    <w:rsid w:val="000758CE"/>
    <w:pPr>
      <w:spacing w:after="240"/>
      <w:ind w:left="720"/>
    </w:pPr>
    <w:rPr>
      <w:rFonts w:ascii="Verdana" w:hAnsi="Verdana"/>
      <w:sz w:val="18"/>
      <w:szCs w:val="18"/>
      <w:lang w:eastAsia="zh-CN"/>
    </w:rPr>
  </w:style>
  <w:style w:type="character" w:customStyle="1" w:styleId="BodyText3Char">
    <w:name w:val="Body Text 3 Char"/>
    <w:basedOn w:val="DefaultParagraphFont"/>
    <w:link w:val="BodyText3"/>
    <w:uiPriority w:val="99"/>
    <w:rsid w:val="000758CE"/>
    <w:rPr>
      <w:rFonts w:ascii="Verdana" w:eastAsia="Times New Roman" w:hAnsi="Verdana" w:cs="Times New Roman"/>
      <w:sz w:val="18"/>
      <w:szCs w:val="18"/>
      <w:lang w:eastAsia="zh-CN"/>
    </w:rPr>
  </w:style>
  <w:style w:type="paragraph" w:customStyle="1" w:styleId="Recital">
    <w:name w:val="Recital"/>
    <w:basedOn w:val="Normal"/>
    <w:rsid w:val="000758CE"/>
    <w:pPr>
      <w:numPr>
        <w:numId w:val="7"/>
      </w:numPr>
      <w:spacing w:after="240"/>
    </w:pPr>
    <w:rPr>
      <w:rFonts w:ascii="Verdana" w:hAnsi="Verdana"/>
      <w:sz w:val="18"/>
      <w:szCs w:val="18"/>
      <w:lang w:eastAsia="zh-CN"/>
    </w:rPr>
  </w:style>
  <w:style w:type="paragraph" w:styleId="ListParagraph">
    <w:name w:val="List Paragraph"/>
    <w:basedOn w:val="Normal"/>
    <w:link w:val="ListParagraphChar"/>
    <w:uiPriority w:val="34"/>
    <w:rsid w:val="000758CE"/>
    <w:pPr>
      <w:ind w:left="720"/>
      <w:contextualSpacing/>
    </w:pPr>
    <w:rPr>
      <w:rFonts w:ascii="Verdana" w:hAnsi="Verdana"/>
      <w:sz w:val="18"/>
      <w:szCs w:val="18"/>
      <w:lang w:eastAsia="zh-CN"/>
    </w:rPr>
  </w:style>
  <w:style w:type="character" w:customStyle="1" w:styleId="ListParagraphChar">
    <w:name w:val="List Paragraph Char"/>
    <w:basedOn w:val="DefaultParagraphFont"/>
    <w:link w:val="ListParagraph"/>
    <w:uiPriority w:val="34"/>
    <w:rsid w:val="000758CE"/>
    <w:rPr>
      <w:rFonts w:ascii="Verdana" w:eastAsia="Times New Roman" w:hAnsi="Verdana" w:cs="Times New Roman"/>
      <w:sz w:val="18"/>
      <w:szCs w:val="18"/>
      <w:lang w:eastAsia="zh-CN"/>
    </w:rPr>
  </w:style>
  <w:style w:type="paragraph" w:styleId="BodyText">
    <w:name w:val="Body Text"/>
    <w:basedOn w:val="Normal"/>
    <w:link w:val="BodyTextChar"/>
    <w:uiPriority w:val="99"/>
    <w:semiHidden/>
    <w:unhideWhenUsed/>
    <w:rsid w:val="000758CE"/>
    <w:pPr>
      <w:spacing w:after="120"/>
    </w:pPr>
  </w:style>
  <w:style w:type="character" w:customStyle="1" w:styleId="BodyTextChar">
    <w:name w:val="Body Text Char"/>
    <w:basedOn w:val="DefaultParagraphFont"/>
    <w:link w:val="BodyText"/>
    <w:uiPriority w:val="99"/>
    <w:semiHidden/>
    <w:rsid w:val="000758CE"/>
    <w:rPr>
      <w:rFonts w:ascii="Times New Roman" w:eastAsia="Times New Roman" w:hAnsi="Times New Roman" w:cs="Times New Roman"/>
      <w:sz w:val="20"/>
      <w:szCs w:val="20"/>
      <w:lang w:eastAsia="en-GB"/>
    </w:rPr>
  </w:style>
  <w:style w:type="paragraph" w:customStyle="1" w:styleId="TableHead">
    <w:name w:val="Table Head"/>
    <w:basedOn w:val="Normal"/>
    <w:rsid w:val="000758CE"/>
    <w:pPr>
      <w:spacing w:before="120" w:after="120"/>
      <w:ind w:left="74"/>
    </w:pPr>
    <w:rPr>
      <w:rFonts w:ascii="Verdana" w:hAnsi="Verdana" w:cs="Arial"/>
      <w:b/>
      <w:iCs/>
      <w:smallCaps/>
      <w:sz w:val="22"/>
      <w:szCs w:val="22"/>
      <w:lang w:eastAsia="zh-CN"/>
    </w:rPr>
  </w:style>
  <w:style w:type="paragraph" w:customStyle="1" w:styleId="Table">
    <w:name w:val="Table"/>
    <w:basedOn w:val="Normal"/>
    <w:link w:val="TableChar"/>
    <w:rsid w:val="000758CE"/>
    <w:pPr>
      <w:overflowPunct w:val="0"/>
      <w:autoSpaceDE w:val="0"/>
      <w:autoSpaceDN w:val="0"/>
      <w:adjustRightInd w:val="0"/>
      <w:spacing w:before="40" w:after="40"/>
      <w:ind w:right="130"/>
      <w:textAlignment w:val="baseline"/>
    </w:pPr>
    <w:rPr>
      <w:rFonts w:ascii="Verdana" w:hAnsi="Verdana"/>
      <w:bCs/>
      <w:sz w:val="18"/>
      <w:lang w:eastAsia="zh-CN"/>
    </w:rPr>
  </w:style>
  <w:style w:type="character" w:customStyle="1" w:styleId="TableChar">
    <w:name w:val="Table Char"/>
    <w:basedOn w:val="DefaultParagraphFont"/>
    <w:link w:val="Table"/>
    <w:rsid w:val="000758CE"/>
    <w:rPr>
      <w:rFonts w:ascii="Verdana" w:eastAsia="Times New Roman" w:hAnsi="Verdana" w:cs="Times New Roman"/>
      <w:bCs/>
      <w:sz w:val="18"/>
      <w:szCs w:val="20"/>
      <w:lang w:eastAsia="zh-CN"/>
    </w:rPr>
  </w:style>
  <w:style w:type="paragraph" w:customStyle="1" w:styleId="Indented">
    <w:name w:val="Indented"/>
    <w:basedOn w:val="Normal"/>
    <w:rsid w:val="000758CE"/>
    <w:pPr>
      <w:ind w:left="851"/>
    </w:pPr>
    <w:rPr>
      <w:rFonts w:ascii="Verdana" w:hAnsi="Verdana" w:cs="Arial"/>
      <w:sz w:val="22"/>
      <w:lang w:eastAsia="zh-CN"/>
    </w:rPr>
  </w:style>
  <w:style w:type="paragraph" w:customStyle="1" w:styleId="Body1">
    <w:name w:val="Body 1"/>
    <w:basedOn w:val="Normal"/>
    <w:qFormat/>
    <w:rsid w:val="000758CE"/>
    <w:pPr>
      <w:spacing w:after="240"/>
      <w:ind w:left="851"/>
    </w:pPr>
    <w:rPr>
      <w:rFonts w:ascii="Verdana" w:hAnsi="Verdana"/>
      <w:sz w:val="18"/>
      <w:szCs w:val="18"/>
      <w:lang w:eastAsia="zh-CN"/>
    </w:rPr>
  </w:style>
  <w:style w:type="paragraph" w:customStyle="1" w:styleId="Bullet1">
    <w:name w:val="Bullet 1"/>
    <w:basedOn w:val="Body1"/>
    <w:qFormat/>
    <w:rsid w:val="000758CE"/>
    <w:pPr>
      <w:numPr>
        <w:numId w:val="9"/>
      </w:numPr>
    </w:pPr>
  </w:style>
  <w:style w:type="paragraph" w:customStyle="1" w:styleId="Bullet2">
    <w:name w:val="Bullet 2"/>
    <w:basedOn w:val="Body2"/>
    <w:qFormat/>
    <w:rsid w:val="000758CE"/>
    <w:pPr>
      <w:numPr>
        <w:ilvl w:val="1"/>
        <w:numId w:val="9"/>
      </w:numPr>
    </w:pPr>
  </w:style>
  <w:style w:type="paragraph" w:customStyle="1" w:styleId="Bullet3">
    <w:name w:val="Bullet 3"/>
    <w:basedOn w:val="Normal"/>
    <w:qFormat/>
    <w:rsid w:val="000758CE"/>
    <w:pPr>
      <w:numPr>
        <w:ilvl w:val="2"/>
        <w:numId w:val="9"/>
      </w:numPr>
      <w:spacing w:after="240"/>
    </w:pPr>
    <w:rPr>
      <w:rFonts w:ascii="Verdana" w:hAnsi="Verdana"/>
      <w:sz w:val="18"/>
      <w:szCs w:val="18"/>
      <w:lang w:eastAsia="zh-CN"/>
    </w:rPr>
  </w:style>
  <w:style w:type="character" w:styleId="Hyperlink">
    <w:name w:val="Hyperlink"/>
    <w:uiPriority w:val="99"/>
    <w:rsid w:val="00E234DA"/>
    <w:rPr>
      <w:b/>
      <w:color w:val="auto"/>
      <w:u w:val="none"/>
    </w:rPr>
  </w:style>
  <w:style w:type="table" w:customStyle="1" w:styleId="TableGrid1">
    <w:name w:val="Table Grid1"/>
    <w:basedOn w:val="TableNormal"/>
    <w:next w:val="TableGrid"/>
    <w:rsid w:val="0011187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B391C"/>
    <w:rPr>
      <w:sz w:val="16"/>
      <w:szCs w:val="16"/>
    </w:rPr>
  </w:style>
  <w:style w:type="paragraph" w:styleId="CommentText">
    <w:name w:val="annotation text"/>
    <w:basedOn w:val="Normal"/>
    <w:link w:val="CommentTextChar"/>
    <w:uiPriority w:val="99"/>
    <w:semiHidden/>
    <w:unhideWhenUsed/>
    <w:rsid w:val="00FB391C"/>
  </w:style>
  <w:style w:type="character" w:customStyle="1" w:styleId="CommentTextChar">
    <w:name w:val="Comment Text Char"/>
    <w:basedOn w:val="DefaultParagraphFont"/>
    <w:link w:val="CommentText"/>
    <w:uiPriority w:val="99"/>
    <w:semiHidden/>
    <w:rsid w:val="00FB391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B391C"/>
    <w:rPr>
      <w:b/>
      <w:bCs/>
    </w:rPr>
  </w:style>
  <w:style w:type="character" w:customStyle="1" w:styleId="CommentSubjectChar">
    <w:name w:val="Comment Subject Char"/>
    <w:basedOn w:val="CommentTextChar"/>
    <w:link w:val="CommentSubject"/>
    <w:uiPriority w:val="99"/>
    <w:semiHidden/>
    <w:rsid w:val="00FB391C"/>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enders@ssro.gov.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oleObject" Target="embeddings/Microsoft_Visio_2003-2010_Drawing.vsd"/><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2</Value>
      <Value>6</Value>
    </TaxCatchAll>
    <dc3edeb174504edb96df01c4fc8c5ba9 xmlns="945d2b89-3103-46b4-9dab-5c7033d829ac">
      <Terms xmlns="http://schemas.microsoft.com/office/infopath/2007/PartnerControls">
        <TermInfo xmlns="http://schemas.microsoft.com/office/infopath/2007/PartnerControls">
          <TermName xmlns="http://schemas.microsoft.com/office/infopath/2007/PartnerControls">General</TermName>
          <TermId xmlns="http://schemas.microsoft.com/office/infopath/2007/PartnerControls">039a3792-0c82-43f3-a689-1bfec2571e99</TermId>
        </TermInfo>
      </Terms>
    </dc3edeb174504edb96df01c4fc8c5ba9>
    <Retention_x0020_Period xmlns="945d2b89-3103-46b4-9dab-5c7033d829ac">Custom</Retention_x0020_Period>
    <IconOverlay xmlns="http://schemas.microsoft.com/sharepoint/v4" xsi:nil="true"/>
    <Sensitivity xmlns="945d2b89-3103-46b4-9dab-5c7033d829ac" xsi:nil="true"/>
    <Retention_x0020_Deletion_x0020_Date xmlns="945d2b89-3103-46b4-9dab-5c7033d829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2EF87DA5912549ACD2C633F870CC41" ma:contentTypeVersion="11" ma:contentTypeDescription="Create a new document." ma:contentTypeScope="" ma:versionID="ed0ea434cd58ffd03ea96445cc2be9ae">
  <xsd:schema xmlns:xsd="http://www.w3.org/2001/XMLSchema" xmlns:xs="http://www.w3.org/2001/XMLSchema" xmlns:p="http://schemas.microsoft.com/office/2006/metadata/properties" xmlns:ns1="http://schemas.microsoft.com/sharepoint/v3" xmlns:ns2="945d2b89-3103-46b4-9dab-5c7033d829ac" xmlns:ns3="f6c0f5a9-fb1b-46f7-8164-1a62f2efa361" xmlns:ns4="http://schemas.microsoft.com/sharepoint/v4" xmlns:ns5="89623ef0-c523-4593-a44a-2b12d47799e6" targetNamespace="http://schemas.microsoft.com/office/2006/metadata/properties" ma:root="true" ma:fieldsID="dc3616817d28beffb6b40cee70c47e06" ns1:_="" ns2:_="" ns3:_="" ns4:_="" ns5:_="">
    <xsd:import namespace="http://schemas.microsoft.com/sharepoint/v3"/>
    <xsd:import namespace="945d2b89-3103-46b4-9dab-5c7033d829ac"/>
    <xsd:import namespace="f6c0f5a9-fb1b-46f7-8164-1a62f2efa361"/>
    <xsd:import namespace="http://schemas.microsoft.com/sharepoint/v4"/>
    <xsd:import namespace="89623ef0-c523-4593-a44a-2b12d47799e6"/>
    <xsd:element name="properties">
      <xsd:complexType>
        <xsd:sequence>
          <xsd:element name="documentManagement">
            <xsd:complexType>
              <xsd:all>
                <xsd:element ref="ns2:Sensitivity" minOccurs="0"/>
                <xsd:element ref="ns2:dc3edeb174504edb96df01c4fc8c5ba9" minOccurs="0"/>
                <xsd:element ref="ns3:TaxCatchAll" minOccurs="0"/>
                <xsd:element ref="ns3:TaxCatchAllLabel" minOccurs="0"/>
                <xsd:element ref="ns2:Retention_x0020_Deletion_x0020_Date" minOccurs="0"/>
                <xsd:element ref="ns2:Retention_x0020_Period" minOccurs="0"/>
                <xsd:element ref="ns4:IconOverlay" minOccurs="0"/>
                <xsd:element ref="ns1:_vti_ItemDeclaredRecord" minOccurs="0"/>
                <xsd:element ref="ns1:_vti_ItemHoldRecordStatus" minOccurs="0"/>
                <xsd:element ref="ns5:MediaServiceEventHashCode" minOccurs="0"/>
                <xsd:element ref="ns5: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6" nillable="true" ma:displayName="Declared Record" ma:hidden="true" ma:internalName="_vti_ItemDeclaredRecord" ma:readOnly="true">
      <xsd:simpleType>
        <xsd:restriction base="dms:DateTime"/>
      </xsd:simpleType>
    </xsd:element>
    <xsd:element name="_vti_ItemHoldRecordStatus" ma:index="17"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5d2b89-3103-46b4-9dab-5c7033d829ac" elementFormDefault="qualified">
    <xsd:import namespace="http://schemas.microsoft.com/office/2006/documentManagement/types"/>
    <xsd:import namespace="http://schemas.microsoft.com/office/infopath/2007/PartnerControls"/>
    <xsd:element name="Sensitivity" ma:index="8" nillable="true" ma:displayName="Sensitivity" ma:format="Dropdown" ma:internalName="Sensitivity0">
      <xsd:simpleType>
        <xsd:restriction base="dms:Choice">
          <xsd:enumeration value="Personal"/>
          <xsd:enumeration value="OFFICIAL Public"/>
          <xsd:enumeration value="OFFICIAL External"/>
          <xsd:enumeration value="OFFICIAL Internal"/>
          <xsd:enumeration value="Restriction Removed"/>
          <xsd:enumeration value="O-SENSITIVE Corporate"/>
          <xsd:enumeration value="O-SENSITIVE Regime"/>
          <xsd:enumeration value="OS-COMMERCIAL Corporate"/>
          <xsd:enumeration value="OS-COMMERCIAL Regime"/>
        </xsd:restriction>
      </xsd:simpleType>
    </xsd:element>
    <xsd:element name="dc3edeb174504edb96df01c4fc8c5ba9" ma:index="9" nillable="true" ma:taxonomy="true" ma:internalName="dc3edeb174504edb96df01c4fc8c5ba9" ma:taxonomyFieldName="Record_x0020_Type" ma:displayName="Record Type" ma:default="6;#General|039a3792-0c82-43f3-a689-1bfec2571e99" ma:fieldId="{dc3edeb1-7450-4edb-96df-01c4fc8c5ba9}" ma:sspId="8033c51b-9e13-4064-a3ac-ab76bcc65b4f" ma:termSetId="3f6c66cc-d3e2-493c-b56d-4924d0795ac6" ma:anchorId="00000000-0000-0000-0000-000000000000" ma:open="false" ma:isKeyword="false">
      <xsd:complexType>
        <xsd:sequence>
          <xsd:element ref="pc:Terms" minOccurs="0" maxOccurs="1"/>
        </xsd:sequence>
      </xsd:complexType>
    </xsd:element>
    <xsd:element name="Retention_x0020_Deletion_x0020_Date" ma:index="13" nillable="true" ma:displayName="Retention Deletion Date" ma:format="DateOnly" ma:internalName="Retention_x0020_Deletion_x0020_Date">
      <xsd:simpleType>
        <xsd:restriction base="dms:DateTime"/>
      </xsd:simpleType>
    </xsd:element>
    <xsd:element name="Retention_x0020_Period" ma:index="14" nillable="true" ma:displayName="Retention Period" ma:default="Custom" ma:format="Dropdown" ma:internalName="Retention_x0020_Period">
      <xsd:simpleType>
        <xsd:restriction base="dms:Choice">
          <xsd:enumeration value="Custom"/>
          <xsd:enumeration value="1 Year"/>
          <xsd:enumeration value="3 Years"/>
          <xsd:enumeration value="7 Years"/>
          <xsd:enumeration value="10 Years"/>
        </xsd:restriction>
      </xsd:simple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8d119af-3f0c-4c7d-b483-97cbbb62abd1}" ma:internalName="TaxCatchAll" ma:showField="CatchAllData" ma:web="945d2b89-3103-46b4-9dab-5c7033d829ac">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38d119af-3f0c-4c7d-b483-97cbbb62abd1}" ma:internalName="TaxCatchAllLabel" ma:readOnly="true" ma:showField="CatchAllDataLabel" ma:web="945d2b89-3103-46b4-9dab-5c7033d829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623ef0-c523-4593-a44a-2b12d47799e6" elementFormDefault="qualified">
    <xsd:import namespace="http://schemas.microsoft.com/office/2006/documentManagement/types"/>
    <xsd:import namespace="http://schemas.microsoft.com/office/infopath/2007/PartnerControls"/>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0FA9FE-8D8A-4556-B351-BA50AD2554A0}">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f6c0f5a9-fb1b-46f7-8164-1a62f2efa361"/>
    <ds:schemaRef ds:uri="http://schemas.microsoft.com/sharepoint/v3"/>
    <ds:schemaRef ds:uri="http://schemas.microsoft.com/sharepoint/v4"/>
    <ds:schemaRef ds:uri="http://purl.org/dc/terms/"/>
    <ds:schemaRef ds:uri="http://schemas.openxmlformats.org/package/2006/metadata/core-properties"/>
    <ds:schemaRef ds:uri="89623ef0-c523-4593-a44a-2b12d47799e6"/>
    <ds:schemaRef ds:uri="945d2b89-3103-46b4-9dab-5c7033d829ac"/>
    <ds:schemaRef ds:uri="http://www.w3.org/XML/1998/namespace"/>
  </ds:schemaRefs>
</ds:datastoreItem>
</file>

<file path=customXml/itemProps2.xml><?xml version="1.0" encoding="utf-8"?>
<ds:datastoreItem xmlns:ds="http://schemas.openxmlformats.org/officeDocument/2006/customXml" ds:itemID="{57092D9B-F70F-4372-AF25-3229E0B272E4}">
  <ds:schemaRefs>
    <ds:schemaRef ds:uri="http://schemas.microsoft.com/sharepoint/v3/contenttype/forms"/>
  </ds:schemaRefs>
</ds:datastoreItem>
</file>

<file path=customXml/itemProps3.xml><?xml version="1.0" encoding="utf-8"?>
<ds:datastoreItem xmlns:ds="http://schemas.openxmlformats.org/officeDocument/2006/customXml" ds:itemID="{25A10E71-4479-446A-B59B-C9D6A2B8C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5d2b89-3103-46b4-9dab-5c7033d829ac"/>
    <ds:schemaRef ds:uri="f6c0f5a9-fb1b-46f7-8164-1a62f2efa361"/>
    <ds:schemaRef ds:uri="http://schemas.microsoft.com/sharepoint/v4"/>
    <ds:schemaRef ds:uri="89623ef0-c523-4593-a44a-2b12d47799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2567</Words>
  <Characters>14634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17167</CharactersWithSpaces>
  <SharedDoc>false</SharedDoc>
  <HLinks>
    <vt:vector size="6" baseType="variant">
      <vt:variant>
        <vt:i4>7012353</vt:i4>
      </vt:variant>
      <vt:variant>
        <vt:i4>39</vt:i4>
      </vt:variant>
      <vt:variant>
        <vt:i4>0</vt:i4>
      </vt:variant>
      <vt:variant>
        <vt:i4>5</vt:i4>
      </vt:variant>
      <vt:variant>
        <vt:lpwstr>mailto:tenders@ssro.gov.uk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 Nosa</dc:creator>
  <cp:keywords/>
  <dc:description/>
  <cp:lastModifiedBy>Cyril Nosa</cp:lastModifiedBy>
  <cp:revision>2</cp:revision>
  <cp:lastPrinted>2019-04-09T22:20:00Z</cp:lastPrinted>
  <dcterms:created xsi:type="dcterms:W3CDTF">2019-04-16T17:18:00Z</dcterms:created>
  <dcterms:modified xsi:type="dcterms:W3CDTF">2019-04-16T17:18:00Z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867449f-99ce-461b-a4f3-67a0ad4387eb_Enabled">
    <vt:lpwstr>True</vt:lpwstr>
  </property>
  <property fmtid="{D5CDD505-2E9C-101B-9397-08002B2CF9AE}" pid="3" name="MSIP_Label_5867449f-99ce-461b-a4f3-67a0ad4387eb_SiteId">
    <vt:lpwstr>fa810b6b-7dd2-4340-934f-96091d79eacd</vt:lpwstr>
  </property>
  <property fmtid="{D5CDD505-2E9C-101B-9397-08002B2CF9AE}" pid="4" name="MSIP_Label_5867449f-99ce-461b-a4f3-67a0ad4387eb_Owner">
    <vt:lpwstr>Cyril.Nosa@ssro.gov.uk</vt:lpwstr>
  </property>
  <property fmtid="{D5CDD505-2E9C-101B-9397-08002B2CF9AE}" pid="5" name="MSIP_Label_5867449f-99ce-461b-a4f3-67a0ad4387eb_SetDate">
    <vt:lpwstr>2019-04-09T07:42:52.4235320Z</vt:lpwstr>
  </property>
  <property fmtid="{D5CDD505-2E9C-101B-9397-08002B2CF9AE}" pid="6" name="MSIP_Label_5867449f-99ce-461b-a4f3-67a0ad4387eb_Name">
    <vt:lpwstr>OFFICIAL-Public</vt:lpwstr>
  </property>
  <property fmtid="{D5CDD505-2E9C-101B-9397-08002B2CF9AE}" pid="7" name="MSIP_Label_5867449f-99ce-461b-a4f3-67a0ad4387eb_Application">
    <vt:lpwstr>Microsoft Azure Information Protection</vt:lpwstr>
  </property>
  <property fmtid="{D5CDD505-2E9C-101B-9397-08002B2CF9AE}" pid="8" name="MSIP_Label_5867449f-99ce-461b-a4f3-67a0ad4387eb_Extended_MSFT_Method">
    <vt:lpwstr>Manual</vt:lpwstr>
  </property>
  <property fmtid="{D5CDD505-2E9C-101B-9397-08002B2CF9AE}" pid="9" name="Sensitivity">
    <vt:lpwstr>OFFICIAL-Public</vt:lpwstr>
  </property>
  <property fmtid="{D5CDD505-2E9C-101B-9397-08002B2CF9AE}" pid="10" name="ContentTypeId">
    <vt:lpwstr>0x010100012EF87DA5912549ACD2C633F870CC41</vt:lpwstr>
  </property>
  <property fmtid="{D5CDD505-2E9C-101B-9397-08002B2CF9AE}" pid="11" name="g3f6cb4c1d424f6f97cef99aa066f156">
    <vt:lpwstr>Finance|a34d354c-4712-4357-ad47-fbeb9a60ceb5</vt:lpwstr>
  </property>
  <property fmtid="{D5CDD505-2E9C-101B-9397-08002B2CF9AE}" pid="12" name="OwningDepartment">
    <vt:lpwstr>2;#Finance|a34d354c-4712-4357-ad47-fbeb9a60ceb5</vt:lpwstr>
  </property>
  <property fmtid="{D5CDD505-2E9C-101B-9397-08002B2CF9AE}" pid="13" name="Record Type">
    <vt:lpwstr>6;#General|039a3792-0c82-43f3-a689-1bfec2571e99</vt:lpwstr>
  </property>
  <property fmtid="{D5CDD505-2E9C-101B-9397-08002B2CF9AE}" pid="14" name="SharedWithUsers">
    <vt:lpwstr>195;#Alan Brennan;#21;#Jane McGovern</vt:lpwstr>
  </property>
  <property fmtid="{D5CDD505-2E9C-101B-9397-08002B2CF9AE}" pid="15" name="AuthorIds_UIVersion_1024">
    <vt:lpwstr>21</vt:lpwstr>
  </property>
  <property fmtid="{D5CDD505-2E9C-101B-9397-08002B2CF9AE}" pid="16" name="AuthorIds_UIVersion_1536">
    <vt:lpwstr>21</vt:lpwstr>
  </property>
  <property fmtid="{D5CDD505-2E9C-101B-9397-08002B2CF9AE}" pid="17" name="AuthorIds_UIVersion_2048">
    <vt:lpwstr>21</vt:lpwstr>
  </property>
  <property fmtid="{D5CDD505-2E9C-101B-9397-08002B2CF9AE}" pid="18" name="AuthorIds_UIVersion_2560">
    <vt:lpwstr>21</vt:lpwstr>
  </property>
  <property fmtid="{D5CDD505-2E9C-101B-9397-08002B2CF9AE}" pid="19" name="AuthorIds_UIVersion_3072">
    <vt:lpwstr>21</vt:lpwstr>
  </property>
  <property fmtid="{D5CDD505-2E9C-101B-9397-08002B2CF9AE}" pid="20" name="AuthorIds_UIVersion_3584">
    <vt:lpwstr>21</vt:lpwstr>
  </property>
  <property fmtid="{D5CDD505-2E9C-101B-9397-08002B2CF9AE}" pid="21" name="AuthorIds_UIVersion_5120">
    <vt:lpwstr>399</vt:lpwstr>
  </property>
  <property fmtid="{D5CDD505-2E9C-101B-9397-08002B2CF9AE}" pid="22" name="AuthorIds_UIVersion_7680">
    <vt:lpwstr>399</vt:lpwstr>
  </property>
  <property fmtid="{D5CDD505-2E9C-101B-9397-08002B2CF9AE}" pid="23" name="AuthorIds_UIVersion_8704">
    <vt:lpwstr>399</vt:lpwstr>
  </property>
  <property fmtid="{D5CDD505-2E9C-101B-9397-08002B2CF9AE}" pid="24" name="AuthorIds_UIVersion_10752">
    <vt:lpwstr>195</vt:lpwstr>
  </property>
  <property fmtid="{D5CDD505-2E9C-101B-9397-08002B2CF9AE}" pid="25" name="AuthorIds_UIVersion_11776">
    <vt:lpwstr>399</vt:lpwstr>
  </property>
  <property fmtid="{D5CDD505-2E9C-101B-9397-08002B2CF9AE}" pid="26" name="AuthorIds_UIVersion_12288">
    <vt:lpwstr>21</vt:lpwstr>
  </property>
  <property fmtid="{D5CDD505-2E9C-101B-9397-08002B2CF9AE}" pid="27" name="AuthorIds_UIVersion_12800">
    <vt:lpwstr>21</vt:lpwstr>
  </property>
  <property fmtid="{D5CDD505-2E9C-101B-9397-08002B2CF9AE}" pid="28" name="AuthorIds_UIVersion_13824">
    <vt:lpwstr>399</vt:lpwstr>
  </property>
  <property fmtid="{D5CDD505-2E9C-101B-9397-08002B2CF9AE}" pid="29" name="AuthorIds_UIVersion_14848">
    <vt:lpwstr>399</vt:lpwstr>
  </property>
  <property fmtid="{D5CDD505-2E9C-101B-9397-08002B2CF9AE}" pid="30" name="AuthorIds_UIVersion_18432">
    <vt:lpwstr>399,21</vt:lpwstr>
  </property>
  <property fmtid="{D5CDD505-2E9C-101B-9397-08002B2CF9AE}" pid="31" name="AuthorIds_UIVersion_18944">
    <vt:lpwstr>21</vt:lpwstr>
  </property>
  <property fmtid="{D5CDD505-2E9C-101B-9397-08002B2CF9AE}" pid="32" name="AuthorIds_UIVersion_19456">
    <vt:lpwstr>21</vt:lpwstr>
  </property>
  <property fmtid="{D5CDD505-2E9C-101B-9397-08002B2CF9AE}" pid="33" name="AuthorIds_UIVersion_19968">
    <vt:lpwstr>21</vt:lpwstr>
  </property>
  <property fmtid="{D5CDD505-2E9C-101B-9397-08002B2CF9AE}" pid="34" name="AuthorIds_UIVersion_20992">
    <vt:lpwstr>195</vt:lpwstr>
  </property>
  <property fmtid="{D5CDD505-2E9C-101B-9397-08002B2CF9AE}" pid="35" name="AuthorIds_UIVersion_22528">
    <vt:lpwstr>399</vt:lpwstr>
  </property>
  <property fmtid="{D5CDD505-2E9C-101B-9397-08002B2CF9AE}" pid="36" name="AuthorIds_UIVersion_23552">
    <vt:lpwstr>399</vt:lpwstr>
  </property>
  <property fmtid="{D5CDD505-2E9C-101B-9397-08002B2CF9AE}" pid="37" name="AuthorIds_UIVersion_24064">
    <vt:lpwstr>31</vt:lpwstr>
  </property>
  <property fmtid="{D5CDD505-2E9C-101B-9397-08002B2CF9AE}" pid="38" name="AuthorIds_UIVersion_24576">
    <vt:lpwstr>399</vt:lpwstr>
  </property>
  <property fmtid="{D5CDD505-2E9C-101B-9397-08002B2CF9AE}" pid="39" name="AuthorIds_UIVersion_25088">
    <vt:lpwstr>31</vt:lpwstr>
  </property>
  <property fmtid="{D5CDD505-2E9C-101B-9397-08002B2CF9AE}" pid="40" name="AuthorIds_UIVersion_25600">
    <vt:lpwstr>31</vt:lpwstr>
  </property>
  <property fmtid="{D5CDD505-2E9C-101B-9397-08002B2CF9AE}" pid="41" name="AuthorIds_UIVersion_26112">
    <vt:lpwstr>399</vt:lpwstr>
  </property>
  <property fmtid="{D5CDD505-2E9C-101B-9397-08002B2CF9AE}" pid="42" name="AuthorIds_UIVersion_26624">
    <vt:lpwstr>195</vt:lpwstr>
  </property>
  <property fmtid="{D5CDD505-2E9C-101B-9397-08002B2CF9AE}" pid="43" name="AuthorIds_UIVersion_27136">
    <vt:lpwstr>399</vt:lpwstr>
  </property>
  <property fmtid="{D5CDD505-2E9C-101B-9397-08002B2CF9AE}" pid="44" name="AuthorIds_UIVersion_27648">
    <vt:lpwstr>399</vt:lpwstr>
  </property>
  <property fmtid="{D5CDD505-2E9C-101B-9397-08002B2CF9AE}" pid="45" name="AuthorIds_UIVersion_28160">
    <vt:lpwstr>399</vt:lpwstr>
  </property>
  <property fmtid="{D5CDD505-2E9C-101B-9397-08002B2CF9AE}" pid="46" name="AuthorIds_UIVersion_28672">
    <vt:lpwstr>195</vt:lpwstr>
  </property>
  <property fmtid="{D5CDD505-2E9C-101B-9397-08002B2CF9AE}" pid="47" name="AuthorIds_UIVersion_29184">
    <vt:lpwstr>399</vt:lpwstr>
  </property>
  <property fmtid="{D5CDD505-2E9C-101B-9397-08002B2CF9AE}" pid="48" name="AuthorIds_UIVersion_29696">
    <vt:lpwstr>399</vt:lpwstr>
  </property>
</Properties>
</file>