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03AF" w14:textId="0E0DE28A" w:rsidR="000150F8" w:rsidRPr="005940F9" w:rsidRDefault="000150F8" w:rsidP="005940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0F9">
        <w:rPr>
          <w:rFonts w:ascii="Times New Roman" w:hAnsi="Times New Roman" w:cs="Times New Roman"/>
          <w:b/>
          <w:sz w:val="28"/>
          <w:szCs w:val="28"/>
          <w:u w:val="single"/>
        </w:rPr>
        <w:t>Scope of Work for UKEF Technical Advisor</w:t>
      </w:r>
      <w:r w:rsidR="0031114E" w:rsidRPr="005940F9">
        <w:rPr>
          <w:rFonts w:ascii="Times New Roman" w:hAnsi="Times New Roman" w:cs="Times New Roman"/>
          <w:b/>
          <w:sz w:val="28"/>
          <w:szCs w:val="28"/>
          <w:u w:val="single"/>
        </w:rPr>
        <w:t xml:space="preserve"> (“TA”)</w:t>
      </w:r>
    </w:p>
    <w:p w14:paraId="36872CA9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C9324C" w14:textId="77777777" w:rsidR="000150F8" w:rsidRPr="005940F9" w:rsidRDefault="001A4296" w:rsidP="005940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0F9">
        <w:rPr>
          <w:rFonts w:ascii="Times New Roman" w:hAnsi="Times New Roman" w:cs="Times New Roman"/>
          <w:b/>
          <w:sz w:val="24"/>
          <w:szCs w:val="24"/>
          <w:u w:val="single"/>
        </w:rPr>
        <w:t>Objectives and Background</w:t>
      </w:r>
      <w:r w:rsidR="00547D23" w:rsidRPr="005940F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9B84D3" w14:textId="2B551629" w:rsidR="0031114E" w:rsidRPr="005940F9" w:rsidRDefault="009D1E5C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To provide UK Export Finance </w:t>
      </w:r>
      <w:r w:rsidR="008B7CEE" w:rsidRPr="005940F9">
        <w:rPr>
          <w:rFonts w:ascii="Times New Roman" w:hAnsi="Times New Roman" w:cs="Times New Roman"/>
          <w:sz w:val="24"/>
          <w:szCs w:val="24"/>
        </w:rPr>
        <w:t xml:space="preserve">(“UKEF”) </w:t>
      </w:r>
      <w:r w:rsidR="001A4296" w:rsidRPr="005940F9">
        <w:rPr>
          <w:rFonts w:ascii="Times New Roman" w:hAnsi="Times New Roman" w:cs="Times New Roman"/>
          <w:sz w:val="24"/>
          <w:szCs w:val="24"/>
        </w:rPr>
        <w:t>with the</w:t>
      </w:r>
      <w:r w:rsidRPr="005940F9">
        <w:rPr>
          <w:rFonts w:ascii="Times New Roman" w:hAnsi="Times New Roman" w:cs="Times New Roman"/>
          <w:sz w:val="24"/>
          <w:szCs w:val="24"/>
        </w:rPr>
        <w:t xml:space="preserve"> technical and commercial support it requires fulfilling its obligations under the finance documents with </w:t>
      </w:r>
      <w:r w:rsidR="001A4296" w:rsidRPr="005940F9">
        <w:rPr>
          <w:rFonts w:ascii="Times New Roman" w:hAnsi="Times New Roman" w:cs="Times New Roman"/>
          <w:sz w:val="24"/>
          <w:szCs w:val="24"/>
        </w:rPr>
        <w:t xml:space="preserve">Vitol Upstream Ghana Ltd and others </w:t>
      </w:r>
      <w:r w:rsidRPr="005940F9">
        <w:rPr>
          <w:rFonts w:ascii="Times New Roman" w:hAnsi="Times New Roman" w:cs="Times New Roman"/>
          <w:sz w:val="24"/>
          <w:szCs w:val="24"/>
        </w:rPr>
        <w:t xml:space="preserve">in respect to the secured </w:t>
      </w:r>
      <w:r w:rsidR="001A4296" w:rsidRPr="005940F9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5940F9">
        <w:rPr>
          <w:rFonts w:ascii="Times New Roman" w:hAnsi="Times New Roman" w:cs="Times New Roman"/>
          <w:sz w:val="24"/>
          <w:szCs w:val="24"/>
        </w:rPr>
        <w:t>financing of Offshore Cape Three Points</w:t>
      </w:r>
      <w:r w:rsidR="001A4296" w:rsidRPr="005940F9">
        <w:rPr>
          <w:rFonts w:ascii="Times New Roman" w:hAnsi="Times New Roman" w:cs="Times New Roman"/>
          <w:sz w:val="24"/>
          <w:szCs w:val="24"/>
        </w:rPr>
        <w:t xml:space="preserve"> located offshore Ghana</w:t>
      </w:r>
      <w:r w:rsidR="005558FF" w:rsidRPr="005940F9">
        <w:rPr>
          <w:rFonts w:ascii="Times New Roman" w:hAnsi="Times New Roman" w:cs="Times New Roman"/>
          <w:sz w:val="24"/>
          <w:szCs w:val="24"/>
        </w:rPr>
        <w:t xml:space="preserve"> (“the Project”</w:t>
      </w:r>
      <w:r w:rsidR="00EC087E" w:rsidRPr="005940F9">
        <w:rPr>
          <w:rFonts w:ascii="Times New Roman" w:hAnsi="Times New Roman" w:cs="Times New Roman"/>
          <w:sz w:val="24"/>
          <w:szCs w:val="24"/>
        </w:rPr>
        <w:t>).</w:t>
      </w:r>
      <w:r w:rsidRPr="005940F9">
        <w:rPr>
          <w:rFonts w:ascii="Times New Roman" w:hAnsi="Times New Roman" w:cs="Times New Roman"/>
          <w:sz w:val="24"/>
          <w:szCs w:val="24"/>
        </w:rPr>
        <w:t xml:space="preserve"> </w:t>
      </w:r>
      <w:r w:rsidR="001A4296" w:rsidRPr="005940F9">
        <w:rPr>
          <w:rFonts w:ascii="Times New Roman" w:hAnsi="Times New Roman" w:cs="Times New Roman"/>
          <w:sz w:val="24"/>
          <w:szCs w:val="24"/>
        </w:rPr>
        <w:t xml:space="preserve">Technical support will include monitoring </w:t>
      </w:r>
      <w:r w:rsidR="0031114E" w:rsidRPr="005940F9">
        <w:rPr>
          <w:rFonts w:ascii="Times New Roman" w:hAnsi="Times New Roman" w:cs="Times New Roman"/>
          <w:sz w:val="24"/>
          <w:szCs w:val="24"/>
        </w:rPr>
        <w:t xml:space="preserve">and reporting in respect to </w:t>
      </w:r>
      <w:r w:rsidR="006261B7" w:rsidRPr="005940F9">
        <w:rPr>
          <w:rFonts w:ascii="Times New Roman" w:hAnsi="Times New Roman" w:cs="Times New Roman"/>
          <w:sz w:val="24"/>
          <w:szCs w:val="24"/>
        </w:rPr>
        <w:t>reservoir</w:t>
      </w:r>
      <w:r w:rsidR="0031114E" w:rsidRPr="005940F9">
        <w:rPr>
          <w:rFonts w:ascii="Times New Roman" w:hAnsi="Times New Roman" w:cs="Times New Roman"/>
          <w:sz w:val="24"/>
          <w:szCs w:val="24"/>
        </w:rPr>
        <w:t xml:space="preserve"> performance and operating performance. Commercial support will include monitoring and reporting in respect to the performance of key contracts and markets to which the project is exposed.  </w:t>
      </w:r>
    </w:p>
    <w:p w14:paraId="504345D4" w14:textId="77777777" w:rsidR="0031114E" w:rsidRPr="005940F9" w:rsidRDefault="0031114E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25239" w14:textId="670DA319" w:rsidR="005558FF" w:rsidRDefault="008B7CEE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>The project comprise</w:t>
      </w:r>
      <w:r w:rsidR="00164DB6">
        <w:rPr>
          <w:rFonts w:ascii="Times New Roman" w:hAnsi="Times New Roman" w:cs="Times New Roman"/>
          <w:sz w:val="24"/>
          <w:szCs w:val="24"/>
        </w:rPr>
        <w:t xml:space="preserve">d </w:t>
      </w:r>
      <w:r w:rsidRPr="005940F9">
        <w:rPr>
          <w:rFonts w:ascii="Times New Roman" w:hAnsi="Times New Roman" w:cs="Times New Roman"/>
          <w:sz w:val="24"/>
          <w:szCs w:val="24"/>
        </w:rPr>
        <w:t>all that</w:t>
      </w:r>
      <w:r w:rsidR="001A4296" w:rsidRPr="005940F9">
        <w:rPr>
          <w:rFonts w:ascii="Times New Roman" w:hAnsi="Times New Roman" w:cs="Times New Roman"/>
          <w:sz w:val="24"/>
          <w:szCs w:val="24"/>
        </w:rPr>
        <w:t xml:space="preserve"> </w:t>
      </w:r>
      <w:r w:rsidR="00362795" w:rsidRPr="005940F9">
        <w:rPr>
          <w:rFonts w:ascii="Times New Roman" w:hAnsi="Times New Roman" w:cs="Times New Roman"/>
          <w:sz w:val="24"/>
          <w:szCs w:val="24"/>
        </w:rPr>
        <w:t xml:space="preserve">is </w:t>
      </w:r>
      <w:r w:rsidR="001A4296" w:rsidRPr="005940F9">
        <w:rPr>
          <w:rFonts w:ascii="Times New Roman" w:hAnsi="Times New Roman" w:cs="Times New Roman"/>
          <w:sz w:val="24"/>
          <w:szCs w:val="24"/>
        </w:rPr>
        <w:t>involved in the drilling completion and tie back of multiple wells to a new Floating Production Stor</w:t>
      </w:r>
      <w:r w:rsidR="005558FF" w:rsidRPr="005940F9">
        <w:rPr>
          <w:rFonts w:ascii="Times New Roman" w:hAnsi="Times New Roman" w:cs="Times New Roman"/>
          <w:sz w:val="24"/>
          <w:szCs w:val="24"/>
        </w:rPr>
        <w:t>age and Offloading</w:t>
      </w:r>
      <w:r w:rsidR="001A4296" w:rsidRPr="005940F9">
        <w:rPr>
          <w:rFonts w:ascii="Times New Roman" w:hAnsi="Times New Roman" w:cs="Times New Roman"/>
          <w:sz w:val="24"/>
          <w:szCs w:val="24"/>
        </w:rPr>
        <w:t xml:space="preserve"> vessel that </w:t>
      </w:r>
      <w:r w:rsidR="00164DB6">
        <w:rPr>
          <w:rFonts w:ascii="Times New Roman" w:hAnsi="Times New Roman" w:cs="Times New Roman"/>
          <w:sz w:val="24"/>
          <w:szCs w:val="24"/>
        </w:rPr>
        <w:t>was constructed in 2017</w:t>
      </w:r>
      <w:r w:rsidR="00AE76C4">
        <w:rPr>
          <w:rFonts w:ascii="Times New Roman" w:hAnsi="Times New Roman" w:cs="Times New Roman"/>
          <w:sz w:val="24"/>
          <w:szCs w:val="24"/>
        </w:rPr>
        <w:t xml:space="preserve">. </w:t>
      </w:r>
      <w:r w:rsidR="00AE76C4" w:rsidRPr="00AE76C4">
        <w:rPr>
          <w:rFonts w:ascii="Times New Roman" w:hAnsi="Times New Roman" w:cs="Times New Roman"/>
          <w:sz w:val="24"/>
          <w:szCs w:val="24"/>
        </w:rPr>
        <w:t>All the activities under the original scope of works have been</w:t>
      </w:r>
      <w:r w:rsidR="00AE76C4">
        <w:rPr>
          <w:rFonts w:ascii="Times New Roman" w:hAnsi="Times New Roman" w:cs="Times New Roman"/>
          <w:sz w:val="24"/>
          <w:szCs w:val="24"/>
        </w:rPr>
        <w:t xml:space="preserve"> </w:t>
      </w:r>
      <w:r w:rsidR="00AE76C4" w:rsidRPr="00AE76C4">
        <w:rPr>
          <w:rFonts w:ascii="Times New Roman" w:hAnsi="Times New Roman" w:cs="Times New Roman"/>
          <w:sz w:val="24"/>
          <w:szCs w:val="24"/>
        </w:rPr>
        <w:t>successfully completed.</w:t>
      </w:r>
      <w:r w:rsidR="00AE76C4">
        <w:rPr>
          <w:rFonts w:ascii="Times New Roman" w:hAnsi="Times New Roman" w:cs="Times New Roman"/>
          <w:sz w:val="24"/>
          <w:szCs w:val="24"/>
        </w:rPr>
        <w:t xml:space="preserve"> Oil production started in August 2017 and </w:t>
      </w:r>
      <w:r w:rsidR="00AE76C4" w:rsidRPr="00AE76C4">
        <w:rPr>
          <w:rFonts w:ascii="Times New Roman" w:hAnsi="Times New Roman" w:cs="Times New Roman"/>
          <w:sz w:val="24"/>
          <w:szCs w:val="24"/>
        </w:rPr>
        <w:t xml:space="preserve">Gas production from the Sankofa field in the (OCTP) Integrated Oil and Gas Project started </w:t>
      </w:r>
      <w:r w:rsidR="009E77D5">
        <w:rPr>
          <w:rFonts w:ascii="Times New Roman" w:hAnsi="Times New Roman" w:cs="Times New Roman"/>
          <w:sz w:val="24"/>
          <w:szCs w:val="24"/>
        </w:rPr>
        <w:t xml:space="preserve">at the </w:t>
      </w:r>
      <w:r w:rsidR="00AE76C4" w:rsidRPr="00AE76C4">
        <w:rPr>
          <w:rFonts w:ascii="Times New Roman" w:hAnsi="Times New Roman" w:cs="Times New Roman"/>
          <w:sz w:val="24"/>
          <w:szCs w:val="24"/>
        </w:rPr>
        <w:t>end of June 201</w:t>
      </w:r>
      <w:r w:rsidR="00AE76C4"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524C5AE6" w14:textId="77777777" w:rsidR="00AE76C4" w:rsidRPr="005940F9" w:rsidRDefault="00AE76C4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9216F" w14:textId="004332D7" w:rsidR="009D1E5C" w:rsidRPr="005940F9" w:rsidRDefault="008B7CEE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The TA will be provided with full access to project information </w:t>
      </w:r>
      <w:r w:rsidR="00EA29E7">
        <w:rPr>
          <w:rFonts w:ascii="Times New Roman" w:hAnsi="Times New Roman" w:cs="Times New Roman"/>
          <w:sz w:val="24"/>
          <w:szCs w:val="24"/>
        </w:rPr>
        <w:t xml:space="preserve">available to the </w:t>
      </w:r>
      <w:proofErr w:type="gramStart"/>
      <w:r w:rsidR="00EA29E7">
        <w:rPr>
          <w:rFonts w:ascii="Times New Roman" w:hAnsi="Times New Roman" w:cs="Times New Roman"/>
          <w:sz w:val="24"/>
          <w:szCs w:val="24"/>
        </w:rPr>
        <w:t xml:space="preserve">lenders, </w:t>
      </w:r>
      <w:r w:rsidRPr="005940F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5940F9">
        <w:rPr>
          <w:rFonts w:ascii="Times New Roman" w:hAnsi="Times New Roman" w:cs="Times New Roman"/>
          <w:sz w:val="24"/>
          <w:szCs w:val="24"/>
        </w:rPr>
        <w:t xml:space="preserve"> will be required to </w:t>
      </w:r>
      <w:r w:rsidR="005558FF" w:rsidRPr="005940F9">
        <w:rPr>
          <w:rFonts w:ascii="Times New Roman" w:hAnsi="Times New Roman" w:cs="Times New Roman"/>
          <w:sz w:val="24"/>
          <w:szCs w:val="24"/>
        </w:rPr>
        <w:t xml:space="preserve">highlight and </w:t>
      </w:r>
      <w:r w:rsidRPr="005940F9">
        <w:rPr>
          <w:rFonts w:ascii="Times New Roman" w:hAnsi="Times New Roman" w:cs="Times New Roman"/>
          <w:sz w:val="24"/>
          <w:szCs w:val="24"/>
        </w:rPr>
        <w:t xml:space="preserve">advise UKEF of </w:t>
      </w:r>
      <w:r w:rsidR="00ED3520" w:rsidRPr="005940F9">
        <w:rPr>
          <w:rFonts w:ascii="Times New Roman" w:hAnsi="Times New Roman" w:cs="Times New Roman"/>
          <w:sz w:val="24"/>
          <w:szCs w:val="24"/>
        </w:rPr>
        <w:t>all material matters</w:t>
      </w:r>
      <w:r w:rsidR="005558FF" w:rsidRPr="005940F9">
        <w:rPr>
          <w:rFonts w:ascii="Times New Roman" w:hAnsi="Times New Roman" w:cs="Times New Roman"/>
          <w:sz w:val="24"/>
          <w:szCs w:val="24"/>
        </w:rPr>
        <w:t xml:space="preserve"> in relation to the P</w:t>
      </w:r>
      <w:r w:rsidR="00C514E7" w:rsidRPr="005940F9">
        <w:rPr>
          <w:rFonts w:ascii="Times New Roman" w:hAnsi="Times New Roman" w:cs="Times New Roman"/>
          <w:sz w:val="24"/>
          <w:szCs w:val="24"/>
        </w:rPr>
        <w:t xml:space="preserve">roject but in particular it will advise in respect </w:t>
      </w:r>
      <w:r w:rsidR="00164DB6">
        <w:rPr>
          <w:rFonts w:ascii="Times New Roman" w:hAnsi="Times New Roman" w:cs="Times New Roman"/>
          <w:sz w:val="24"/>
          <w:szCs w:val="24"/>
        </w:rPr>
        <w:t xml:space="preserve">to </w:t>
      </w:r>
      <w:r w:rsidR="00C514E7" w:rsidRPr="005940F9">
        <w:rPr>
          <w:rFonts w:ascii="Times New Roman" w:hAnsi="Times New Roman" w:cs="Times New Roman"/>
          <w:sz w:val="24"/>
          <w:szCs w:val="24"/>
        </w:rPr>
        <w:t>Completion, Annual Redeterminations and, at UKEF</w:t>
      </w:r>
      <w:r w:rsidR="005558FF" w:rsidRPr="005940F9">
        <w:rPr>
          <w:rFonts w:ascii="Times New Roman" w:hAnsi="Times New Roman" w:cs="Times New Roman"/>
          <w:sz w:val="24"/>
          <w:szCs w:val="24"/>
        </w:rPr>
        <w:t>’s</w:t>
      </w:r>
      <w:r w:rsidR="00C514E7" w:rsidRPr="005940F9">
        <w:rPr>
          <w:rFonts w:ascii="Times New Roman" w:hAnsi="Times New Roman" w:cs="Times New Roman"/>
          <w:sz w:val="24"/>
          <w:szCs w:val="24"/>
        </w:rPr>
        <w:t xml:space="preserve"> </w:t>
      </w:r>
      <w:r w:rsidR="00EC087E" w:rsidRPr="005940F9">
        <w:rPr>
          <w:rFonts w:ascii="Times New Roman" w:hAnsi="Times New Roman" w:cs="Times New Roman"/>
          <w:sz w:val="24"/>
          <w:szCs w:val="24"/>
        </w:rPr>
        <w:t>direction, Material</w:t>
      </w:r>
      <w:r w:rsidR="00C514E7" w:rsidRPr="005940F9">
        <w:rPr>
          <w:rFonts w:ascii="Times New Roman" w:hAnsi="Times New Roman" w:cs="Times New Roman"/>
          <w:sz w:val="24"/>
          <w:szCs w:val="24"/>
        </w:rPr>
        <w:t xml:space="preserve"> Waivers.</w:t>
      </w:r>
      <w:r w:rsidR="001B61CF" w:rsidRPr="005940F9">
        <w:rPr>
          <w:rFonts w:ascii="Times New Roman" w:hAnsi="Times New Roman" w:cs="Times New Roman"/>
          <w:sz w:val="24"/>
          <w:szCs w:val="24"/>
        </w:rPr>
        <w:t xml:space="preserve"> </w:t>
      </w:r>
      <w:r w:rsidRPr="005940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94792B" w14:textId="77777777" w:rsidR="006B7099" w:rsidRPr="005940F9" w:rsidRDefault="006B7099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911ED" w14:textId="43A6CAF1" w:rsidR="006B7099" w:rsidRPr="005940F9" w:rsidRDefault="006B7099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The TA is required to deliver its </w:t>
      </w:r>
      <w:r w:rsidR="009954AE" w:rsidRPr="005940F9">
        <w:rPr>
          <w:rFonts w:ascii="Times New Roman" w:hAnsi="Times New Roman" w:cs="Times New Roman"/>
          <w:sz w:val="24"/>
          <w:szCs w:val="24"/>
        </w:rPr>
        <w:t xml:space="preserve">reports to comply with the </w:t>
      </w:r>
      <w:r w:rsidR="00EC087E" w:rsidRPr="005940F9">
        <w:rPr>
          <w:rFonts w:ascii="Times New Roman" w:hAnsi="Times New Roman" w:cs="Times New Roman"/>
          <w:sz w:val="24"/>
          <w:szCs w:val="24"/>
        </w:rPr>
        <w:t>decision-making</w:t>
      </w:r>
      <w:r w:rsidR="009954AE" w:rsidRPr="005940F9">
        <w:rPr>
          <w:rFonts w:ascii="Times New Roman" w:hAnsi="Times New Roman" w:cs="Times New Roman"/>
          <w:sz w:val="24"/>
          <w:szCs w:val="24"/>
        </w:rPr>
        <w:t xml:space="preserve"> timeline as set </w:t>
      </w:r>
      <w:r w:rsidR="00675A0D">
        <w:rPr>
          <w:rFonts w:ascii="Times New Roman" w:hAnsi="Times New Roman" w:cs="Times New Roman"/>
          <w:sz w:val="24"/>
          <w:szCs w:val="24"/>
        </w:rPr>
        <w:t>out in the Financial Agreements.</w:t>
      </w:r>
    </w:p>
    <w:p w14:paraId="7A31B0D9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697E" w14:textId="3680F031" w:rsidR="001B61CF" w:rsidRPr="005940F9" w:rsidRDefault="001B61CF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The TA should be aware that the </w:t>
      </w:r>
      <w:r w:rsidR="00EC087E" w:rsidRPr="005940F9">
        <w:rPr>
          <w:rFonts w:ascii="Times New Roman" w:hAnsi="Times New Roman" w:cs="Times New Roman"/>
          <w:sz w:val="24"/>
          <w:szCs w:val="24"/>
        </w:rPr>
        <w:t>door-to-door</w:t>
      </w:r>
      <w:r w:rsidRPr="005940F9">
        <w:rPr>
          <w:rFonts w:ascii="Times New Roman" w:hAnsi="Times New Roman" w:cs="Times New Roman"/>
          <w:sz w:val="24"/>
          <w:szCs w:val="24"/>
        </w:rPr>
        <w:t xml:space="preserve"> tenor of the UKEF loan is </w:t>
      </w:r>
      <w:r w:rsidR="00164DB6">
        <w:rPr>
          <w:rFonts w:ascii="Times New Roman" w:hAnsi="Times New Roman" w:cs="Times New Roman"/>
          <w:sz w:val="24"/>
          <w:szCs w:val="24"/>
        </w:rPr>
        <w:t>7</w:t>
      </w:r>
      <w:r w:rsidRPr="005940F9">
        <w:rPr>
          <w:rFonts w:ascii="Times New Roman" w:hAnsi="Times New Roman" w:cs="Times New Roman"/>
          <w:sz w:val="24"/>
          <w:szCs w:val="24"/>
        </w:rPr>
        <w:t xml:space="preserve"> years</w:t>
      </w:r>
      <w:r w:rsidR="00164DB6">
        <w:rPr>
          <w:rFonts w:ascii="Times New Roman" w:hAnsi="Times New Roman" w:cs="Times New Roman"/>
          <w:sz w:val="24"/>
          <w:szCs w:val="24"/>
        </w:rPr>
        <w:t xml:space="preserve"> with final maturity of the loan in 2028</w:t>
      </w:r>
      <w:r w:rsidRPr="005940F9">
        <w:rPr>
          <w:rFonts w:ascii="Times New Roman" w:hAnsi="Times New Roman" w:cs="Times New Roman"/>
          <w:sz w:val="24"/>
          <w:szCs w:val="24"/>
        </w:rPr>
        <w:t>. The TA will be expected to provide a cons</w:t>
      </w:r>
      <w:r w:rsidR="007A15ED">
        <w:rPr>
          <w:rFonts w:ascii="Times New Roman" w:hAnsi="Times New Roman" w:cs="Times New Roman"/>
          <w:sz w:val="24"/>
          <w:szCs w:val="24"/>
        </w:rPr>
        <w:t>istent level of</w:t>
      </w:r>
      <w:r w:rsidRPr="005940F9">
        <w:rPr>
          <w:rFonts w:ascii="Times New Roman" w:hAnsi="Times New Roman" w:cs="Times New Roman"/>
          <w:sz w:val="24"/>
          <w:szCs w:val="24"/>
        </w:rPr>
        <w:t xml:space="preserve"> service throughout the loan.</w:t>
      </w:r>
    </w:p>
    <w:p w14:paraId="2A8DFFEF" w14:textId="77777777" w:rsidR="001B61CF" w:rsidRPr="005940F9" w:rsidRDefault="001B61CF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042A7" w14:textId="77777777" w:rsidR="00547D23" w:rsidRPr="005940F9" w:rsidRDefault="00AB11AD" w:rsidP="005940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0F9">
        <w:rPr>
          <w:rFonts w:ascii="Times New Roman" w:hAnsi="Times New Roman" w:cs="Times New Roman"/>
          <w:b/>
          <w:sz w:val="24"/>
          <w:szCs w:val="24"/>
          <w:u w:val="single"/>
        </w:rPr>
        <w:t>Briefing:</w:t>
      </w:r>
    </w:p>
    <w:p w14:paraId="3329B771" w14:textId="77777777" w:rsidR="00547D23" w:rsidRPr="005940F9" w:rsidRDefault="00547D23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>The TA will receive a briefing from UKEF staff at the beginning of each work segment leading up to the preparation of a report.</w:t>
      </w:r>
    </w:p>
    <w:p w14:paraId="626F3B6C" w14:textId="77777777" w:rsidR="00547D23" w:rsidRPr="005940F9" w:rsidRDefault="00547D23" w:rsidP="005940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47821D" w14:textId="77777777" w:rsidR="000150F8" w:rsidRPr="005940F9" w:rsidRDefault="00AB11AD" w:rsidP="005940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0F9">
        <w:rPr>
          <w:rFonts w:ascii="Times New Roman" w:hAnsi="Times New Roman" w:cs="Times New Roman"/>
          <w:b/>
          <w:sz w:val="24"/>
          <w:szCs w:val="24"/>
          <w:u w:val="single"/>
        </w:rPr>
        <w:t>Documents to Review:</w:t>
      </w:r>
    </w:p>
    <w:p w14:paraId="22FC6725" w14:textId="77777777" w:rsidR="000150F8" w:rsidRPr="00164DB6" w:rsidRDefault="00824C4A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164DB6">
        <w:rPr>
          <w:rFonts w:ascii="Times New Roman" w:hAnsi="Times New Roman" w:cs="Times New Roman"/>
          <w:sz w:val="24"/>
          <w:szCs w:val="24"/>
        </w:rPr>
        <w:t>Lenders</w:t>
      </w:r>
      <w:r w:rsidR="000150F8" w:rsidRPr="00164DB6">
        <w:rPr>
          <w:rFonts w:ascii="Times New Roman" w:hAnsi="Times New Roman" w:cs="Times New Roman"/>
          <w:sz w:val="24"/>
          <w:szCs w:val="24"/>
        </w:rPr>
        <w:t xml:space="preserve"> Reserve </w:t>
      </w:r>
      <w:r w:rsidRPr="00164DB6">
        <w:rPr>
          <w:rFonts w:ascii="Times New Roman" w:hAnsi="Times New Roman" w:cs="Times New Roman"/>
          <w:sz w:val="24"/>
          <w:szCs w:val="24"/>
        </w:rPr>
        <w:t xml:space="preserve">Consultant’s </w:t>
      </w:r>
      <w:r w:rsidR="000150F8" w:rsidRPr="00164DB6">
        <w:rPr>
          <w:rFonts w:ascii="Times New Roman" w:hAnsi="Times New Roman" w:cs="Times New Roman"/>
          <w:sz w:val="24"/>
          <w:szCs w:val="24"/>
        </w:rPr>
        <w:t>Report</w:t>
      </w:r>
      <w:r w:rsidR="00021E25" w:rsidRPr="00164DB6">
        <w:rPr>
          <w:rFonts w:ascii="Times New Roman" w:hAnsi="Times New Roman" w:cs="Times New Roman"/>
          <w:sz w:val="24"/>
          <w:szCs w:val="24"/>
        </w:rPr>
        <w:t xml:space="preserve"> and updates</w:t>
      </w:r>
    </w:p>
    <w:p w14:paraId="480DB6A8" w14:textId="77777777" w:rsidR="000150F8" w:rsidRPr="00164DB6" w:rsidRDefault="00824C4A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164DB6">
        <w:rPr>
          <w:rFonts w:ascii="Times New Roman" w:hAnsi="Times New Roman" w:cs="Times New Roman"/>
          <w:sz w:val="24"/>
          <w:szCs w:val="24"/>
        </w:rPr>
        <w:t>Lenders</w:t>
      </w:r>
      <w:r w:rsidR="000150F8" w:rsidRPr="00164DB6">
        <w:rPr>
          <w:rFonts w:ascii="Times New Roman" w:hAnsi="Times New Roman" w:cs="Times New Roman"/>
          <w:sz w:val="24"/>
          <w:szCs w:val="24"/>
        </w:rPr>
        <w:t xml:space="preserve"> Technical </w:t>
      </w:r>
      <w:r w:rsidRPr="00164DB6">
        <w:rPr>
          <w:rFonts w:ascii="Times New Roman" w:hAnsi="Times New Roman" w:cs="Times New Roman"/>
          <w:sz w:val="24"/>
          <w:szCs w:val="24"/>
        </w:rPr>
        <w:t xml:space="preserve">Consultant’s </w:t>
      </w:r>
      <w:r w:rsidR="000150F8" w:rsidRPr="00164DB6">
        <w:rPr>
          <w:rFonts w:ascii="Times New Roman" w:hAnsi="Times New Roman" w:cs="Times New Roman"/>
          <w:sz w:val="24"/>
          <w:szCs w:val="24"/>
        </w:rPr>
        <w:t>Report and relevant addendums</w:t>
      </w:r>
      <w:r w:rsidR="00021E25" w:rsidRPr="00164DB6">
        <w:rPr>
          <w:rFonts w:ascii="Times New Roman" w:hAnsi="Times New Roman" w:cs="Times New Roman"/>
          <w:sz w:val="24"/>
          <w:szCs w:val="24"/>
        </w:rPr>
        <w:t xml:space="preserve"> and updates</w:t>
      </w:r>
    </w:p>
    <w:p w14:paraId="1718C6CD" w14:textId="77777777" w:rsidR="000150F8" w:rsidRPr="00164DB6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164DB6">
        <w:rPr>
          <w:rFonts w:ascii="Times New Roman" w:hAnsi="Times New Roman" w:cs="Times New Roman"/>
          <w:sz w:val="24"/>
          <w:szCs w:val="24"/>
        </w:rPr>
        <w:t>Vitol Technical Presentations/ other materials made available to the Technical Banks</w:t>
      </w:r>
    </w:p>
    <w:p w14:paraId="2C8F67A9" w14:textId="342CD47F" w:rsidR="006261B7" w:rsidRPr="00164DB6" w:rsidRDefault="006261B7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164DB6">
        <w:rPr>
          <w:rFonts w:ascii="Times New Roman" w:hAnsi="Times New Roman" w:cs="Times New Roman"/>
          <w:sz w:val="24"/>
          <w:szCs w:val="24"/>
        </w:rPr>
        <w:t>Lenders Technical Consultant’s report in respect to Project Completion a</w:t>
      </w:r>
      <w:r w:rsidR="00547D23" w:rsidRPr="00164DB6">
        <w:rPr>
          <w:rFonts w:ascii="Times New Roman" w:hAnsi="Times New Roman" w:cs="Times New Roman"/>
          <w:sz w:val="24"/>
          <w:szCs w:val="24"/>
        </w:rPr>
        <w:t>nd the Lenders Reliability Test</w:t>
      </w:r>
    </w:p>
    <w:p w14:paraId="14889949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164DB6">
        <w:rPr>
          <w:rFonts w:ascii="Times New Roman" w:hAnsi="Times New Roman" w:cs="Times New Roman"/>
          <w:sz w:val="24"/>
          <w:szCs w:val="24"/>
        </w:rPr>
        <w:t>Technical Bank Note</w:t>
      </w:r>
      <w:r w:rsidR="006261B7" w:rsidRPr="00164DB6">
        <w:rPr>
          <w:rFonts w:ascii="Times New Roman" w:hAnsi="Times New Roman" w:cs="Times New Roman"/>
          <w:sz w:val="24"/>
          <w:szCs w:val="24"/>
        </w:rPr>
        <w:t xml:space="preserve"> and updates</w:t>
      </w:r>
    </w:p>
    <w:p w14:paraId="7343ED02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86D6D" w14:textId="77777777" w:rsidR="000150F8" w:rsidRPr="00BA31B6" w:rsidRDefault="000150F8" w:rsidP="005940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1B6">
        <w:rPr>
          <w:rFonts w:ascii="Times New Roman" w:hAnsi="Times New Roman" w:cs="Times New Roman"/>
          <w:b/>
          <w:sz w:val="24"/>
          <w:szCs w:val="24"/>
          <w:u w:val="single"/>
        </w:rPr>
        <w:t>Follow-up:</w:t>
      </w:r>
    </w:p>
    <w:p w14:paraId="62BAA046" w14:textId="77777777" w:rsidR="000150F8" w:rsidRPr="005940F9" w:rsidRDefault="005558FF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>A</w:t>
      </w:r>
      <w:r w:rsidR="000150F8" w:rsidRPr="005940F9">
        <w:rPr>
          <w:rFonts w:ascii="Times New Roman" w:hAnsi="Times New Roman" w:cs="Times New Roman"/>
          <w:sz w:val="24"/>
          <w:szCs w:val="24"/>
        </w:rPr>
        <w:t>ttendance</w:t>
      </w:r>
      <w:r w:rsidRPr="005940F9">
        <w:rPr>
          <w:rFonts w:ascii="Times New Roman" w:hAnsi="Times New Roman" w:cs="Times New Roman"/>
          <w:sz w:val="24"/>
          <w:szCs w:val="24"/>
        </w:rPr>
        <w:t xml:space="preserve"> as an observer</w:t>
      </w:r>
      <w:r w:rsidR="000150F8" w:rsidRPr="005940F9">
        <w:rPr>
          <w:rFonts w:ascii="Times New Roman" w:hAnsi="Times New Roman" w:cs="Times New Roman"/>
          <w:sz w:val="24"/>
          <w:szCs w:val="24"/>
        </w:rPr>
        <w:t xml:space="preserve"> at Technical Bank/ Vitol redetermination preparation meetings/ presentations</w:t>
      </w:r>
      <w:r w:rsidRPr="005940F9">
        <w:rPr>
          <w:rFonts w:ascii="Times New Roman" w:hAnsi="Times New Roman" w:cs="Times New Roman"/>
          <w:sz w:val="24"/>
          <w:szCs w:val="24"/>
        </w:rPr>
        <w:t xml:space="preserve"> or conference calls</w:t>
      </w:r>
      <w:r w:rsidR="000150F8" w:rsidRPr="00594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387AE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If required, Tech Banks, GCA, and Vitol will be </w:t>
      </w:r>
      <w:r w:rsidR="005558FF" w:rsidRPr="005940F9">
        <w:rPr>
          <w:rFonts w:ascii="Times New Roman" w:hAnsi="Times New Roman" w:cs="Times New Roman"/>
          <w:sz w:val="24"/>
          <w:szCs w:val="24"/>
        </w:rPr>
        <w:t>available for follow up calls with the TA</w:t>
      </w:r>
    </w:p>
    <w:p w14:paraId="1898E76B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>Supporting data will be provided as required</w:t>
      </w:r>
    </w:p>
    <w:p w14:paraId="41A94865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B1FD0" w14:textId="77777777" w:rsidR="000150F8" w:rsidRPr="00BA31B6" w:rsidRDefault="000150F8" w:rsidP="005940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1B6">
        <w:rPr>
          <w:rFonts w:ascii="Times New Roman" w:hAnsi="Times New Roman" w:cs="Times New Roman"/>
          <w:b/>
          <w:sz w:val="24"/>
          <w:szCs w:val="24"/>
          <w:u w:val="single"/>
        </w:rPr>
        <w:t>Deliverables:</w:t>
      </w:r>
    </w:p>
    <w:p w14:paraId="5B102F39" w14:textId="6DA8E257" w:rsidR="00547D23" w:rsidRPr="005940F9" w:rsidRDefault="006779CC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The TA will provide a </w:t>
      </w:r>
      <w:r w:rsidR="00547D23" w:rsidRPr="005940F9">
        <w:rPr>
          <w:rFonts w:ascii="Times New Roman" w:hAnsi="Times New Roman" w:cs="Times New Roman"/>
          <w:sz w:val="24"/>
          <w:szCs w:val="24"/>
        </w:rPr>
        <w:t>report with respect</w:t>
      </w:r>
      <w:r w:rsidR="00D12479">
        <w:rPr>
          <w:rFonts w:ascii="Times New Roman" w:hAnsi="Times New Roman" w:cs="Times New Roman"/>
          <w:sz w:val="24"/>
          <w:szCs w:val="24"/>
        </w:rPr>
        <w:t xml:space="preserve"> </w:t>
      </w:r>
      <w:r w:rsidR="00AE76C4">
        <w:rPr>
          <w:rFonts w:ascii="Times New Roman" w:hAnsi="Times New Roman" w:cs="Times New Roman"/>
          <w:sz w:val="24"/>
          <w:szCs w:val="24"/>
        </w:rPr>
        <w:t>to Project</w:t>
      </w:r>
      <w:r w:rsidR="00547D23" w:rsidRPr="005940F9">
        <w:rPr>
          <w:rFonts w:ascii="Times New Roman" w:hAnsi="Times New Roman" w:cs="Times New Roman"/>
          <w:sz w:val="24"/>
          <w:szCs w:val="24"/>
        </w:rPr>
        <w:t xml:space="preserve"> Completion</w:t>
      </w:r>
      <w:r w:rsidR="00164DB6">
        <w:rPr>
          <w:rFonts w:ascii="Times New Roman" w:hAnsi="Times New Roman" w:cs="Times New Roman"/>
          <w:sz w:val="24"/>
          <w:szCs w:val="24"/>
        </w:rPr>
        <w:t xml:space="preserve">, </w:t>
      </w:r>
      <w:r w:rsidR="00547D23" w:rsidRPr="005940F9">
        <w:rPr>
          <w:rFonts w:ascii="Times New Roman" w:hAnsi="Times New Roman" w:cs="Times New Roman"/>
          <w:sz w:val="24"/>
          <w:szCs w:val="24"/>
        </w:rPr>
        <w:t xml:space="preserve">each annual </w:t>
      </w:r>
      <w:r w:rsidR="00EC087E" w:rsidRPr="005940F9">
        <w:rPr>
          <w:rFonts w:ascii="Times New Roman" w:hAnsi="Times New Roman" w:cs="Times New Roman"/>
          <w:sz w:val="24"/>
          <w:szCs w:val="24"/>
        </w:rPr>
        <w:t>redetermination,</w:t>
      </w:r>
      <w:r w:rsidR="00547D23" w:rsidRPr="005940F9">
        <w:rPr>
          <w:rFonts w:ascii="Times New Roman" w:hAnsi="Times New Roman" w:cs="Times New Roman"/>
          <w:sz w:val="24"/>
          <w:szCs w:val="24"/>
        </w:rPr>
        <w:t xml:space="preserve"> </w:t>
      </w:r>
      <w:r w:rsidR="00362795" w:rsidRPr="005940F9">
        <w:rPr>
          <w:rFonts w:ascii="Times New Roman" w:hAnsi="Times New Roman" w:cs="Times New Roman"/>
          <w:sz w:val="24"/>
          <w:szCs w:val="24"/>
        </w:rPr>
        <w:t xml:space="preserve">and </w:t>
      </w:r>
      <w:r w:rsidR="00547D23" w:rsidRPr="005940F9">
        <w:rPr>
          <w:rFonts w:ascii="Times New Roman" w:hAnsi="Times New Roman" w:cs="Times New Roman"/>
          <w:sz w:val="24"/>
          <w:szCs w:val="24"/>
        </w:rPr>
        <w:t xml:space="preserve">each interim redetermination, as applicable. The report will contain a </w:t>
      </w:r>
      <w:r w:rsidRPr="005940F9">
        <w:rPr>
          <w:rFonts w:ascii="Times New Roman" w:hAnsi="Times New Roman" w:cs="Times New Roman"/>
          <w:sz w:val="24"/>
          <w:szCs w:val="24"/>
        </w:rPr>
        <w:t xml:space="preserve">summary of the </w:t>
      </w:r>
      <w:r w:rsidRPr="005940F9">
        <w:rPr>
          <w:rFonts w:ascii="Times New Roman" w:hAnsi="Times New Roman" w:cs="Times New Roman"/>
          <w:sz w:val="24"/>
          <w:szCs w:val="24"/>
        </w:rPr>
        <w:lastRenderedPageBreak/>
        <w:t>information that has been reviewed along with its analysis</w:t>
      </w:r>
      <w:r w:rsidR="005558FF" w:rsidRPr="005940F9">
        <w:rPr>
          <w:rFonts w:ascii="Times New Roman" w:hAnsi="Times New Roman" w:cs="Times New Roman"/>
          <w:sz w:val="24"/>
          <w:szCs w:val="24"/>
        </w:rPr>
        <w:t xml:space="preserve">, </w:t>
      </w:r>
      <w:r w:rsidR="00EC087E" w:rsidRPr="005940F9">
        <w:rPr>
          <w:rFonts w:ascii="Times New Roman" w:hAnsi="Times New Roman" w:cs="Times New Roman"/>
          <w:sz w:val="24"/>
          <w:szCs w:val="24"/>
        </w:rPr>
        <w:t>recommendations,</w:t>
      </w:r>
      <w:r w:rsidR="006B7099" w:rsidRPr="005940F9">
        <w:rPr>
          <w:rFonts w:ascii="Times New Roman" w:hAnsi="Times New Roman" w:cs="Times New Roman"/>
          <w:sz w:val="24"/>
          <w:szCs w:val="24"/>
        </w:rPr>
        <w:t xml:space="preserve"> or validation of the same.</w:t>
      </w:r>
    </w:p>
    <w:p w14:paraId="16F0948C" w14:textId="77777777" w:rsidR="006B7099" w:rsidRPr="005940F9" w:rsidRDefault="006B7099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62FCE" w14:textId="17B2D13F" w:rsidR="000150F8" w:rsidRPr="005940F9" w:rsidRDefault="006B7099" w:rsidP="005940F9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9">
        <w:rPr>
          <w:rFonts w:ascii="Times New Roman" w:hAnsi="Times New Roman" w:cs="Times New Roman"/>
          <w:sz w:val="24"/>
          <w:szCs w:val="24"/>
        </w:rPr>
        <w:t xml:space="preserve">In respect to each </w:t>
      </w:r>
      <w:r w:rsidR="000150F8" w:rsidRPr="005940F9">
        <w:rPr>
          <w:rFonts w:ascii="Times New Roman" w:hAnsi="Times New Roman" w:cs="Times New Roman"/>
          <w:sz w:val="24"/>
          <w:szCs w:val="24"/>
        </w:rPr>
        <w:t>proposed Banking Case</w:t>
      </w:r>
      <w:r w:rsidRPr="005940F9">
        <w:rPr>
          <w:rFonts w:ascii="Times New Roman" w:hAnsi="Times New Roman" w:cs="Times New Roman"/>
          <w:sz w:val="24"/>
          <w:szCs w:val="24"/>
        </w:rPr>
        <w:t>,</w:t>
      </w:r>
      <w:r w:rsidR="000150F8" w:rsidRPr="005940F9">
        <w:rPr>
          <w:rFonts w:ascii="Times New Roman" w:hAnsi="Times New Roman" w:cs="Times New Roman"/>
          <w:sz w:val="24"/>
          <w:szCs w:val="24"/>
        </w:rPr>
        <w:t xml:space="preserve"> in the context of precedent </w:t>
      </w:r>
      <w:r w:rsidRPr="005940F9">
        <w:rPr>
          <w:rFonts w:ascii="Times New Roman" w:hAnsi="Times New Roman" w:cs="Times New Roman"/>
          <w:sz w:val="24"/>
          <w:szCs w:val="24"/>
        </w:rPr>
        <w:t>offshore upstream developments,</w:t>
      </w:r>
      <w:r w:rsidR="000150F8" w:rsidRPr="005940F9">
        <w:rPr>
          <w:rFonts w:ascii="Times New Roman" w:hAnsi="Times New Roman" w:cs="Times New Roman"/>
          <w:sz w:val="24"/>
          <w:szCs w:val="24"/>
        </w:rPr>
        <w:t xml:space="preserve"> advise UKEF on reasonableness of </w:t>
      </w:r>
      <w:r w:rsidRPr="005940F9">
        <w:rPr>
          <w:rFonts w:ascii="Times New Roman" w:hAnsi="Times New Roman" w:cs="Times New Roman"/>
          <w:sz w:val="24"/>
          <w:szCs w:val="24"/>
        </w:rPr>
        <w:t xml:space="preserve">the proposed technical and economic </w:t>
      </w:r>
      <w:r w:rsidR="000150F8" w:rsidRPr="005940F9">
        <w:rPr>
          <w:rFonts w:ascii="Times New Roman" w:hAnsi="Times New Roman" w:cs="Times New Roman"/>
          <w:sz w:val="24"/>
          <w:szCs w:val="24"/>
        </w:rPr>
        <w:t>assumptions</w:t>
      </w:r>
      <w:r w:rsidRPr="005940F9">
        <w:rPr>
          <w:rFonts w:ascii="Times New Roman" w:hAnsi="Times New Roman" w:cs="Times New Roman"/>
          <w:sz w:val="24"/>
          <w:szCs w:val="24"/>
        </w:rPr>
        <w:t xml:space="preserve"> along with recommended scenario analysi</w:t>
      </w:r>
      <w:r w:rsidR="00164DB6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7184AD68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D68FE" w14:textId="77777777" w:rsidR="000150F8" w:rsidRPr="005940F9" w:rsidRDefault="000150F8" w:rsidP="00594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195A3" w14:textId="77777777" w:rsidR="00AA370A" w:rsidRDefault="00AA370A" w:rsidP="005940F9">
      <w:pPr>
        <w:jc w:val="both"/>
      </w:pPr>
    </w:p>
    <w:sectPr w:rsidR="00AA370A" w:rsidSect="00AA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F8"/>
    <w:rsid w:val="000150F8"/>
    <w:rsid w:val="00021E25"/>
    <w:rsid w:val="0008691E"/>
    <w:rsid w:val="000D611C"/>
    <w:rsid w:val="001021AD"/>
    <w:rsid w:val="001125B5"/>
    <w:rsid w:val="00164DB6"/>
    <w:rsid w:val="001A4296"/>
    <w:rsid w:val="001B61CF"/>
    <w:rsid w:val="001D7A53"/>
    <w:rsid w:val="001E2868"/>
    <w:rsid w:val="002B725E"/>
    <w:rsid w:val="0031114E"/>
    <w:rsid w:val="00362795"/>
    <w:rsid w:val="00382DB5"/>
    <w:rsid w:val="003A6733"/>
    <w:rsid w:val="003E717A"/>
    <w:rsid w:val="00404E11"/>
    <w:rsid w:val="00460156"/>
    <w:rsid w:val="00547D23"/>
    <w:rsid w:val="005558FF"/>
    <w:rsid w:val="005940F9"/>
    <w:rsid w:val="006261B7"/>
    <w:rsid w:val="00675A0D"/>
    <w:rsid w:val="006779CC"/>
    <w:rsid w:val="006B7099"/>
    <w:rsid w:val="007A15ED"/>
    <w:rsid w:val="00824C4A"/>
    <w:rsid w:val="00872719"/>
    <w:rsid w:val="008B7CEE"/>
    <w:rsid w:val="009174EF"/>
    <w:rsid w:val="0094308E"/>
    <w:rsid w:val="009954AE"/>
    <w:rsid w:val="009D1E5C"/>
    <w:rsid w:val="009E77D5"/>
    <w:rsid w:val="00A734AC"/>
    <w:rsid w:val="00AA370A"/>
    <w:rsid w:val="00AB11AD"/>
    <w:rsid w:val="00AE76C4"/>
    <w:rsid w:val="00BA31B6"/>
    <w:rsid w:val="00BA3DBD"/>
    <w:rsid w:val="00C514E7"/>
    <w:rsid w:val="00CB5449"/>
    <w:rsid w:val="00D12479"/>
    <w:rsid w:val="00D27354"/>
    <w:rsid w:val="00EA29E7"/>
    <w:rsid w:val="00EC087E"/>
    <w:rsid w:val="00ED3520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A031"/>
  <w15:docId w15:val="{B8C7014C-663A-4D68-B2DA-3D38946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F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296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9e60a-720a-478c-bf76-b460d35d354e">
      <Value>4</Value>
    </TaxCatchAll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2021-04-20T10:02:45+00:00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ExternallyShared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Group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  <_dlc_DocId xmlns="7fd9e60a-720a-478c-bf76-b460d35d354e">H6263HTYEWN5-1553016771-85644</_dlc_DocId>
    <_dlc_DocIdUrl xmlns="7fd9e60a-720a-478c-bf76-b460d35d354e">
      <Url>https://dbis.sharepoint.com/sites/dit/128/_layouts/15/DocIdRedir.aspx?ID=H6263HTYEWN5-1553016771-85644</Url>
      <Description>H6263HTYEWN5-1553016771-85644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B4200D503E542AB602418658AF23E" ma:contentTypeVersion="4094" ma:contentTypeDescription="Create a new document." ma:contentTypeScope="" ma:versionID="fb70b0202cf70eaf236d4002d14adad8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4b4cfecb-7dcd-4277-80cb-f8d9dc538114" xmlns:ns9="c0e5669f-1bcb-499c-94e0-3ccb733d3d13" targetNamespace="http://schemas.microsoft.com/office/2006/metadata/properties" ma:root="true" ma:fieldsID="00069a574cb2a7a6d522845f1b10d227" ns2:_="" ns3:_="" ns4:_="" ns5:_="" ns6:_="" ns7:_="" ns8:_="" ns9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4b4cfecb-7dcd-4277-80cb-f8d9dc538114"/>
    <xsd:import namespace="c0e5669f-1bcb-499c-94e0-3ccb733d3d13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8:MediaServiceMetadata" minOccurs="0"/>
                <xsd:element ref="ns8:MediaServiceFastMetadata" minOccurs="0"/>
                <xsd:element ref="ns5:ExternallyShared" minOccurs="0"/>
                <xsd:element ref="ns2:CIRRUSPreviousRetentionPolicy" minOccurs="0"/>
                <xsd:element ref="ns9:LegacyCaseReferenceNumber" minOccurs="0"/>
                <xsd:element ref="ns8:MediaServiceAutoTags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AutoKeyPoints" minOccurs="0"/>
                <xsd:element ref="ns8:MediaServiceKeyPoints" minOccurs="0"/>
                <xsd:element ref="ns8:MediaServiceDateTaken" minOccurs="0"/>
                <xsd:element ref="ns8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9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ExternallyShared" ma:index="68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fecb-7dcd-4277-80cb-f8d9dc538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1" nillable="true" ma:displayName="Tags" ma:internalName="MediaServiceAutoTags" ma:readOnly="true">
      <xsd:simpleType>
        <xsd:restriction base="dms:Text"/>
      </xsd:simpleType>
    </xsd:element>
    <xsd:element name="MediaServiceOCR" ma:index="7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7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7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70" nillable="true" ma:displayName="Legacy Case Reference Number" ma:internalName="LegacyCaseReferenceNumbe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8B03A-21D4-4F11-B66B-E65DCD099124}">
  <ds:schemaRefs>
    <ds:schemaRef ds:uri="http://schemas.microsoft.com/office/2006/metadata/properties"/>
    <ds:schemaRef ds:uri="http://schemas.microsoft.com/office/infopath/2007/PartnerControls"/>
    <ds:schemaRef ds:uri="7fd9e60a-720a-478c-bf76-b460d35d354e"/>
    <ds:schemaRef ds:uri="b413c3fd-5a3b-4239-b985-69032e371c04"/>
    <ds:schemaRef ds:uri="b67a7830-db79-4a49-bf27-2aff92a2201a"/>
    <ds:schemaRef ds:uri="a172083e-e40c-4314-b43a-827352a1ed2c"/>
    <ds:schemaRef ds:uri="c0e5669f-1bcb-499c-94e0-3ccb733d3d13"/>
    <ds:schemaRef ds:uri="c963a4c1-1bb4-49f2-a011-9c776a7eed2a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F6446392-87FE-4F15-BDAB-079A12166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D9CF5-544E-48BA-AD60-90AA130F02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A31774-D5B1-400F-B32B-E005D825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4b4cfecb-7dcd-4277-80cb-f8d9dc538114"/>
    <ds:schemaRef ds:uri="c0e5669f-1bcb-499c-94e0-3ccb733d3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1 -  SoW final</vt:lpstr>
    </vt:vector>
  </TitlesOfParts>
  <Company>Standard Chartered Bank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 SoW final</dc:title>
  <dc:creator>1185910</dc:creator>
  <cp:lastModifiedBy>Price, Kayleigh (TRADE)</cp:lastModifiedBy>
  <cp:revision>5</cp:revision>
  <dcterms:created xsi:type="dcterms:W3CDTF">2021-04-19T14:23:00Z</dcterms:created>
  <dcterms:modified xsi:type="dcterms:W3CDTF">2021-04-29T12:50:00Z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0x01010059EB4200D503E542AB602418658AF23E</vt:lpwstr>
  </property>
  <property fmtid="{D5CDD505-2E9C-101B-9397-08002B2CF9AE}" pid="3" name="Case Name">
    <vt:lpwstr>710;#ENI/VITOL/GNPC|e84e529d-b367-42de-abae-f06aff1c63ad</vt:lpwstr>
  </property>
  <property fmtid="{D5CDD505-2E9C-101B-9397-08002B2CF9AE}" pid="4" name="Order">
    <vt:r8>299700</vt:r8>
  </property>
  <property fmtid="{D5CDD505-2E9C-101B-9397-08002B2CF9AE}" pid="5" name="_cx_NationalCaveats">
    <vt:lpwstr/>
  </property>
  <property fmtid="{D5CDD505-2E9C-101B-9397-08002B2CF9AE}" pid="6" name="gd990a97980f46ac85fc6688273fa2d8">
    <vt:lpwstr/>
  </property>
  <property fmtid="{D5CDD505-2E9C-101B-9397-08002B2CF9AE}" pid="7" name="Facility ID MSN">
    <vt:lpwstr/>
  </property>
  <property fmtid="{D5CDD505-2E9C-101B-9397-08002B2CF9AE}" pid="8" name="PricingNumber">
    <vt:lpwstr/>
  </property>
  <property fmtid="{D5CDD505-2E9C-101B-9397-08002B2CF9AE}" pid="9" name="_cx_CodeWords">
    <vt:lpwstr/>
  </property>
  <property fmtid="{D5CDD505-2E9C-101B-9397-08002B2CF9AE}" pid="10" name="Destination Market">
    <vt:lpwstr/>
  </property>
  <property fmtid="{D5CDD505-2E9C-101B-9397-08002B2CF9AE}" pid="11" name="Risk Market">
    <vt:lpwstr/>
  </property>
  <property fmtid="{D5CDD505-2E9C-101B-9397-08002B2CF9AE}" pid="12" name="DocumentType">
    <vt:lpwstr>217;#Post Issue|8bd67f1f-8560-41d6-93ac-8e521695a17d</vt:lpwstr>
  </property>
  <property fmtid="{D5CDD505-2E9C-101B-9397-08002B2CF9AE}" pid="13" name="Exporter">
    <vt:lpwstr/>
  </property>
  <property fmtid="{D5CDD505-2E9C-101B-9397-08002B2CF9AE}" pid="14" name="_dlc_DocIdItemGuid">
    <vt:lpwstr>efb1a831-4b98-4489-a493-5e9fd8721e29</vt:lpwstr>
  </property>
  <property fmtid="{D5CDD505-2E9C-101B-9397-08002B2CF9AE}" pid="15" name="Business Unit">
    <vt:lpwstr>4;#Commercial|8963c9f7-fe85-4ed7-8f5f-40643fb1f9e4</vt:lpwstr>
  </property>
  <property fmtid="{D5CDD505-2E9C-101B-9397-08002B2CF9AE}" pid="16" name="MSIP_Label_c1c05e37-788c-4c59-b50e-5c98323c0a70_Enabled">
    <vt:lpwstr>true</vt:lpwstr>
  </property>
  <property fmtid="{D5CDD505-2E9C-101B-9397-08002B2CF9AE}" pid="17" name="MSIP_Label_c1c05e37-788c-4c59-b50e-5c98323c0a70_SetDate">
    <vt:lpwstr>2021-04-29T12:49:54Z</vt:lpwstr>
  </property>
  <property fmtid="{D5CDD505-2E9C-101B-9397-08002B2CF9AE}" pid="18" name="MSIP_Label_c1c05e37-788c-4c59-b50e-5c98323c0a70_Method">
    <vt:lpwstr>Privileged</vt:lpwstr>
  </property>
  <property fmtid="{D5CDD505-2E9C-101B-9397-08002B2CF9AE}" pid="19" name="MSIP_Label_c1c05e37-788c-4c59-b50e-5c98323c0a70_Name">
    <vt:lpwstr>OFFICIAL</vt:lpwstr>
  </property>
  <property fmtid="{D5CDD505-2E9C-101B-9397-08002B2CF9AE}" pid="20" name="MSIP_Label_c1c05e37-788c-4c59-b50e-5c98323c0a70_SiteId">
    <vt:lpwstr>8fa217ec-33aa-46fb-ad96-dfe68006bb86</vt:lpwstr>
  </property>
  <property fmtid="{D5CDD505-2E9C-101B-9397-08002B2CF9AE}" pid="21" name="MSIP_Label_c1c05e37-788c-4c59-b50e-5c98323c0a70_ActionId">
    <vt:lpwstr>b6a160e5-6834-443a-a736-1848a6653ad1</vt:lpwstr>
  </property>
  <property fmtid="{D5CDD505-2E9C-101B-9397-08002B2CF9AE}" pid="22" name="MSIP_Label_c1c05e37-788c-4c59-b50e-5c98323c0a70_ContentBits">
    <vt:lpwstr>0</vt:lpwstr>
  </property>
</Properties>
</file>