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4C32" w14:textId="77777777" w:rsidR="006A6D52" w:rsidRDefault="006A6D52" w:rsidP="005D7590">
      <w:pPr>
        <w:rPr>
          <w:b/>
          <w:bCs/>
        </w:rPr>
      </w:pPr>
    </w:p>
    <w:p w14:paraId="4ABE5639" w14:textId="50D2866D" w:rsidR="0021420A" w:rsidRDefault="0021420A" w:rsidP="0021420A">
      <w:pPr>
        <w:pStyle w:val="Heading2"/>
      </w:pPr>
      <w:r>
        <w:t>BACKGROUND</w:t>
      </w:r>
    </w:p>
    <w:p w14:paraId="680798DB" w14:textId="5C8B3A22" w:rsidR="001F788C" w:rsidRDefault="001F788C" w:rsidP="001F788C">
      <w:r>
        <w:t>UK Export Finance (UKEF) is a government department and is the UK’s Export Credit Agency (ECA). UKEF offers guarantees, insurance or loans to exporters or overseas buyers, to advance prosperity by ensuring no viable UK export fails for lack of finance and insurance, doing that sustainably and at no net cost to the taxpayer. In 2021/22 the department supported £7.4bn of business through directly supporting 545 companies.</w:t>
      </w:r>
    </w:p>
    <w:p w14:paraId="644224DC" w14:textId="77777777" w:rsidR="005C27BF" w:rsidRDefault="005C27BF" w:rsidP="001F788C"/>
    <w:p w14:paraId="1647D38B" w14:textId="2A082DF0" w:rsidR="005C27BF" w:rsidRDefault="005C27BF" w:rsidP="005C27BF">
      <w:pPr>
        <w:pStyle w:val="Heading2"/>
      </w:pPr>
      <w:r>
        <w:t>PURPOSE OF THIS DOCUMENT</w:t>
      </w:r>
    </w:p>
    <w:p w14:paraId="5DFE454C" w14:textId="7786C274" w:rsidR="005C27BF" w:rsidRDefault="004B5F8A" w:rsidP="005D7590">
      <w:r>
        <w:t xml:space="preserve">UKEF </w:t>
      </w:r>
      <w:r w:rsidR="005C27BF">
        <w:t xml:space="preserve">is conducting a </w:t>
      </w:r>
      <w:r>
        <w:t>review</w:t>
      </w:r>
      <w:r w:rsidR="005C27BF">
        <w:t xml:space="preserve"> of</w:t>
      </w:r>
      <w:r>
        <w:t xml:space="preserve"> it</w:t>
      </w:r>
      <w:r w:rsidR="004E2744">
        <w:t xml:space="preserve">s system requirements for its loan servicing process. </w:t>
      </w:r>
      <w:r w:rsidR="005C27BF">
        <w:t xml:space="preserve">For UKEF, loan servicing encompasses </w:t>
      </w:r>
      <w:r w:rsidR="0091030E">
        <w:t xml:space="preserve">the point that a deal is signed and </w:t>
      </w:r>
      <w:r w:rsidR="005C27BF">
        <w:t>reportable</w:t>
      </w:r>
      <w:r w:rsidR="0091030E">
        <w:t xml:space="preserve"> </w:t>
      </w:r>
      <w:r w:rsidR="00A238A3">
        <w:t xml:space="preserve">until the </w:t>
      </w:r>
      <w:r w:rsidR="005C27BF">
        <w:t>stage</w:t>
      </w:r>
      <w:r w:rsidR="0091030E">
        <w:t xml:space="preserve"> where UKEF is no longer exposed to any risk of claim or loss. </w:t>
      </w:r>
    </w:p>
    <w:p w14:paraId="3C92A12C" w14:textId="271A4B32" w:rsidR="005C27BF" w:rsidRDefault="005C27BF" w:rsidP="005D7590">
      <w:r>
        <w:t xml:space="preserve">Our focus is on servicing only and, whilst we recognise some systems will offer loan origination and/or credit approval as part of the overall package, we will only assess these systems for their servicing capability. </w:t>
      </w:r>
    </w:p>
    <w:p w14:paraId="5DDEE77D" w14:textId="36C385B2" w:rsidR="00A238A3" w:rsidRDefault="00A238A3" w:rsidP="005D7590"/>
    <w:p w14:paraId="7DF4C058" w14:textId="3791704B" w:rsidR="00B75A3F" w:rsidRDefault="00B75A3F" w:rsidP="00B75A3F">
      <w:pPr>
        <w:pStyle w:val="Heading2"/>
      </w:pPr>
      <w:r>
        <w:t>PRODUCT SUITE</w:t>
      </w:r>
    </w:p>
    <w:p w14:paraId="15FA2034" w14:textId="516E0236" w:rsidR="00B75A3F" w:rsidRDefault="00B75A3F" w:rsidP="00B75A3F">
      <w:r>
        <w:t>UKEF offers three distinct types of business support</w:t>
      </w:r>
      <w:r w:rsidR="007C6EFF">
        <w:t>:</w:t>
      </w:r>
    </w:p>
    <w:p w14:paraId="16E3B2BC" w14:textId="2A8D640F" w:rsidR="00B75A3F" w:rsidRDefault="00B75A3F" w:rsidP="007C6EFF">
      <w:pPr>
        <w:spacing w:before="80" w:after="80"/>
      </w:pPr>
      <w:r w:rsidRPr="007C6EFF">
        <w:rPr>
          <w:b/>
          <w:bCs/>
        </w:rPr>
        <w:t>Insurance</w:t>
      </w:r>
      <w:r>
        <w:t xml:space="preserve"> - </w:t>
      </w:r>
      <w:r w:rsidR="009B2171">
        <w:t xml:space="preserve">Provides protection to an exporter against risks such as a buyer’s inability to settle a trade contract, or the calling of a bond issued by an exporter’s </w:t>
      </w:r>
      <w:proofErr w:type="gramStart"/>
      <w:r w:rsidR="009B2171">
        <w:t>bank;</w:t>
      </w:r>
      <w:proofErr w:type="gramEnd"/>
      <w:r w:rsidR="009B2171">
        <w:t xml:space="preserve"> </w:t>
      </w:r>
    </w:p>
    <w:p w14:paraId="494AE1C6" w14:textId="7FA9A5C2" w:rsidR="00B75A3F" w:rsidRDefault="00B75A3F" w:rsidP="007C6EFF">
      <w:pPr>
        <w:spacing w:before="80" w:after="80"/>
      </w:pPr>
      <w:r w:rsidRPr="007C6EFF">
        <w:rPr>
          <w:b/>
          <w:bCs/>
        </w:rPr>
        <w:t>Direct Lending</w:t>
      </w:r>
      <w:r>
        <w:t xml:space="preserve"> -</w:t>
      </w:r>
      <w:r w:rsidR="009B2171">
        <w:t xml:space="preserve"> </w:t>
      </w:r>
      <w:r w:rsidR="007C6EFF">
        <w:t xml:space="preserve">Provides an overseas buyer with the funds to procure goods and services from the </w:t>
      </w:r>
      <w:proofErr w:type="gramStart"/>
      <w:r w:rsidR="007C6EFF">
        <w:t>UK;</w:t>
      </w:r>
      <w:proofErr w:type="gramEnd"/>
    </w:p>
    <w:p w14:paraId="05ECD0EA" w14:textId="0DBF8228" w:rsidR="00B75A3F" w:rsidRDefault="00B75A3F" w:rsidP="007C6EFF">
      <w:pPr>
        <w:spacing w:before="80" w:after="80"/>
      </w:pPr>
      <w:r w:rsidRPr="007C6EFF">
        <w:rPr>
          <w:b/>
          <w:bCs/>
        </w:rPr>
        <w:t>Financial Guarantees</w:t>
      </w:r>
      <w:r>
        <w:t xml:space="preserve"> -</w:t>
      </w:r>
      <w:r w:rsidR="009B2171">
        <w:t xml:space="preserve"> Provides protection to a financial institution against the failed repayment of a loan or guarantee that it has issued to support </w:t>
      </w:r>
      <w:r w:rsidR="007C6EFF">
        <w:t xml:space="preserve">a </w:t>
      </w:r>
      <w:r w:rsidR="009B2171">
        <w:t>UK export</w:t>
      </w:r>
      <w:r w:rsidR="007C6EFF">
        <w:t>er</w:t>
      </w:r>
      <w:r w:rsidR="009B2171">
        <w:t xml:space="preserve">.  Where a loan is being guaranteed this will cover both the </w:t>
      </w:r>
      <w:r w:rsidR="007C6EFF">
        <w:t>principal</w:t>
      </w:r>
      <w:r w:rsidR="009B2171">
        <w:t xml:space="preserve"> and any interest accrued but not </w:t>
      </w:r>
      <w:r w:rsidR="007C6EFF">
        <w:t xml:space="preserve">yet </w:t>
      </w:r>
      <w:r w:rsidR="009B2171">
        <w:t>paid.</w:t>
      </w:r>
    </w:p>
    <w:p w14:paraId="3DEE97C8" w14:textId="06F0EFE8" w:rsidR="00B75A3F" w:rsidRDefault="00B75A3F" w:rsidP="005D7590"/>
    <w:p w14:paraId="048084A9" w14:textId="6AF7ECD9" w:rsidR="007C6EFF" w:rsidRDefault="007C6EFF" w:rsidP="005D7590">
      <w:r>
        <w:t xml:space="preserve">Whilst it would be beneficial to UKEF to have a single system that can manage all three product types, our procurement does not </w:t>
      </w:r>
      <w:r w:rsidR="006C0D16">
        <w:t>exclude</w:t>
      </w:r>
      <w:r>
        <w:t xml:space="preserve"> the possibility of buying one or more systems to </w:t>
      </w:r>
      <w:r w:rsidR="006C0D16">
        <w:t>meet our needs.</w:t>
      </w:r>
    </w:p>
    <w:p w14:paraId="42BB1D8B" w14:textId="44462563" w:rsidR="00B75A3F" w:rsidRDefault="00B75A3F" w:rsidP="005D7590"/>
    <w:p w14:paraId="603BD036" w14:textId="6AB7E89E" w:rsidR="006C0D16" w:rsidRDefault="006078D4" w:rsidP="006C0D16">
      <w:pPr>
        <w:pStyle w:val="Heading2"/>
      </w:pPr>
      <w:r>
        <w:t>DOCUMENT CONTENT</w:t>
      </w:r>
    </w:p>
    <w:p w14:paraId="55D4550E" w14:textId="77777777" w:rsidR="009825AE" w:rsidRDefault="00A238A3" w:rsidP="005D7590">
      <w:r>
        <w:t xml:space="preserve">This document </w:t>
      </w:r>
      <w:r w:rsidR="00421CC1">
        <w:t>outlines UKEF’s main functional and non-functional requirements for a lo</w:t>
      </w:r>
      <w:r w:rsidR="005C27BF">
        <w:t>a</w:t>
      </w:r>
      <w:r w:rsidR="00421CC1">
        <w:t xml:space="preserve">n servicing system. </w:t>
      </w:r>
    </w:p>
    <w:p w14:paraId="3AA889C2" w14:textId="77777777" w:rsidR="009825AE" w:rsidRDefault="009825AE" w:rsidP="005D7590"/>
    <w:p w14:paraId="5BD93FBE" w14:textId="51367E88" w:rsidR="00FC0840" w:rsidRDefault="00FC0840" w:rsidP="005D7590">
      <w:r>
        <w:t xml:space="preserve">The functional requirements have been rated using the </w:t>
      </w:r>
      <w:proofErr w:type="spellStart"/>
      <w:r>
        <w:t>MoSCoW</w:t>
      </w:r>
      <w:proofErr w:type="spellEnd"/>
      <w:r>
        <w:t xml:space="preserve"> approach:</w:t>
      </w:r>
    </w:p>
    <w:p w14:paraId="32A10AFD" w14:textId="77777777" w:rsidR="009825AE" w:rsidRDefault="009825AE" w:rsidP="005D7590"/>
    <w:p w14:paraId="1D249474" w14:textId="42F4D3A6" w:rsidR="00FC0840" w:rsidRDefault="00FC0840" w:rsidP="009825AE">
      <w:pPr>
        <w:spacing w:before="60" w:after="60"/>
        <w:ind w:left="426"/>
      </w:pPr>
      <w:r w:rsidRPr="00586F46">
        <w:rPr>
          <w:b/>
          <w:bCs/>
        </w:rPr>
        <w:t>M</w:t>
      </w:r>
      <w:r w:rsidR="00586F46">
        <w:t>ust Have</w:t>
      </w:r>
      <w:r>
        <w:t xml:space="preserve">: </w:t>
      </w:r>
      <w:r w:rsidR="00586F46">
        <w:t>Requirements that must be met by any system we select.</w:t>
      </w:r>
    </w:p>
    <w:p w14:paraId="4391942A" w14:textId="456861D1" w:rsidR="00586F46" w:rsidRDefault="00586F46" w:rsidP="009825AE">
      <w:pPr>
        <w:spacing w:before="60" w:after="60"/>
        <w:ind w:left="426"/>
      </w:pPr>
      <w:r w:rsidRPr="00586F46">
        <w:rPr>
          <w:b/>
          <w:bCs/>
        </w:rPr>
        <w:t>S</w:t>
      </w:r>
      <w:r>
        <w:t xml:space="preserve">hould Have: Requirements that are important for the </w:t>
      </w:r>
      <w:proofErr w:type="gramStart"/>
      <w:r>
        <w:t>business</w:t>
      </w:r>
      <w:proofErr w:type="gramEnd"/>
      <w:r>
        <w:t xml:space="preserve"> but the project can be implemented without them.</w:t>
      </w:r>
    </w:p>
    <w:p w14:paraId="061AD010" w14:textId="507D78F3" w:rsidR="00586F46" w:rsidRPr="004B5F8A" w:rsidRDefault="00586F46" w:rsidP="009825AE">
      <w:pPr>
        <w:spacing w:before="60" w:after="60"/>
        <w:ind w:left="426"/>
      </w:pPr>
      <w:r w:rsidRPr="00586F46">
        <w:rPr>
          <w:b/>
          <w:bCs/>
        </w:rPr>
        <w:t>C</w:t>
      </w:r>
      <w:r>
        <w:t>ould Have: Requirements that are nice to have but have a low impact on the success of the project.</w:t>
      </w:r>
    </w:p>
    <w:p w14:paraId="43B16337" w14:textId="09173EF2" w:rsidR="001C63B6" w:rsidRPr="00884A33" w:rsidRDefault="00586F46" w:rsidP="006C0D16">
      <w:pPr>
        <w:spacing w:before="60" w:after="60"/>
        <w:ind w:left="426"/>
      </w:pPr>
      <w:r w:rsidRPr="00586F46">
        <w:rPr>
          <w:b/>
          <w:bCs/>
        </w:rPr>
        <w:t>W</w:t>
      </w:r>
      <w:r w:rsidRPr="00586F46">
        <w:t>ill Not Have</w:t>
      </w:r>
      <w:r>
        <w:rPr>
          <w:b/>
          <w:bCs/>
        </w:rPr>
        <w:t xml:space="preserve">: </w:t>
      </w:r>
      <w:r>
        <w:t>These are requirements that are not required by UKEF for a successful completion of the project. These high-level functions are covered in the section ‘Out of Scope’.</w:t>
      </w:r>
    </w:p>
    <w:p w14:paraId="57DD2070" w14:textId="77777777" w:rsidR="00BC093C" w:rsidRDefault="00BC093C" w:rsidP="005D7590"/>
    <w:p w14:paraId="4D4234E6" w14:textId="77777777" w:rsidR="00822D9B" w:rsidRDefault="00822D9B" w:rsidP="005D7590"/>
    <w:p w14:paraId="00B30461" w14:textId="07FF0F0B" w:rsidR="00822D9B" w:rsidRPr="00822D9B" w:rsidRDefault="00822D9B" w:rsidP="005D7590">
      <w:pPr>
        <w:rPr>
          <w:b/>
          <w:bCs/>
          <w:u w:val="single"/>
        </w:rPr>
        <w:sectPr w:rsidR="00822D9B" w:rsidRPr="00822D9B">
          <w:headerReference w:type="even" r:id="rId10"/>
          <w:headerReference w:type="default" r:id="rId11"/>
          <w:headerReference w:type="first" r:id="rId12"/>
          <w:pgSz w:w="11906" w:h="16838"/>
          <w:pgMar w:top="1440" w:right="1440" w:bottom="1440" w:left="1440" w:header="708" w:footer="708" w:gutter="0"/>
          <w:cols w:space="708"/>
          <w:docGrid w:linePitch="360"/>
        </w:sectPr>
      </w:pPr>
      <w:r w:rsidRPr="00822D9B">
        <w:rPr>
          <w:b/>
          <w:bCs/>
          <w:u w:val="single"/>
        </w:rPr>
        <w:t xml:space="preserve">Please note </w:t>
      </w:r>
      <w:proofErr w:type="gramStart"/>
      <w:r w:rsidRPr="00822D9B">
        <w:rPr>
          <w:b/>
          <w:bCs/>
          <w:u w:val="single"/>
        </w:rPr>
        <w:t>that  we</w:t>
      </w:r>
      <w:proofErr w:type="gramEnd"/>
      <w:r w:rsidRPr="00822D9B">
        <w:rPr>
          <w:b/>
          <w:bCs/>
          <w:u w:val="single"/>
        </w:rPr>
        <w:t xml:space="preserve"> are at the scoping stage of this requirement and therefore the below requirements are not necessarily exhaustive, and could be subject to change.</w:t>
      </w:r>
    </w:p>
    <w:p w14:paraId="59C19DC9" w14:textId="72B81A02" w:rsidR="00D576DA" w:rsidRDefault="00D576DA" w:rsidP="0021420A">
      <w:pPr>
        <w:pStyle w:val="Heading2"/>
      </w:pPr>
      <w:r>
        <w:lastRenderedPageBreak/>
        <w:t>GENERAL</w:t>
      </w:r>
    </w:p>
    <w:p w14:paraId="1BCAA7A1" w14:textId="77777777" w:rsidR="00586F46" w:rsidRPr="00586F46" w:rsidRDefault="00586F46" w:rsidP="00586F46"/>
    <w:tbl>
      <w:tblPr>
        <w:tblStyle w:val="TableGrid"/>
        <w:tblW w:w="0" w:type="auto"/>
        <w:tblLook w:val="04A0" w:firstRow="1" w:lastRow="0" w:firstColumn="1" w:lastColumn="0" w:noHBand="0" w:noVBand="1"/>
      </w:tblPr>
      <w:tblGrid>
        <w:gridCol w:w="7933"/>
        <w:gridCol w:w="1083"/>
      </w:tblGrid>
      <w:tr w:rsidR="00205D09" w:rsidRPr="00205D09" w14:paraId="10B93116" w14:textId="77777777" w:rsidTr="004227E3">
        <w:trPr>
          <w:tblHeader/>
        </w:trPr>
        <w:tc>
          <w:tcPr>
            <w:tcW w:w="7933" w:type="dxa"/>
            <w:shd w:val="clear" w:color="auto" w:fill="D9D9D9" w:themeFill="background1" w:themeFillShade="D9"/>
          </w:tcPr>
          <w:p w14:paraId="03E2B5BF" w14:textId="61B576C9" w:rsidR="00205D09" w:rsidRPr="00205D09" w:rsidRDefault="00F94007" w:rsidP="00F94007">
            <w:pPr>
              <w:spacing w:before="60" w:after="60"/>
              <w:rPr>
                <w:b/>
                <w:bCs/>
              </w:rPr>
            </w:pPr>
            <w:r>
              <w:rPr>
                <w:b/>
                <w:bCs/>
              </w:rPr>
              <w:t>FUNCTIONALITY</w:t>
            </w:r>
          </w:p>
        </w:tc>
        <w:tc>
          <w:tcPr>
            <w:tcW w:w="1083" w:type="dxa"/>
            <w:shd w:val="clear" w:color="auto" w:fill="D9D9D9" w:themeFill="background1" w:themeFillShade="D9"/>
          </w:tcPr>
          <w:p w14:paraId="2B6304BB" w14:textId="2EED34F4" w:rsidR="00205D09" w:rsidRPr="00205D09" w:rsidRDefault="00205D09" w:rsidP="00F94007">
            <w:pPr>
              <w:spacing w:before="60" w:after="60"/>
              <w:jc w:val="center"/>
              <w:rPr>
                <w:b/>
                <w:bCs/>
              </w:rPr>
            </w:pPr>
            <w:proofErr w:type="spellStart"/>
            <w:r w:rsidRPr="00205D09">
              <w:rPr>
                <w:b/>
                <w:bCs/>
              </w:rPr>
              <w:t>MoSCoW</w:t>
            </w:r>
            <w:proofErr w:type="spellEnd"/>
          </w:p>
        </w:tc>
      </w:tr>
      <w:tr w:rsidR="00205D09" w:rsidRPr="00205D09" w14:paraId="01B3B666" w14:textId="24289E26" w:rsidTr="7600E79A">
        <w:tc>
          <w:tcPr>
            <w:tcW w:w="7933" w:type="dxa"/>
          </w:tcPr>
          <w:p w14:paraId="1A747B87" w14:textId="77777777" w:rsidR="00205D09" w:rsidRPr="00205D09" w:rsidRDefault="00205D09" w:rsidP="00F94007">
            <w:pPr>
              <w:spacing w:before="60" w:after="60"/>
            </w:pPr>
            <w:r w:rsidRPr="00205D09">
              <w:t>Ability to handle transactions in multiple currencies with the list of available currencies being user configurable</w:t>
            </w:r>
          </w:p>
        </w:tc>
        <w:tc>
          <w:tcPr>
            <w:tcW w:w="1083" w:type="dxa"/>
          </w:tcPr>
          <w:p w14:paraId="4547D5C5" w14:textId="7430C4F8" w:rsidR="00205D09" w:rsidRPr="00205D09" w:rsidRDefault="00026CCE" w:rsidP="00F94007">
            <w:pPr>
              <w:spacing w:before="60" w:after="60"/>
              <w:jc w:val="center"/>
            </w:pPr>
            <w:r>
              <w:t>M</w:t>
            </w:r>
          </w:p>
        </w:tc>
      </w:tr>
      <w:tr w:rsidR="1EE01C93" w14:paraId="2F5341B7" w14:textId="77777777" w:rsidTr="7600E79A">
        <w:trPr>
          <w:trHeight w:val="300"/>
        </w:trPr>
        <w:tc>
          <w:tcPr>
            <w:tcW w:w="7933" w:type="dxa"/>
          </w:tcPr>
          <w:p w14:paraId="71B83C1C" w14:textId="368D3F68" w:rsidR="004227E3" w:rsidRDefault="004227E3" w:rsidP="1EE01C93">
            <w:pPr>
              <w:rPr>
                <w:color w:val="FF0000"/>
              </w:rPr>
            </w:pPr>
            <w:r w:rsidRPr="004227E3">
              <w:rPr>
                <w:color w:val="000000" w:themeColor="text1"/>
              </w:rPr>
              <w:t>Provide flexibility around product characteristics and behaviours that will enable us to define product variants without the need to revert to the supplier for coding changes</w:t>
            </w:r>
          </w:p>
        </w:tc>
        <w:tc>
          <w:tcPr>
            <w:tcW w:w="1083" w:type="dxa"/>
          </w:tcPr>
          <w:p w14:paraId="0F658BE8" w14:textId="375CD05D" w:rsidR="63704CB7" w:rsidRPr="00707E22" w:rsidRDefault="63704CB7" w:rsidP="1EE01C93">
            <w:pPr>
              <w:jc w:val="center"/>
            </w:pPr>
            <w:r w:rsidRPr="00707E22">
              <w:t>M</w:t>
            </w:r>
          </w:p>
        </w:tc>
      </w:tr>
      <w:tr w:rsidR="00EB21BB" w:rsidRPr="00EB21BB" w14:paraId="44FE1666" w14:textId="77777777" w:rsidTr="7600E79A">
        <w:trPr>
          <w:trHeight w:val="300"/>
        </w:trPr>
        <w:tc>
          <w:tcPr>
            <w:tcW w:w="7933" w:type="dxa"/>
          </w:tcPr>
          <w:p w14:paraId="00B8CC72" w14:textId="77989720" w:rsidR="32FD78E3" w:rsidRPr="00EB21BB" w:rsidRDefault="0E0D5B01" w:rsidP="1EE01C93">
            <w:r w:rsidRPr="00EB21BB">
              <w:t xml:space="preserve">Ability for </w:t>
            </w:r>
            <w:r w:rsidR="28C9D1E8" w:rsidRPr="00EB21BB">
              <w:t>system</w:t>
            </w:r>
            <w:r w:rsidRPr="00EB21BB">
              <w:t xml:space="preserve"> to present all input data for approval in an </w:t>
            </w:r>
            <w:r w:rsidR="20BCEC0B" w:rsidRPr="00EB21BB">
              <w:t>easy-to-read</w:t>
            </w:r>
            <w:r w:rsidRPr="00EB21BB">
              <w:t xml:space="preserve"> check list</w:t>
            </w:r>
          </w:p>
        </w:tc>
        <w:tc>
          <w:tcPr>
            <w:tcW w:w="1083" w:type="dxa"/>
          </w:tcPr>
          <w:p w14:paraId="48940350" w14:textId="343E46D9" w:rsidR="32FD78E3" w:rsidRPr="00EB21BB" w:rsidRDefault="32FD78E3" w:rsidP="1EE01C93">
            <w:pPr>
              <w:jc w:val="center"/>
            </w:pPr>
            <w:r w:rsidRPr="00EB21BB">
              <w:t>S</w:t>
            </w:r>
          </w:p>
        </w:tc>
      </w:tr>
      <w:tr w:rsidR="00EB21BB" w:rsidRPr="00EB21BB" w14:paraId="2A4C8725" w14:textId="77777777" w:rsidTr="7600E79A">
        <w:trPr>
          <w:trHeight w:val="300"/>
        </w:trPr>
        <w:tc>
          <w:tcPr>
            <w:tcW w:w="7933" w:type="dxa"/>
          </w:tcPr>
          <w:p w14:paraId="3D88561B" w14:textId="6A11308B" w:rsidR="2D272EE1" w:rsidRPr="00EB21BB" w:rsidRDefault="2D272EE1" w:rsidP="1EE01C93">
            <w:r w:rsidRPr="00EB21BB">
              <w:t xml:space="preserve">Ability to add </w:t>
            </w:r>
            <w:r w:rsidR="00704427" w:rsidRPr="00EB21BB">
              <w:t xml:space="preserve">user </w:t>
            </w:r>
            <w:r w:rsidRPr="00EB21BB">
              <w:t>comments on facilities/loans</w:t>
            </w:r>
          </w:p>
        </w:tc>
        <w:tc>
          <w:tcPr>
            <w:tcW w:w="1083" w:type="dxa"/>
          </w:tcPr>
          <w:p w14:paraId="37DEEC14" w14:textId="274213DD" w:rsidR="2D272EE1" w:rsidRPr="00EB21BB" w:rsidRDefault="2D272EE1" w:rsidP="1EE01C93">
            <w:pPr>
              <w:jc w:val="center"/>
            </w:pPr>
            <w:r w:rsidRPr="00EB21BB">
              <w:t>S</w:t>
            </w:r>
          </w:p>
        </w:tc>
      </w:tr>
      <w:tr w:rsidR="00EB21BB" w:rsidRPr="00EB21BB" w14:paraId="0B5B0D2A" w14:textId="77777777" w:rsidTr="7600E79A">
        <w:trPr>
          <w:trHeight w:val="300"/>
        </w:trPr>
        <w:tc>
          <w:tcPr>
            <w:tcW w:w="7933" w:type="dxa"/>
          </w:tcPr>
          <w:p w14:paraId="44D66B39" w14:textId="2434A417" w:rsidR="75ABF66B" w:rsidRPr="00EB21BB" w:rsidRDefault="75ABF66B" w:rsidP="1EE01C93">
            <w:r w:rsidRPr="00EB21BB">
              <w:t>Input once use many functionality</w:t>
            </w:r>
            <w:r w:rsidR="230E62AC" w:rsidRPr="00EB21BB">
              <w:t xml:space="preserve"> (dates etc)</w:t>
            </w:r>
          </w:p>
        </w:tc>
        <w:tc>
          <w:tcPr>
            <w:tcW w:w="1083" w:type="dxa"/>
          </w:tcPr>
          <w:p w14:paraId="5853D5DD" w14:textId="2722EDAF" w:rsidR="230E62AC" w:rsidRPr="00EB21BB" w:rsidRDefault="230E62AC" w:rsidP="1EE01C93">
            <w:pPr>
              <w:jc w:val="center"/>
            </w:pPr>
            <w:r w:rsidRPr="00EB21BB">
              <w:t>M</w:t>
            </w:r>
          </w:p>
        </w:tc>
      </w:tr>
      <w:tr w:rsidR="00EB21BB" w:rsidRPr="00EB21BB" w14:paraId="2751BCAC" w14:textId="77777777" w:rsidTr="7600E79A">
        <w:trPr>
          <w:trHeight w:val="300"/>
        </w:trPr>
        <w:tc>
          <w:tcPr>
            <w:tcW w:w="7933" w:type="dxa"/>
          </w:tcPr>
          <w:p w14:paraId="63B54185" w14:textId="05328FAA" w:rsidR="2326B09B" w:rsidRPr="00EB21BB" w:rsidRDefault="2326B09B" w:rsidP="1EE01C93">
            <w:r w:rsidRPr="00EB21BB">
              <w:t>Ability to build templates to reduce keying</w:t>
            </w:r>
          </w:p>
        </w:tc>
        <w:tc>
          <w:tcPr>
            <w:tcW w:w="1083" w:type="dxa"/>
          </w:tcPr>
          <w:p w14:paraId="1256D477" w14:textId="40CA3EA1" w:rsidR="2326B09B" w:rsidRPr="00EB21BB" w:rsidRDefault="2326B09B" w:rsidP="1EE01C93">
            <w:pPr>
              <w:jc w:val="center"/>
            </w:pPr>
            <w:r w:rsidRPr="00EB21BB">
              <w:t>S</w:t>
            </w:r>
          </w:p>
        </w:tc>
      </w:tr>
      <w:tr w:rsidR="009825AE" w:rsidRPr="00205D09" w14:paraId="2A274C28" w14:textId="77777777" w:rsidTr="7600E79A">
        <w:tc>
          <w:tcPr>
            <w:tcW w:w="7933" w:type="dxa"/>
          </w:tcPr>
          <w:p w14:paraId="595083B3" w14:textId="38272FF0" w:rsidR="009825AE" w:rsidRPr="00205D09" w:rsidRDefault="009825AE" w:rsidP="00F94007">
            <w:pPr>
              <w:spacing w:before="60" w:after="60"/>
            </w:pPr>
            <w:r>
              <w:t xml:space="preserve">Have user configurable calendars that show non-business days in a particular market, </w:t>
            </w:r>
            <w:proofErr w:type="gramStart"/>
            <w:r>
              <w:t>e.g.</w:t>
            </w:r>
            <w:proofErr w:type="gramEnd"/>
            <w:r>
              <w:t xml:space="preserve"> UK public holidays for GBP</w:t>
            </w:r>
          </w:p>
        </w:tc>
        <w:tc>
          <w:tcPr>
            <w:tcW w:w="1083" w:type="dxa"/>
          </w:tcPr>
          <w:p w14:paraId="00D9448B" w14:textId="5266DA0F" w:rsidR="009825AE" w:rsidRDefault="009825AE" w:rsidP="00F94007">
            <w:pPr>
              <w:spacing w:before="60" w:after="60"/>
              <w:jc w:val="center"/>
            </w:pPr>
            <w:r>
              <w:t>M</w:t>
            </w:r>
          </w:p>
        </w:tc>
      </w:tr>
      <w:tr w:rsidR="00205D09" w:rsidRPr="00205D09" w14:paraId="69B2BF00" w14:textId="01785079" w:rsidTr="7600E79A">
        <w:tc>
          <w:tcPr>
            <w:tcW w:w="7933" w:type="dxa"/>
          </w:tcPr>
          <w:p w14:paraId="66691E0D" w14:textId="77777777" w:rsidR="00205D09" w:rsidRPr="00205D09" w:rsidRDefault="00205D09" w:rsidP="00F94007">
            <w:pPr>
              <w:spacing w:before="60" w:after="60"/>
            </w:pPr>
            <w:r w:rsidRPr="00205D09">
              <w:t xml:space="preserve">Ability to build different business day calendars and to be able to apply a combination of those calendars to a facility/loan </w:t>
            </w:r>
          </w:p>
        </w:tc>
        <w:tc>
          <w:tcPr>
            <w:tcW w:w="1083" w:type="dxa"/>
          </w:tcPr>
          <w:p w14:paraId="7FB3E401" w14:textId="29045AA7" w:rsidR="00205D09" w:rsidRPr="00205D09" w:rsidRDefault="00026CCE" w:rsidP="00F94007">
            <w:pPr>
              <w:spacing w:before="60" w:after="60"/>
              <w:jc w:val="center"/>
            </w:pPr>
            <w:r>
              <w:t>S</w:t>
            </w:r>
          </w:p>
        </w:tc>
      </w:tr>
      <w:tr w:rsidR="00205D09" w:rsidRPr="00205D09" w14:paraId="4F823215" w14:textId="718006DE" w:rsidTr="7600E79A">
        <w:tc>
          <w:tcPr>
            <w:tcW w:w="7933" w:type="dxa"/>
          </w:tcPr>
          <w:p w14:paraId="09565186" w14:textId="77777777" w:rsidR="00205D09" w:rsidRPr="00205D09" w:rsidRDefault="00205D09" w:rsidP="00F94007">
            <w:pPr>
              <w:spacing w:before="60" w:after="60"/>
            </w:pPr>
            <w:r w:rsidRPr="00205D09">
              <w:t>Multiple user-defined fields at all entity levels (</w:t>
            </w:r>
            <w:proofErr w:type="gramStart"/>
            <w:r w:rsidRPr="00205D09">
              <w:t>e.g.</w:t>
            </w:r>
            <w:proofErr w:type="gramEnd"/>
            <w:r w:rsidRPr="00205D09">
              <w:t xml:space="preserve"> facility, loan) in various formats (date, text, decimal, integer, lookup)</w:t>
            </w:r>
          </w:p>
        </w:tc>
        <w:tc>
          <w:tcPr>
            <w:tcW w:w="1083" w:type="dxa"/>
          </w:tcPr>
          <w:p w14:paraId="5794685C" w14:textId="2716925C" w:rsidR="00205D09" w:rsidRPr="00205D09" w:rsidRDefault="00026CCE" w:rsidP="00F94007">
            <w:pPr>
              <w:spacing w:before="60" w:after="60"/>
              <w:jc w:val="center"/>
            </w:pPr>
            <w:r>
              <w:t>M</w:t>
            </w:r>
          </w:p>
        </w:tc>
      </w:tr>
      <w:tr w:rsidR="00205D09" w:rsidRPr="00205D09" w14:paraId="2BDFDBC4" w14:textId="08065784" w:rsidTr="7600E79A">
        <w:tc>
          <w:tcPr>
            <w:tcW w:w="7933" w:type="dxa"/>
          </w:tcPr>
          <w:p w14:paraId="50C83681" w14:textId="77777777" w:rsidR="00205D09" w:rsidRPr="00205D09" w:rsidRDefault="00205D09" w:rsidP="00F94007">
            <w:pPr>
              <w:spacing w:before="60" w:after="60"/>
            </w:pPr>
            <w:r w:rsidRPr="00205D09">
              <w:t>Provide configuration that prevents incorrect transactions or events being applied to the wrong product (</w:t>
            </w:r>
            <w:proofErr w:type="gramStart"/>
            <w:r w:rsidRPr="00205D09">
              <w:t>e.g.</w:t>
            </w:r>
            <w:proofErr w:type="gramEnd"/>
            <w:r w:rsidRPr="00205D09">
              <w:t xml:space="preserve"> cash settlement on a guarantee)</w:t>
            </w:r>
          </w:p>
        </w:tc>
        <w:tc>
          <w:tcPr>
            <w:tcW w:w="1083" w:type="dxa"/>
          </w:tcPr>
          <w:p w14:paraId="765810F5" w14:textId="27F99729" w:rsidR="00205D09" w:rsidRPr="00205D09" w:rsidRDefault="00026CCE" w:rsidP="00F94007">
            <w:pPr>
              <w:spacing w:before="60" w:after="60"/>
              <w:jc w:val="center"/>
            </w:pPr>
            <w:r>
              <w:t>S</w:t>
            </w:r>
          </w:p>
        </w:tc>
      </w:tr>
      <w:tr w:rsidR="00205D09" w:rsidRPr="00205D09" w14:paraId="56424E39" w14:textId="2B559CD2" w:rsidTr="7600E79A">
        <w:tc>
          <w:tcPr>
            <w:tcW w:w="7933" w:type="dxa"/>
          </w:tcPr>
          <w:p w14:paraId="45FEAD11" w14:textId="3569256D" w:rsidR="00205D09" w:rsidRPr="00205D09" w:rsidRDefault="00205D09" w:rsidP="00F94007">
            <w:pPr>
              <w:spacing w:before="60" w:after="60"/>
            </w:pPr>
            <w:r>
              <w:t>An input and approval process where UKEF can define which products/events are subject to approval</w:t>
            </w:r>
            <w:r w:rsidR="00C2703E">
              <w:t>, and to assign different users, or groups of users, to those processes</w:t>
            </w:r>
          </w:p>
        </w:tc>
        <w:tc>
          <w:tcPr>
            <w:tcW w:w="1083" w:type="dxa"/>
          </w:tcPr>
          <w:p w14:paraId="0E6DE076" w14:textId="2D28BB2A" w:rsidR="00205D09" w:rsidRPr="00205D09" w:rsidRDefault="00026CCE" w:rsidP="00F94007">
            <w:pPr>
              <w:spacing w:before="60" w:after="60"/>
              <w:jc w:val="center"/>
            </w:pPr>
            <w:r>
              <w:t>M</w:t>
            </w:r>
          </w:p>
        </w:tc>
      </w:tr>
      <w:tr w:rsidR="00205D09" w:rsidRPr="00205D09" w14:paraId="022FF2D3" w14:textId="7403E9F2" w:rsidTr="7600E79A">
        <w:tc>
          <w:tcPr>
            <w:tcW w:w="7933" w:type="dxa"/>
          </w:tcPr>
          <w:p w14:paraId="48BFD3DF" w14:textId="789ABDE9" w:rsidR="00205D09" w:rsidRPr="00205D09" w:rsidRDefault="00205D09" w:rsidP="00F94007">
            <w:pPr>
              <w:spacing w:before="60" w:after="60"/>
            </w:pPr>
            <w:r w:rsidRPr="00205D09">
              <w:t>Ability to automatically flow down default values from higher level entities (</w:t>
            </w:r>
            <w:proofErr w:type="gramStart"/>
            <w:r w:rsidRPr="00205D09">
              <w:t>e.g.</w:t>
            </w:r>
            <w:proofErr w:type="gramEnd"/>
            <w:r w:rsidRPr="00205D09">
              <w:t xml:space="preserve"> Facility Expiry </w:t>
            </w:r>
            <w:r w:rsidR="009825AE">
              <w:t>D</w:t>
            </w:r>
            <w:r w:rsidRPr="00205D09">
              <w:t xml:space="preserve">ate to Loan Maturity Date) </w:t>
            </w:r>
          </w:p>
        </w:tc>
        <w:tc>
          <w:tcPr>
            <w:tcW w:w="1083" w:type="dxa"/>
          </w:tcPr>
          <w:p w14:paraId="5532E884" w14:textId="0EA107BD" w:rsidR="00205D09" w:rsidRPr="00205D09" w:rsidRDefault="00026CCE" w:rsidP="00F94007">
            <w:pPr>
              <w:spacing w:before="60" w:after="60"/>
              <w:jc w:val="center"/>
            </w:pPr>
            <w:r>
              <w:t>S</w:t>
            </w:r>
          </w:p>
        </w:tc>
      </w:tr>
      <w:tr w:rsidR="00205D09" w:rsidRPr="00205D09" w14:paraId="37CF24DF" w14:textId="25E92175" w:rsidTr="7600E79A">
        <w:tc>
          <w:tcPr>
            <w:tcW w:w="7933" w:type="dxa"/>
          </w:tcPr>
          <w:p w14:paraId="04832FD8" w14:textId="77777777" w:rsidR="00205D09" w:rsidRPr="00205D09" w:rsidRDefault="00205D09" w:rsidP="00F94007">
            <w:pPr>
              <w:spacing w:before="60" w:after="60"/>
            </w:pPr>
            <w:r w:rsidRPr="00205D09">
              <w:t>Ability to define and use templates for common record types</w:t>
            </w:r>
          </w:p>
        </w:tc>
        <w:tc>
          <w:tcPr>
            <w:tcW w:w="1083" w:type="dxa"/>
          </w:tcPr>
          <w:p w14:paraId="7BB54770" w14:textId="52B28A18" w:rsidR="00205D09" w:rsidRPr="00205D09" w:rsidRDefault="00026CCE" w:rsidP="00F94007">
            <w:pPr>
              <w:spacing w:before="60" w:after="60"/>
              <w:jc w:val="center"/>
            </w:pPr>
            <w:r>
              <w:t>S</w:t>
            </w:r>
          </w:p>
        </w:tc>
      </w:tr>
      <w:tr w:rsidR="00205D09" w:rsidRPr="00205D09" w14:paraId="7578EB46" w14:textId="0CA7C796" w:rsidTr="7600E79A">
        <w:tc>
          <w:tcPr>
            <w:tcW w:w="7933" w:type="dxa"/>
          </w:tcPr>
          <w:p w14:paraId="20C660B6" w14:textId="77777777" w:rsidR="00205D09" w:rsidRPr="00205D09" w:rsidRDefault="00205D09" w:rsidP="00F94007">
            <w:pPr>
              <w:spacing w:before="60" w:after="60"/>
            </w:pPr>
            <w:r w:rsidRPr="00205D09">
              <w:t>Ability to record forward date events or transactions without them impacting the current balances</w:t>
            </w:r>
          </w:p>
        </w:tc>
        <w:tc>
          <w:tcPr>
            <w:tcW w:w="1083" w:type="dxa"/>
          </w:tcPr>
          <w:p w14:paraId="1BA07899" w14:textId="2668898C" w:rsidR="00205D09" w:rsidRPr="00205D09" w:rsidRDefault="00026CCE" w:rsidP="00F94007">
            <w:pPr>
              <w:spacing w:before="60" w:after="60"/>
              <w:jc w:val="center"/>
            </w:pPr>
            <w:r>
              <w:t>M</w:t>
            </w:r>
          </w:p>
        </w:tc>
      </w:tr>
      <w:tr w:rsidR="00205D09" w:rsidRPr="00205D09" w14:paraId="43AE3B90" w14:textId="02BBC76F" w:rsidTr="7600E79A">
        <w:tc>
          <w:tcPr>
            <w:tcW w:w="7933" w:type="dxa"/>
          </w:tcPr>
          <w:p w14:paraId="3AE6CF5F" w14:textId="77777777" w:rsidR="00205D09" w:rsidRPr="00205D09" w:rsidRDefault="00205D09" w:rsidP="00F94007">
            <w:pPr>
              <w:spacing w:before="60" w:after="60"/>
            </w:pPr>
            <w:r w:rsidRPr="00205D09">
              <w:t xml:space="preserve">Ability to amend or cancel forward dated transactions </w:t>
            </w:r>
          </w:p>
        </w:tc>
        <w:tc>
          <w:tcPr>
            <w:tcW w:w="1083" w:type="dxa"/>
          </w:tcPr>
          <w:p w14:paraId="78DEA465" w14:textId="137176A3" w:rsidR="00205D09" w:rsidRPr="00205D09" w:rsidRDefault="00026CCE" w:rsidP="00F94007">
            <w:pPr>
              <w:spacing w:before="60" w:after="60"/>
              <w:jc w:val="center"/>
            </w:pPr>
            <w:r>
              <w:t>S</w:t>
            </w:r>
          </w:p>
        </w:tc>
      </w:tr>
      <w:tr w:rsidR="00205D09" w:rsidRPr="00205D09" w14:paraId="5F5D7AA7" w14:textId="66E1E981" w:rsidTr="7600E79A">
        <w:tc>
          <w:tcPr>
            <w:tcW w:w="7933" w:type="dxa"/>
          </w:tcPr>
          <w:p w14:paraId="0E2FEB2B" w14:textId="77777777" w:rsidR="00205D09" w:rsidRPr="00205D09" w:rsidRDefault="00205D09" w:rsidP="00F94007">
            <w:pPr>
              <w:spacing w:before="60" w:after="60"/>
            </w:pPr>
            <w:r w:rsidRPr="00205D09">
              <w:t>Ability to amend the effective date of events or transactions without adversely affecting other records in the system</w:t>
            </w:r>
          </w:p>
        </w:tc>
        <w:tc>
          <w:tcPr>
            <w:tcW w:w="1083" w:type="dxa"/>
          </w:tcPr>
          <w:p w14:paraId="03C7D91A" w14:textId="02E0F63A" w:rsidR="00205D09" w:rsidRPr="00205D09" w:rsidRDefault="00026CCE" w:rsidP="00F94007">
            <w:pPr>
              <w:spacing w:before="60" w:after="60"/>
              <w:jc w:val="center"/>
            </w:pPr>
            <w:r>
              <w:t>S</w:t>
            </w:r>
          </w:p>
        </w:tc>
      </w:tr>
      <w:tr w:rsidR="00205D09" w:rsidRPr="00205D09" w14:paraId="05C69B48" w14:textId="614B8CB7" w:rsidTr="7600E79A">
        <w:tc>
          <w:tcPr>
            <w:tcW w:w="7933" w:type="dxa"/>
          </w:tcPr>
          <w:p w14:paraId="2037550D" w14:textId="77777777" w:rsidR="00205D09" w:rsidRPr="00205D09" w:rsidRDefault="00205D09" w:rsidP="00F94007">
            <w:pPr>
              <w:spacing w:before="60" w:after="60"/>
            </w:pPr>
            <w:r w:rsidRPr="00205D09">
              <w:t>Have a full audit trail of user data updates</w:t>
            </w:r>
          </w:p>
        </w:tc>
        <w:tc>
          <w:tcPr>
            <w:tcW w:w="1083" w:type="dxa"/>
          </w:tcPr>
          <w:p w14:paraId="2A622338" w14:textId="0B52CC97" w:rsidR="00205D09" w:rsidRPr="00205D09" w:rsidRDefault="00026CCE" w:rsidP="00F94007">
            <w:pPr>
              <w:spacing w:before="60" w:after="60"/>
              <w:jc w:val="center"/>
            </w:pPr>
            <w:r>
              <w:t>M</w:t>
            </w:r>
          </w:p>
        </w:tc>
      </w:tr>
      <w:tr w:rsidR="00EB2ECC" w:rsidRPr="00205D09" w14:paraId="7F033F33" w14:textId="77777777" w:rsidTr="7600E79A">
        <w:tc>
          <w:tcPr>
            <w:tcW w:w="7933" w:type="dxa"/>
          </w:tcPr>
          <w:p w14:paraId="6B001981" w14:textId="37741004" w:rsidR="00EB2ECC" w:rsidRPr="00205D09" w:rsidRDefault="00EB2ECC" w:rsidP="00F94007">
            <w:pPr>
              <w:spacing w:before="60" w:after="60"/>
            </w:pPr>
            <w:r>
              <w:t>Have a diary process that notifies users of scheduled activity (</w:t>
            </w:r>
            <w:proofErr w:type="gramStart"/>
            <w:r>
              <w:t>e.g.</w:t>
            </w:r>
            <w:proofErr w:type="gramEnd"/>
            <w:r>
              <w:t xml:space="preserve"> interest payment due)</w:t>
            </w:r>
          </w:p>
        </w:tc>
        <w:tc>
          <w:tcPr>
            <w:tcW w:w="1083" w:type="dxa"/>
          </w:tcPr>
          <w:p w14:paraId="7DDF6A70" w14:textId="79045E5D" w:rsidR="00EB2ECC" w:rsidRPr="00205D09" w:rsidRDefault="00270E4E" w:rsidP="00F94007">
            <w:pPr>
              <w:spacing w:before="60" w:after="60"/>
              <w:jc w:val="center"/>
            </w:pPr>
            <w:r>
              <w:t>M</w:t>
            </w:r>
          </w:p>
        </w:tc>
      </w:tr>
      <w:tr w:rsidR="00EB2ECC" w:rsidRPr="00205D09" w14:paraId="0166221C" w14:textId="77777777" w:rsidTr="7600E79A">
        <w:tc>
          <w:tcPr>
            <w:tcW w:w="7933" w:type="dxa"/>
          </w:tcPr>
          <w:p w14:paraId="34988D88" w14:textId="5A58DA40" w:rsidR="00EB2ECC" w:rsidRDefault="00EB2ECC" w:rsidP="00F94007">
            <w:pPr>
              <w:spacing w:before="60" w:after="60"/>
            </w:pPr>
            <w:r>
              <w:t>Ability to auto-assign scheduled work to specific work queues</w:t>
            </w:r>
          </w:p>
        </w:tc>
        <w:tc>
          <w:tcPr>
            <w:tcW w:w="1083" w:type="dxa"/>
          </w:tcPr>
          <w:p w14:paraId="5B7A6449" w14:textId="6EC02D23" w:rsidR="00EB2ECC" w:rsidRPr="00205D09" w:rsidRDefault="00026CCE" w:rsidP="00F94007">
            <w:pPr>
              <w:spacing w:before="60" w:after="60"/>
              <w:jc w:val="center"/>
            </w:pPr>
            <w:r>
              <w:t>S</w:t>
            </w:r>
          </w:p>
        </w:tc>
      </w:tr>
      <w:tr w:rsidR="00EB2ECC" w:rsidRPr="00205D09" w14:paraId="2ED81003" w14:textId="77777777" w:rsidTr="7600E79A">
        <w:tc>
          <w:tcPr>
            <w:tcW w:w="7933" w:type="dxa"/>
          </w:tcPr>
          <w:p w14:paraId="23D4B454" w14:textId="2A488D6A" w:rsidR="00EB2ECC" w:rsidRDefault="00EB2ECC" w:rsidP="00F94007">
            <w:pPr>
              <w:spacing w:before="60" w:after="60"/>
            </w:pPr>
            <w:r>
              <w:t>Ability to designate security access by discrete user or groups of users</w:t>
            </w:r>
          </w:p>
        </w:tc>
        <w:tc>
          <w:tcPr>
            <w:tcW w:w="1083" w:type="dxa"/>
          </w:tcPr>
          <w:p w14:paraId="3216C6DE" w14:textId="5D907FD2" w:rsidR="00EB2ECC" w:rsidRPr="00205D09" w:rsidRDefault="00026CCE" w:rsidP="00F94007">
            <w:pPr>
              <w:spacing w:before="60" w:after="60"/>
              <w:jc w:val="center"/>
            </w:pPr>
            <w:r>
              <w:t>S</w:t>
            </w:r>
          </w:p>
        </w:tc>
      </w:tr>
      <w:tr w:rsidR="00F810EE" w:rsidRPr="00205D09" w14:paraId="35483D63" w14:textId="77777777" w:rsidTr="7600E79A">
        <w:tc>
          <w:tcPr>
            <w:tcW w:w="7933" w:type="dxa"/>
          </w:tcPr>
          <w:p w14:paraId="26D10710" w14:textId="5CB650CC" w:rsidR="00F810EE" w:rsidRDefault="00F810EE" w:rsidP="00F94007">
            <w:pPr>
              <w:spacing w:before="60" w:after="60"/>
            </w:pPr>
            <w:r>
              <w:t>Ability</w:t>
            </w:r>
            <w:r w:rsidR="009825AE">
              <w:t xml:space="preserve"> to</w:t>
            </w:r>
            <w:r>
              <w:t xml:space="preserve"> reverse actions/transactions processed against any </w:t>
            </w:r>
            <w:r w:rsidR="00741C5C">
              <w:t>record but with an audit trail of the action taken</w:t>
            </w:r>
          </w:p>
        </w:tc>
        <w:tc>
          <w:tcPr>
            <w:tcW w:w="1083" w:type="dxa"/>
          </w:tcPr>
          <w:p w14:paraId="3C08B659" w14:textId="421E04CD" w:rsidR="00F810EE" w:rsidRDefault="00741C5C" w:rsidP="00F94007">
            <w:pPr>
              <w:spacing w:before="60" w:after="60"/>
              <w:jc w:val="center"/>
            </w:pPr>
            <w:r>
              <w:t>M</w:t>
            </w:r>
          </w:p>
        </w:tc>
      </w:tr>
    </w:tbl>
    <w:p w14:paraId="77F41E0A" w14:textId="77777777" w:rsidR="00C106B0" w:rsidRDefault="00C106B0" w:rsidP="005D7590">
      <w:pPr>
        <w:rPr>
          <w:b/>
          <w:bCs/>
        </w:rPr>
      </w:pPr>
    </w:p>
    <w:p w14:paraId="0366846A" w14:textId="77777777" w:rsidR="009825AE" w:rsidRDefault="009825AE" w:rsidP="0021420A">
      <w:pPr>
        <w:pStyle w:val="Heading2"/>
        <w:sectPr w:rsidR="009825AE">
          <w:pgSz w:w="11906" w:h="16838"/>
          <w:pgMar w:top="1440" w:right="1440" w:bottom="1440" w:left="1440" w:header="708" w:footer="708" w:gutter="0"/>
          <w:cols w:space="708"/>
          <w:docGrid w:linePitch="360"/>
        </w:sectPr>
      </w:pPr>
    </w:p>
    <w:p w14:paraId="63EFC2A3" w14:textId="488D8A5A" w:rsidR="00D020E4" w:rsidRDefault="00D576DA" w:rsidP="0021420A">
      <w:pPr>
        <w:pStyle w:val="Heading2"/>
      </w:pPr>
      <w:r w:rsidRPr="00D576DA">
        <w:lastRenderedPageBreak/>
        <w:t>CUSTOMER</w:t>
      </w:r>
    </w:p>
    <w:p w14:paraId="790187BE" w14:textId="77777777" w:rsidR="00586F46" w:rsidRPr="00586F46" w:rsidRDefault="00586F46" w:rsidP="00586F46"/>
    <w:tbl>
      <w:tblPr>
        <w:tblStyle w:val="TableGrid"/>
        <w:tblW w:w="0" w:type="auto"/>
        <w:tblLook w:val="04A0" w:firstRow="1" w:lastRow="0" w:firstColumn="1" w:lastColumn="0" w:noHBand="0" w:noVBand="1"/>
      </w:tblPr>
      <w:tblGrid>
        <w:gridCol w:w="7933"/>
        <w:gridCol w:w="1083"/>
      </w:tblGrid>
      <w:tr w:rsidR="00205D09" w:rsidRPr="00205D09" w14:paraId="1F680ECE" w14:textId="77777777" w:rsidTr="00AE5200">
        <w:trPr>
          <w:tblHeader/>
        </w:trPr>
        <w:tc>
          <w:tcPr>
            <w:tcW w:w="7933" w:type="dxa"/>
            <w:shd w:val="clear" w:color="auto" w:fill="D9D9D9" w:themeFill="background1" w:themeFillShade="D9"/>
          </w:tcPr>
          <w:p w14:paraId="25C8E16D" w14:textId="7F61BC8C" w:rsidR="00205D09" w:rsidRPr="00205D09" w:rsidRDefault="00F94007" w:rsidP="00F94007">
            <w:pPr>
              <w:spacing w:before="60" w:after="60"/>
              <w:rPr>
                <w:b/>
                <w:bCs/>
              </w:rPr>
            </w:pPr>
            <w:r>
              <w:rPr>
                <w:b/>
                <w:bCs/>
              </w:rPr>
              <w:t>FUNCTIONALITY</w:t>
            </w:r>
          </w:p>
        </w:tc>
        <w:tc>
          <w:tcPr>
            <w:tcW w:w="1083" w:type="dxa"/>
            <w:shd w:val="clear" w:color="auto" w:fill="D9D9D9" w:themeFill="background1" w:themeFillShade="D9"/>
          </w:tcPr>
          <w:p w14:paraId="267CDE47" w14:textId="77777777" w:rsidR="00205D09" w:rsidRPr="00205D09" w:rsidRDefault="00205D09" w:rsidP="00F94007">
            <w:pPr>
              <w:spacing w:before="60" w:after="60"/>
              <w:jc w:val="center"/>
              <w:rPr>
                <w:b/>
                <w:bCs/>
              </w:rPr>
            </w:pPr>
            <w:proofErr w:type="spellStart"/>
            <w:r w:rsidRPr="00205D09">
              <w:rPr>
                <w:b/>
                <w:bCs/>
              </w:rPr>
              <w:t>MoSCoW</w:t>
            </w:r>
            <w:proofErr w:type="spellEnd"/>
          </w:p>
        </w:tc>
      </w:tr>
      <w:tr w:rsidR="00205D09" w:rsidRPr="00205D09" w14:paraId="582C22D3" w14:textId="3356C51D" w:rsidTr="1EE01C93">
        <w:tc>
          <w:tcPr>
            <w:tcW w:w="7933" w:type="dxa"/>
          </w:tcPr>
          <w:p w14:paraId="47CE80B3" w14:textId="77777777" w:rsidR="00205D09" w:rsidRPr="00205D09" w:rsidRDefault="178DEBC1" w:rsidP="00F94007">
            <w:pPr>
              <w:spacing w:before="60" w:after="60"/>
            </w:pPr>
            <w:r>
              <w:t>Allow UKEF to set a unique reference that links to our central customer database</w:t>
            </w:r>
          </w:p>
        </w:tc>
        <w:tc>
          <w:tcPr>
            <w:tcW w:w="1083" w:type="dxa"/>
          </w:tcPr>
          <w:p w14:paraId="22D4A8DA" w14:textId="0B8478BA" w:rsidR="00205D09" w:rsidRPr="00205D09" w:rsidRDefault="00026CCE" w:rsidP="00F94007">
            <w:pPr>
              <w:spacing w:before="60" w:after="60"/>
              <w:jc w:val="center"/>
            </w:pPr>
            <w:r>
              <w:t>M</w:t>
            </w:r>
          </w:p>
        </w:tc>
      </w:tr>
      <w:tr w:rsidR="00205D09" w:rsidRPr="00205D09" w14:paraId="446A3FD4" w14:textId="359124B2" w:rsidTr="1EE01C93">
        <w:tc>
          <w:tcPr>
            <w:tcW w:w="7933" w:type="dxa"/>
          </w:tcPr>
          <w:p w14:paraId="3040E3A7" w14:textId="77777777" w:rsidR="00205D09" w:rsidRPr="00205D09" w:rsidRDefault="00205D09" w:rsidP="00F94007">
            <w:pPr>
              <w:spacing w:before="60" w:after="60"/>
            </w:pPr>
            <w:r w:rsidRPr="00205D09">
              <w:t>Assign one or more user definable party roles to a customer record (</w:t>
            </w:r>
            <w:proofErr w:type="gramStart"/>
            <w:r w:rsidRPr="00205D09">
              <w:t>e.g.</w:t>
            </w:r>
            <w:proofErr w:type="gramEnd"/>
            <w:r w:rsidRPr="00205D09">
              <w:t xml:space="preserve"> exporter, buyer)</w:t>
            </w:r>
          </w:p>
        </w:tc>
        <w:tc>
          <w:tcPr>
            <w:tcW w:w="1083" w:type="dxa"/>
          </w:tcPr>
          <w:p w14:paraId="1C399F73" w14:textId="74183E73" w:rsidR="00205D09" w:rsidRPr="00205D09" w:rsidRDefault="00026CCE" w:rsidP="00F94007">
            <w:pPr>
              <w:spacing w:before="60" w:after="60"/>
              <w:jc w:val="center"/>
            </w:pPr>
            <w:r>
              <w:t>M</w:t>
            </w:r>
          </w:p>
        </w:tc>
      </w:tr>
      <w:tr w:rsidR="00205D09" w:rsidRPr="00205D09" w14:paraId="4501867F" w14:textId="2201B581" w:rsidTr="1EE01C93">
        <w:tc>
          <w:tcPr>
            <w:tcW w:w="7933" w:type="dxa"/>
          </w:tcPr>
          <w:p w14:paraId="3B1F90C4" w14:textId="77777777" w:rsidR="00205D09" w:rsidRPr="00205D09" w:rsidRDefault="00205D09" w:rsidP="00F94007">
            <w:pPr>
              <w:spacing w:before="60" w:after="60"/>
            </w:pPr>
            <w:r w:rsidRPr="00205D09">
              <w:t>Ability to restrict a customer’s involvement in a deal, facility or loan depending on its assigned roles</w:t>
            </w:r>
          </w:p>
        </w:tc>
        <w:tc>
          <w:tcPr>
            <w:tcW w:w="1083" w:type="dxa"/>
          </w:tcPr>
          <w:p w14:paraId="369CDF5E" w14:textId="7B8797E8" w:rsidR="00205D09" w:rsidRPr="00205D09" w:rsidRDefault="003463C4" w:rsidP="00F94007">
            <w:pPr>
              <w:spacing w:before="60" w:after="60"/>
              <w:jc w:val="center"/>
            </w:pPr>
            <w:r>
              <w:t>S</w:t>
            </w:r>
          </w:p>
        </w:tc>
      </w:tr>
    </w:tbl>
    <w:p w14:paraId="31B7A080" w14:textId="77777777" w:rsidR="009825AE" w:rsidRDefault="009825AE" w:rsidP="009825AE"/>
    <w:p w14:paraId="6FC6DA66" w14:textId="77D14100" w:rsidR="0081543C" w:rsidRDefault="0081543C" w:rsidP="0021420A">
      <w:pPr>
        <w:pStyle w:val="Heading2"/>
      </w:pPr>
      <w:r w:rsidRPr="0081543C">
        <w:t>PORTFOLIO/BRANCH</w:t>
      </w:r>
    </w:p>
    <w:p w14:paraId="7B064D51" w14:textId="77777777" w:rsidR="00586F46" w:rsidRPr="00586F46" w:rsidRDefault="00586F46" w:rsidP="00586F46"/>
    <w:tbl>
      <w:tblPr>
        <w:tblStyle w:val="TableGrid"/>
        <w:tblW w:w="0" w:type="auto"/>
        <w:tblLook w:val="04A0" w:firstRow="1" w:lastRow="0" w:firstColumn="1" w:lastColumn="0" w:noHBand="0" w:noVBand="1"/>
      </w:tblPr>
      <w:tblGrid>
        <w:gridCol w:w="7933"/>
        <w:gridCol w:w="1083"/>
      </w:tblGrid>
      <w:tr w:rsidR="00205D09" w:rsidRPr="00205D09" w14:paraId="2D748999" w14:textId="77777777" w:rsidTr="00AE5200">
        <w:trPr>
          <w:tblHeader/>
        </w:trPr>
        <w:tc>
          <w:tcPr>
            <w:tcW w:w="7933" w:type="dxa"/>
            <w:shd w:val="clear" w:color="auto" w:fill="D9D9D9" w:themeFill="background1" w:themeFillShade="D9"/>
          </w:tcPr>
          <w:p w14:paraId="307149D2" w14:textId="7065EBAA" w:rsidR="00205D09" w:rsidRPr="00205D09" w:rsidRDefault="00F94007" w:rsidP="00F94007">
            <w:pPr>
              <w:spacing w:before="60" w:after="60"/>
              <w:rPr>
                <w:b/>
                <w:bCs/>
              </w:rPr>
            </w:pPr>
            <w:r>
              <w:rPr>
                <w:b/>
                <w:bCs/>
              </w:rPr>
              <w:t>FUNCTIONALITY</w:t>
            </w:r>
          </w:p>
        </w:tc>
        <w:tc>
          <w:tcPr>
            <w:tcW w:w="1083" w:type="dxa"/>
            <w:shd w:val="clear" w:color="auto" w:fill="D9D9D9" w:themeFill="background1" w:themeFillShade="D9"/>
          </w:tcPr>
          <w:p w14:paraId="0529BE41" w14:textId="77777777" w:rsidR="00205D09" w:rsidRPr="00205D09" w:rsidRDefault="00205D09" w:rsidP="00F94007">
            <w:pPr>
              <w:spacing w:before="60" w:after="60"/>
              <w:jc w:val="center"/>
              <w:rPr>
                <w:b/>
                <w:bCs/>
              </w:rPr>
            </w:pPr>
            <w:proofErr w:type="spellStart"/>
            <w:r w:rsidRPr="00205D09">
              <w:rPr>
                <w:b/>
                <w:bCs/>
              </w:rPr>
              <w:t>MoSCoW</w:t>
            </w:r>
            <w:proofErr w:type="spellEnd"/>
          </w:p>
        </w:tc>
      </w:tr>
      <w:tr w:rsidR="00205D09" w:rsidRPr="00205D09" w14:paraId="16E63FBD" w14:textId="673918BB" w:rsidTr="7600E79A">
        <w:tc>
          <w:tcPr>
            <w:tcW w:w="7933" w:type="dxa"/>
          </w:tcPr>
          <w:p w14:paraId="07E27D1C" w14:textId="366F4D03" w:rsidR="00205D09" w:rsidRPr="00205D09" w:rsidRDefault="00205D09" w:rsidP="00F94007">
            <w:pPr>
              <w:spacing w:before="60" w:after="60"/>
            </w:pPr>
            <w:r>
              <w:t>Ability to group Deals and Facilities in</w:t>
            </w:r>
            <w:r w:rsidR="009825AE">
              <w:t>to</w:t>
            </w:r>
            <w:r>
              <w:t xml:space="preserve"> a common portfolio or branch</w:t>
            </w:r>
            <w:r w:rsidR="00BC3123">
              <w:t>, based on user criteria</w:t>
            </w:r>
          </w:p>
        </w:tc>
        <w:tc>
          <w:tcPr>
            <w:tcW w:w="1083" w:type="dxa"/>
          </w:tcPr>
          <w:p w14:paraId="1476A5B6" w14:textId="1F043BCB" w:rsidR="00205D09" w:rsidRPr="00205D09" w:rsidRDefault="00026CCE" w:rsidP="00F94007">
            <w:pPr>
              <w:spacing w:before="60" w:after="60"/>
              <w:jc w:val="center"/>
            </w:pPr>
            <w:r>
              <w:t>M</w:t>
            </w:r>
          </w:p>
        </w:tc>
      </w:tr>
    </w:tbl>
    <w:p w14:paraId="1E9B4CB0" w14:textId="77777777" w:rsidR="00F94007" w:rsidRDefault="00F94007" w:rsidP="00F94007">
      <w:pPr>
        <w:spacing w:beforeLines="60" w:before="144" w:afterLines="60" w:after="144"/>
      </w:pPr>
    </w:p>
    <w:p w14:paraId="5418EE6B" w14:textId="3BD1174F" w:rsidR="00D576DA" w:rsidRDefault="00D576DA" w:rsidP="0021420A">
      <w:pPr>
        <w:pStyle w:val="Heading2"/>
      </w:pPr>
      <w:r>
        <w:t>DEAL</w:t>
      </w:r>
    </w:p>
    <w:p w14:paraId="5F780757" w14:textId="77777777" w:rsidR="00586F46" w:rsidRPr="00586F46" w:rsidRDefault="00586F46" w:rsidP="00586F46"/>
    <w:tbl>
      <w:tblPr>
        <w:tblStyle w:val="TableGrid"/>
        <w:tblW w:w="0" w:type="auto"/>
        <w:tblLook w:val="04A0" w:firstRow="1" w:lastRow="0" w:firstColumn="1" w:lastColumn="0" w:noHBand="0" w:noVBand="1"/>
      </w:tblPr>
      <w:tblGrid>
        <w:gridCol w:w="7933"/>
        <w:gridCol w:w="1083"/>
      </w:tblGrid>
      <w:tr w:rsidR="00205D09" w:rsidRPr="00205D09" w14:paraId="57C108D9" w14:textId="77777777" w:rsidTr="00AE5200">
        <w:trPr>
          <w:tblHeader/>
        </w:trPr>
        <w:tc>
          <w:tcPr>
            <w:tcW w:w="7933" w:type="dxa"/>
            <w:shd w:val="clear" w:color="auto" w:fill="D9D9D9" w:themeFill="background1" w:themeFillShade="D9"/>
          </w:tcPr>
          <w:p w14:paraId="30A0F457" w14:textId="7F6FE0AA" w:rsidR="00205D09" w:rsidRPr="00205D09" w:rsidRDefault="00F94007" w:rsidP="00F94007">
            <w:pPr>
              <w:spacing w:beforeLines="60" w:before="144" w:afterLines="60" w:after="144"/>
              <w:rPr>
                <w:b/>
                <w:bCs/>
              </w:rPr>
            </w:pPr>
            <w:r>
              <w:rPr>
                <w:b/>
                <w:bCs/>
              </w:rPr>
              <w:t>FUNCTIONALITY</w:t>
            </w:r>
          </w:p>
        </w:tc>
        <w:tc>
          <w:tcPr>
            <w:tcW w:w="1083" w:type="dxa"/>
            <w:shd w:val="clear" w:color="auto" w:fill="D9D9D9" w:themeFill="background1" w:themeFillShade="D9"/>
          </w:tcPr>
          <w:p w14:paraId="29CA7A42" w14:textId="77777777" w:rsidR="00205D09" w:rsidRPr="00205D09" w:rsidRDefault="00205D09" w:rsidP="00F94007">
            <w:pPr>
              <w:spacing w:beforeLines="60" w:before="144" w:afterLines="60" w:after="144"/>
              <w:jc w:val="center"/>
              <w:rPr>
                <w:b/>
                <w:bCs/>
              </w:rPr>
            </w:pPr>
            <w:proofErr w:type="spellStart"/>
            <w:r w:rsidRPr="00205D09">
              <w:rPr>
                <w:b/>
                <w:bCs/>
              </w:rPr>
              <w:t>MoSCoW</w:t>
            </w:r>
            <w:proofErr w:type="spellEnd"/>
          </w:p>
        </w:tc>
      </w:tr>
      <w:tr w:rsidR="00205D09" w:rsidRPr="00205D09" w14:paraId="0276F9B2" w14:textId="2E85B895" w:rsidTr="00B62C01">
        <w:tc>
          <w:tcPr>
            <w:tcW w:w="7933" w:type="dxa"/>
          </w:tcPr>
          <w:p w14:paraId="0EAF9F17" w14:textId="77777777" w:rsidR="00205D09" w:rsidRPr="00205D09" w:rsidRDefault="00205D09" w:rsidP="00F94007">
            <w:pPr>
              <w:spacing w:beforeLines="60" w:before="144" w:afterLines="60" w:after="144"/>
            </w:pPr>
            <w:r w:rsidRPr="00205D09">
              <w:t>Optional ability to link facilities together in a deal structure</w:t>
            </w:r>
          </w:p>
        </w:tc>
        <w:tc>
          <w:tcPr>
            <w:tcW w:w="1083" w:type="dxa"/>
          </w:tcPr>
          <w:p w14:paraId="5B06E60C" w14:textId="186E0598" w:rsidR="00205D09" w:rsidRPr="00205D09" w:rsidRDefault="00026CCE" w:rsidP="00F94007">
            <w:pPr>
              <w:spacing w:beforeLines="60" w:before="144" w:afterLines="60" w:after="144"/>
              <w:jc w:val="center"/>
            </w:pPr>
            <w:r>
              <w:t>M</w:t>
            </w:r>
          </w:p>
        </w:tc>
      </w:tr>
    </w:tbl>
    <w:p w14:paraId="6FA225F1" w14:textId="77777777" w:rsidR="00B62C01" w:rsidRDefault="00B62C01" w:rsidP="00F94007">
      <w:pPr>
        <w:spacing w:beforeLines="60" w:before="144" w:afterLines="60" w:after="144"/>
        <w:rPr>
          <w:b/>
          <w:bCs/>
        </w:rPr>
      </w:pPr>
    </w:p>
    <w:p w14:paraId="25E895F2" w14:textId="1ABE860D" w:rsidR="00D576DA" w:rsidRDefault="00D576DA" w:rsidP="0021420A">
      <w:pPr>
        <w:pStyle w:val="Heading2"/>
      </w:pPr>
      <w:r w:rsidRPr="00D576DA">
        <w:t>FACILITY</w:t>
      </w:r>
    </w:p>
    <w:p w14:paraId="1A29545A" w14:textId="77777777" w:rsidR="00586F46" w:rsidRPr="00586F46" w:rsidRDefault="00586F46" w:rsidP="00586F46"/>
    <w:tbl>
      <w:tblPr>
        <w:tblStyle w:val="TableGrid"/>
        <w:tblW w:w="0" w:type="auto"/>
        <w:tblLook w:val="04A0" w:firstRow="1" w:lastRow="0" w:firstColumn="1" w:lastColumn="0" w:noHBand="0" w:noVBand="1"/>
      </w:tblPr>
      <w:tblGrid>
        <w:gridCol w:w="7933"/>
        <w:gridCol w:w="1083"/>
      </w:tblGrid>
      <w:tr w:rsidR="00205D09" w:rsidRPr="00205D09" w14:paraId="4165AE63" w14:textId="77777777" w:rsidTr="7600E79A">
        <w:trPr>
          <w:tblHeader/>
        </w:trPr>
        <w:tc>
          <w:tcPr>
            <w:tcW w:w="7933" w:type="dxa"/>
            <w:shd w:val="clear" w:color="auto" w:fill="D9D9D9" w:themeFill="background1" w:themeFillShade="D9"/>
          </w:tcPr>
          <w:p w14:paraId="2F83F049" w14:textId="728CC463" w:rsidR="00205D09" w:rsidRPr="00205D09" w:rsidRDefault="00F94007" w:rsidP="00F94007">
            <w:pPr>
              <w:spacing w:beforeLines="60" w:before="144" w:afterLines="60" w:after="144"/>
              <w:rPr>
                <w:b/>
                <w:bCs/>
              </w:rPr>
            </w:pPr>
            <w:r>
              <w:rPr>
                <w:b/>
                <w:bCs/>
              </w:rPr>
              <w:t>FUNCTIONALITY</w:t>
            </w:r>
          </w:p>
        </w:tc>
        <w:tc>
          <w:tcPr>
            <w:tcW w:w="1083" w:type="dxa"/>
            <w:shd w:val="clear" w:color="auto" w:fill="D9D9D9" w:themeFill="background1" w:themeFillShade="D9"/>
          </w:tcPr>
          <w:p w14:paraId="73A5F99B" w14:textId="77777777" w:rsidR="00205D09" w:rsidRPr="00205D09" w:rsidRDefault="00205D09" w:rsidP="00F94007">
            <w:pPr>
              <w:spacing w:beforeLines="60" w:before="144" w:afterLines="60" w:after="144"/>
              <w:jc w:val="center"/>
              <w:rPr>
                <w:b/>
                <w:bCs/>
              </w:rPr>
            </w:pPr>
            <w:proofErr w:type="spellStart"/>
            <w:r w:rsidRPr="00205D09">
              <w:rPr>
                <w:b/>
                <w:bCs/>
              </w:rPr>
              <w:t>MoSCoW</w:t>
            </w:r>
            <w:proofErr w:type="spellEnd"/>
          </w:p>
        </w:tc>
      </w:tr>
      <w:tr w:rsidR="00205D09" w:rsidRPr="00205D09" w14:paraId="09C1AA9D" w14:textId="3152F25A" w:rsidTr="7600E79A">
        <w:tc>
          <w:tcPr>
            <w:tcW w:w="7933" w:type="dxa"/>
          </w:tcPr>
          <w:p w14:paraId="27F554C4" w14:textId="5233D5EE" w:rsidR="00205D09" w:rsidRPr="00205D09" w:rsidRDefault="00205D09" w:rsidP="00F94007">
            <w:pPr>
              <w:spacing w:beforeLines="60" w:before="144" w:afterLines="60" w:after="144"/>
            </w:pPr>
            <w:r w:rsidRPr="00205D09">
              <w:t>Ability to record bi-lateral deals and facilities between UKEF and another party</w:t>
            </w:r>
          </w:p>
        </w:tc>
        <w:tc>
          <w:tcPr>
            <w:tcW w:w="1083" w:type="dxa"/>
          </w:tcPr>
          <w:p w14:paraId="562831EC" w14:textId="4FD9549C" w:rsidR="00205D09" w:rsidRPr="00205D09" w:rsidRDefault="00026CCE" w:rsidP="00F94007">
            <w:pPr>
              <w:spacing w:beforeLines="60" w:before="144" w:afterLines="60" w:after="144"/>
              <w:jc w:val="center"/>
            </w:pPr>
            <w:r>
              <w:t>M</w:t>
            </w:r>
          </w:p>
        </w:tc>
      </w:tr>
      <w:tr w:rsidR="00205D09" w:rsidRPr="00205D09" w14:paraId="5AE01CE7" w14:textId="5FB707A3" w:rsidTr="7600E79A">
        <w:tc>
          <w:tcPr>
            <w:tcW w:w="7933" w:type="dxa"/>
          </w:tcPr>
          <w:p w14:paraId="0B6272F0" w14:textId="77777777" w:rsidR="00205D09" w:rsidRPr="00205D09" w:rsidRDefault="00205D09" w:rsidP="00F94007">
            <w:pPr>
              <w:spacing w:beforeLines="60" w:before="144" w:afterLines="60" w:after="144"/>
            </w:pPr>
            <w:r w:rsidRPr="00205D09">
              <w:t>Ability to create, configure and update different facility types with different terms and conditions</w:t>
            </w:r>
          </w:p>
        </w:tc>
        <w:tc>
          <w:tcPr>
            <w:tcW w:w="1083" w:type="dxa"/>
          </w:tcPr>
          <w:p w14:paraId="0BACE803" w14:textId="29A2DAD0" w:rsidR="00205D09" w:rsidRPr="00205D09" w:rsidRDefault="00026CCE" w:rsidP="00F94007">
            <w:pPr>
              <w:spacing w:beforeLines="60" w:before="144" w:afterLines="60" w:after="144"/>
              <w:jc w:val="center"/>
            </w:pPr>
            <w:r>
              <w:t>M</w:t>
            </w:r>
          </w:p>
        </w:tc>
      </w:tr>
      <w:tr w:rsidR="00205D09" w:rsidRPr="00205D09" w14:paraId="3E1DC853" w14:textId="248A114A" w:rsidTr="7600E79A">
        <w:tc>
          <w:tcPr>
            <w:tcW w:w="7933" w:type="dxa"/>
          </w:tcPr>
          <w:p w14:paraId="62C1C134" w14:textId="77777777" w:rsidR="00205D09" w:rsidRPr="00205D09" w:rsidRDefault="178DEBC1" w:rsidP="00F94007">
            <w:pPr>
              <w:spacing w:beforeLines="60" w:before="144" w:afterLines="60" w:after="144"/>
            </w:pPr>
            <w:r>
              <w:t>Ability to record one or more participants who assume part of UKEF’s risk</w:t>
            </w:r>
          </w:p>
        </w:tc>
        <w:tc>
          <w:tcPr>
            <w:tcW w:w="1083" w:type="dxa"/>
          </w:tcPr>
          <w:p w14:paraId="5FC6043F" w14:textId="67B11EBF" w:rsidR="00205D09" w:rsidRPr="00205D09" w:rsidRDefault="00026CCE" w:rsidP="00F94007">
            <w:pPr>
              <w:spacing w:beforeLines="60" w:before="144" w:afterLines="60" w:after="144"/>
              <w:jc w:val="center"/>
            </w:pPr>
            <w:r>
              <w:t>M</w:t>
            </w:r>
          </w:p>
        </w:tc>
      </w:tr>
      <w:tr w:rsidR="00205D09" w:rsidRPr="00205D09" w14:paraId="2CF21E14" w14:textId="4664D346" w:rsidTr="7600E79A">
        <w:tc>
          <w:tcPr>
            <w:tcW w:w="7933" w:type="dxa"/>
          </w:tcPr>
          <w:p w14:paraId="179AE93A" w14:textId="77777777" w:rsidR="00205D09" w:rsidRPr="00205D09" w:rsidRDefault="00205D09" w:rsidP="00F94007">
            <w:pPr>
              <w:spacing w:beforeLines="60" w:before="144" w:afterLines="60" w:after="144"/>
            </w:pPr>
            <w:r w:rsidRPr="00205D09">
              <w:t>Ability to record repayment profile as fixed amounts or a percentage of the outstanding balance</w:t>
            </w:r>
          </w:p>
        </w:tc>
        <w:tc>
          <w:tcPr>
            <w:tcW w:w="1083" w:type="dxa"/>
          </w:tcPr>
          <w:p w14:paraId="2509F847" w14:textId="10F586A4" w:rsidR="00205D09" w:rsidRPr="00205D09" w:rsidRDefault="00026CCE" w:rsidP="00F94007">
            <w:pPr>
              <w:spacing w:beforeLines="60" w:before="144" w:afterLines="60" w:after="144"/>
              <w:jc w:val="center"/>
            </w:pPr>
            <w:r>
              <w:t>M</w:t>
            </w:r>
          </w:p>
        </w:tc>
      </w:tr>
      <w:tr w:rsidR="00205D09" w:rsidRPr="00205D09" w14:paraId="33BBBDD7" w14:textId="250B0ABA" w:rsidTr="7600E79A">
        <w:tc>
          <w:tcPr>
            <w:tcW w:w="7933" w:type="dxa"/>
          </w:tcPr>
          <w:p w14:paraId="5F78AE18" w14:textId="77777777" w:rsidR="00205D09" w:rsidRPr="00205D09" w:rsidRDefault="00205D09" w:rsidP="00F94007">
            <w:pPr>
              <w:spacing w:beforeLines="60" w:before="144" w:afterLines="60" w:after="144"/>
            </w:pPr>
            <w:r w:rsidRPr="00205D09">
              <w:t>Ability to pro-rata a repayment profile based on the percentage of the facility that has been drawn</w:t>
            </w:r>
          </w:p>
        </w:tc>
        <w:tc>
          <w:tcPr>
            <w:tcW w:w="1083" w:type="dxa"/>
          </w:tcPr>
          <w:p w14:paraId="33A75A83" w14:textId="363B01B8" w:rsidR="00205D09" w:rsidRPr="00205D09" w:rsidRDefault="00026CCE" w:rsidP="00F94007">
            <w:pPr>
              <w:spacing w:beforeLines="60" w:before="144" w:afterLines="60" w:after="144"/>
              <w:jc w:val="center"/>
            </w:pPr>
            <w:r>
              <w:t>M</w:t>
            </w:r>
          </w:p>
        </w:tc>
      </w:tr>
      <w:tr w:rsidR="00205D09" w:rsidRPr="00205D09" w14:paraId="636BF119" w14:textId="33D34A38" w:rsidTr="7600E79A">
        <w:tc>
          <w:tcPr>
            <w:tcW w:w="7933" w:type="dxa"/>
          </w:tcPr>
          <w:p w14:paraId="446EA2E4" w14:textId="77777777" w:rsidR="00205D09" w:rsidRPr="00205D09" w:rsidRDefault="60F633ED" w:rsidP="00F94007">
            <w:pPr>
              <w:spacing w:beforeLines="60" w:before="144" w:afterLines="60" w:after="144"/>
            </w:pPr>
            <w:r>
              <w:t>Ability to record estimated future drawings against a facility</w:t>
            </w:r>
          </w:p>
        </w:tc>
        <w:tc>
          <w:tcPr>
            <w:tcW w:w="1083" w:type="dxa"/>
          </w:tcPr>
          <w:p w14:paraId="4BD315FE" w14:textId="66EA2F86" w:rsidR="00205D09" w:rsidRPr="00205D09" w:rsidRDefault="00BF4048" w:rsidP="00F94007">
            <w:pPr>
              <w:spacing w:beforeLines="60" w:before="144" w:afterLines="60" w:after="144"/>
              <w:jc w:val="center"/>
            </w:pPr>
            <w:r>
              <w:t>C</w:t>
            </w:r>
          </w:p>
        </w:tc>
      </w:tr>
      <w:tr w:rsidR="00205D09" w:rsidRPr="00205D09" w14:paraId="7929613C" w14:textId="3CA3F904" w:rsidTr="7600E79A">
        <w:tc>
          <w:tcPr>
            <w:tcW w:w="7933" w:type="dxa"/>
          </w:tcPr>
          <w:p w14:paraId="3F0D37FB" w14:textId="668172DB" w:rsidR="00205D09" w:rsidRPr="00205D09" w:rsidRDefault="60F633ED" w:rsidP="00F94007">
            <w:pPr>
              <w:spacing w:beforeLines="60" w:before="144" w:afterLines="60" w:after="144"/>
            </w:pPr>
            <w:r>
              <w:lastRenderedPageBreak/>
              <w:t xml:space="preserve">Ability to project future cashflows based on the current utilisation plus the </w:t>
            </w:r>
            <w:r w:rsidR="4AAB557D">
              <w:t>effect</w:t>
            </w:r>
            <w:r>
              <w:t xml:space="preserve"> of repayment profiles and drawdown schedules</w:t>
            </w:r>
          </w:p>
        </w:tc>
        <w:tc>
          <w:tcPr>
            <w:tcW w:w="1083" w:type="dxa"/>
          </w:tcPr>
          <w:p w14:paraId="7994F3C1" w14:textId="58F83263" w:rsidR="00205D09" w:rsidRPr="00205D09" w:rsidRDefault="00026CCE" w:rsidP="00F94007">
            <w:pPr>
              <w:spacing w:beforeLines="60" w:before="144" w:afterLines="60" w:after="144"/>
              <w:jc w:val="center"/>
            </w:pPr>
            <w:r>
              <w:t>S</w:t>
            </w:r>
          </w:p>
        </w:tc>
      </w:tr>
      <w:tr w:rsidR="00205D09" w:rsidRPr="00205D09" w14:paraId="436ADA3A" w14:textId="7E002BF5" w:rsidTr="7600E79A">
        <w:tc>
          <w:tcPr>
            <w:tcW w:w="7933" w:type="dxa"/>
          </w:tcPr>
          <w:p w14:paraId="43843ED2" w14:textId="77777777" w:rsidR="00205D09" w:rsidRPr="00205D09" w:rsidRDefault="00205D09" w:rsidP="00F94007">
            <w:pPr>
              <w:spacing w:beforeLines="60" w:before="144" w:afterLines="60" w:after="144"/>
            </w:pPr>
            <w:r w:rsidRPr="00205D09">
              <w:t xml:space="preserve">Ability to sub-categorise facility type to allow lower level of granularity </w:t>
            </w:r>
          </w:p>
        </w:tc>
        <w:tc>
          <w:tcPr>
            <w:tcW w:w="1083" w:type="dxa"/>
          </w:tcPr>
          <w:p w14:paraId="67A34246" w14:textId="44B1E724" w:rsidR="00205D09" w:rsidRPr="00205D09" w:rsidRDefault="00026CCE" w:rsidP="00F94007">
            <w:pPr>
              <w:spacing w:beforeLines="60" w:before="144" w:afterLines="60" w:after="144"/>
              <w:jc w:val="center"/>
            </w:pPr>
            <w:r>
              <w:t>S</w:t>
            </w:r>
          </w:p>
        </w:tc>
      </w:tr>
      <w:tr w:rsidR="00205D09" w:rsidRPr="00205D09" w14:paraId="1B9B30BA" w14:textId="02616698" w:rsidTr="7600E79A">
        <w:tc>
          <w:tcPr>
            <w:tcW w:w="7933" w:type="dxa"/>
          </w:tcPr>
          <w:p w14:paraId="7542B809" w14:textId="77777777" w:rsidR="00205D09" w:rsidRPr="00205D09" w:rsidRDefault="00205D09" w:rsidP="00F94007">
            <w:pPr>
              <w:spacing w:beforeLines="60" w:before="144" w:afterLines="60" w:after="144"/>
            </w:pPr>
            <w:r w:rsidRPr="00205D09">
              <w:t>Handle the different behaviour of term and revolving facilities</w:t>
            </w:r>
          </w:p>
        </w:tc>
        <w:tc>
          <w:tcPr>
            <w:tcW w:w="1083" w:type="dxa"/>
          </w:tcPr>
          <w:p w14:paraId="6DA98B04" w14:textId="77FD2E7C" w:rsidR="00205D09" w:rsidRPr="00205D09" w:rsidRDefault="00026CCE" w:rsidP="00F94007">
            <w:pPr>
              <w:spacing w:beforeLines="60" w:before="144" w:afterLines="60" w:after="144"/>
              <w:jc w:val="center"/>
            </w:pPr>
            <w:r>
              <w:t>M</w:t>
            </w:r>
          </w:p>
        </w:tc>
      </w:tr>
      <w:tr w:rsidR="002E2825" w:rsidRPr="00205D09" w14:paraId="3F69E01B" w14:textId="77777777" w:rsidTr="7600E79A">
        <w:tc>
          <w:tcPr>
            <w:tcW w:w="7933" w:type="dxa"/>
          </w:tcPr>
          <w:p w14:paraId="18221281" w14:textId="510FA8B5" w:rsidR="002E2825" w:rsidRPr="00205D09" w:rsidRDefault="002E2825" w:rsidP="00F94007">
            <w:pPr>
              <w:spacing w:beforeLines="60" w:before="144" w:afterLines="60" w:after="144"/>
            </w:pPr>
            <w:r>
              <w:t xml:space="preserve">Provide a date field that records the date from which the facility is reportable </w:t>
            </w:r>
          </w:p>
        </w:tc>
        <w:tc>
          <w:tcPr>
            <w:tcW w:w="1083" w:type="dxa"/>
          </w:tcPr>
          <w:p w14:paraId="6E2C9555" w14:textId="46ED4627" w:rsidR="002E2825" w:rsidRPr="00205D09" w:rsidRDefault="00026CCE" w:rsidP="00F94007">
            <w:pPr>
              <w:spacing w:beforeLines="60" w:before="144" w:afterLines="60" w:after="144"/>
              <w:jc w:val="center"/>
            </w:pPr>
            <w:r>
              <w:t>M</w:t>
            </w:r>
          </w:p>
        </w:tc>
      </w:tr>
      <w:tr w:rsidR="002E2825" w:rsidRPr="00205D09" w14:paraId="59FB0ACC" w14:textId="77777777" w:rsidTr="7600E79A">
        <w:tc>
          <w:tcPr>
            <w:tcW w:w="7933" w:type="dxa"/>
          </w:tcPr>
          <w:p w14:paraId="0FE8292F" w14:textId="0EEEC0C8" w:rsidR="002E2825" w:rsidRPr="00205D09" w:rsidRDefault="002E2825" w:rsidP="00F94007">
            <w:pPr>
              <w:spacing w:beforeLines="60" w:before="144" w:afterLines="60" w:after="144"/>
            </w:pPr>
            <w:r>
              <w:t>Provide a date field that records when a borrower’s availability to draw ends</w:t>
            </w:r>
            <w:r w:rsidR="3983D857">
              <w:t>, with the ability to extend that availability if required</w:t>
            </w:r>
          </w:p>
        </w:tc>
        <w:tc>
          <w:tcPr>
            <w:tcW w:w="1083" w:type="dxa"/>
          </w:tcPr>
          <w:p w14:paraId="5880A306" w14:textId="17A930CB" w:rsidR="002E2825" w:rsidRPr="00205D09" w:rsidRDefault="4F657C52" w:rsidP="00F94007">
            <w:pPr>
              <w:spacing w:beforeLines="60" w:before="144" w:afterLines="60" w:after="144"/>
              <w:jc w:val="center"/>
            </w:pPr>
            <w:r>
              <w:t>M</w:t>
            </w:r>
          </w:p>
        </w:tc>
      </w:tr>
      <w:tr w:rsidR="002E2825" w:rsidRPr="00205D09" w14:paraId="2B75939B" w14:textId="77777777" w:rsidTr="7600E79A">
        <w:tc>
          <w:tcPr>
            <w:tcW w:w="7933" w:type="dxa"/>
          </w:tcPr>
          <w:p w14:paraId="6AB248E8" w14:textId="77777777" w:rsidR="002E2825" w:rsidRPr="00205D09" w:rsidRDefault="002E2825" w:rsidP="00F94007">
            <w:pPr>
              <w:spacing w:beforeLines="60" w:before="144" w:afterLines="60" w:after="144"/>
            </w:pPr>
            <w:r>
              <w:t>Provide a date field that records when a facility expires</w:t>
            </w:r>
          </w:p>
        </w:tc>
        <w:tc>
          <w:tcPr>
            <w:tcW w:w="1083" w:type="dxa"/>
          </w:tcPr>
          <w:p w14:paraId="54A3D029" w14:textId="50C1A16E" w:rsidR="002E2825" w:rsidRPr="00205D09" w:rsidRDefault="00026CCE" w:rsidP="00F94007">
            <w:pPr>
              <w:spacing w:beforeLines="60" w:before="144" w:afterLines="60" w:after="144"/>
              <w:jc w:val="center"/>
            </w:pPr>
            <w:r>
              <w:t>M</w:t>
            </w:r>
          </w:p>
        </w:tc>
      </w:tr>
      <w:tr w:rsidR="002E2825" w:rsidRPr="00205D09" w14:paraId="23867FE0" w14:textId="77777777" w:rsidTr="7600E79A">
        <w:tc>
          <w:tcPr>
            <w:tcW w:w="7933" w:type="dxa"/>
          </w:tcPr>
          <w:p w14:paraId="1B04735A" w14:textId="4B8984A5" w:rsidR="002E2825" w:rsidRPr="00205D09" w:rsidRDefault="002E2825" w:rsidP="00F94007">
            <w:pPr>
              <w:spacing w:beforeLines="60" w:before="144" w:afterLines="60" w:after="144"/>
            </w:pPr>
            <w:r>
              <w:t>Provide a date field that records when a UKEF’s risk exposure expires (can be later than the facility expiry date)</w:t>
            </w:r>
          </w:p>
        </w:tc>
        <w:tc>
          <w:tcPr>
            <w:tcW w:w="1083" w:type="dxa"/>
          </w:tcPr>
          <w:p w14:paraId="14C9F9F2" w14:textId="7B44B0FB" w:rsidR="002E2825" w:rsidRPr="00205D09" w:rsidRDefault="00026CCE" w:rsidP="00F94007">
            <w:pPr>
              <w:spacing w:beforeLines="60" w:before="144" w:afterLines="60" w:after="144"/>
              <w:jc w:val="center"/>
            </w:pPr>
            <w:r>
              <w:t>S</w:t>
            </w:r>
          </w:p>
        </w:tc>
      </w:tr>
      <w:tr w:rsidR="00205D09" w:rsidRPr="00205D09" w14:paraId="1F934800" w14:textId="75281F4E" w:rsidTr="7600E79A">
        <w:tc>
          <w:tcPr>
            <w:tcW w:w="7933" w:type="dxa"/>
          </w:tcPr>
          <w:p w14:paraId="5EE202D3" w14:textId="77777777" w:rsidR="00205D09" w:rsidRPr="00205D09" w:rsidRDefault="00205D09" w:rsidP="00F94007">
            <w:pPr>
              <w:spacing w:beforeLines="60" w:before="144" w:afterLines="60" w:after="144"/>
            </w:pPr>
            <w:r w:rsidRPr="00205D09">
              <w:t>Ability to change the obligor on the facility record</w:t>
            </w:r>
          </w:p>
        </w:tc>
        <w:tc>
          <w:tcPr>
            <w:tcW w:w="1083" w:type="dxa"/>
          </w:tcPr>
          <w:p w14:paraId="1F45DE43" w14:textId="154699E7" w:rsidR="00205D09" w:rsidRPr="00205D09" w:rsidRDefault="00026CCE" w:rsidP="00F94007">
            <w:pPr>
              <w:spacing w:beforeLines="60" w:before="144" w:afterLines="60" w:after="144"/>
              <w:jc w:val="center"/>
            </w:pPr>
            <w:r>
              <w:t>S</w:t>
            </w:r>
          </w:p>
        </w:tc>
      </w:tr>
      <w:tr w:rsidR="00205D09" w:rsidRPr="00205D09" w14:paraId="0FA0EE6D" w14:textId="112A3D9B" w:rsidTr="7600E79A">
        <w:tc>
          <w:tcPr>
            <w:tcW w:w="7933" w:type="dxa"/>
          </w:tcPr>
          <w:p w14:paraId="703DD853" w14:textId="1808E952" w:rsidR="00205D09" w:rsidRPr="00205D09" w:rsidRDefault="00205D09" w:rsidP="00F94007">
            <w:pPr>
              <w:spacing w:beforeLines="60" w:before="144" w:afterLines="60" w:after="144"/>
            </w:pPr>
            <w:r>
              <w:t>Ability to change the currency of the facility</w:t>
            </w:r>
          </w:p>
        </w:tc>
        <w:tc>
          <w:tcPr>
            <w:tcW w:w="1083" w:type="dxa"/>
          </w:tcPr>
          <w:p w14:paraId="1C8A0BC6" w14:textId="508AEB30" w:rsidR="00205D09" w:rsidRPr="00205D09" w:rsidRDefault="00026CCE" w:rsidP="00F94007">
            <w:pPr>
              <w:spacing w:beforeLines="60" w:before="144" w:afterLines="60" w:after="144"/>
              <w:jc w:val="center"/>
            </w:pPr>
            <w:r>
              <w:t>S</w:t>
            </w:r>
          </w:p>
        </w:tc>
      </w:tr>
      <w:tr w:rsidR="00205D09" w:rsidRPr="00205D09" w14:paraId="6DE2AC77" w14:textId="1585A7DF" w:rsidTr="7600E79A">
        <w:tc>
          <w:tcPr>
            <w:tcW w:w="7933" w:type="dxa"/>
          </w:tcPr>
          <w:p w14:paraId="2BE79242" w14:textId="28EBC08A" w:rsidR="00205D09" w:rsidRPr="00205D09" w:rsidRDefault="137D43C6" w:rsidP="00F94007">
            <w:pPr>
              <w:spacing w:beforeLines="60" w:before="144" w:afterLines="60" w:after="144"/>
            </w:pPr>
            <w:r>
              <w:t xml:space="preserve">Ability to record Covenants that must be met by the obligor or other parties involved with the facility. </w:t>
            </w:r>
          </w:p>
        </w:tc>
        <w:tc>
          <w:tcPr>
            <w:tcW w:w="1083" w:type="dxa"/>
          </w:tcPr>
          <w:p w14:paraId="4385DC4B" w14:textId="412E13CD" w:rsidR="00205D09" w:rsidRPr="00205D09" w:rsidRDefault="74E7DEC1" w:rsidP="00BA506A">
            <w:pPr>
              <w:spacing w:beforeLines="60" w:before="144" w:afterLines="60" w:after="144" w:line="259" w:lineRule="auto"/>
              <w:jc w:val="center"/>
              <w:rPr>
                <w:rFonts w:ascii="Calibri" w:eastAsia="Calibri" w:hAnsi="Calibri" w:cs="Calibri"/>
              </w:rPr>
            </w:pPr>
            <w:r>
              <w:t>C</w:t>
            </w:r>
          </w:p>
        </w:tc>
      </w:tr>
      <w:tr w:rsidR="00205D09" w:rsidRPr="00205D09" w14:paraId="79F2C2F3" w14:textId="570D75F0" w:rsidTr="7600E79A">
        <w:tc>
          <w:tcPr>
            <w:tcW w:w="7933" w:type="dxa"/>
          </w:tcPr>
          <w:p w14:paraId="2BFF3DCE" w14:textId="77777777" w:rsidR="00205D09" w:rsidRPr="00205D09" w:rsidRDefault="00205D09" w:rsidP="00F94007">
            <w:pPr>
              <w:spacing w:beforeLines="60" w:before="144" w:afterLines="60" w:after="144"/>
            </w:pPr>
            <w:r w:rsidRPr="00205D09">
              <w:t>Ability to record and update any Conditions Precedent associated with the facility</w:t>
            </w:r>
          </w:p>
        </w:tc>
        <w:tc>
          <w:tcPr>
            <w:tcW w:w="1083" w:type="dxa"/>
          </w:tcPr>
          <w:p w14:paraId="3A724DDD" w14:textId="552B96A7" w:rsidR="00205D09" w:rsidRPr="00205D09" w:rsidRDefault="003463C4" w:rsidP="00F94007">
            <w:pPr>
              <w:spacing w:beforeLines="60" w:before="144" w:afterLines="60" w:after="144"/>
              <w:jc w:val="center"/>
            </w:pPr>
            <w:r>
              <w:t>M</w:t>
            </w:r>
          </w:p>
        </w:tc>
      </w:tr>
      <w:tr w:rsidR="00205D09" w:rsidRPr="00205D09" w14:paraId="0A71DF8A" w14:textId="7D79268F" w:rsidTr="7600E79A">
        <w:tc>
          <w:tcPr>
            <w:tcW w:w="7933" w:type="dxa"/>
          </w:tcPr>
          <w:p w14:paraId="712DF08A" w14:textId="77777777" w:rsidR="00205D09" w:rsidRPr="00205D09" w:rsidRDefault="00205D09" w:rsidP="00F94007">
            <w:pPr>
              <w:spacing w:beforeLines="60" w:before="144" w:afterLines="60" w:after="144"/>
            </w:pPr>
            <w:r w:rsidRPr="00205D09">
              <w:t>Ability to record Guarantees that form part of a facility’s terms and conditions</w:t>
            </w:r>
          </w:p>
        </w:tc>
        <w:tc>
          <w:tcPr>
            <w:tcW w:w="1083" w:type="dxa"/>
          </w:tcPr>
          <w:p w14:paraId="2BC9320A" w14:textId="619539BF" w:rsidR="00205D09" w:rsidRPr="00205D09" w:rsidRDefault="003463C4" w:rsidP="00F94007">
            <w:pPr>
              <w:spacing w:beforeLines="60" w:before="144" w:afterLines="60" w:after="144"/>
              <w:jc w:val="center"/>
            </w:pPr>
            <w:r>
              <w:t>M</w:t>
            </w:r>
          </w:p>
        </w:tc>
      </w:tr>
      <w:tr w:rsidR="00205D09" w:rsidRPr="00205D09" w14:paraId="0EF51A86" w14:textId="130094FE" w:rsidTr="7600E79A">
        <w:tc>
          <w:tcPr>
            <w:tcW w:w="7933" w:type="dxa"/>
          </w:tcPr>
          <w:p w14:paraId="4D9958EB" w14:textId="77777777" w:rsidR="00205D09" w:rsidRPr="00205D09" w:rsidRDefault="00205D09" w:rsidP="00F94007">
            <w:pPr>
              <w:spacing w:beforeLines="60" w:before="144" w:afterLines="60" w:after="144"/>
            </w:pPr>
            <w:r w:rsidRPr="00205D09">
              <w:t>Ability to restrict which currencies can be recorded under a specific facility</w:t>
            </w:r>
          </w:p>
        </w:tc>
        <w:tc>
          <w:tcPr>
            <w:tcW w:w="1083" w:type="dxa"/>
          </w:tcPr>
          <w:p w14:paraId="186088BA" w14:textId="34D53053" w:rsidR="00205D09" w:rsidRPr="00205D09" w:rsidRDefault="003463C4" w:rsidP="00F94007">
            <w:pPr>
              <w:spacing w:beforeLines="60" w:before="144" w:afterLines="60" w:after="144"/>
              <w:jc w:val="center"/>
            </w:pPr>
            <w:r>
              <w:t>S</w:t>
            </w:r>
          </w:p>
        </w:tc>
      </w:tr>
      <w:tr w:rsidR="00205D09" w:rsidRPr="00205D09" w14:paraId="6AD93303" w14:textId="483DF4FC" w:rsidTr="7600E79A">
        <w:tc>
          <w:tcPr>
            <w:tcW w:w="7933" w:type="dxa"/>
          </w:tcPr>
          <w:p w14:paraId="6C07306A" w14:textId="77777777" w:rsidR="00205D09" w:rsidRPr="00205D09" w:rsidRDefault="00205D09" w:rsidP="00F94007">
            <w:pPr>
              <w:spacing w:beforeLines="60" w:before="144" w:afterLines="60" w:after="144"/>
            </w:pPr>
            <w:r w:rsidRPr="00205D09">
              <w:t>Ability to restrict which product types can be booked under a facility</w:t>
            </w:r>
          </w:p>
        </w:tc>
        <w:tc>
          <w:tcPr>
            <w:tcW w:w="1083" w:type="dxa"/>
          </w:tcPr>
          <w:p w14:paraId="0BEC5240" w14:textId="71ABB51E" w:rsidR="00205D09" w:rsidRPr="00205D09" w:rsidRDefault="003463C4" w:rsidP="00F94007">
            <w:pPr>
              <w:spacing w:beforeLines="60" w:before="144" w:afterLines="60" w:after="144"/>
              <w:jc w:val="center"/>
            </w:pPr>
            <w:r>
              <w:t>S</w:t>
            </w:r>
          </w:p>
        </w:tc>
      </w:tr>
      <w:tr w:rsidR="009F2521" w:rsidRPr="00205D09" w14:paraId="23E97281" w14:textId="77777777" w:rsidTr="7600E79A">
        <w:tc>
          <w:tcPr>
            <w:tcW w:w="7933" w:type="dxa"/>
          </w:tcPr>
          <w:p w14:paraId="034FAFAA" w14:textId="6A64F2D2" w:rsidR="009F2521" w:rsidRPr="00205D09" w:rsidRDefault="009F2521" w:rsidP="00F94007">
            <w:pPr>
              <w:spacing w:beforeLines="60" w:before="144" w:afterLines="60" w:after="144"/>
            </w:pPr>
            <w:r>
              <w:t>Ability to link a new facility to a closed to reflect that the new one is a continuation of the old one</w:t>
            </w:r>
          </w:p>
        </w:tc>
        <w:tc>
          <w:tcPr>
            <w:tcW w:w="1083" w:type="dxa"/>
          </w:tcPr>
          <w:p w14:paraId="2312D105" w14:textId="6ADCAF09" w:rsidR="009F2521" w:rsidRDefault="009F2521" w:rsidP="00F94007">
            <w:pPr>
              <w:spacing w:beforeLines="60" w:before="144" w:afterLines="60" w:after="144"/>
              <w:jc w:val="center"/>
            </w:pPr>
            <w:r>
              <w:t>S</w:t>
            </w:r>
          </w:p>
        </w:tc>
      </w:tr>
    </w:tbl>
    <w:p w14:paraId="2187ED9F" w14:textId="77777777" w:rsidR="002502DD" w:rsidRDefault="002502DD" w:rsidP="00F94007">
      <w:pPr>
        <w:spacing w:beforeLines="60" w:before="144" w:afterLines="60" w:after="144"/>
      </w:pPr>
    </w:p>
    <w:p w14:paraId="3BCD4E7F" w14:textId="77777777" w:rsidR="00A22E93" w:rsidRDefault="00A22E93" w:rsidP="00F94007">
      <w:pPr>
        <w:spacing w:beforeLines="60" w:before="144" w:afterLines="60" w:after="144"/>
        <w:rPr>
          <w:b/>
          <w:bCs/>
        </w:rPr>
        <w:sectPr w:rsidR="00A22E93">
          <w:pgSz w:w="11906" w:h="16838"/>
          <w:pgMar w:top="1440" w:right="1440" w:bottom="1440" w:left="1440" w:header="708" w:footer="708" w:gutter="0"/>
          <w:cols w:space="708"/>
          <w:docGrid w:linePitch="360"/>
        </w:sectPr>
      </w:pPr>
    </w:p>
    <w:p w14:paraId="75B6334A" w14:textId="3E95B9F1" w:rsidR="00D576DA" w:rsidRDefault="00B62C01" w:rsidP="0021420A">
      <w:pPr>
        <w:pStyle w:val="Heading2"/>
      </w:pPr>
      <w:r>
        <w:lastRenderedPageBreak/>
        <w:t xml:space="preserve">FACILITY-LEVEL </w:t>
      </w:r>
      <w:r w:rsidR="00D576DA" w:rsidRPr="00D576DA">
        <w:t>FEES</w:t>
      </w:r>
    </w:p>
    <w:p w14:paraId="110B23B4" w14:textId="77777777" w:rsidR="00586F46" w:rsidRPr="00586F46" w:rsidRDefault="00586F46" w:rsidP="00586F46"/>
    <w:tbl>
      <w:tblPr>
        <w:tblStyle w:val="TableGrid"/>
        <w:tblW w:w="0" w:type="auto"/>
        <w:tblLook w:val="04A0" w:firstRow="1" w:lastRow="0" w:firstColumn="1" w:lastColumn="0" w:noHBand="0" w:noVBand="1"/>
      </w:tblPr>
      <w:tblGrid>
        <w:gridCol w:w="7933"/>
        <w:gridCol w:w="1083"/>
      </w:tblGrid>
      <w:tr w:rsidR="00205D09" w:rsidRPr="00205D09" w14:paraId="4AC6D7A2" w14:textId="77777777" w:rsidTr="00AE5200">
        <w:trPr>
          <w:tblHeader/>
        </w:trPr>
        <w:tc>
          <w:tcPr>
            <w:tcW w:w="7933" w:type="dxa"/>
            <w:shd w:val="clear" w:color="auto" w:fill="D9D9D9" w:themeFill="background1" w:themeFillShade="D9"/>
          </w:tcPr>
          <w:p w14:paraId="59DC8310" w14:textId="2FC095C7" w:rsidR="00205D09" w:rsidRPr="00205D09" w:rsidRDefault="00F94007" w:rsidP="00F94007">
            <w:pPr>
              <w:spacing w:beforeLines="60" w:before="144" w:afterLines="60" w:after="144"/>
              <w:rPr>
                <w:b/>
                <w:bCs/>
              </w:rPr>
            </w:pPr>
            <w:r>
              <w:rPr>
                <w:b/>
                <w:bCs/>
              </w:rPr>
              <w:t>FUNCTIONALITY</w:t>
            </w:r>
          </w:p>
        </w:tc>
        <w:tc>
          <w:tcPr>
            <w:tcW w:w="1083" w:type="dxa"/>
            <w:shd w:val="clear" w:color="auto" w:fill="D9D9D9" w:themeFill="background1" w:themeFillShade="D9"/>
          </w:tcPr>
          <w:p w14:paraId="7B9CD5E6" w14:textId="77777777" w:rsidR="00205D09" w:rsidRPr="00205D09" w:rsidRDefault="00205D09" w:rsidP="00F94007">
            <w:pPr>
              <w:spacing w:beforeLines="60" w:before="144" w:afterLines="60" w:after="144"/>
              <w:jc w:val="center"/>
              <w:rPr>
                <w:b/>
                <w:bCs/>
              </w:rPr>
            </w:pPr>
            <w:proofErr w:type="spellStart"/>
            <w:r w:rsidRPr="00205D09">
              <w:rPr>
                <w:b/>
                <w:bCs/>
              </w:rPr>
              <w:t>MoSCoW</w:t>
            </w:r>
            <w:proofErr w:type="spellEnd"/>
          </w:p>
        </w:tc>
      </w:tr>
      <w:tr w:rsidR="00205D09" w:rsidRPr="00205D09" w14:paraId="6D858065" w14:textId="4429C546" w:rsidTr="7600E79A">
        <w:tc>
          <w:tcPr>
            <w:tcW w:w="7933" w:type="dxa"/>
          </w:tcPr>
          <w:p w14:paraId="58A5D913" w14:textId="77777777" w:rsidR="00205D09" w:rsidRPr="00205D09" w:rsidRDefault="00205D09" w:rsidP="00F94007">
            <w:pPr>
              <w:spacing w:beforeLines="60" w:before="144" w:afterLines="60" w:after="144"/>
            </w:pPr>
            <w:r w:rsidRPr="00205D09">
              <w:t>Ability to create, configure and update different fee types</w:t>
            </w:r>
          </w:p>
        </w:tc>
        <w:tc>
          <w:tcPr>
            <w:tcW w:w="1083" w:type="dxa"/>
          </w:tcPr>
          <w:p w14:paraId="1181F5FC" w14:textId="63503F5A" w:rsidR="00205D09" w:rsidRPr="00205D09" w:rsidRDefault="003463C4" w:rsidP="00F94007">
            <w:pPr>
              <w:spacing w:beforeLines="60" w:before="144" w:afterLines="60" w:after="144"/>
              <w:jc w:val="center"/>
            </w:pPr>
            <w:r>
              <w:t>M</w:t>
            </w:r>
          </w:p>
        </w:tc>
      </w:tr>
      <w:tr w:rsidR="00205D09" w:rsidRPr="00205D09" w14:paraId="2EB0DDC5" w14:textId="3399020E" w:rsidTr="7600E79A">
        <w:tc>
          <w:tcPr>
            <w:tcW w:w="7933" w:type="dxa"/>
          </w:tcPr>
          <w:p w14:paraId="359BA25F" w14:textId="59B399B6" w:rsidR="00205D09" w:rsidRPr="00205D09" w:rsidRDefault="00205D09" w:rsidP="00F94007">
            <w:pPr>
              <w:spacing w:beforeLines="60" w:before="144" w:afterLines="60" w:after="144"/>
            </w:pPr>
            <w:r w:rsidRPr="00205D09">
              <w:t xml:space="preserve">Ability to record fixed fees as a set amount  </w:t>
            </w:r>
          </w:p>
        </w:tc>
        <w:tc>
          <w:tcPr>
            <w:tcW w:w="1083" w:type="dxa"/>
          </w:tcPr>
          <w:p w14:paraId="0FF0A6A2" w14:textId="3F7410F1" w:rsidR="00205D09" w:rsidRPr="00205D09" w:rsidRDefault="00C106B0" w:rsidP="00F94007">
            <w:pPr>
              <w:spacing w:beforeLines="60" w:before="144" w:afterLines="60" w:after="144"/>
              <w:jc w:val="center"/>
            </w:pPr>
            <w:r>
              <w:t>M</w:t>
            </w:r>
          </w:p>
        </w:tc>
      </w:tr>
      <w:tr w:rsidR="00205D09" w:rsidRPr="00205D09" w14:paraId="06A8FC30" w14:textId="77777777" w:rsidTr="7600E79A">
        <w:tc>
          <w:tcPr>
            <w:tcW w:w="7933" w:type="dxa"/>
          </w:tcPr>
          <w:p w14:paraId="11358FDD" w14:textId="11DFB220" w:rsidR="00205D09" w:rsidRPr="00205D09" w:rsidRDefault="00205D09" w:rsidP="00F94007">
            <w:pPr>
              <w:spacing w:beforeLines="60" w:before="144" w:afterLines="60" w:after="144"/>
            </w:pPr>
            <w:r>
              <w:t xml:space="preserve">Ability to record fixed fees as a percentage of a system balance  </w:t>
            </w:r>
          </w:p>
        </w:tc>
        <w:tc>
          <w:tcPr>
            <w:tcW w:w="1083" w:type="dxa"/>
          </w:tcPr>
          <w:p w14:paraId="4EDCC61C" w14:textId="62BACCB5" w:rsidR="00205D09" w:rsidRPr="00205D09" w:rsidRDefault="00C106B0" w:rsidP="00F94007">
            <w:pPr>
              <w:spacing w:beforeLines="60" w:before="144" w:afterLines="60" w:after="144"/>
              <w:jc w:val="center"/>
            </w:pPr>
            <w:r>
              <w:t>M</w:t>
            </w:r>
          </w:p>
        </w:tc>
      </w:tr>
      <w:tr w:rsidR="00B62C01" w:rsidRPr="00205D09" w14:paraId="3409D626" w14:textId="77777777" w:rsidTr="7600E79A">
        <w:tc>
          <w:tcPr>
            <w:tcW w:w="7933" w:type="dxa"/>
          </w:tcPr>
          <w:p w14:paraId="201F598A" w14:textId="69FFEC29" w:rsidR="00B62C01" w:rsidRPr="00205D09" w:rsidRDefault="00B62C01" w:rsidP="00F94007">
            <w:pPr>
              <w:spacing w:beforeLines="60" w:before="144" w:afterLines="60" w:after="144"/>
            </w:pPr>
            <w:r>
              <w:t>Ability to record fees as receivable or payable</w:t>
            </w:r>
          </w:p>
        </w:tc>
        <w:tc>
          <w:tcPr>
            <w:tcW w:w="1083" w:type="dxa"/>
          </w:tcPr>
          <w:p w14:paraId="6DBAD853" w14:textId="334C2FD2" w:rsidR="00B62C01" w:rsidRPr="00205D09" w:rsidRDefault="00C106B0" w:rsidP="00F94007">
            <w:pPr>
              <w:spacing w:beforeLines="60" w:before="144" w:afterLines="60" w:after="144"/>
              <w:jc w:val="center"/>
            </w:pPr>
            <w:r>
              <w:t>M</w:t>
            </w:r>
          </w:p>
        </w:tc>
      </w:tr>
      <w:tr w:rsidR="00205D09" w:rsidRPr="00205D09" w14:paraId="612320A7" w14:textId="3B467333" w:rsidTr="7600E79A">
        <w:tc>
          <w:tcPr>
            <w:tcW w:w="7933" w:type="dxa"/>
          </w:tcPr>
          <w:p w14:paraId="52389E70" w14:textId="77777777" w:rsidR="00205D09" w:rsidRPr="00205D09" w:rsidRDefault="00205D09" w:rsidP="00F94007">
            <w:pPr>
              <w:spacing w:beforeLines="60" w:before="144" w:afterLines="60" w:after="144"/>
            </w:pPr>
            <w:r w:rsidRPr="00205D09">
              <w:t>Ability to record accruing fees using different days basis</w:t>
            </w:r>
          </w:p>
        </w:tc>
        <w:tc>
          <w:tcPr>
            <w:tcW w:w="1083" w:type="dxa"/>
          </w:tcPr>
          <w:p w14:paraId="18BE2C32" w14:textId="0CD34CA1" w:rsidR="00205D09" w:rsidRPr="00205D09" w:rsidRDefault="00C106B0" w:rsidP="00F94007">
            <w:pPr>
              <w:spacing w:beforeLines="60" w:before="144" w:afterLines="60" w:after="144"/>
              <w:jc w:val="center"/>
            </w:pPr>
            <w:r>
              <w:t>M</w:t>
            </w:r>
          </w:p>
        </w:tc>
      </w:tr>
      <w:tr w:rsidR="00205D09" w:rsidRPr="00205D09" w14:paraId="2BEC1AAA" w14:textId="6D362D50" w:rsidTr="7600E79A">
        <w:tc>
          <w:tcPr>
            <w:tcW w:w="7933" w:type="dxa"/>
          </w:tcPr>
          <w:p w14:paraId="1BA88B13" w14:textId="7C86172D" w:rsidR="00205D09" w:rsidRPr="00205D09" w:rsidRDefault="00205D09" w:rsidP="00F94007">
            <w:pPr>
              <w:spacing w:beforeLines="60" w:before="144" w:afterLines="60" w:after="144"/>
            </w:pPr>
            <w:r w:rsidRPr="00205D09">
              <w:t>Ability to accrue fees on</w:t>
            </w:r>
            <w:r>
              <w:t xml:space="preserve"> the</w:t>
            </w:r>
            <w:r w:rsidRPr="00205D09">
              <w:t xml:space="preserve"> limit amount</w:t>
            </w:r>
          </w:p>
        </w:tc>
        <w:tc>
          <w:tcPr>
            <w:tcW w:w="1083" w:type="dxa"/>
          </w:tcPr>
          <w:p w14:paraId="52753D63" w14:textId="212F7EF4" w:rsidR="00205D09" w:rsidRPr="00205D09" w:rsidRDefault="00C106B0" w:rsidP="00F94007">
            <w:pPr>
              <w:spacing w:beforeLines="60" w:before="144" w:afterLines="60" w:after="144"/>
              <w:jc w:val="center"/>
            </w:pPr>
            <w:r>
              <w:t>M</w:t>
            </w:r>
          </w:p>
        </w:tc>
      </w:tr>
      <w:tr w:rsidR="00205D09" w:rsidRPr="00205D09" w14:paraId="5F1BF8B6" w14:textId="77777777" w:rsidTr="7600E79A">
        <w:tc>
          <w:tcPr>
            <w:tcW w:w="7933" w:type="dxa"/>
          </w:tcPr>
          <w:p w14:paraId="543B63D1" w14:textId="62C3075A" w:rsidR="00205D09" w:rsidRPr="00205D09" w:rsidRDefault="00205D09" w:rsidP="00F94007">
            <w:pPr>
              <w:spacing w:beforeLines="60" w:before="144" w:afterLines="60" w:after="144"/>
            </w:pPr>
            <w:r w:rsidRPr="00205D09">
              <w:t xml:space="preserve">Ability to accrue fees on </w:t>
            </w:r>
            <w:r>
              <w:t xml:space="preserve">the </w:t>
            </w:r>
            <w:r w:rsidRPr="00205D09">
              <w:t>used amount</w:t>
            </w:r>
          </w:p>
        </w:tc>
        <w:tc>
          <w:tcPr>
            <w:tcW w:w="1083" w:type="dxa"/>
          </w:tcPr>
          <w:p w14:paraId="05711AC0" w14:textId="36260E8A" w:rsidR="00205D09" w:rsidRPr="00205D09" w:rsidRDefault="00C106B0" w:rsidP="00F94007">
            <w:pPr>
              <w:spacing w:beforeLines="60" w:before="144" w:afterLines="60" w:after="144"/>
              <w:jc w:val="center"/>
            </w:pPr>
            <w:r>
              <w:t>M</w:t>
            </w:r>
          </w:p>
        </w:tc>
      </w:tr>
      <w:tr w:rsidR="00205D09" w:rsidRPr="00205D09" w14:paraId="27D70DE1" w14:textId="77777777" w:rsidTr="7600E79A">
        <w:tc>
          <w:tcPr>
            <w:tcW w:w="7933" w:type="dxa"/>
          </w:tcPr>
          <w:p w14:paraId="1C6F536A" w14:textId="23EA4986" w:rsidR="00205D09" w:rsidRPr="00205D09" w:rsidRDefault="00205D09" w:rsidP="00F94007">
            <w:pPr>
              <w:spacing w:beforeLines="60" w:before="144" w:afterLines="60" w:after="144"/>
            </w:pPr>
            <w:r w:rsidRPr="00205D09">
              <w:t xml:space="preserve">Ability to accrue fees on </w:t>
            </w:r>
            <w:r>
              <w:t xml:space="preserve">the </w:t>
            </w:r>
            <w:r w:rsidRPr="00205D09">
              <w:t>unused amount</w:t>
            </w:r>
          </w:p>
        </w:tc>
        <w:tc>
          <w:tcPr>
            <w:tcW w:w="1083" w:type="dxa"/>
          </w:tcPr>
          <w:p w14:paraId="75DFDABA" w14:textId="6D088AF0" w:rsidR="00205D09" w:rsidRPr="00205D09" w:rsidRDefault="00C106B0" w:rsidP="00F94007">
            <w:pPr>
              <w:spacing w:beforeLines="60" w:before="144" w:afterLines="60" w:after="144"/>
              <w:jc w:val="center"/>
            </w:pPr>
            <w:r>
              <w:t>M</w:t>
            </w:r>
          </w:p>
        </w:tc>
      </w:tr>
      <w:tr w:rsidR="00205D09" w:rsidRPr="00205D09" w14:paraId="590B7ABA" w14:textId="0F3771A7" w:rsidTr="7600E79A">
        <w:tc>
          <w:tcPr>
            <w:tcW w:w="7933" w:type="dxa"/>
          </w:tcPr>
          <w:p w14:paraId="1BC7BF88" w14:textId="40063C92" w:rsidR="00205D09" w:rsidRPr="00205D09" w:rsidRDefault="00205D09" w:rsidP="00F94007">
            <w:pPr>
              <w:spacing w:beforeLines="60" w:before="144" w:afterLines="60" w:after="144"/>
            </w:pPr>
            <w:r w:rsidRPr="00205D09">
              <w:t xml:space="preserve">Ability to amortise </w:t>
            </w:r>
            <w:r>
              <w:t xml:space="preserve">upfront fees </w:t>
            </w:r>
            <w:r w:rsidRPr="00205D09">
              <w:t>on a straight-line basis</w:t>
            </w:r>
          </w:p>
        </w:tc>
        <w:tc>
          <w:tcPr>
            <w:tcW w:w="1083" w:type="dxa"/>
          </w:tcPr>
          <w:p w14:paraId="5D0FD9A6" w14:textId="7BC70BF9" w:rsidR="00205D09" w:rsidRPr="00205D09" w:rsidRDefault="00C106B0" w:rsidP="00F94007">
            <w:pPr>
              <w:spacing w:beforeLines="60" w:before="144" w:afterLines="60" w:after="144"/>
              <w:jc w:val="center"/>
            </w:pPr>
            <w:r>
              <w:t>M</w:t>
            </w:r>
          </w:p>
        </w:tc>
      </w:tr>
      <w:tr w:rsidR="00205D09" w:rsidRPr="00205D09" w14:paraId="71693F29" w14:textId="09316969" w:rsidTr="7600E79A">
        <w:tc>
          <w:tcPr>
            <w:tcW w:w="7933" w:type="dxa"/>
          </w:tcPr>
          <w:p w14:paraId="287025DC" w14:textId="77462820" w:rsidR="00205D09" w:rsidRPr="00205D09" w:rsidRDefault="178DEBC1" w:rsidP="00F94007">
            <w:pPr>
              <w:spacing w:beforeLines="60" w:before="144" w:afterLines="60" w:after="144"/>
            </w:pPr>
            <w:r>
              <w:t>Ability to mark fees as held in suspense</w:t>
            </w:r>
          </w:p>
        </w:tc>
        <w:tc>
          <w:tcPr>
            <w:tcW w:w="1083" w:type="dxa"/>
          </w:tcPr>
          <w:p w14:paraId="47A5930C" w14:textId="2E9E9CAD" w:rsidR="00205D09" w:rsidRPr="00205D09" w:rsidRDefault="4F2996B5" w:rsidP="00BA506A">
            <w:pPr>
              <w:spacing w:beforeLines="60" w:before="144" w:afterLines="60" w:after="144" w:line="259" w:lineRule="auto"/>
              <w:jc w:val="center"/>
              <w:rPr>
                <w:rFonts w:ascii="Calibri" w:eastAsia="Calibri" w:hAnsi="Calibri" w:cs="Calibri"/>
              </w:rPr>
            </w:pPr>
            <w:r>
              <w:t>M</w:t>
            </w:r>
          </w:p>
        </w:tc>
      </w:tr>
      <w:tr w:rsidR="00205D09" w:rsidRPr="00205D09" w14:paraId="090D1462" w14:textId="464FC673" w:rsidTr="7600E79A">
        <w:tc>
          <w:tcPr>
            <w:tcW w:w="7933" w:type="dxa"/>
          </w:tcPr>
          <w:p w14:paraId="6DA90AB8" w14:textId="38C54470" w:rsidR="00205D09" w:rsidRPr="00205D09" w:rsidRDefault="00205D09" w:rsidP="00F94007">
            <w:pPr>
              <w:spacing w:beforeLines="60" w:before="144" w:afterLines="60" w:after="144"/>
            </w:pPr>
            <w:r w:rsidRPr="00205D09">
              <w:t xml:space="preserve">Ability to record </w:t>
            </w:r>
            <w:r>
              <w:t xml:space="preserve">a </w:t>
            </w:r>
            <w:r w:rsidR="00C56419">
              <w:t xml:space="preserve">payment or </w:t>
            </w:r>
            <w:r w:rsidRPr="00205D09">
              <w:t xml:space="preserve">receipt on the fee record </w:t>
            </w:r>
          </w:p>
        </w:tc>
        <w:tc>
          <w:tcPr>
            <w:tcW w:w="1083" w:type="dxa"/>
          </w:tcPr>
          <w:p w14:paraId="7D7CF2C1" w14:textId="4D464609" w:rsidR="00205D09" w:rsidRPr="00205D09" w:rsidRDefault="00C106B0" w:rsidP="00F94007">
            <w:pPr>
              <w:spacing w:beforeLines="60" w:before="144" w:afterLines="60" w:after="144"/>
              <w:jc w:val="center"/>
            </w:pPr>
            <w:r>
              <w:t>M</w:t>
            </w:r>
          </w:p>
        </w:tc>
      </w:tr>
      <w:tr w:rsidR="00A960A7" w:rsidRPr="00205D09" w14:paraId="152D8E76" w14:textId="77777777" w:rsidTr="7600E79A">
        <w:tc>
          <w:tcPr>
            <w:tcW w:w="7933" w:type="dxa"/>
          </w:tcPr>
          <w:p w14:paraId="76F094D6" w14:textId="6F8A9DE7" w:rsidR="00A960A7" w:rsidRPr="00205D09" w:rsidRDefault="00A960A7" w:rsidP="00F94007">
            <w:pPr>
              <w:spacing w:beforeLines="60" w:before="144" w:afterLines="60" w:after="144"/>
            </w:pPr>
            <w:r>
              <w:t>Ability to record a fee end date for accruing fees</w:t>
            </w:r>
          </w:p>
        </w:tc>
        <w:tc>
          <w:tcPr>
            <w:tcW w:w="1083" w:type="dxa"/>
          </w:tcPr>
          <w:p w14:paraId="068AC829" w14:textId="4BB8D3C5" w:rsidR="00A960A7" w:rsidRPr="00205D09" w:rsidRDefault="003A3D9F" w:rsidP="00F94007">
            <w:pPr>
              <w:spacing w:beforeLines="60" w:before="144" w:afterLines="60" w:after="144"/>
              <w:jc w:val="center"/>
            </w:pPr>
            <w:r>
              <w:t>M</w:t>
            </w:r>
          </w:p>
        </w:tc>
      </w:tr>
      <w:tr w:rsidR="007A5554" w:rsidRPr="00205D09" w14:paraId="482C56CE" w14:textId="77777777" w:rsidTr="7600E79A">
        <w:tc>
          <w:tcPr>
            <w:tcW w:w="7933" w:type="dxa"/>
          </w:tcPr>
          <w:p w14:paraId="54433627" w14:textId="77777777" w:rsidR="007A5554" w:rsidRPr="00205D09" w:rsidRDefault="007A5554" w:rsidP="00F94007">
            <w:pPr>
              <w:spacing w:beforeLines="60" w:before="144" w:afterLines="60" w:after="144"/>
            </w:pPr>
            <w:r>
              <w:t>Ability to set a cap on the accruing balance after which accruing will stop</w:t>
            </w:r>
          </w:p>
        </w:tc>
        <w:tc>
          <w:tcPr>
            <w:tcW w:w="1083" w:type="dxa"/>
          </w:tcPr>
          <w:p w14:paraId="31814B23" w14:textId="0CA108CE" w:rsidR="007A5554" w:rsidRPr="00205D09" w:rsidRDefault="003A3D9F" w:rsidP="00F94007">
            <w:pPr>
              <w:spacing w:beforeLines="60" w:before="144" w:afterLines="60" w:after="144"/>
              <w:jc w:val="center"/>
            </w:pPr>
            <w:r>
              <w:t>M</w:t>
            </w:r>
          </w:p>
        </w:tc>
      </w:tr>
      <w:tr w:rsidR="006C0C4B" w:rsidRPr="00205D09" w14:paraId="350AAD26" w14:textId="77777777" w:rsidTr="7600E79A">
        <w:tc>
          <w:tcPr>
            <w:tcW w:w="7933" w:type="dxa"/>
          </w:tcPr>
          <w:p w14:paraId="711D1C8D" w14:textId="77777777" w:rsidR="006C0C4B" w:rsidRDefault="006C0C4B" w:rsidP="00F94007">
            <w:pPr>
              <w:spacing w:beforeLines="60" w:before="144" w:afterLines="60" w:after="144"/>
            </w:pPr>
            <w:r>
              <w:t>Ability to record tiered accruals that accrue at a different rate depending on the magnitude of the accruing balance</w:t>
            </w:r>
          </w:p>
        </w:tc>
        <w:tc>
          <w:tcPr>
            <w:tcW w:w="1083" w:type="dxa"/>
          </w:tcPr>
          <w:p w14:paraId="04DD336E" w14:textId="18DB9151" w:rsidR="006C0C4B" w:rsidRPr="00205D09" w:rsidRDefault="003A3D9F" w:rsidP="00F94007">
            <w:pPr>
              <w:spacing w:beforeLines="60" w:before="144" w:afterLines="60" w:after="144"/>
              <w:jc w:val="center"/>
            </w:pPr>
            <w:r>
              <w:t>S</w:t>
            </w:r>
          </w:p>
        </w:tc>
      </w:tr>
    </w:tbl>
    <w:p w14:paraId="3EB757D7" w14:textId="21D4E58D" w:rsidR="00234EA3" w:rsidRDefault="00234EA3" w:rsidP="00F94007">
      <w:pPr>
        <w:spacing w:beforeLines="60" w:before="144" w:afterLines="60" w:after="144"/>
      </w:pPr>
    </w:p>
    <w:p w14:paraId="0F992D60" w14:textId="6F9F3A92" w:rsidR="00D576DA" w:rsidRDefault="00D576DA" w:rsidP="00F94007">
      <w:pPr>
        <w:spacing w:beforeLines="60" w:before="144" w:afterLines="60" w:after="144"/>
      </w:pPr>
    </w:p>
    <w:p w14:paraId="5F20273B" w14:textId="73655900" w:rsidR="00B62C01" w:rsidRDefault="00D576DA" w:rsidP="0021420A">
      <w:pPr>
        <w:pStyle w:val="Heading2"/>
      </w:pPr>
      <w:r w:rsidRPr="00D576DA">
        <w:t>DRAWINGS</w:t>
      </w:r>
    </w:p>
    <w:p w14:paraId="12144013" w14:textId="77777777" w:rsidR="00586F46" w:rsidRPr="00586F46" w:rsidRDefault="00586F46" w:rsidP="00586F46"/>
    <w:tbl>
      <w:tblPr>
        <w:tblStyle w:val="TableGrid"/>
        <w:tblW w:w="0" w:type="auto"/>
        <w:tblLook w:val="04A0" w:firstRow="1" w:lastRow="0" w:firstColumn="1" w:lastColumn="0" w:noHBand="0" w:noVBand="1"/>
      </w:tblPr>
      <w:tblGrid>
        <w:gridCol w:w="7933"/>
        <w:gridCol w:w="1083"/>
      </w:tblGrid>
      <w:tr w:rsidR="00205D09" w:rsidRPr="00205D09" w14:paraId="663B916B" w14:textId="77777777" w:rsidTr="7600E79A">
        <w:trPr>
          <w:tblHeader/>
        </w:trPr>
        <w:tc>
          <w:tcPr>
            <w:tcW w:w="7933" w:type="dxa"/>
            <w:shd w:val="clear" w:color="auto" w:fill="D9D9D9" w:themeFill="background1" w:themeFillShade="D9"/>
          </w:tcPr>
          <w:p w14:paraId="767F2D02" w14:textId="232E671B" w:rsidR="00205D09" w:rsidRPr="00205D09" w:rsidRDefault="00F94007" w:rsidP="00F94007">
            <w:pPr>
              <w:spacing w:beforeLines="60" w:before="144" w:afterLines="60" w:after="144"/>
              <w:rPr>
                <w:b/>
                <w:bCs/>
              </w:rPr>
            </w:pPr>
            <w:r>
              <w:rPr>
                <w:b/>
                <w:bCs/>
              </w:rPr>
              <w:t>FUNCTIONALITY</w:t>
            </w:r>
          </w:p>
        </w:tc>
        <w:tc>
          <w:tcPr>
            <w:tcW w:w="1083" w:type="dxa"/>
            <w:shd w:val="clear" w:color="auto" w:fill="D9D9D9" w:themeFill="background1" w:themeFillShade="D9"/>
          </w:tcPr>
          <w:p w14:paraId="07EE90F4" w14:textId="7A4FB820" w:rsidR="00205D09" w:rsidRPr="00205D09" w:rsidRDefault="00205D09" w:rsidP="00F94007">
            <w:pPr>
              <w:spacing w:beforeLines="60" w:before="144" w:afterLines="60" w:after="144"/>
              <w:jc w:val="center"/>
              <w:rPr>
                <w:b/>
                <w:bCs/>
              </w:rPr>
            </w:pPr>
            <w:proofErr w:type="spellStart"/>
            <w:r w:rsidRPr="00205D09">
              <w:rPr>
                <w:b/>
                <w:bCs/>
              </w:rPr>
              <w:t>MoSCoW</w:t>
            </w:r>
            <w:proofErr w:type="spellEnd"/>
          </w:p>
        </w:tc>
      </w:tr>
      <w:tr w:rsidR="00205D09" w:rsidRPr="00205D09" w14:paraId="6875EACB" w14:textId="7E42878E" w:rsidTr="7600E79A">
        <w:tc>
          <w:tcPr>
            <w:tcW w:w="7933" w:type="dxa"/>
          </w:tcPr>
          <w:p w14:paraId="581CEB26" w14:textId="77777777" w:rsidR="00205D09" w:rsidRPr="00205D09" w:rsidRDefault="00205D09" w:rsidP="00F94007">
            <w:pPr>
              <w:spacing w:beforeLines="60" w:before="144" w:afterLines="60" w:after="144"/>
            </w:pPr>
            <w:r w:rsidRPr="00205D09">
              <w:t>Ability to create, configure and update different product types with different terms and conditions</w:t>
            </w:r>
          </w:p>
        </w:tc>
        <w:tc>
          <w:tcPr>
            <w:tcW w:w="1083" w:type="dxa"/>
          </w:tcPr>
          <w:p w14:paraId="595741B4" w14:textId="3A629908" w:rsidR="00205D09" w:rsidRPr="00205D09" w:rsidRDefault="003A3D9F" w:rsidP="00F94007">
            <w:pPr>
              <w:spacing w:beforeLines="60" w:before="144" w:afterLines="60" w:after="144"/>
              <w:jc w:val="center"/>
            </w:pPr>
            <w:r>
              <w:t>M</w:t>
            </w:r>
          </w:p>
        </w:tc>
      </w:tr>
      <w:tr w:rsidR="00205D09" w:rsidRPr="00205D09" w14:paraId="0F4D6D36" w14:textId="005CA536" w:rsidTr="7600E79A">
        <w:tc>
          <w:tcPr>
            <w:tcW w:w="7933" w:type="dxa"/>
          </w:tcPr>
          <w:p w14:paraId="0EBD4D5C" w14:textId="7BDFE199" w:rsidR="00205D09" w:rsidRPr="00205D09" w:rsidRDefault="00205D09" w:rsidP="00F94007">
            <w:pPr>
              <w:spacing w:beforeLines="60" w:before="144" w:afterLines="60" w:after="144"/>
            </w:pPr>
            <w:r w:rsidRPr="00205D09">
              <w:t xml:space="preserve">Ability to define </w:t>
            </w:r>
            <w:r>
              <w:t>c</w:t>
            </w:r>
            <w:r w:rsidRPr="00205D09">
              <w:t xml:space="preserve">ash </w:t>
            </w:r>
            <w:proofErr w:type="gramStart"/>
            <w:r w:rsidRPr="00205D09">
              <w:t>products  (</w:t>
            </w:r>
            <w:proofErr w:type="gramEnd"/>
            <w:r w:rsidRPr="00205D09">
              <w:t>e.g. Loan</w:t>
            </w:r>
            <w:r>
              <w:t>)</w:t>
            </w:r>
          </w:p>
        </w:tc>
        <w:tc>
          <w:tcPr>
            <w:tcW w:w="1083" w:type="dxa"/>
          </w:tcPr>
          <w:p w14:paraId="7D3AABC1" w14:textId="7395A21E" w:rsidR="00205D09" w:rsidRPr="00205D09" w:rsidRDefault="003A3D9F" w:rsidP="00F94007">
            <w:pPr>
              <w:spacing w:beforeLines="60" w:before="144" w:afterLines="60" w:after="144"/>
              <w:jc w:val="center"/>
            </w:pPr>
            <w:r>
              <w:t>M</w:t>
            </w:r>
          </w:p>
        </w:tc>
      </w:tr>
      <w:tr w:rsidR="003A3D9F" w:rsidRPr="00205D09" w14:paraId="7A7BF004" w14:textId="77777777" w:rsidTr="7600E79A">
        <w:tc>
          <w:tcPr>
            <w:tcW w:w="7933" w:type="dxa"/>
          </w:tcPr>
          <w:p w14:paraId="608C7604" w14:textId="77777777" w:rsidR="003A3D9F" w:rsidRPr="00205D09" w:rsidRDefault="003A3D9F" w:rsidP="00055B6C">
            <w:pPr>
              <w:spacing w:beforeLines="60" w:before="144" w:afterLines="60" w:after="144"/>
            </w:pPr>
            <w:r w:rsidRPr="00205D09">
              <w:t xml:space="preserve">Ability to define </w:t>
            </w:r>
            <w:r>
              <w:t>n</w:t>
            </w:r>
            <w:r w:rsidRPr="00205D09">
              <w:t>on-</w:t>
            </w:r>
            <w:r>
              <w:t>c</w:t>
            </w:r>
            <w:r w:rsidRPr="00205D09">
              <w:t xml:space="preserve">ash </w:t>
            </w:r>
            <w:proofErr w:type="gramStart"/>
            <w:r w:rsidRPr="00205D09">
              <w:t>products  (</w:t>
            </w:r>
            <w:proofErr w:type="gramEnd"/>
            <w:r w:rsidRPr="00205D09">
              <w:t>e.g. Guarantee)</w:t>
            </w:r>
          </w:p>
        </w:tc>
        <w:tc>
          <w:tcPr>
            <w:tcW w:w="1083" w:type="dxa"/>
          </w:tcPr>
          <w:p w14:paraId="07985830" w14:textId="7FB3CDB3" w:rsidR="003A3D9F" w:rsidRPr="00205D09" w:rsidRDefault="003A3D9F" w:rsidP="00055B6C">
            <w:pPr>
              <w:spacing w:beforeLines="60" w:before="144" w:afterLines="60" w:after="144"/>
              <w:jc w:val="center"/>
            </w:pPr>
            <w:r>
              <w:t>M</w:t>
            </w:r>
          </w:p>
        </w:tc>
      </w:tr>
      <w:tr w:rsidR="00C56419" w:rsidRPr="00205D09" w14:paraId="27DBFE92" w14:textId="77777777" w:rsidTr="7600E79A">
        <w:tc>
          <w:tcPr>
            <w:tcW w:w="7933" w:type="dxa"/>
          </w:tcPr>
          <w:p w14:paraId="5F30E669" w14:textId="0E8B0980" w:rsidR="00C56419" w:rsidRPr="00205D09" w:rsidRDefault="00C56419" w:rsidP="00F94007">
            <w:pPr>
              <w:spacing w:beforeLines="60" w:before="144" w:afterLines="60" w:after="144"/>
            </w:pPr>
            <w:r>
              <w:lastRenderedPageBreak/>
              <w:t>Ability to record principal payments and receipts against the drawing record</w:t>
            </w:r>
          </w:p>
        </w:tc>
        <w:tc>
          <w:tcPr>
            <w:tcW w:w="1083" w:type="dxa"/>
          </w:tcPr>
          <w:p w14:paraId="72043E6E" w14:textId="06F82123" w:rsidR="00C56419" w:rsidRPr="00205D09" w:rsidRDefault="00C56419" w:rsidP="00F94007">
            <w:pPr>
              <w:spacing w:beforeLines="60" w:before="144" w:afterLines="60" w:after="144"/>
              <w:jc w:val="center"/>
            </w:pPr>
            <w:r>
              <w:t>M</w:t>
            </w:r>
          </w:p>
        </w:tc>
      </w:tr>
      <w:tr w:rsidR="00205D09" w:rsidRPr="00205D09" w14:paraId="0662F126" w14:textId="0639430A" w:rsidTr="7600E79A">
        <w:tc>
          <w:tcPr>
            <w:tcW w:w="7933" w:type="dxa"/>
          </w:tcPr>
          <w:p w14:paraId="2863593B" w14:textId="77777777" w:rsidR="00205D09" w:rsidRPr="00205D09" w:rsidRDefault="00205D09" w:rsidP="00F94007">
            <w:pPr>
              <w:spacing w:beforeLines="60" w:before="144" w:afterLines="60" w:after="144"/>
            </w:pPr>
            <w:r w:rsidRPr="00205D09">
              <w:t>Ability to record the drawing in a currency other than the facility currency</w:t>
            </w:r>
          </w:p>
        </w:tc>
        <w:tc>
          <w:tcPr>
            <w:tcW w:w="1083" w:type="dxa"/>
          </w:tcPr>
          <w:p w14:paraId="5DCD8B02" w14:textId="2FE73CCC" w:rsidR="00205D09" w:rsidRPr="00205D09" w:rsidRDefault="003A3D9F" w:rsidP="00F94007">
            <w:pPr>
              <w:spacing w:beforeLines="60" w:before="144" w:afterLines="60" w:after="144"/>
              <w:jc w:val="center"/>
            </w:pPr>
            <w:r>
              <w:t>M</w:t>
            </w:r>
          </w:p>
        </w:tc>
      </w:tr>
      <w:tr w:rsidR="00205D09" w:rsidRPr="00205D09" w14:paraId="07DF82AC" w14:textId="0BBE9095" w:rsidTr="7600E79A">
        <w:tc>
          <w:tcPr>
            <w:tcW w:w="7933" w:type="dxa"/>
          </w:tcPr>
          <w:p w14:paraId="1CC9E193" w14:textId="77777777" w:rsidR="00205D09" w:rsidRPr="00205D09" w:rsidRDefault="00205D09" w:rsidP="00F94007">
            <w:pPr>
              <w:spacing w:beforeLines="60" w:before="144" w:afterLines="60" w:after="144"/>
            </w:pPr>
            <w:r w:rsidRPr="00205D09">
              <w:t>Ability to record multiple drawings under the same facility</w:t>
            </w:r>
          </w:p>
        </w:tc>
        <w:tc>
          <w:tcPr>
            <w:tcW w:w="1083" w:type="dxa"/>
          </w:tcPr>
          <w:p w14:paraId="28BD6BFD" w14:textId="15ED5551" w:rsidR="00205D09" w:rsidRPr="00205D09" w:rsidRDefault="175A7C03" w:rsidP="00BA506A">
            <w:pPr>
              <w:spacing w:beforeLines="60" w:before="144" w:afterLines="60" w:after="144" w:line="259" w:lineRule="auto"/>
              <w:jc w:val="center"/>
              <w:rPr>
                <w:rFonts w:ascii="Calibri" w:eastAsia="Calibri" w:hAnsi="Calibri" w:cs="Calibri"/>
              </w:rPr>
            </w:pPr>
            <w:r>
              <w:t>M</w:t>
            </w:r>
          </w:p>
        </w:tc>
      </w:tr>
      <w:tr w:rsidR="002E2825" w:rsidRPr="00205D09" w14:paraId="01CBCFE5" w14:textId="77777777" w:rsidTr="7600E79A">
        <w:tc>
          <w:tcPr>
            <w:tcW w:w="7933" w:type="dxa"/>
          </w:tcPr>
          <w:p w14:paraId="363912F6" w14:textId="73065E37" w:rsidR="002E2825" w:rsidRPr="00205D09" w:rsidRDefault="002E2825" w:rsidP="00F94007">
            <w:pPr>
              <w:spacing w:beforeLines="60" w:before="144" w:afterLines="60" w:after="144"/>
            </w:pPr>
            <w:r>
              <w:t xml:space="preserve">Provide a date field that records the date from which the drawing is reportable </w:t>
            </w:r>
          </w:p>
        </w:tc>
        <w:tc>
          <w:tcPr>
            <w:tcW w:w="1083" w:type="dxa"/>
          </w:tcPr>
          <w:p w14:paraId="46994A7F" w14:textId="6FA749EB" w:rsidR="002E2825" w:rsidRPr="00205D09" w:rsidRDefault="00E925BE" w:rsidP="00F94007">
            <w:pPr>
              <w:spacing w:beforeLines="60" w:before="144" w:afterLines="60" w:after="144"/>
              <w:jc w:val="center"/>
            </w:pPr>
            <w:r>
              <w:t>M</w:t>
            </w:r>
          </w:p>
        </w:tc>
      </w:tr>
      <w:tr w:rsidR="002E2825" w:rsidRPr="00205D09" w14:paraId="4AA1DE3E" w14:textId="77777777" w:rsidTr="7600E79A">
        <w:tc>
          <w:tcPr>
            <w:tcW w:w="7933" w:type="dxa"/>
          </w:tcPr>
          <w:p w14:paraId="606041FE" w14:textId="1AD5C8C3" w:rsidR="002E2825" w:rsidRPr="00205D09" w:rsidRDefault="002E2825" w:rsidP="00F94007">
            <w:pPr>
              <w:spacing w:beforeLines="60" w:before="144" w:afterLines="60" w:after="144"/>
            </w:pPr>
            <w:r>
              <w:t>Provide a date field that records the date the drawing matures and should be repaid</w:t>
            </w:r>
          </w:p>
        </w:tc>
        <w:tc>
          <w:tcPr>
            <w:tcW w:w="1083" w:type="dxa"/>
          </w:tcPr>
          <w:p w14:paraId="67D0A6F4" w14:textId="7FCB9F7F" w:rsidR="002E2825" w:rsidRPr="00205D09" w:rsidRDefault="00E925BE" w:rsidP="00F94007">
            <w:pPr>
              <w:spacing w:beforeLines="60" w:before="144" w:afterLines="60" w:after="144"/>
              <w:jc w:val="center"/>
            </w:pPr>
            <w:r>
              <w:t>M</w:t>
            </w:r>
          </w:p>
        </w:tc>
      </w:tr>
      <w:tr w:rsidR="00205D09" w:rsidRPr="00205D09" w14:paraId="519DA376" w14:textId="7A6E175F" w:rsidTr="7600E79A">
        <w:tc>
          <w:tcPr>
            <w:tcW w:w="7933" w:type="dxa"/>
          </w:tcPr>
          <w:p w14:paraId="18BACED6" w14:textId="77777777" w:rsidR="00205D09" w:rsidRPr="00205D09" w:rsidRDefault="00205D09" w:rsidP="00F94007">
            <w:pPr>
              <w:spacing w:beforeLines="60" w:before="144" w:afterLines="60" w:after="144"/>
            </w:pPr>
            <w:r w:rsidRPr="00205D09">
              <w:t>Ability to record multiple income or expense streams against the same loan</w:t>
            </w:r>
          </w:p>
        </w:tc>
        <w:tc>
          <w:tcPr>
            <w:tcW w:w="1083" w:type="dxa"/>
          </w:tcPr>
          <w:p w14:paraId="6C83947D" w14:textId="41B2D754" w:rsidR="00205D09" w:rsidRPr="00205D09" w:rsidRDefault="00E925BE" w:rsidP="00F94007">
            <w:pPr>
              <w:spacing w:beforeLines="60" w:before="144" w:afterLines="60" w:after="144"/>
              <w:jc w:val="center"/>
            </w:pPr>
            <w:r>
              <w:t>M</w:t>
            </w:r>
          </w:p>
        </w:tc>
      </w:tr>
      <w:tr w:rsidR="00C56419" w:rsidRPr="00205D09" w14:paraId="3FBD8ACD" w14:textId="77777777" w:rsidTr="7600E79A">
        <w:tc>
          <w:tcPr>
            <w:tcW w:w="7933" w:type="dxa"/>
          </w:tcPr>
          <w:p w14:paraId="2F00D663" w14:textId="76C9904E" w:rsidR="00C56419" w:rsidRPr="00205D09" w:rsidRDefault="00C56419" w:rsidP="00F94007">
            <w:pPr>
              <w:spacing w:beforeLines="60" w:before="144" w:afterLines="60" w:after="144"/>
            </w:pPr>
            <w:r>
              <w:t>Ability to record an FX Rate against a drawing that’s in a different currency to the facility</w:t>
            </w:r>
          </w:p>
        </w:tc>
        <w:tc>
          <w:tcPr>
            <w:tcW w:w="1083" w:type="dxa"/>
          </w:tcPr>
          <w:p w14:paraId="4E2D6D0E" w14:textId="04FB85AA" w:rsidR="00C56419" w:rsidRPr="00205D09" w:rsidRDefault="2A1FC987" w:rsidP="00F94007">
            <w:pPr>
              <w:spacing w:beforeLines="60" w:before="144" w:afterLines="60" w:after="144"/>
              <w:jc w:val="center"/>
            </w:pPr>
            <w:r>
              <w:t>M</w:t>
            </w:r>
          </w:p>
        </w:tc>
      </w:tr>
      <w:tr w:rsidR="001069BA" w:rsidRPr="00205D09" w14:paraId="3FF6E464" w14:textId="77777777" w:rsidTr="7600E79A">
        <w:tc>
          <w:tcPr>
            <w:tcW w:w="7933" w:type="dxa"/>
          </w:tcPr>
          <w:p w14:paraId="1697B3FB" w14:textId="3E8D5023" w:rsidR="001069BA" w:rsidRDefault="001069BA" w:rsidP="00F94007">
            <w:pPr>
              <w:spacing w:beforeLines="60" w:before="144" w:afterLines="60" w:after="144"/>
            </w:pPr>
            <w:r>
              <w:t xml:space="preserve">Ability to record a repayment profile with </w:t>
            </w:r>
            <w:r w:rsidR="007A4125">
              <w:t>system notification of when amounts fall due</w:t>
            </w:r>
          </w:p>
        </w:tc>
        <w:tc>
          <w:tcPr>
            <w:tcW w:w="1083" w:type="dxa"/>
          </w:tcPr>
          <w:p w14:paraId="54E067B1" w14:textId="3573A18C" w:rsidR="001069BA" w:rsidRDefault="007A4125" w:rsidP="00F94007">
            <w:pPr>
              <w:spacing w:beforeLines="60" w:before="144" w:afterLines="60" w:after="144"/>
              <w:jc w:val="center"/>
            </w:pPr>
            <w:r>
              <w:t>M</w:t>
            </w:r>
          </w:p>
        </w:tc>
      </w:tr>
      <w:tr w:rsidR="007A4125" w:rsidRPr="00205D09" w14:paraId="1C51BCE3" w14:textId="77777777" w:rsidTr="7600E79A">
        <w:tc>
          <w:tcPr>
            <w:tcW w:w="7933" w:type="dxa"/>
          </w:tcPr>
          <w:p w14:paraId="7620C804" w14:textId="4E48222F" w:rsidR="007A4125" w:rsidRDefault="007A4125" w:rsidP="00F94007">
            <w:pPr>
              <w:spacing w:beforeLines="60" w:before="144" w:afterLines="60" w:after="144"/>
            </w:pPr>
            <w:r>
              <w:t>Where a facility has an overall repayment profile, link the drawing to that record</w:t>
            </w:r>
          </w:p>
        </w:tc>
        <w:tc>
          <w:tcPr>
            <w:tcW w:w="1083" w:type="dxa"/>
          </w:tcPr>
          <w:p w14:paraId="62A62E79" w14:textId="58241755" w:rsidR="007A4125" w:rsidRDefault="3DCB6BB1" w:rsidP="00F94007">
            <w:pPr>
              <w:spacing w:beforeLines="60" w:before="144" w:afterLines="60" w:after="144"/>
              <w:jc w:val="center"/>
            </w:pPr>
            <w:r>
              <w:t>S</w:t>
            </w:r>
          </w:p>
        </w:tc>
      </w:tr>
    </w:tbl>
    <w:p w14:paraId="7BC8A3DC" w14:textId="5B432468" w:rsidR="00234EA3" w:rsidRDefault="00234EA3" w:rsidP="00F94007">
      <w:pPr>
        <w:spacing w:beforeLines="60" w:before="144" w:afterLines="60" w:after="144"/>
      </w:pPr>
    </w:p>
    <w:p w14:paraId="76782504" w14:textId="77777777" w:rsidR="00483FCE" w:rsidRDefault="00483FCE" w:rsidP="00F94007">
      <w:pPr>
        <w:spacing w:beforeLines="60" w:before="144" w:afterLines="60" w:after="144"/>
        <w:rPr>
          <w:b/>
          <w:bCs/>
        </w:rPr>
        <w:sectPr w:rsidR="00483FCE">
          <w:pgSz w:w="11906" w:h="16838"/>
          <w:pgMar w:top="1440" w:right="1440" w:bottom="1440" w:left="1440" w:header="708" w:footer="708" w:gutter="0"/>
          <w:cols w:space="708"/>
          <w:docGrid w:linePitch="360"/>
        </w:sectPr>
      </w:pPr>
    </w:p>
    <w:p w14:paraId="38FD72E3" w14:textId="2DEAE21C" w:rsidR="00D576DA" w:rsidRDefault="00B62C01" w:rsidP="0021420A">
      <w:pPr>
        <w:pStyle w:val="Heading2"/>
      </w:pPr>
      <w:r>
        <w:lastRenderedPageBreak/>
        <w:t xml:space="preserve">DRAWING-LEVEL </w:t>
      </w:r>
      <w:r w:rsidR="00234EA3">
        <w:t>ACCRUALS</w:t>
      </w:r>
    </w:p>
    <w:p w14:paraId="26F11168" w14:textId="77777777" w:rsidR="00586F46" w:rsidRPr="00586F46" w:rsidRDefault="00586F46" w:rsidP="00586F46"/>
    <w:tbl>
      <w:tblPr>
        <w:tblStyle w:val="TableGrid"/>
        <w:tblW w:w="0" w:type="auto"/>
        <w:tblLook w:val="04A0" w:firstRow="1" w:lastRow="0" w:firstColumn="1" w:lastColumn="0" w:noHBand="0" w:noVBand="1"/>
      </w:tblPr>
      <w:tblGrid>
        <w:gridCol w:w="7933"/>
        <w:gridCol w:w="1083"/>
      </w:tblGrid>
      <w:tr w:rsidR="00205D09" w:rsidRPr="00205D09" w14:paraId="6E5444A2" w14:textId="77777777" w:rsidTr="00AE5200">
        <w:trPr>
          <w:tblHeader/>
        </w:trPr>
        <w:tc>
          <w:tcPr>
            <w:tcW w:w="7933" w:type="dxa"/>
            <w:shd w:val="clear" w:color="auto" w:fill="D9D9D9" w:themeFill="background1" w:themeFillShade="D9"/>
          </w:tcPr>
          <w:p w14:paraId="5F4CB425" w14:textId="2C8464B2" w:rsidR="00205D09" w:rsidRPr="00205D09" w:rsidRDefault="00F94007" w:rsidP="00F94007">
            <w:pPr>
              <w:spacing w:beforeLines="60" w:before="144" w:afterLines="60" w:after="144"/>
              <w:rPr>
                <w:b/>
                <w:bCs/>
              </w:rPr>
            </w:pPr>
            <w:r>
              <w:rPr>
                <w:b/>
                <w:bCs/>
              </w:rPr>
              <w:t>FUNCTIONALITY</w:t>
            </w:r>
          </w:p>
        </w:tc>
        <w:tc>
          <w:tcPr>
            <w:tcW w:w="1083" w:type="dxa"/>
            <w:shd w:val="clear" w:color="auto" w:fill="D9D9D9" w:themeFill="background1" w:themeFillShade="D9"/>
          </w:tcPr>
          <w:p w14:paraId="1CA7D99E" w14:textId="77777777" w:rsidR="00205D09" w:rsidRPr="00205D09" w:rsidRDefault="00205D09" w:rsidP="00F94007">
            <w:pPr>
              <w:spacing w:beforeLines="60" w:before="144" w:afterLines="60" w:after="144"/>
              <w:jc w:val="center"/>
              <w:rPr>
                <w:b/>
                <w:bCs/>
              </w:rPr>
            </w:pPr>
            <w:proofErr w:type="spellStart"/>
            <w:r w:rsidRPr="00205D09">
              <w:rPr>
                <w:b/>
                <w:bCs/>
              </w:rPr>
              <w:t>MoSCoW</w:t>
            </w:r>
            <w:proofErr w:type="spellEnd"/>
          </w:p>
        </w:tc>
      </w:tr>
      <w:tr w:rsidR="00205D09" w:rsidRPr="00205D09" w14:paraId="3C5B5506" w14:textId="32ADA9C0" w:rsidTr="7600E79A">
        <w:tc>
          <w:tcPr>
            <w:tcW w:w="7933" w:type="dxa"/>
          </w:tcPr>
          <w:p w14:paraId="19145707" w14:textId="77777777" w:rsidR="00205D09" w:rsidRPr="00205D09" w:rsidRDefault="00205D09" w:rsidP="00F94007">
            <w:pPr>
              <w:spacing w:beforeLines="60" w:before="144" w:afterLines="60" w:after="144"/>
            </w:pPr>
            <w:r>
              <w:t>Ability to calculate interest accruals using different days basis</w:t>
            </w:r>
          </w:p>
        </w:tc>
        <w:tc>
          <w:tcPr>
            <w:tcW w:w="1083" w:type="dxa"/>
          </w:tcPr>
          <w:p w14:paraId="4B55FD05" w14:textId="39F85524" w:rsidR="00205D09" w:rsidRPr="00205D09" w:rsidRDefault="007A4125" w:rsidP="00F94007">
            <w:pPr>
              <w:spacing w:beforeLines="60" w:before="144" w:afterLines="60" w:after="144"/>
              <w:jc w:val="center"/>
            </w:pPr>
            <w:r>
              <w:t>M</w:t>
            </w:r>
          </w:p>
        </w:tc>
      </w:tr>
      <w:tr w:rsidR="001A1F28" w:rsidRPr="00205D09" w14:paraId="6BFF0F33" w14:textId="77777777" w:rsidTr="7600E79A">
        <w:tc>
          <w:tcPr>
            <w:tcW w:w="7933" w:type="dxa"/>
          </w:tcPr>
          <w:p w14:paraId="6870266C" w14:textId="2A23C5BB" w:rsidR="001A1F28" w:rsidRDefault="001A1F28" w:rsidP="00F94007">
            <w:pPr>
              <w:spacing w:beforeLines="60" w:before="144" w:afterLines="60" w:after="144"/>
            </w:pPr>
            <w:r>
              <w:t>Ability to handle different business day conventions (</w:t>
            </w:r>
            <w:proofErr w:type="gramStart"/>
            <w:r>
              <w:t>e.g.</w:t>
            </w:r>
            <w:proofErr w:type="gramEnd"/>
            <w:r>
              <w:t xml:space="preserve"> </w:t>
            </w:r>
            <w:r>
              <w:rPr>
                <w:rStyle w:val="cf01"/>
              </w:rPr>
              <w:t>Modified Following / Following / Preceding / Same Day)</w:t>
            </w:r>
          </w:p>
        </w:tc>
        <w:tc>
          <w:tcPr>
            <w:tcW w:w="1083" w:type="dxa"/>
          </w:tcPr>
          <w:p w14:paraId="317EE40A" w14:textId="25510E71" w:rsidR="001A1F28" w:rsidRDefault="001A1F28" w:rsidP="00F94007">
            <w:pPr>
              <w:spacing w:beforeLines="60" w:before="144" w:afterLines="60" w:after="144"/>
              <w:jc w:val="center"/>
            </w:pPr>
            <w:r>
              <w:t>M</w:t>
            </w:r>
          </w:p>
        </w:tc>
      </w:tr>
      <w:tr w:rsidR="00205D09" w:rsidRPr="00205D09" w14:paraId="377B9D8C" w14:textId="11CAA613" w:rsidTr="7600E79A">
        <w:tc>
          <w:tcPr>
            <w:tcW w:w="7933" w:type="dxa"/>
          </w:tcPr>
          <w:p w14:paraId="16D9AAD6" w14:textId="4E19C4C8" w:rsidR="00205D09" w:rsidRPr="00205D09" w:rsidRDefault="00205D09" w:rsidP="00F94007">
            <w:pPr>
              <w:spacing w:beforeLines="60" w:before="144" w:afterLines="60" w:after="144"/>
            </w:pPr>
            <w:r>
              <w:t xml:space="preserve">Ability to link interest accruals to </w:t>
            </w:r>
            <w:proofErr w:type="gramStart"/>
            <w:r>
              <w:t>centrally-held</w:t>
            </w:r>
            <w:proofErr w:type="gramEnd"/>
            <w:r>
              <w:t xml:space="preserve"> market rates</w:t>
            </w:r>
            <w:r w:rsidR="004227E3">
              <w:t xml:space="preserve"> including Risk Free Rates</w:t>
            </w:r>
          </w:p>
        </w:tc>
        <w:tc>
          <w:tcPr>
            <w:tcW w:w="1083" w:type="dxa"/>
          </w:tcPr>
          <w:p w14:paraId="2651D6B5" w14:textId="0412E9B7" w:rsidR="00205D09" w:rsidRPr="00205D09" w:rsidRDefault="00CA6673" w:rsidP="00F94007">
            <w:pPr>
              <w:spacing w:beforeLines="60" w:before="144" w:afterLines="60" w:after="144"/>
              <w:jc w:val="center"/>
            </w:pPr>
            <w:r>
              <w:t>M</w:t>
            </w:r>
          </w:p>
        </w:tc>
      </w:tr>
      <w:tr w:rsidR="00205D09" w:rsidRPr="00205D09" w14:paraId="71655342" w14:textId="70B9ED8E" w:rsidTr="7600E79A">
        <w:tc>
          <w:tcPr>
            <w:tcW w:w="7933" w:type="dxa"/>
          </w:tcPr>
          <w:p w14:paraId="1C57DA7B" w14:textId="77777777" w:rsidR="00205D09" w:rsidRPr="00205D09" w:rsidRDefault="00205D09" w:rsidP="00F94007">
            <w:pPr>
              <w:spacing w:beforeLines="60" w:before="144" w:afterLines="60" w:after="144"/>
            </w:pPr>
            <w:r w:rsidRPr="00205D09">
              <w:t>Ability to calculate daily accruals</w:t>
            </w:r>
          </w:p>
        </w:tc>
        <w:tc>
          <w:tcPr>
            <w:tcW w:w="1083" w:type="dxa"/>
          </w:tcPr>
          <w:p w14:paraId="27DB65CF" w14:textId="649CC6D4" w:rsidR="00205D09" w:rsidRPr="00205D09" w:rsidRDefault="00CA6673" w:rsidP="00F94007">
            <w:pPr>
              <w:spacing w:beforeLines="60" w:before="144" w:afterLines="60" w:after="144"/>
              <w:jc w:val="center"/>
            </w:pPr>
            <w:r>
              <w:t>M</w:t>
            </w:r>
          </w:p>
        </w:tc>
      </w:tr>
      <w:tr w:rsidR="00B62C01" w:rsidRPr="00205D09" w14:paraId="10D0F5E9" w14:textId="77777777" w:rsidTr="7600E79A">
        <w:tc>
          <w:tcPr>
            <w:tcW w:w="7933" w:type="dxa"/>
          </w:tcPr>
          <w:p w14:paraId="64C58F18" w14:textId="04DB2F00" w:rsidR="00B62C01" w:rsidRPr="00205D09" w:rsidRDefault="00B62C01" w:rsidP="00F94007">
            <w:pPr>
              <w:spacing w:beforeLines="60" w:before="144" w:afterLines="60" w:after="144"/>
            </w:pPr>
            <w:r>
              <w:t>Ability to record accruals as receivable or payable</w:t>
            </w:r>
          </w:p>
        </w:tc>
        <w:tc>
          <w:tcPr>
            <w:tcW w:w="1083" w:type="dxa"/>
          </w:tcPr>
          <w:p w14:paraId="0A0F8794" w14:textId="6D849971" w:rsidR="00B62C01" w:rsidRPr="00205D09" w:rsidRDefault="00CA6673" w:rsidP="00F94007">
            <w:pPr>
              <w:spacing w:beforeLines="60" w:before="144" w:afterLines="60" w:after="144"/>
              <w:jc w:val="center"/>
            </w:pPr>
            <w:r>
              <w:t>M</w:t>
            </w:r>
          </w:p>
        </w:tc>
      </w:tr>
      <w:tr w:rsidR="00205D09" w:rsidRPr="00205D09" w14:paraId="19CFEF88" w14:textId="7917C0E9" w:rsidTr="7600E79A">
        <w:tc>
          <w:tcPr>
            <w:tcW w:w="7933" w:type="dxa"/>
          </w:tcPr>
          <w:p w14:paraId="5737FC1E" w14:textId="02CFD8C6" w:rsidR="00205D09" w:rsidRPr="00205D09" w:rsidRDefault="00205D09" w:rsidP="00F94007">
            <w:pPr>
              <w:spacing w:beforeLines="60" w:before="144" w:afterLines="60" w:after="144"/>
            </w:pPr>
            <w:r w:rsidRPr="00205D09">
              <w:t xml:space="preserve">Ability to view the current </w:t>
            </w:r>
            <w:r w:rsidR="006C0C4B">
              <w:t>payoff amount (</w:t>
            </w:r>
            <w:proofErr w:type="gramStart"/>
            <w:r w:rsidR="006C0C4B">
              <w:t>i.e.</w:t>
            </w:r>
            <w:proofErr w:type="gramEnd"/>
            <w:r w:rsidR="006C0C4B">
              <w:t xml:space="preserve"> </w:t>
            </w:r>
            <w:r w:rsidRPr="00205D09">
              <w:t>accrued but not yet received</w:t>
            </w:r>
            <w:r w:rsidR="006C0C4B">
              <w:t>)</w:t>
            </w:r>
          </w:p>
        </w:tc>
        <w:tc>
          <w:tcPr>
            <w:tcW w:w="1083" w:type="dxa"/>
          </w:tcPr>
          <w:p w14:paraId="1F5097BE" w14:textId="12FF6982" w:rsidR="00205D09" w:rsidRPr="00205D09" w:rsidRDefault="00CA6673" w:rsidP="00F94007">
            <w:pPr>
              <w:spacing w:beforeLines="60" w:before="144" w:afterLines="60" w:after="144"/>
              <w:jc w:val="center"/>
            </w:pPr>
            <w:r>
              <w:t>M</w:t>
            </w:r>
          </w:p>
        </w:tc>
      </w:tr>
      <w:tr w:rsidR="009B0C00" w:rsidRPr="00205D09" w14:paraId="28EC3318" w14:textId="77777777" w:rsidTr="7600E79A">
        <w:tc>
          <w:tcPr>
            <w:tcW w:w="7933" w:type="dxa"/>
          </w:tcPr>
          <w:p w14:paraId="33198297" w14:textId="77777777" w:rsidR="009B0C00" w:rsidRPr="00205D09" w:rsidRDefault="009B0C00" w:rsidP="00F94007">
            <w:pPr>
              <w:spacing w:beforeLines="60" w:before="144" w:afterLines="60" w:after="144"/>
            </w:pPr>
            <w:r>
              <w:t>Provide a date field that records when the current accruing rate was set</w:t>
            </w:r>
          </w:p>
        </w:tc>
        <w:tc>
          <w:tcPr>
            <w:tcW w:w="1083" w:type="dxa"/>
          </w:tcPr>
          <w:p w14:paraId="74B39872" w14:textId="6B7F519A" w:rsidR="009B0C00" w:rsidRPr="00205D09" w:rsidRDefault="00CA6673" w:rsidP="00F94007">
            <w:pPr>
              <w:spacing w:beforeLines="60" w:before="144" w:afterLines="60" w:after="144"/>
              <w:jc w:val="center"/>
            </w:pPr>
            <w:r>
              <w:t>M</w:t>
            </w:r>
          </w:p>
        </w:tc>
      </w:tr>
      <w:tr w:rsidR="009B0C00" w:rsidRPr="00205D09" w14:paraId="45CCEBEC" w14:textId="77777777" w:rsidTr="7600E79A">
        <w:tc>
          <w:tcPr>
            <w:tcW w:w="7933" w:type="dxa"/>
          </w:tcPr>
          <w:p w14:paraId="2A3B4AC0" w14:textId="77777777" w:rsidR="009B0C00" w:rsidRPr="00205D09" w:rsidRDefault="009B0C00" w:rsidP="00F94007">
            <w:pPr>
              <w:spacing w:beforeLines="60" w:before="144" w:afterLines="60" w:after="144"/>
            </w:pPr>
            <w:r>
              <w:t>Ability to start the accrual from a date that is later than the drawdown date</w:t>
            </w:r>
          </w:p>
        </w:tc>
        <w:tc>
          <w:tcPr>
            <w:tcW w:w="1083" w:type="dxa"/>
          </w:tcPr>
          <w:p w14:paraId="3FAF5E99" w14:textId="0E6A75B0" w:rsidR="009B0C00" w:rsidRPr="00205D09" w:rsidRDefault="00CA6673" w:rsidP="00F94007">
            <w:pPr>
              <w:spacing w:beforeLines="60" w:before="144" w:afterLines="60" w:after="144"/>
              <w:jc w:val="center"/>
            </w:pPr>
            <w:r>
              <w:t>M</w:t>
            </w:r>
          </w:p>
        </w:tc>
      </w:tr>
      <w:tr w:rsidR="009B0C00" w:rsidRPr="00205D09" w14:paraId="7F67B1CB" w14:textId="77777777" w:rsidTr="7600E79A">
        <w:tc>
          <w:tcPr>
            <w:tcW w:w="7933" w:type="dxa"/>
          </w:tcPr>
          <w:p w14:paraId="0870E5EE" w14:textId="77777777" w:rsidR="009B0C00" w:rsidRPr="00205D09" w:rsidRDefault="009B0C00" w:rsidP="00F94007">
            <w:pPr>
              <w:spacing w:beforeLines="60" w:before="144" w:afterLines="60" w:after="144"/>
            </w:pPr>
            <w:r>
              <w:t>Provide a date field that records when the current accruing rate will be reset</w:t>
            </w:r>
          </w:p>
        </w:tc>
        <w:tc>
          <w:tcPr>
            <w:tcW w:w="1083" w:type="dxa"/>
          </w:tcPr>
          <w:p w14:paraId="6E319680" w14:textId="2531946A" w:rsidR="009B0C00" w:rsidRPr="00205D09" w:rsidRDefault="00CA6673" w:rsidP="00F94007">
            <w:pPr>
              <w:spacing w:beforeLines="60" w:before="144" w:afterLines="60" w:after="144"/>
              <w:jc w:val="center"/>
            </w:pPr>
            <w:r>
              <w:t>M</w:t>
            </w:r>
          </w:p>
        </w:tc>
      </w:tr>
      <w:tr w:rsidR="00205D09" w:rsidRPr="00205D09" w14:paraId="778D3E85" w14:textId="2C113649" w:rsidTr="7600E79A">
        <w:tc>
          <w:tcPr>
            <w:tcW w:w="7933" w:type="dxa"/>
          </w:tcPr>
          <w:p w14:paraId="5924E5B5" w14:textId="77777777" w:rsidR="00205D09" w:rsidRPr="00205D09" w:rsidRDefault="00205D09" w:rsidP="00F94007">
            <w:pPr>
              <w:spacing w:beforeLines="60" w:before="144" w:afterLines="60" w:after="144"/>
            </w:pPr>
            <w:r w:rsidRPr="00205D09">
              <w:t xml:space="preserve">Ability to record future rate changes </w:t>
            </w:r>
          </w:p>
        </w:tc>
        <w:tc>
          <w:tcPr>
            <w:tcW w:w="1083" w:type="dxa"/>
          </w:tcPr>
          <w:p w14:paraId="2B5C5182" w14:textId="7A17782D" w:rsidR="00205D09" w:rsidRPr="00205D09" w:rsidRDefault="00CA6673" w:rsidP="00F94007">
            <w:pPr>
              <w:spacing w:beforeLines="60" w:before="144" w:afterLines="60" w:after="144"/>
              <w:jc w:val="center"/>
            </w:pPr>
            <w:r>
              <w:t>M</w:t>
            </w:r>
          </w:p>
        </w:tc>
      </w:tr>
      <w:tr w:rsidR="00205D09" w:rsidRPr="00205D09" w14:paraId="48D71069" w14:textId="690C1B67" w:rsidTr="7600E79A">
        <w:tc>
          <w:tcPr>
            <w:tcW w:w="7933" w:type="dxa"/>
          </w:tcPr>
          <w:p w14:paraId="1DC92682" w14:textId="6D60DAED" w:rsidR="00205D09" w:rsidRPr="00205D09" w:rsidRDefault="00205D09" w:rsidP="00F94007">
            <w:pPr>
              <w:spacing w:beforeLines="60" w:before="144" w:afterLines="60" w:after="144"/>
            </w:pPr>
            <w:r>
              <w:t>Automatically calculate and apply penalties for late payment or other violations</w:t>
            </w:r>
            <w:r w:rsidR="00264A63">
              <w:t>, based on rates set by system or user</w:t>
            </w:r>
          </w:p>
        </w:tc>
        <w:tc>
          <w:tcPr>
            <w:tcW w:w="1083" w:type="dxa"/>
          </w:tcPr>
          <w:p w14:paraId="10843DF3" w14:textId="716A5619" w:rsidR="00205D09" w:rsidRPr="00205D09" w:rsidRDefault="00CA6673" w:rsidP="00F94007">
            <w:pPr>
              <w:spacing w:beforeLines="60" w:before="144" w:afterLines="60" w:after="144"/>
              <w:jc w:val="center"/>
            </w:pPr>
            <w:r>
              <w:t>M</w:t>
            </w:r>
          </w:p>
        </w:tc>
      </w:tr>
      <w:tr w:rsidR="00205D09" w:rsidRPr="00205D09" w14:paraId="17D4A373" w14:textId="6D0CDAE1" w:rsidTr="7600E79A">
        <w:tc>
          <w:tcPr>
            <w:tcW w:w="7933" w:type="dxa"/>
          </w:tcPr>
          <w:p w14:paraId="7D9D550C" w14:textId="4ECCC81F" w:rsidR="00205D09" w:rsidRPr="00205D09" w:rsidRDefault="00205D09" w:rsidP="00F94007">
            <w:pPr>
              <w:spacing w:beforeLines="60" w:before="144" w:afterLines="60" w:after="144"/>
            </w:pPr>
            <w:r w:rsidRPr="00205D09">
              <w:t xml:space="preserve">Ability to define </w:t>
            </w:r>
            <w:r w:rsidR="006C0C4B">
              <w:t xml:space="preserve">payment </w:t>
            </w:r>
            <w:r w:rsidRPr="00205D09">
              <w:t>due date on accrual record</w:t>
            </w:r>
          </w:p>
        </w:tc>
        <w:tc>
          <w:tcPr>
            <w:tcW w:w="1083" w:type="dxa"/>
          </w:tcPr>
          <w:p w14:paraId="2135D530" w14:textId="1775F1C0" w:rsidR="00205D09" w:rsidRPr="00205D09" w:rsidRDefault="00CA6673" w:rsidP="00F94007">
            <w:pPr>
              <w:spacing w:beforeLines="60" w:before="144" w:afterLines="60" w:after="144"/>
              <w:jc w:val="center"/>
            </w:pPr>
            <w:r>
              <w:t>M</w:t>
            </w:r>
          </w:p>
        </w:tc>
      </w:tr>
      <w:tr w:rsidR="00205D09" w:rsidRPr="00205D09" w14:paraId="37424BB3" w14:textId="039C20ED" w:rsidTr="7600E79A">
        <w:tc>
          <w:tcPr>
            <w:tcW w:w="7933" w:type="dxa"/>
          </w:tcPr>
          <w:p w14:paraId="538F3071" w14:textId="4C33B58D" w:rsidR="00205D09" w:rsidRPr="00205D09" w:rsidRDefault="006C0C4B" w:rsidP="00F94007">
            <w:pPr>
              <w:spacing w:beforeLines="60" w:before="144" w:afterLines="60" w:after="144"/>
            </w:pPr>
            <w:r>
              <w:t>Ability to book flat fees against the drawing record</w:t>
            </w:r>
          </w:p>
        </w:tc>
        <w:tc>
          <w:tcPr>
            <w:tcW w:w="1083" w:type="dxa"/>
          </w:tcPr>
          <w:p w14:paraId="17A7DAA6" w14:textId="22C7FF2F" w:rsidR="00205D09" w:rsidRPr="00205D09" w:rsidRDefault="00CA6673" w:rsidP="00F94007">
            <w:pPr>
              <w:spacing w:beforeLines="60" w:before="144" w:afterLines="60" w:after="144"/>
              <w:jc w:val="center"/>
            </w:pPr>
            <w:r>
              <w:t>M</w:t>
            </w:r>
          </w:p>
        </w:tc>
      </w:tr>
      <w:tr w:rsidR="007A5554" w:rsidRPr="00205D09" w14:paraId="110CAE1B" w14:textId="77777777" w:rsidTr="7600E79A">
        <w:tc>
          <w:tcPr>
            <w:tcW w:w="7933" w:type="dxa"/>
          </w:tcPr>
          <w:p w14:paraId="32B79736" w14:textId="31F6E466" w:rsidR="007A5554" w:rsidRPr="00205D09" w:rsidRDefault="3A9809F5" w:rsidP="00F94007">
            <w:pPr>
              <w:spacing w:beforeLines="60" w:before="144" w:afterLines="60" w:after="144"/>
            </w:pPr>
            <w:r>
              <w:t>Ability to set a cap on the</w:t>
            </w:r>
            <w:r w:rsidR="00BD13B3">
              <w:t xml:space="preserve"> underlying balance on which accrued interest or fees are calculated</w:t>
            </w:r>
          </w:p>
        </w:tc>
        <w:tc>
          <w:tcPr>
            <w:tcW w:w="1083" w:type="dxa"/>
          </w:tcPr>
          <w:p w14:paraId="4830BE98" w14:textId="6D957CE5" w:rsidR="007A5554" w:rsidRPr="00205D09" w:rsidRDefault="00CA6673" w:rsidP="00F94007">
            <w:pPr>
              <w:spacing w:beforeLines="60" w:before="144" w:afterLines="60" w:after="144"/>
              <w:jc w:val="center"/>
            </w:pPr>
            <w:r>
              <w:t>M</w:t>
            </w:r>
          </w:p>
        </w:tc>
      </w:tr>
      <w:tr w:rsidR="007A5554" w:rsidRPr="00205D09" w14:paraId="7B3AAE66" w14:textId="77777777" w:rsidTr="7600E79A">
        <w:tc>
          <w:tcPr>
            <w:tcW w:w="7933" w:type="dxa"/>
          </w:tcPr>
          <w:p w14:paraId="1480BF59" w14:textId="13C8CD28" w:rsidR="007A5554" w:rsidRDefault="007A5554" w:rsidP="00F94007">
            <w:pPr>
              <w:spacing w:beforeLines="60" w:before="144" w:afterLines="60" w:after="144"/>
            </w:pPr>
            <w:r>
              <w:t xml:space="preserve">Ability to record tiered accruals </w:t>
            </w:r>
            <w:r w:rsidR="006C0C4B">
              <w:t>that accrue at a different rate depending on the magnitude of the underlying balance</w:t>
            </w:r>
          </w:p>
        </w:tc>
        <w:tc>
          <w:tcPr>
            <w:tcW w:w="1083" w:type="dxa"/>
          </w:tcPr>
          <w:p w14:paraId="2A3981F0" w14:textId="1AE560B1" w:rsidR="007A5554" w:rsidRPr="00205D09" w:rsidRDefault="00CA6673" w:rsidP="00F94007">
            <w:pPr>
              <w:spacing w:beforeLines="60" w:before="144" w:afterLines="60" w:after="144"/>
              <w:jc w:val="center"/>
            </w:pPr>
            <w:r>
              <w:t>S</w:t>
            </w:r>
          </w:p>
        </w:tc>
      </w:tr>
      <w:tr w:rsidR="00C56419" w:rsidRPr="00205D09" w14:paraId="57FDCA6B" w14:textId="77777777" w:rsidTr="7600E79A">
        <w:tc>
          <w:tcPr>
            <w:tcW w:w="7933" w:type="dxa"/>
          </w:tcPr>
          <w:p w14:paraId="2890602A" w14:textId="3C61DDAA" w:rsidR="00C56419" w:rsidRPr="00205D09" w:rsidRDefault="00C56419" w:rsidP="00055B6C">
            <w:pPr>
              <w:spacing w:beforeLines="60" w:before="144" w:afterLines="60" w:after="144"/>
            </w:pPr>
            <w:r w:rsidRPr="00205D09">
              <w:t xml:space="preserve">Ability to record </w:t>
            </w:r>
            <w:r>
              <w:t xml:space="preserve">payments and </w:t>
            </w:r>
            <w:r w:rsidRPr="00205D09">
              <w:t>receipt</w:t>
            </w:r>
            <w:r>
              <w:t>s</w:t>
            </w:r>
            <w:r w:rsidRPr="00205D09">
              <w:t xml:space="preserve"> on the </w:t>
            </w:r>
            <w:r>
              <w:t>accrual</w:t>
            </w:r>
            <w:r w:rsidRPr="00205D09">
              <w:t xml:space="preserve"> record </w:t>
            </w:r>
          </w:p>
        </w:tc>
        <w:tc>
          <w:tcPr>
            <w:tcW w:w="1083" w:type="dxa"/>
          </w:tcPr>
          <w:p w14:paraId="45C60014" w14:textId="77777777" w:rsidR="00C56419" w:rsidRPr="00205D09" w:rsidRDefault="00C56419" w:rsidP="00055B6C">
            <w:pPr>
              <w:spacing w:beforeLines="60" w:before="144" w:afterLines="60" w:after="144"/>
              <w:jc w:val="center"/>
            </w:pPr>
            <w:r>
              <w:t>M</w:t>
            </w:r>
          </w:p>
        </w:tc>
      </w:tr>
    </w:tbl>
    <w:p w14:paraId="728F2D92" w14:textId="1D79FF7E" w:rsidR="00234EA3" w:rsidRDefault="00234EA3" w:rsidP="00F94007">
      <w:pPr>
        <w:spacing w:beforeLines="60" w:before="144" w:afterLines="60" w:after="144"/>
      </w:pPr>
    </w:p>
    <w:p w14:paraId="60857723" w14:textId="09359654" w:rsidR="00D576DA" w:rsidRDefault="00D576DA" w:rsidP="0021420A">
      <w:pPr>
        <w:pStyle w:val="Heading2"/>
      </w:pPr>
      <w:r w:rsidRPr="00D576DA">
        <w:t>CASH</w:t>
      </w:r>
    </w:p>
    <w:p w14:paraId="67D4DC4B" w14:textId="77777777" w:rsidR="00586F46" w:rsidRPr="00586F46" w:rsidRDefault="00586F46" w:rsidP="00586F46"/>
    <w:tbl>
      <w:tblPr>
        <w:tblStyle w:val="TableGrid"/>
        <w:tblW w:w="0" w:type="auto"/>
        <w:tblLook w:val="04A0" w:firstRow="1" w:lastRow="0" w:firstColumn="1" w:lastColumn="0" w:noHBand="0" w:noVBand="1"/>
      </w:tblPr>
      <w:tblGrid>
        <w:gridCol w:w="7933"/>
        <w:gridCol w:w="1083"/>
      </w:tblGrid>
      <w:tr w:rsidR="00205D09" w:rsidRPr="00205D09" w14:paraId="3EEF0D8A" w14:textId="77777777" w:rsidTr="00AE5200">
        <w:trPr>
          <w:tblHeader/>
        </w:trPr>
        <w:tc>
          <w:tcPr>
            <w:tcW w:w="7933" w:type="dxa"/>
            <w:shd w:val="clear" w:color="auto" w:fill="D9D9D9" w:themeFill="background1" w:themeFillShade="D9"/>
          </w:tcPr>
          <w:p w14:paraId="11202228" w14:textId="1FCDEA96" w:rsidR="00205D09" w:rsidRPr="00205D09" w:rsidRDefault="00F94007" w:rsidP="00F94007">
            <w:pPr>
              <w:spacing w:beforeLines="60" w:before="144" w:afterLines="60" w:after="144"/>
              <w:rPr>
                <w:b/>
                <w:bCs/>
              </w:rPr>
            </w:pPr>
            <w:r>
              <w:rPr>
                <w:b/>
                <w:bCs/>
              </w:rPr>
              <w:t>FUNCTIONALITY</w:t>
            </w:r>
          </w:p>
        </w:tc>
        <w:tc>
          <w:tcPr>
            <w:tcW w:w="1083" w:type="dxa"/>
            <w:shd w:val="clear" w:color="auto" w:fill="D9D9D9" w:themeFill="background1" w:themeFillShade="D9"/>
          </w:tcPr>
          <w:p w14:paraId="18CB00EC" w14:textId="77777777" w:rsidR="00205D09" w:rsidRPr="00205D09" w:rsidRDefault="00205D09" w:rsidP="00F94007">
            <w:pPr>
              <w:spacing w:beforeLines="60" w:before="144" w:afterLines="60" w:after="144"/>
              <w:jc w:val="center"/>
              <w:rPr>
                <w:b/>
                <w:bCs/>
              </w:rPr>
            </w:pPr>
            <w:proofErr w:type="spellStart"/>
            <w:r w:rsidRPr="00205D09">
              <w:rPr>
                <w:b/>
                <w:bCs/>
              </w:rPr>
              <w:t>MoSCoW</w:t>
            </w:r>
            <w:proofErr w:type="spellEnd"/>
          </w:p>
        </w:tc>
      </w:tr>
      <w:tr w:rsidR="00205D09" w:rsidRPr="00205D09" w14:paraId="40A77A6C" w14:textId="1DC82D44" w:rsidTr="00B62C01">
        <w:tc>
          <w:tcPr>
            <w:tcW w:w="7933" w:type="dxa"/>
          </w:tcPr>
          <w:p w14:paraId="211513DB" w14:textId="77777777" w:rsidR="00205D09" w:rsidRPr="00205D09" w:rsidRDefault="00205D09" w:rsidP="00F94007">
            <w:pPr>
              <w:spacing w:beforeLines="60" w:before="144" w:afterLines="60" w:after="144"/>
            </w:pPr>
            <w:r w:rsidRPr="00205D09">
              <w:t>Attach payment instructions or references that link to centrally held instructions</w:t>
            </w:r>
          </w:p>
        </w:tc>
        <w:tc>
          <w:tcPr>
            <w:tcW w:w="1083" w:type="dxa"/>
          </w:tcPr>
          <w:p w14:paraId="237D52FC" w14:textId="6CBB37BF" w:rsidR="00205D09" w:rsidRPr="00205D09" w:rsidRDefault="00CA6673" w:rsidP="00F94007">
            <w:pPr>
              <w:spacing w:beforeLines="60" w:before="144" w:afterLines="60" w:after="144"/>
              <w:jc w:val="center"/>
            </w:pPr>
            <w:r>
              <w:t>M</w:t>
            </w:r>
          </w:p>
        </w:tc>
      </w:tr>
    </w:tbl>
    <w:p w14:paraId="35F2974E" w14:textId="77777777" w:rsidR="00F12719" w:rsidRDefault="00F12719" w:rsidP="00F94007">
      <w:pPr>
        <w:spacing w:beforeLines="60" w:before="144" w:afterLines="60" w:after="144"/>
        <w:sectPr w:rsidR="00F12719">
          <w:pgSz w:w="11906" w:h="16838"/>
          <w:pgMar w:top="1440" w:right="1440" w:bottom="1440" w:left="1440" w:header="708" w:footer="708" w:gutter="0"/>
          <w:cols w:space="708"/>
          <w:docGrid w:linePitch="360"/>
        </w:sectPr>
      </w:pPr>
    </w:p>
    <w:p w14:paraId="36A35DC2" w14:textId="0B285AE3" w:rsidR="00F12719" w:rsidRDefault="00F12719" w:rsidP="00F12719">
      <w:pPr>
        <w:pStyle w:val="Heading2"/>
      </w:pPr>
      <w:r>
        <w:lastRenderedPageBreak/>
        <w:t>CLAIMS AND RECOVERIES</w:t>
      </w:r>
    </w:p>
    <w:p w14:paraId="3450ADD3" w14:textId="77777777" w:rsidR="00F12719" w:rsidRPr="00586F46" w:rsidRDefault="00F12719" w:rsidP="00F12719"/>
    <w:tbl>
      <w:tblPr>
        <w:tblStyle w:val="TableGrid"/>
        <w:tblW w:w="0" w:type="auto"/>
        <w:tblLook w:val="04A0" w:firstRow="1" w:lastRow="0" w:firstColumn="1" w:lastColumn="0" w:noHBand="0" w:noVBand="1"/>
      </w:tblPr>
      <w:tblGrid>
        <w:gridCol w:w="7933"/>
        <w:gridCol w:w="1083"/>
      </w:tblGrid>
      <w:tr w:rsidR="00F12719" w:rsidRPr="00205D09" w14:paraId="5D5BB9E7" w14:textId="77777777" w:rsidTr="00AE5200">
        <w:trPr>
          <w:tblHeader/>
        </w:trPr>
        <w:tc>
          <w:tcPr>
            <w:tcW w:w="7933" w:type="dxa"/>
            <w:shd w:val="clear" w:color="auto" w:fill="D9D9D9" w:themeFill="background1" w:themeFillShade="D9"/>
          </w:tcPr>
          <w:p w14:paraId="16294308" w14:textId="77777777" w:rsidR="00F12719" w:rsidRPr="00205D09" w:rsidRDefault="00F12719" w:rsidP="00055B6C">
            <w:pPr>
              <w:spacing w:beforeLines="60" w:before="144" w:afterLines="60" w:after="144"/>
              <w:rPr>
                <w:b/>
                <w:bCs/>
              </w:rPr>
            </w:pPr>
            <w:r>
              <w:rPr>
                <w:b/>
                <w:bCs/>
              </w:rPr>
              <w:t>FUNCTIONALITY</w:t>
            </w:r>
          </w:p>
        </w:tc>
        <w:tc>
          <w:tcPr>
            <w:tcW w:w="1083" w:type="dxa"/>
            <w:shd w:val="clear" w:color="auto" w:fill="D9D9D9" w:themeFill="background1" w:themeFillShade="D9"/>
          </w:tcPr>
          <w:p w14:paraId="47FD5968" w14:textId="77777777" w:rsidR="00F12719" w:rsidRPr="00205D09" w:rsidRDefault="00F12719" w:rsidP="00055B6C">
            <w:pPr>
              <w:spacing w:beforeLines="60" w:before="144" w:afterLines="60" w:after="144"/>
              <w:jc w:val="center"/>
              <w:rPr>
                <w:b/>
                <w:bCs/>
              </w:rPr>
            </w:pPr>
            <w:proofErr w:type="spellStart"/>
            <w:r w:rsidRPr="00205D09">
              <w:rPr>
                <w:b/>
                <w:bCs/>
              </w:rPr>
              <w:t>MoSCoW</w:t>
            </w:r>
            <w:proofErr w:type="spellEnd"/>
          </w:p>
        </w:tc>
      </w:tr>
      <w:tr w:rsidR="00F12719" w:rsidRPr="00205D09" w14:paraId="06007DB7" w14:textId="77777777" w:rsidTr="00055B6C">
        <w:tc>
          <w:tcPr>
            <w:tcW w:w="7933" w:type="dxa"/>
          </w:tcPr>
          <w:p w14:paraId="22F7CBEE" w14:textId="1F8A989D" w:rsidR="00F12719" w:rsidRPr="00205D09" w:rsidRDefault="00F12719" w:rsidP="00F12719">
            <w:pPr>
              <w:spacing w:beforeLines="60" w:before="144" w:afterLines="60" w:after="144"/>
            </w:pPr>
            <w:r>
              <w:t>Ability to record when a claim has been made against a UKEF facility</w:t>
            </w:r>
          </w:p>
        </w:tc>
        <w:tc>
          <w:tcPr>
            <w:tcW w:w="1083" w:type="dxa"/>
          </w:tcPr>
          <w:p w14:paraId="17572A5A" w14:textId="111CA1D1" w:rsidR="00F12719" w:rsidRPr="00205D09" w:rsidRDefault="00F12719" w:rsidP="00F12719">
            <w:pPr>
              <w:spacing w:beforeLines="60" w:before="144" w:afterLines="60" w:after="144"/>
              <w:jc w:val="center"/>
            </w:pPr>
            <w:r>
              <w:t>C</w:t>
            </w:r>
          </w:p>
        </w:tc>
      </w:tr>
      <w:tr w:rsidR="00F12719" w:rsidRPr="00205D09" w14:paraId="1490F7FC" w14:textId="77777777" w:rsidTr="00055B6C">
        <w:tc>
          <w:tcPr>
            <w:tcW w:w="7933" w:type="dxa"/>
          </w:tcPr>
          <w:p w14:paraId="3F1730BE" w14:textId="2876255D" w:rsidR="00F12719" w:rsidRDefault="00F12719" w:rsidP="00F12719">
            <w:pPr>
              <w:spacing w:beforeLines="60" w:before="144" w:afterLines="60" w:after="144"/>
            </w:pPr>
            <w:r>
              <w:t>Ability to record when a claim has been paid</w:t>
            </w:r>
          </w:p>
        </w:tc>
        <w:tc>
          <w:tcPr>
            <w:tcW w:w="1083" w:type="dxa"/>
          </w:tcPr>
          <w:p w14:paraId="77B5CD46" w14:textId="5784286A" w:rsidR="00F12719" w:rsidRDefault="00F12719" w:rsidP="00F12719">
            <w:pPr>
              <w:spacing w:beforeLines="60" w:before="144" w:afterLines="60" w:after="144"/>
              <w:jc w:val="center"/>
            </w:pPr>
            <w:r>
              <w:t>C</w:t>
            </w:r>
          </w:p>
        </w:tc>
      </w:tr>
      <w:tr w:rsidR="00F12719" w:rsidRPr="00205D09" w14:paraId="3D8238DD" w14:textId="77777777" w:rsidTr="00055B6C">
        <w:tc>
          <w:tcPr>
            <w:tcW w:w="7933" w:type="dxa"/>
          </w:tcPr>
          <w:p w14:paraId="09FF3F75" w14:textId="46D581C5" w:rsidR="00F12719" w:rsidRPr="00205D09" w:rsidRDefault="00F12719" w:rsidP="00F12719">
            <w:pPr>
              <w:spacing w:beforeLines="60" w:before="144" w:afterLines="60" w:after="144"/>
            </w:pPr>
            <w:r>
              <w:t>Ability to generate payment entries for a claim</w:t>
            </w:r>
          </w:p>
        </w:tc>
        <w:tc>
          <w:tcPr>
            <w:tcW w:w="1083" w:type="dxa"/>
          </w:tcPr>
          <w:p w14:paraId="20321CA9" w14:textId="07E032BE" w:rsidR="00F12719" w:rsidRDefault="00F12719" w:rsidP="00F12719">
            <w:pPr>
              <w:spacing w:beforeLines="60" w:before="144" w:afterLines="60" w:after="144"/>
              <w:jc w:val="center"/>
            </w:pPr>
            <w:r>
              <w:t>C</w:t>
            </w:r>
          </w:p>
        </w:tc>
      </w:tr>
      <w:tr w:rsidR="00F12719" w:rsidRPr="00205D09" w14:paraId="738E15AF" w14:textId="77777777" w:rsidTr="00055B6C">
        <w:tc>
          <w:tcPr>
            <w:tcW w:w="7933" w:type="dxa"/>
          </w:tcPr>
          <w:p w14:paraId="5BE37FBD" w14:textId="192B7BD9" w:rsidR="00F12719" w:rsidRPr="00205D09" w:rsidRDefault="00F12719" w:rsidP="00F12719">
            <w:pPr>
              <w:spacing w:beforeLines="60" w:before="144" w:afterLines="60" w:after="144"/>
            </w:pPr>
            <w:r>
              <w:t>Ability to record a reinsurer’s share of a claim paid by UKEF</w:t>
            </w:r>
          </w:p>
        </w:tc>
        <w:tc>
          <w:tcPr>
            <w:tcW w:w="1083" w:type="dxa"/>
          </w:tcPr>
          <w:p w14:paraId="41A86095" w14:textId="0D6B6EBC" w:rsidR="00F12719" w:rsidRPr="00205D09" w:rsidRDefault="00F12719" w:rsidP="00F12719">
            <w:pPr>
              <w:spacing w:beforeLines="60" w:before="144" w:afterLines="60" w:after="144"/>
              <w:jc w:val="center"/>
            </w:pPr>
            <w:r>
              <w:t>C</w:t>
            </w:r>
          </w:p>
        </w:tc>
      </w:tr>
      <w:tr w:rsidR="00F12719" w:rsidRPr="00205D09" w14:paraId="43DB6732" w14:textId="77777777" w:rsidTr="00055B6C">
        <w:tc>
          <w:tcPr>
            <w:tcW w:w="7933" w:type="dxa"/>
          </w:tcPr>
          <w:p w14:paraId="2570DB7E" w14:textId="3504B7E0" w:rsidR="00F12719" w:rsidRDefault="00F12719" w:rsidP="00F12719">
            <w:pPr>
              <w:spacing w:beforeLines="60" w:before="144" w:afterLines="60" w:after="144"/>
            </w:pPr>
            <w:r>
              <w:t>Ability to record the receipt of a reinsurer’s share of a claim paid by UKEF</w:t>
            </w:r>
          </w:p>
        </w:tc>
        <w:tc>
          <w:tcPr>
            <w:tcW w:w="1083" w:type="dxa"/>
          </w:tcPr>
          <w:p w14:paraId="75A130D6" w14:textId="7635E98B" w:rsidR="00F12719" w:rsidRDefault="00F12719" w:rsidP="00F12719">
            <w:pPr>
              <w:spacing w:beforeLines="60" w:before="144" w:afterLines="60" w:after="144"/>
              <w:jc w:val="center"/>
            </w:pPr>
            <w:r>
              <w:t>C</w:t>
            </w:r>
          </w:p>
        </w:tc>
      </w:tr>
      <w:tr w:rsidR="00F12719" w:rsidRPr="00205D09" w14:paraId="7A84F1E1" w14:textId="77777777" w:rsidTr="00055B6C">
        <w:tc>
          <w:tcPr>
            <w:tcW w:w="7933" w:type="dxa"/>
          </w:tcPr>
          <w:p w14:paraId="7777F141" w14:textId="508F1A03" w:rsidR="00F12719" w:rsidRDefault="00F12719" w:rsidP="00F12719">
            <w:pPr>
              <w:spacing w:beforeLines="60" w:before="144" w:afterLines="60" w:after="144"/>
            </w:pPr>
            <w:r>
              <w:t>Ability to record delay interest due from UKEF to a claimant when a claim is paid</w:t>
            </w:r>
          </w:p>
        </w:tc>
        <w:tc>
          <w:tcPr>
            <w:tcW w:w="1083" w:type="dxa"/>
          </w:tcPr>
          <w:p w14:paraId="4F6F43B2" w14:textId="0D4D6DA3" w:rsidR="00F12719" w:rsidRDefault="00F12719" w:rsidP="00F12719">
            <w:pPr>
              <w:spacing w:beforeLines="60" w:before="144" w:afterLines="60" w:after="144"/>
              <w:jc w:val="center"/>
            </w:pPr>
            <w:r>
              <w:t>C</w:t>
            </w:r>
          </w:p>
        </w:tc>
      </w:tr>
      <w:tr w:rsidR="00F12719" w:rsidRPr="00205D09" w14:paraId="6FD616A9" w14:textId="77777777" w:rsidTr="00055B6C">
        <w:tc>
          <w:tcPr>
            <w:tcW w:w="7933" w:type="dxa"/>
          </w:tcPr>
          <w:p w14:paraId="715A384B" w14:textId="387ED1E0" w:rsidR="00F12719" w:rsidRDefault="00F12719" w:rsidP="00F12719">
            <w:pPr>
              <w:spacing w:beforeLines="60" w:before="144" w:afterLines="60" w:after="144"/>
            </w:pPr>
            <w:r>
              <w:t>Ability to accrue default/penalty interest on a claim</w:t>
            </w:r>
          </w:p>
        </w:tc>
        <w:tc>
          <w:tcPr>
            <w:tcW w:w="1083" w:type="dxa"/>
          </w:tcPr>
          <w:p w14:paraId="2D2E99FC" w14:textId="6E73CEAB" w:rsidR="00F12719" w:rsidRDefault="00F12719" w:rsidP="00F12719">
            <w:pPr>
              <w:spacing w:beforeLines="60" w:before="144" w:afterLines="60" w:after="144"/>
              <w:jc w:val="center"/>
            </w:pPr>
            <w:r>
              <w:t>C</w:t>
            </w:r>
          </w:p>
        </w:tc>
      </w:tr>
      <w:tr w:rsidR="00F12719" w:rsidRPr="00205D09" w14:paraId="759BF370" w14:textId="77777777" w:rsidTr="00055B6C">
        <w:tc>
          <w:tcPr>
            <w:tcW w:w="7933" w:type="dxa"/>
          </w:tcPr>
          <w:p w14:paraId="4406A483" w14:textId="4ABA28D2" w:rsidR="00F12719" w:rsidRDefault="00F12719" w:rsidP="00F12719">
            <w:pPr>
              <w:spacing w:beforeLines="60" w:before="144" w:afterLines="60" w:after="144"/>
            </w:pPr>
            <w:r>
              <w:t>Ability to record a recovery against a specific claim</w:t>
            </w:r>
          </w:p>
        </w:tc>
        <w:tc>
          <w:tcPr>
            <w:tcW w:w="1083" w:type="dxa"/>
          </w:tcPr>
          <w:p w14:paraId="4DE21712" w14:textId="6BCC68C2" w:rsidR="00F12719" w:rsidRDefault="00F12719" w:rsidP="00F12719">
            <w:pPr>
              <w:spacing w:beforeLines="60" w:before="144" w:afterLines="60" w:after="144"/>
              <w:jc w:val="center"/>
            </w:pPr>
            <w:r>
              <w:t>C</w:t>
            </w:r>
          </w:p>
        </w:tc>
      </w:tr>
      <w:tr w:rsidR="00F12719" w:rsidRPr="00205D09" w14:paraId="1B6D33D7" w14:textId="77777777" w:rsidTr="00055B6C">
        <w:tc>
          <w:tcPr>
            <w:tcW w:w="7933" w:type="dxa"/>
          </w:tcPr>
          <w:p w14:paraId="42F0D916" w14:textId="30017E88" w:rsidR="00F12719" w:rsidRDefault="00F12719" w:rsidP="00F12719">
            <w:pPr>
              <w:spacing w:beforeLines="60" w:before="144" w:afterLines="60" w:after="144"/>
            </w:pPr>
            <w:r>
              <w:t>Ability to pay a reinsurer its share of a recovery</w:t>
            </w:r>
          </w:p>
        </w:tc>
        <w:tc>
          <w:tcPr>
            <w:tcW w:w="1083" w:type="dxa"/>
          </w:tcPr>
          <w:p w14:paraId="2CC4F80F" w14:textId="1BDBD762" w:rsidR="00F12719" w:rsidRDefault="00F12719" w:rsidP="00F12719">
            <w:pPr>
              <w:spacing w:beforeLines="60" w:before="144" w:afterLines="60" w:after="144"/>
              <w:jc w:val="center"/>
            </w:pPr>
            <w:r>
              <w:t>C</w:t>
            </w:r>
          </w:p>
        </w:tc>
      </w:tr>
      <w:tr w:rsidR="00F12719" w:rsidRPr="00205D09" w14:paraId="59B6A369" w14:textId="77777777" w:rsidTr="00055B6C">
        <w:tc>
          <w:tcPr>
            <w:tcW w:w="7933" w:type="dxa"/>
          </w:tcPr>
          <w:p w14:paraId="039994DA" w14:textId="66245F2A" w:rsidR="00F12719" w:rsidRDefault="00F12719" w:rsidP="00F12719">
            <w:pPr>
              <w:spacing w:beforeLines="60" w:before="144" w:afterLines="60" w:after="144"/>
            </w:pPr>
            <w:r>
              <w:t>Ability to record receipt of default interest</w:t>
            </w:r>
          </w:p>
        </w:tc>
        <w:tc>
          <w:tcPr>
            <w:tcW w:w="1083" w:type="dxa"/>
          </w:tcPr>
          <w:p w14:paraId="35F02B37" w14:textId="5BE29CA6" w:rsidR="00F12719" w:rsidRDefault="00F12719" w:rsidP="00F12719">
            <w:pPr>
              <w:spacing w:beforeLines="60" w:before="144" w:afterLines="60" w:after="144"/>
              <w:jc w:val="center"/>
            </w:pPr>
            <w:r>
              <w:t>C</w:t>
            </w:r>
          </w:p>
        </w:tc>
      </w:tr>
      <w:tr w:rsidR="00F12719" w:rsidRPr="00205D09" w14:paraId="59B90547" w14:textId="77777777" w:rsidTr="00055B6C">
        <w:tc>
          <w:tcPr>
            <w:tcW w:w="7933" w:type="dxa"/>
          </w:tcPr>
          <w:p w14:paraId="3D8D7B15" w14:textId="6F2E2869" w:rsidR="00F12719" w:rsidRDefault="00F12719" w:rsidP="00F12719">
            <w:pPr>
              <w:spacing w:beforeLines="60" w:before="144" w:afterLines="60" w:after="144"/>
            </w:pPr>
            <w:r>
              <w:t>Ability to pay a reinsurer its share of a default interest</w:t>
            </w:r>
          </w:p>
        </w:tc>
        <w:tc>
          <w:tcPr>
            <w:tcW w:w="1083" w:type="dxa"/>
          </w:tcPr>
          <w:p w14:paraId="77B79AC2" w14:textId="1FA0622D" w:rsidR="00F12719" w:rsidRDefault="00F12719" w:rsidP="00F12719">
            <w:pPr>
              <w:spacing w:beforeLines="60" w:before="144" w:afterLines="60" w:after="144"/>
              <w:jc w:val="center"/>
            </w:pPr>
            <w:r>
              <w:t>C</w:t>
            </w:r>
          </w:p>
        </w:tc>
      </w:tr>
      <w:tr w:rsidR="00F12719" w:rsidRPr="00205D09" w14:paraId="5421F41B" w14:textId="77777777" w:rsidTr="00055B6C">
        <w:tc>
          <w:tcPr>
            <w:tcW w:w="7933" w:type="dxa"/>
          </w:tcPr>
          <w:p w14:paraId="6B3DC013" w14:textId="096B58AF" w:rsidR="00F12719" w:rsidRDefault="00F12719" w:rsidP="00F12719">
            <w:pPr>
              <w:spacing w:beforeLines="60" w:before="144" w:afterLines="60" w:after="144"/>
            </w:pPr>
            <w:r>
              <w:t>Ability to write of an outstanding claim if no further funds are expected to be received</w:t>
            </w:r>
          </w:p>
        </w:tc>
        <w:tc>
          <w:tcPr>
            <w:tcW w:w="1083" w:type="dxa"/>
          </w:tcPr>
          <w:p w14:paraId="3AFE9835" w14:textId="66E311F7" w:rsidR="00F12719" w:rsidRDefault="00F12719" w:rsidP="00F12719">
            <w:pPr>
              <w:spacing w:beforeLines="60" w:before="144" w:afterLines="60" w:after="144"/>
              <w:jc w:val="center"/>
            </w:pPr>
            <w:r>
              <w:t>C</w:t>
            </w:r>
          </w:p>
        </w:tc>
      </w:tr>
    </w:tbl>
    <w:p w14:paraId="6ABFCAC3" w14:textId="5AD28FBA" w:rsidR="000C26F4" w:rsidRDefault="000C26F4" w:rsidP="00F94007">
      <w:pPr>
        <w:spacing w:beforeLines="60" w:before="144" w:afterLines="60" w:after="144"/>
      </w:pPr>
    </w:p>
    <w:p w14:paraId="7A53F204" w14:textId="77777777" w:rsidR="000C26F4" w:rsidRDefault="000C26F4" w:rsidP="00F94007">
      <w:pPr>
        <w:spacing w:beforeLines="60" w:before="144" w:afterLines="60" w:after="144"/>
        <w:sectPr w:rsidR="000C26F4">
          <w:pgSz w:w="11906" w:h="16838"/>
          <w:pgMar w:top="1440" w:right="1440" w:bottom="1440" w:left="1440" w:header="708" w:footer="708" w:gutter="0"/>
          <w:cols w:space="708"/>
          <w:docGrid w:linePitch="360"/>
        </w:sectPr>
      </w:pPr>
    </w:p>
    <w:p w14:paraId="1C7DA8DE" w14:textId="3230FCB9" w:rsidR="00BA3326" w:rsidRPr="00BA3326" w:rsidRDefault="00BA3326" w:rsidP="0021420A">
      <w:pPr>
        <w:pStyle w:val="Heading2"/>
      </w:pPr>
      <w:r w:rsidRPr="00BA3326">
        <w:lastRenderedPageBreak/>
        <w:t>OUT OF SCOPE</w:t>
      </w:r>
    </w:p>
    <w:p w14:paraId="4F03B98E" w14:textId="52720EFA" w:rsidR="00860ED8" w:rsidRDefault="00860ED8" w:rsidP="00F94007">
      <w:pPr>
        <w:spacing w:beforeLines="60" w:before="144" w:afterLines="60" w:after="144"/>
      </w:pPr>
      <w:r w:rsidRPr="00860ED8">
        <w:t xml:space="preserve">The following functionality </w:t>
      </w:r>
      <w:r w:rsidR="007322BB">
        <w:t xml:space="preserve">does not </w:t>
      </w:r>
      <w:r w:rsidR="00587F64">
        <w:t>currently f</w:t>
      </w:r>
      <w:r w:rsidR="007322BB">
        <w:t>orm part of UKEF’s business model</w:t>
      </w:r>
      <w:r w:rsidR="00587F64">
        <w:t xml:space="preserve"> and will not, therefore, be assessed as part of our procurement process</w:t>
      </w:r>
      <w:r w:rsidR="007322BB">
        <w:t>:</w:t>
      </w:r>
    </w:p>
    <w:tbl>
      <w:tblPr>
        <w:tblStyle w:val="TableGrid"/>
        <w:tblW w:w="0" w:type="auto"/>
        <w:tblLook w:val="04A0" w:firstRow="1" w:lastRow="0" w:firstColumn="1" w:lastColumn="0" w:noHBand="0" w:noVBand="1"/>
      </w:tblPr>
      <w:tblGrid>
        <w:gridCol w:w="8500"/>
      </w:tblGrid>
      <w:tr w:rsidR="007322BB" w:rsidRPr="00205D09" w14:paraId="5394F496" w14:textId="77777777" w:rsidTr="00AE5200">
        <w:trPr>
          <w:tblHeader/>
        </w:trPr>
        <w:tc>
          <w:tcPr>
            <w:tcW w:w="8500" w:type="dxa"/>
            <w:shd w:val="clear" w:color="auto" w:fill="D9D9D9" w:themeFill="background1" w:themeFillShade="D9"/>
          </w:tcPr>
          <w:p w14:paraId="48F0A91F" w14:textId="5C0CC779" w:rsidR="007322BB" w:rsidRPr="00205D09" w:rsidRDefault="007322BB" w:rsidP="00055B6C">
            <w:pPr>
              <w:spacing w:beforeLines="60" w:before="144" w:afterLines="60" w:after="144"/>
              <w:rPr>
                <w:b/>
                <w:bCs/>
              </w:rPr>
            </w:pPr>
            <w:r>
              <w:rPr>
                <w:b/>
                <w:bCs/>
              </w:rPr>
              <w:t>FUNCTIONALITY</w:t>
            </w:r>
            <w:r w:rsidR="00BA3326">
              <w:rPr>
                <w:b/>
                <w:bCs/>
              </w:rPr>
              <w:t xml:space="preserve"> NOT REQUIRED</w:t>
            </w:r>
          </w:p>
        </w:tc>
      </w:tr>
      <w:tr w:rsidR="007322BB" w:rsidRPr="007322BB" w14:paraId="4C2B8866" w14:textId="77777777" w:rsidTr="1EE01C93">
        <w:tc>
          <w:tcPr>
            <w:tcW w:w="8500" w:type="dxa"/>
          </w:tcPr>
          <w:p w14:paraId="2CCCE9A1" w14:textId="459F24C1" w:rsidR="007322BB" w:rsidRPr="007322BB" w:rsidRDefault="007322BB" w:rsidP="00055B6C">
            <w:pPr>
              <w:spacing w:beforeLines="60" w:before="144" w:afterLines="60" w:after="144"/>
            </w:pPr>
            <w:r>
              <w:t>P</w:t>
            </w:r>
            <w:r w:rsidRPr="007322BB">
              <w:t>rimary loan syndication</w:t>
            </w:r>
          </w:p>
        </w:tc>
      </w:tr>
      <w:tr w:rsidR="007322BB" w:rsidRPr="007322BB" w14:paraId="0C37174A" w14:textId="77777777" w:rsidTr="1EE01C93">
        <w:tc>
          <w:tcPr>
            <w:tcW w:w="8500" w:type="dxa"/>
          </w:tcPr>
          <w:p w14:paraId="3D1C92C3" w14:textId="77777777" w:rsidR="007322BB" w:rsidRPr="007322BB" w:rsidRDefault="007322BB" w:rsidP="00055B6C">
            <w:pPr>
              <w:spacing w:beforeLines="60" w:before="144" w:afterLines="60" w:after="144"/>
            </w:pPr>
            <w:r w:rsidRPr="007322BB">
              <w:t>Secondary loan trading</w:t>
            </w:r>
          </w:p>
        </w:tc>
      </w:tr>
      <w:tr w:rsidR="007322BB" w:rsidRPr="007322BB" w14:paraId="654ABF5C" w14:textId="77777777" w:rsidTr="1EE01C93">
        <w:tc>
          <w:tcPr>
            <w:tcW w:w="8500" w:type="dxa"/>
          </w:tcPr>
          <w:p w14:paraId="38851A32" w14:textId="77777777" w:rsidR="007322BB" w:rsidRPr="007322BB" w:rsidRDefault="007322BB" w:rsidP="00055B6C">
            <w:pPr>
              <w:spacing w:beforeLines="60" w:before="144" w:afterLines="60" w:after="144"/>
            </w:pPr>
            <w:r w:rsidRPr="007322BB">
              <w:t>Agency management</w:t>
            </w:r>
          </w:p>
        </w:tc>
      </w:tr>
      <w:tr w:rsidR="007322BB" w:rsidRPr="007322BB" w14:paraId="25602830" w14:textId="77777777" w:rsidTr="1EE01C93">
        <w:tc>
          <w:tcPr>
            <w:tcW w:w="8500" w:type="dxa"/>
          </w:tcPr>
          <w:p w14:paraId="7F9C2C65" w14:textId="77777777" w:rsidR="007322BB" w:rsidRPr="007322BB" w:rsidRDefault="007322BB" w:rsidP="00055B6C">
            <w:pPr>
              <w:spacing w:beforeLines="60" w:before="144" w:afterLines="60" w:after="144"/>
            </w:pPr>
            <w:r>
              <w:t>Loan origination</w:t>
            </w:r>
          </w:p>
        </w:tc>
      </w:tr>
      <w:tr w:rsidR="007322BB" w:rsidRPr="007322BB" w14:paraId="151509FE" w14:textId="77777777" w:rsidTr="1EE01C93">
        <w:tc>
          <w:tcPr>
            <w:tcW w:w="8500" w:type="dxa"/>
          </w:tcPr>
          <w:p w14:paraId="74F278E6" w14:textId="77777777" w:rsidR="007322BB" w:rsidRPr="007322BB" w:rsidRDefault="007322BB" w:rsidP="00055B6C">
            <w:pPr>
              <w:spacing w:beforeLines="60" w:before="144" w:afterLines="60" w:after="144"/>
            </w:pPr>
            <w:r w:rsidRPr="007322BB">
              <w:t>Credit approval workflow</w:t>
            </w:r>
          </w:p>
        </w:tc>
      </w:tr>
    </w:tbl>
    <w:p w14:paraId="3117D54D" w14:textId="77777777" w:rsidR="00CA5FD6" w:rsidRDefault="00CA5FD6" w:rsidP="00F94007">
      <w:pPr>
        <w:spacing w:beforeLines="60" w:before="144" w:afterLines="60" w:after="144"/>
      </w:pPr>
    </w:p>
    <w:p w14:paraId="6EF8F230" w14:textId="77777777" w:rsidR="003B37D0" w:rsidRDefault="003B37D0" w:rsidP="00586F46">
      <w:pPr>
        <w:pStyle w:val="Heading2"/>
        <w:sectPr w:rsidR="003B37D0">
          <w:headerReference w:type="even" r:id="rId13"/>
          <w:headerReference w:type="default" r:id="rId14"/>
          <w:headerReference w:type="first" r:id="rId15"/>
          <w:pgSz w:w="11906" w:h="16838"/>
          <w:pgMar w:top="1440" w:right="1440" w:bottom="1440" w:left="1440" w:header="708" w:footer="708" w:gutter="0"/>
          <w:cols w:space="708"/>
          <w:docGrid w:linePitch="360"/>
        </w:sectPr>
      </w:pPr>
    </w:p>
    <w:p w14:paraId="4D58B965" w14:textId="4D808F94" w:rsidR="003B37D0" w:rsidRDefault="003B37D0" w:rsidP="003B37D0">
      <w:pPr>
        <w:pStyle w:val="Heading2"/>
      </w:pPr>
      <w:proofErr w:type="gramStart"/>
      <w:r>
        <w:lastRenderedPageBreak/>
        <w:t>NON FUN</w:t>
      </w:r>
      <w:r w:rsidR="005958AE">
        <w:t>C</w:t>
      </w:r>
      <w:r>
        <w:t>TIONAL</w:t>
      </w:r>
      <w:proofErr w:type="gramEnd"/>
      <w:r>
        <w:t xml:space="preserve"> REQUIREMENTS</w:t>
      </w:r>
    </w:p>
    <w:p w14:paraId="58432A32" w14:textId="5811059E" w:rsidR="003B37D0" w:rsidRDefault="003B37D0" w:rsidP="003B37D0"/>
    <w:tbl>
      <w:tblPr>
        <w:tblStyle w:val="TableGrid"/>
        <w:tblW w:w="0" w:type="auto"/>
        <w:tblLook w:val="04A0" w:firstRow="1" w:lastRow="0" w:firstColumn="1" w:lastColumn="0" w:noHBand="0" w:noVBand="1"/>
      </w:tblPr>
      <w:tblGrid>
        <w:gridCol w:w="7933"/>
        <w:gridCol w:w="1083"/>
      </w:tblGrid>
      <w:tr w:rsidR="005958AE" w:rsidRPr="00205D09" w14:paraId="00B99DB8" w14:textId="77777777" w:rsidTr="00963C1A">
        <w:trPr>
          <w:tblHeader/>
        </w:trPr>
        <w:tc>
          <w:tcPr>
            <w:tcW w:w="7933" w:type="dxa"/>
            <w:shd w:val="clear" w:color="auto" w:fill="D9D9D9" w:themeFill="background1" w:themeFillShade="D9"/>
          </w:tcPr>
          <w:p w14:paraId="50043BE7" w14:textId="7E41340D" w:rsidR="005958AE" w:rsidRPr="00205D09" w:rsidRDefault="005958AE">
            <w:pPr>
              <w:spacing w:beforeLines="60" w:before="144" w:afterLines="60" w:after="144"/>
              <w:rPr>
                <w:b/>
                <w:bCs/>
              </w:rPr>
            </w:pPr>
            <w:r>
              <w:rPr>
                <w:b/>
                <w:bCs/>
              </w:rPr>
              <w:t>REQUIREMENT</w:t>
            </w:r>
          </w:p>
        </w:tc>
        <w:tc>
          <w:tcPr>
            <w:tcW w:w="1083" w:type="dxa"/>
            <w:shd w:val="clear" w:color="auto" w:fill="D9D9D9" w:themeFill="background1" w:themeFillShade="D9"/>
          </w:tcPr>
          <w:p w14:paraId="4D7AF298" w14:textId="77777777" w:rsidR="005958AE" w:rsidRPr="00205D09" w:rsidRDefault="005958AE">
            <w:pPr>
              <w:spacing w:beforeLines="60" w:before="144" w:afterLines="60" w:after="144"/>
              <w:jc w:val="center"/>
              <w:rPr>
                <w:b/>
                <w:bCs/>
              </w:rPr>
            </w:pPr>
            <w:proofErr w:type="spellStart"/>
            <w:r w:rsidRPr="00205D09">
              <w:rPr>
                <w:b/>
                <w:bCs/>
              </w:rPr>
              <w:t>MoSCoW</w:t>
            </w:r>
            <w:proofErr w:type="spellEnd"/>
          </w:p>
        </w:tc>
      </w:tr>
      <w:tr w:rsidR="00963C1A" w:rsidRPr="00205D09" w14:paraId="5507B8EC" w14:textId="77777777">
        <w:tc>
          <w:tcPr>
            <w:tcW w:w="7933" w:type="dxa"/>
          </w:tcPr>
          <w:p w14:paraId="6BE44FEB" w14:textId="3C73DF77" w:rsidR="00963C1A" w:rsidRPr="00205D09" w:rsidRDefault="00963C1A" w:rsidP="00963C1A">
            <w:pPr>
              <w:spacing w:beforeLines="60" w:before="144" w:afterLines="60" w:after="144"/>
            </w:pPr>
            <w:r w:rsidRPr="00963C1A">
              <w:rPr>
                <w:rStyle w:val="normaltextrun"/>
              </w:rPr>
              <w:t>All solutions will be operated as a “Cloud Native” Software as a Service (SAAS) model</w:t>
            </w:r>
          </w:p>
        </w:tc>
        <w:tc>
          <w:tcPr>
            <w:tcW w:w="1083" w:type="dxa"/>
          </w:tcPr>
          <w:p w14:paraId="30DACD6E" w14:textId="3BECF8B9" w:rsidR="00963C1A" w:rsidRPr="00205D09" w:rsidRDefault="00704427" w:rsidP="00963C1A">
            <w:pPr>
              <w:spacing w:beforeLines="60" w:before="144" w:afterLines="60" w:after="144"/>
              <w:jc w:val="center"/>
            </w:pPr>
            <w:r>
              <w:t>M</w:t>
            </w:r>
          </w:p>
        </w:tc>
      </w:tr>
      <w:tr w:rsidR="00963C1A" w:rsidRPr="00205D09" w14:paraId="64CFF265" w14:textId="77777777">
        <w:tc>
          <w:tcPr>
            <w:tcW w:w="7933" w:type="dxa"/>
          </w:tcPr>
          <w:p w14:paraId="244E05E9" w14:textId="0E5C931A" w:rsidR="00963C1A" w:rsidRDefault="00963C1A" w:rsidP="00963C1A">
            <w:pPr>
              <w:spacing w:beforeLines="60" w:before="144" w:afterLines="60" w:after="144"/>
            </w:pPr>
            <w:r w:rsidRPr="00963C1A">
              <w:rPr>
                <w:rStyle w:val="normaltextrun"/>
              </w:rPr>
              <w:t>The system(s) and any supplier managed integrations shall meet or exceed 99.99% uptime</w:t>
            </w:r>
          </w:p>
        </w:tc>
        <w:tc>
          <w:tcPr>
            <w:tcW w:w="1083" w:type="dxa"/>
          </w:tcPr>
          <w:p w14:paraId="60457CC1" w14:textId="6ACAEA02" w:rsidR="00963C1A" w:rsidRDefault="00704427" w:rsidP="00963C1A">
            <w:pPr>
              <w:spacing w:beforeLines="60" w:before="144" w:afterLines="60" w:after="144"/>
              <w:jc w:val="center"/>
            </w:pPr>
            <w:r>
              <w:t>M</w:t>
            </w:r>
          </w:p>
        </w:tc>
      </w:tr>
      <w:tr w:rsidR="00963C1A" w:rsidRPr="00205D09" w14:paraId="3A729D2A" w14:textId="77777777">
        <w:tc>
          <w:tcPr>
            <w:tcW w:w="7933" w:type="dxa"/>
          </w:tcPr>
          <w:p w14:paraId="1892F751" w14:textId="1C579310" w:rsidR="00963C1A" w:rsidRPr="00205D09" w:rsidRDefault="00963C1A" w:rsidP="00963C1A">
            <w:pPr>
              <w:spacing w:beforeLines="60" w:before="144" w:afterLines="60" w:after="144"/>
            </w:pPr>
            <w:r w:rsidRPr="00963C1A">
              <w:rPr>
                <w:rStyle w:val="normaltextrun"/>
              </w:rPr>
              <w:t>Support: Telephone and email support during UK working hours (8am-6pm Mon-Fri). Immediate response to log calls with a graded resolution dependent on complexity</w:t>
            </w:r>
          </w:p>
        </w:tc>
        <w:tc>
          <w:tcPr>
            <w:tcW w:w="1083" w:type="dxa"/>
          </w:tcPr>
          <w:p w14:paraId="5926A41C" w14:textId="05804784" w:rsidR="00963C1A" w:rsidRDefault="00704427" w:rsidP="00963C1A">
            <w:pPr>
              <w:spacing w:beforeLines="60" w:before="144" w:afterLines="60" w:after="144"/>
              <w:jc w:val="center"/>
            </w:pPr>
            <w:r>
              <w:t>M</w:t>
            </w:r>
          </w:p>
        </w:tc>
      </w:tr>
      <w:tr w:rsidR="00963C1A" w:rsidRPr="00205D09" w14:paraId="1091CBF5" w14:textId="77777777">
        <w:tc>
          <w:tcPr>
            <w:tcW w:w="7933" w:type="dxa"/>
          </w:tcPr>
          <w:p w14:paraId="5A0429AD" w14:textId="1529C7D3" w:rsidR="00963C1A" w:rsidRPr="00205D09" w:rsidRDefault="00963C1A" w:rsidP="00963C1A">
            <w:pPr>
              <w:spacing w:beforeLines="60" w:before="144" w:afterLines="60" w:after="144"/>
            </w:pPr>
            <w:r w:rsidRPr="00963C1A">
              <w:rPr>
                <w:rStyle w:val="normaltextrun"/>
              </w:rPr>
              <w:t>User interfaces should be browser based and should meet WCAG 2.1 AA rating. Where the software has not met this level, a roadmap of when it will become accessible must be available.</w:t>
            </w:r>
          </w:p>
        </w:tc>
        <w:tc>
          <w:tcPr>
            <w:tcW w:w="1083" w:type="dxa"/>
          </w:tcPr>
          <w:p w14:paraId="6CBFAE62" w14:textId="25443EF0" w:rsidR="00963C1A" w:rsidRPr="00205D09" w:rsidRDefault="00704427" w:rsidP="00963C1A">
            <w:pPr>
              <w:spacing w:beforeLines="60" w:before="144" w:afterLines="60" w:after="144"/>
              <w:jc w:val="center"/>
            </w:pPr>
            <w:r>
              <w:t>M</w:t>
            </w:r>
          </w:p>
        </w:tc>
      </w:tr>
      <w:tr w:rsidR="00963C1A" w:rsidRPr="00205D09" w14:paraId="7186E4AF" w14:textId="77777777">
        <w:tc>
          <w:tcPr>
            <w:tcW w:w="7933" w:type="dxa"/>
          </w:tcPr>
          <w:p w14:paraId="0F182D3C" w14:textId="66BB067F" w:rsidR="00963C1A" w:rsidRPr="00963C1A" w:rsidRDefault="00963C1A" w:rsidP="00963C1A">
            <w:pPr>
              <w:spacing w:beforeLines="60" w:before="144" w:afterLines="60" w:after="144"/>
              <w:rPr>
                <w:rStyle w:val="normaltextrun"/>
              </w:rPr>
            </w:pPr>
            <w:r w:rsidRPr="00963C1A">
              <w:rPr>
                <w:rStyle w:val="normaltextrun"/>
              </w:rPr>
              <w:t>Support for Edge as primary browser and Chrome as secondary</w:t>
            </w:r>
          </w:p>
        </w:tc>
        <w:tc>
          <w:tcPr>
            <w:tcW w:w="1083" w:type="dxa"/>
          </w:tcPr>
          <w:p w14:paraId="2D8C1178" w14:textId="462F4891" w:rsidR="00963C1A" w:rsidRPr="00205D09" w:rsidRDefault="00704427" w:rsidP="00963C1A">
            <w:pPr>
              <w:spacing w:beforeLines="60" w:before="144" w:afterLines="60" w:after="144"/>
              <w:jc w:val="center"/>
            </w:pPr>
            <w:r>
              <w:t>M</w:t>
            </w:r>
          </w:p>
        </w:tc>
      </w:tr>
      <w:tr w:rsidR="00963C1A" w:rsidRPr="00205D09" w14:paraId="304B481D" w14:textId="77777777">
        <w:tc>
          <w:tcPr>
            <w:tcW w:w="7933" w:type="dxa"/>
          </w:tcPr>
          <w:p w14:paraId="1FDE7F25" w14:textId="2FF512E6" w:rsidR="00963C1A" w:rsidRPr="00963C1A" w:rsidRDefault="00963C1A" w:rsidP="00963C1A">
            <w:pPr>
              <w:spacing w:beforeLines="60" w:before="144" w:afterLines="60" w:after="144"/>
              <w:rPr>
                <w:rStyle w:val="normaltextrun"/>
              </w:rPr>
            </w:pPr>
            <w:r w:rsidRPr="00963C1A">
              <w:rPr>
                <w:rStyle w:val="normaltextrun"/>
              </w:rPr>
              <w:t>The software supplier shall ensure staff are appropriately assigned to undertake IT Service Continuity Management [ITSCM] with clearly defined and documented roles &amp; responsibilities.</w:t>
            </w:r>
          </w:p>
        </w:tc>
        <w:tc>
          <w:tcPr>
            <w:tcW w:w="1083" w:type="dxa"/>
          </w:tcPr>
          <w:p w14:paraId="35C060B8" w14:textId="1EFFB22D" w:rsidR="00963C1A" w:rsidRPr="00205D09" w:rsidRDefault="00704427" w:rsidP="00963C1A">
            <w:pPr>
              <w:spacing w:beforeLines="60" w:before="144" w:afterLines="60" w:after="144"/>
              <w:jc w:val="center"/>
            </w:pPr>
            <w:r>
              <w:t>M</w:t>
            </w:r>
          </w:p>
        </w:tc>
      </w:tr>
      <w:tr w:rsidR="00963C1A" w:rsidRPr="00205D09" w14:paraId="2CF685BA" w14:textId="77777777">
        <w:tc>
          <w:tcPr>
            <w:tcW w:w="7933" w:type="dxa"/>
          </w:tcPr>
          <w:p w14:paraId="3A9C56A6" w14:textId="67E2D672" w:rsidR="00963C1A" w:rsidRPr="00963C1A" w:rsidRDefault="00963C1A" w:rsidP="00963C1A">
            <w:pPr>
              <w:spacing w:beforeLines="60" w:before="144" w:afterLines="60" w:after="144"/>
              <w:rPr>
                <w:rStyle w:val="normaltextrun"/>
              </w:rPr>
            </w:pPr>
            <w:r w:rsidRPr="00963C1A">
              <w:rPr>
                <w:rStyle w:val="normaltextrun"/>
              </w:rPr>
              <w:t>The software supplier shall have an ITSCM Policy and regularly test their organisation’s IT Service Continuity Plan.</w:t>
            </w:r>
          </w:p>
        </w:tc>
        <w:tc>
          <w:tcPr>
            <w:tcW w:w="1083" w:type="dxa"/>
          </w:tcPr>
          <w:p w14:paraId="1AB50110" w14:textId="52633779" w:rsidR="00963C1A" w:rsidRPr="00205D09" w:rsidRDefault="00704427" w:rsidP="00963C1A">
            <w:pPr>
              <w:spacing w:beforeLines="60" w:before="144" w:afterLines="60" w:after="144"/>
              <w:jc w:val="center"/>
            </w:pPr>
            <w:r>
              <w:t>M</w:t>
            </w:r>
          </w:p>
        </w:tc>
      </w:tr>
      <w:tr w:rsidR="00963C1A" w:rsidRPr="00205D09" w14:paraId="3CC7FDAF" w14:textId="77777777">
        <w:tc>
          <w:tcPr>
            <w:tcW w:w="7933" w:type="dxa"/>
          </w:tcPr>
          <w:p w14:paraId="4F94BF31" w14:textId="5F5BFAEA" w:rsidR="00963C1A" w:rsidRPr="00963C1A" w:rsidRDefault="00963C1A" w:rsidP="00963C1A">
            <w:pPr>
              <w:spacing w:beforeLines="60" w:before="144" w:afterLines="60" w:after="144"/>
              <w:rPr>
                <w:rStyle w:val="normaltextrun"/>
              </w:rPr>
            </w:pPr>
            <w:r w:rsidRPr="00963C1A">
              <w:rPr>
                <w:rStyle w:val="normaltextrun"/>
              </w:rPr>
              <w:t>The software supplier will have procedures for the technical recovery of networks, appliances, systems and applications which support your products and / or services. </w:t>
            </w:r>
            <w:r w:rsidRPr="00963C1A">
              <w:rPr>
                <w:rStyle w:val="eop"/>
              </w:rPr>
              <w:t> </w:t>
            </w:r>
          </w:p>
        </w:tc>
        <w:tc>
          <w:tcPr>
            <w:tcW w:w="1083" w:type="dxa"/>
          </w:tcPr>
          <w:p w14:paraId="187788CE" w14:textId="4353EF9A" w:rsidR="00963C1A" w:rsidRPr="00205D09" w:rsidRDefault="00704427" w:rsidP="00963C1A">
            <w:pPr>
              <w:spacing w:beforeLines="60" w:before="144" w:afterLines="60" w:after="144"/>
              <w:jc w:val="center"/>
            </w:pPr>
            <w:r>
              <w:t>M</w:t>
            </w:r>
          </w:p>
        </w:tc>
      </w:tr>
      <w:tr w:rsidR="00963C1A" w:rsidRPr="00205D09" w14:paraId="04F14103" w14:textId="77777777">
        <w:tc>
          <w:tcPr>
            <w:tcW w:w="7933" w:type="dxa"/>
          </w:tcPr>
          <w:p w14:paraId="5193B59D" w14:textId="3657CB82" w:rsidR="00963C1A" w:rsidRPr="00963C1A" w:rsidRDefault="00963C1A" w:rsidP="00963C1A">
            <w:pPr>
              <w:spacing w:beforeLines="60" w:before="144" w:afterLines="60" w:after="144"/>
              <w:rPr>
                <w:rStyle w:val="normaltextrun"/>
              </w:rPr>
            </w:pPr>
            <w:r w:rsidRPr="00963C1A">
              <w:rPr>
                <w:rStyle w:val="normaltextrun"/>
              </w:rPr>
              <w:t>Recovery Time Objective: In the event of an unplanned outage the service must be recovered within 8 hours (RTO).</w:t>
            </w:r>
            <w:r w:rsidRPr="00963C1A">
              <w:rPr>
                <w:rStyle w:val="eop"/>
              </w:rPr>
              <w:t> </w:t>
            </w:r>
          </w:p>
        </w:tc>
        <w:tc>
          <w:tcPr>
            <w:tcW w:w="1083" w:type="dxa"/>
          </w:tcPr>
          <w:p w14:paraId="2AAB33DC" w14:textId="061BCE33" w:rsidR="00963C1A" w:rsidRPr="00205D09" w:rsidRDefault="00704427" w:rsidP="00963C1A">
            <w:pPr>
              <w:spacing w:beforeLines="60" w:before="144" w:afterLines="60" w:after="144"/>
              <w:jc w:val="center"/>
            </w:pPr>
            <w:r>
              <w:t>M</w:t>
            </w:r>
          </w:p>
        </w:tc>
      </w:tr>
      <w:tr w:rsidR="00963C1A" w:rsidRPr="00205D09" w14:paraId="58203253" w14:textId="77777777">
        <w:tc>
          <w:tcPr>
            <w:tcW w:w="7933" w:type="dxa"/>
          </w:tcPr>
          <w:p w14:paraId="50C98AED" w14:textId="663781C7" w:rsidR="00963C1A" w:rsidRPr="00963C1A" w:rsidRDefault="00963C1A" w:rsidP="00963C1A">
            <w:pPr>
              <w:spacing w:beforeLines="60" w:before="144" w:afterLines="60" w:after="144"/>
              <w:rPr>
                <w:rStyle w:val="normaltextrun"/>
              </w:rPr>
            </w:pPr>
            <w:r w:rsidRPr="00963C1A">
              <w:rPr>
                <w:rStyle w:val="normaltextrun"/>
              </w:rPr>
              <w:t>Recovery Point Objective: When returning the service, no more than 8 hours of data can be lost (RPO).</w:t>
            </w:r>
            <w:r w:rsidRPr="00963C1A">
              <w:rPr>
                <w:rStyle w:val="eop"/>
              </w:rPr>
              <w:t> </w:t>
            </w:r>
          </w:p>
        </w:tc>
        <w:tc>
          <w:tcPr>
            <w:tcW w:w="1083" w:type="dxa"/>
          </w:tcPr>
          <w:p w14:paraId="5EE37C30" w14:textId="73C2398A" w:rsidR="00963C1A" w:rsidRPr="00205D09" w:rsidRDefault="00704427" w:rsidP="00963C1A">
            <w:pPr>
              <w:spacing w:beforeLines="60" w:before="144" w:afterLines="60" w:after="144"/>
              <w:jc w:val="center"/>
            </w:pPr>
            <w:r>
              <w:t>M</w:t>
            </w:r>
          </w:p>
        </w:tc>
      </w:tr>
      <w:tr w:rsidR="00963C1A" w:rsidRPr="00205D09" w14:paraId="5C891A8B" w14:textId="77777777">
        <w:tc>
          <w:tcPr>
            <w:tcW w:w="7933" w:type="dxa"/>
          </w:tcPr>
          <w:p w14:paraId="3B77C2FD" w14:textId="46EFEB08" w:rsidR="00963C1A" w:rsidRPr="00963C1A" w:rsidRDefault="00963C1A" w:rsidP="00963C1A">
            <w:pPr>
              <w:spacing w:beforeLines="60" w:before="144" w:afterLines="60" w:after="144"/>
              <w:rPr>
                <w:rStyle w:val="normaltextrun"/>
              </w:rPr>
            </w:pPr>
            <w:r>
              <w:rPr>
                <w:rStyle w:val="normaltextrun"/>
              </w:rPr>
              <w:t>Multi-site redundancy: The solution must be resilient across ‘multi-sites’ and should one site become inaccessible the application should be become available from the secondary site</w:t>
            </w:r>
            <w:r>
              <w:rPr>
                <w:rStyle w:val="eop"/>
              </w:rPr>
              <w:t> </w:t>
            </w:r>
          </w:p>
        </w:tc>
        <w:tc>
          <w:tcPr>
            <w:tcW w:w="1083" w:type="dxa"/>
          </w:tcPr>
          <w:p w14:paraId="7C802E9C" w14:textId="7D265A1E" w:rsidR="00963C1A" w:rsidRPr="00205D09" w:rsidRDefault="00704427" w:rsidP="00963C1A">
            <w:pPr>
              <w:spacing w:beforeLines="60" w:before="144" w:afterLines="60" w:after="144"/>
              <w:jc w:val="center"/>
            </w:pPr>
            <w:r>
              <w:t>M</w:t>
            </w:r>
          </w:p>
        </w:tc>
      </w:tr>
      <w:tr w:rsidR="00963C1A" w:rsidRPr="00205D09" w14:paraId="7CE570CB" w14:textId="77777777">
        <w:tc>
          <w:tcPr>
            <w:tcW w:w="7933" w:type="dxa"/>
          </w:tcPr>
          <w:p w14:paraId="1FFBA32A" w14:textId="77777777" w:rsidR="00963C1A" w:rsidRDefault="00963C1A" w:rsidP="00963C1A">
            <w:pPr>
              <w:pStyle w:val="NumberList"/>
              <w:numPr>
                <w:ilvl w:val="0"/>
                <w:numId w:val="0"/>
              </w:numPr>
              <w:ind w:left="360" w:hanging="360"/>
            </w:pPr>
            <w:r>
              <w:rPr>
                <w:rStyle w:val="normaltextrun"/>
              </w:rPr>
              <w:t>Where the software supplier provides the backup method for the solution(s) </w:t>
            </w:r>
            <w:r>
              <w:rPr>
                <w:rStyle w:val="eop"/>
              </w:rPr>
              <w:t> </w:t>
            </w:r>
          </w:p>
          <w:p w14:paraId="13AF3BE1" w14:textId="77777777" w:rsidR="00963C1A" w:rsidRDefault="00963C1A" w:rsidP="00963C1A">
            <w:pPr>
              <w:pStyle w:val="paragraph"/>
              <w:spacing w:before="0" w:beforeAutospacing="0" w:after="0" w:afterAutospacing="0"/>
              <w:ind w:left="360"/>
              <w:textAlignment w:val="baseline"/>
            </w:pPr>
            <w:r>
              <w:rPr>
                <w:rStyle w:val="normaltextrun"/>
              </w:rPr>
              <w:t>Daily backups will be retained for 35 days. </w:t>
            </w:r>
            <w:r>
              <w:rPr>
                <w:rStyle w:val="eop"/>
              </w:rPr>
              <w:t> </w:t>
            </w:r>
          </w:p>
          <w:p w14:paraId="4498F45D" w14:textId="77777777" w:rsidR="00963C1A" w:rsidRDefault="00963C1A" w:rsidP="00963C1A">
            <w:pPr>
              <w:pStyle w:val="paragraph"/>
              <w:spacing w:before="0" w:beforeAutospacing="0" w:after="0" w:afterAutospacing="0"/>
              <w:ind w:left="360"/>
              <w:textAlignment w:val="baseline"/>
            </w:pPr>
            <w:r>
              <w:rPr>
                <w:rStyle w:val="normaltextrun"/>
              </w:rPr>
              <w:t>Weekly backups of production data retained for 1 year.</w:t>
            </w:r>
            <w:r>
              <w:rPr>
                <w:rStyle w:val="eop"/>
              </w:rPr>
              <w:t> </w:t>
            </w:r>
          </w:p>
          <w:p w14:paraId="3AE37485" w14:textId="77777777" w:rsidR="00963C1A" w:rsidRDefault="00963C1A" w:rsidP="00963C1A">
            <w:pPr>
              <w:pStyle w:val="paragraph"/>
              <w:spacing w:before="0" w:beforeAutospacing="0" w:after="0" w:afterAutospacing="0"/>
              <w:ind w:left="360"/>
              <w:textAlignment w:val="baseline"/>
            </w:pPr>
            <w:r>
              <w:rPr>
                <w:rStyle w:val="normaltextrun"/>
              </w:rPr>
              <w:t>Monthly backups will be retained for 2 years, </w:t>
            </w:r>
            <w:r>
              <w:rPr>
                <w:rStyle w:val="eop"/>
              </w:rPr>
              <w:t> </w:t>
            </w:r>
          </w:p>
          <w:p w14:paraId="470EB075" w14:textId="77777777" w:rsidR="00963C1A" w:rsidRDefault="00963C1A" w:rsidP="00963C1A">
            <w:pPr>
              <w:pStyle w:val="paragraph"/>
              <w:spacing w:before="0" w:beforeAutospacing="0" w:after="0" w:afterAutospacing="0"/>
              <w:ind w:left="360"/>
              <w:textAlignment w:val="baseline"/>
              <w:rPr>
                <w:rStyle w:val="eop"/>
              </w:rPr>
            </w:pPr>
            <w:r>
              <w:rPr>
                <w:rStyle w:val="normaltextrun"/>
              </w:rPr>
              <w:t>Annual backups will be retained for 10 years. </w:t>
            </w:r>
            <w:r>
              <w:rPr>
                <w:rStyle w:val="eop"/>
              </w:rPr>
              <w:t> </w:t>
            </w:r>
          </w:p>
          <w:p w14:paraId="3AF507E9" w14:textId="64AFCB14" w:rsidR="00963C1A" w:rsidRPr="00963C1A" w:rsidRDefault="00963C1A" w:rsidP="00963C1A">
            <w:pPr>
              <w:pStyle w:val="paragraph"/>
              <w:spacing w:before="0" w:beforeAutospacing="0" w:after="0" w:afterAutospacing="0"/>
              <w:ind w:left="360"/>
              <w:textAlignment w:val="baseline"/>
              <w:rPr>
                <w:rStyle w:val="normaltextrun"/>
              </w:rPr>
            </w:pPr>
            <w:r>
              <w:rPr>
                <w:rStyle w:val="normaltextrun"/>
              </w:rPr>
              <w:t>Backup files must be stored in UK/EEA location</w:t>
            </w:r>
          </w:p>
        </w:tc>
        <w:tc>
          <w:tcPr>
            <w:tcW w:w="1083" w:type="dxa"/>
          </w:tcPr>
          <w:p w14:paraId="653D54A7" w14:textId="435C1BD2" w:rsidR="00963C1A" w:rsidRPr="00205D09" w:rsidRDefault="00704427" w:rsidP="00963C1A">
            <w:pPr>
              <w:spacing w:beforeLines="60" w:before="144" w:afterLines="60" w:after="144"/>
              <w:jc w:val="center"/>
            </w:pPr>
            <w:r>
              <w:t>M</w:t>
            </w:r>
          </w:p>
        </w:tc>
      </w:tr>
      <w:tr w:rsidR="00963C1A" w:rsidRPr="00205D09" w14:paraId="04BF8A99" w14:textId="77777777">
        <w:tc>
          <w:tcPr>
            <w:tcW w:w="7933" w:type="dxa"/>
          </w:tcPr>
          <w:p w14:paraId="726E1E06" w14:textId="5412F481" w:rsidR="00963C1A" w:rsidRDefault="00963C1A" w:rsidP="003A59ED">
            <w:pPr>
              <w:pStyle w:val="NumberList"/>
              <w:numPr>
                <w:ilvl w:val="0"/>
                <w:numId w:val="0"/>
              </w:numPr>
              <w:rPr>
                <w:rStyle w:val="normaltextrun"/>
              </w:rPr>
            </w:pPr>
            <w:r>
              <w:rPr>
                <w:rStyle w:val="normaltextrun"/>
              </w:rPr>
              <w:t xml:space="preserve">The software </w:t>
            </w:r>
            <w:proofErr w:type="gramStart"/>
            <w:r>
              <w:rPr>
                <w:rStyle w:val="normaltextrun"/>
              </w:rPr>
              <w:t>suppliers</w:t>
            </w:r>
            <w:proofErr w:type="gramEnd"/>
            <w:r>
              <w:rPr>
                <w:rStyle w:val="normaltextrun"/>
              </w:rPr>
              <w:t xml:space="preserve"> solution(s) should be able to facilitate the securing of data by a third party backup solution of the customers choosing</w:t>
            </w:r>
          </w:p>
        </w:tc>
        <w:tc>
          <w:tcPr>
            <w:tcW w:w="1083" w:type="dxa"/>
          </w:tcPr>
          <w:p w14:paraId="0582C4AB" w14:textId="3FA428EC" w:rsidR="00963C1A" w:rsidRPr="00205D09" w:rsidRDefault="00704427" w:rsidP="00963C1A">
            <w:pPr>
              <w:spacing w:beforeLines="60" w:before="144" w:afterLines="60" w:after="144"/>
              <w:jc w:val="center"/>
            </w:pPr>
            <w:r>
              <w:t>M</w:t>
            </w:r>
          </w:p>
        </w:tc>
      </w:tr>
      <w:tr w:rsidR="00323178" w:rsidRPr="00205D09" w14:paraId="51105D29" w14:textId="77777777">
        <w:tc>
          <w:tcPr>
            <w:tcW w:w="7933" w:type="dxa"/>
          </w:tcPr>
          <w:p w14:paraId="1B40195E" w14:textId="7F45B1BD" w:rsidR="00323178" w:rsidRDefault="00323178" w:rsidP="003A59ED">
            <w:pPr>
              <w:pStyle w:val="NumberList"/>
              <w:numPr>
                <w:ilvl w:val="0"/>
                <w:numId w:val="0"/>
              </w:numPr>
              <w:rPr>
                <w:rStyle w:val="normaltextrun"/>
              </w:rPr>
            </w:pPr>
            <w:r w:rsidRPr="00323178">
              <w:rPr>
                <w:rStyle w:val="normaltextrun"/>
              </w:rPr>
              <w:lastRenderedPageBreak/>
              <w:t>Environments – The buyer will require 3 environments (</w:t>
            </w:r>
            <w:r w:rsidRPr="00323178">
              <w:rPr>
                <w:rStyle w:val="ui-provider"/>
              </w:rPr>
              <w:t>Dev, Test/Pre-Prod, Live; with option to split Test/Pre-prod within the terms of the contract)</w:t>
            </w:r>
            <w:r w:rsidRPr="00323178">
              <w:rPr>
                <w:rStyle w:val="normaltextrun"/>
              </w:rPr>
              <w:t xml:space="preserve"> for each software solution.</w:t>
            </w:r>
            <w:r w:rsidRPr="00323178">
              <w:rPr>
                <w:rStyle w:val="eop"/>
              </w:rPr>
              <w:t> </w:t>
            </w:r>
          </w:p>
        </w:tc>
        <w:tc>
          <w:tcPr>
            <w:tcW w:w="1083" w:type="dxa"/>
          </w:tcPr>
          <w:p w14:paraId="0519FD20" w14:textId="17C2B337" w:rsidR="00323178" w:rsidRPr="00205D09" w:rsidRDefault="00704427" w:rsidP="00323178">
            <w:pPr>
              <w:spacing w:beforeLines="60" w:before="144" w:afterLines="60" w:after="144"/>
              <w:jc w:val="center"/>
            </w:pPr>
            <w:r>
              <w:t>M</w:t>
            </w:r>
          </w:p>
        </w:tc>
      </w:tr>
      <w:tr w:rsidR="00323178" w:rsidRPr="00205D09" w14:paraId="759FAE9F" w14:textId="77777777">
        <w:tc>
          <w:tcPr>
            <w:tcW w:w="7933" w:type="dxa"/>
          </w:tcPr>
          <w:p w14:paraId="60BBD694" w14:textId="2FC09D04" w:rsidR="00323178" w:rsidRDefault="00323178" w:rsidP="003A59ED">
            <w:pPr>
              <w:pStyle w:val="NumberList"/>
              <w:numPr>
                <w:ilvl w:val="0"/>
                <w:numId w:val="0"/>
              </w:numPr>
              <w:rPr>
                <w:rStyle w:val="normaltextrun"/>
              </w:rPr>
            </w:pPr>
            <w:r w:rsidRPr="00323178">
              <w:rPr>
                <w:rStyle w:val="normaltextrun"/>
              </w:rPr>
              <w:t>The solution(s) must be performant so that changes in data are reflected in screens and reports in near-real time</w:t>
            </w:r>
            <w:r w:rsidRPr="00323178">
              <w:rPr>
                <w:rStyle w:val="eop"/>
              </w:rPr>
              <w:t> </w:t>
            </w:r>
          </w:p>
        </w:tc>
        <w:tc>
          <w:tcPr>
            <w:tcW w:w="1083" w:type="dxa"/>
          </w:tcPr>
          <w:p w14:paraId="2123CDED" w14:textId="2361F16A" w:rsidR="00323178" w:rsidRPr="00205D09" w:rsidRDefault="00704427" w:rsidP="00323178">
            <w:pPr>
              <w:spacing w:beforeLines="60" w:before="144" w:afterLines="60" w:after="144"/>
              <w:jc w:val="center"/>
            </w:pPr>
            <w:r>
              <w:t>M</w:t>
            </w:r>
          </w:p>
        </w:tc>
      </w:tr>
      <w:tr w:rsidR="00323178" w:rsidRPr="00205D09" w14:paraId="046B5559" w14:textId="77777777">
        <w:tc>
          <w:tcPr>
            <w:tcW w:w="7933" w:type="dxa"/>
          </w:tcPr>
          <w:p w14:paraId="7BA76132" w14:textId="0B5477F3" w:rsidR="00323178" w:rsidRDefault="00323178" w:rsidP="003A59ED">
            <w:pPr>
              <w:pStyle w:val="NumberList"/>
              <w:numPr>
                <w:ilvl w:val="0"/>
                <w:numId w:val="0"/>
              </w:numPr>
              <w:rPr>
                <w:rStyle w:val="normaltextrun"/>
              </w:rPr>
            </w:pPr>
            <w:r w:rsidRPr="00323178">
              <w:rPr>
                <w:rStyle w:val="eop"/>
              </w:rPr>
              <w:t xml:space="preserve">The </w:t>
            </w:r>
            <w:r w:rsidRPr="00323178">
              <w:t>software must have a library of APIs that allow external systems to read, create new, or amend existing records</w:t>
            </w:r>
          </w:p>
        </w:tc>
        <w:tc>
          <w:tcPr>
            <w:tcW w:w="1083" w:type="dxa"/>
          </w:tcPr>
          <w:p w14:paraId="5F48BC44" w14:textId="7F773E54" w:rsidR="00323178" w:rsidRPr="00205D09" w:rsidRDefault="00704427" w:rsidP="00323178">
            <w:pPr>
              <w:spacing w:beforeLines="60" w:before="144" w:afterLines="60" w:after="144"/>
              <w:jc w:val="center"/>
            </w:pPr>
            <w:r>
              <w:t>M</w:t>
            </w:r>
          </w:p>
        </w:tc>
      </w:tr>
      <w:tr w:rsidR="003A59ED" w:rsidRPr="00205D09" w14:paraId="00670CD2" w14:textId="77777777">
        <w:tc>
          <w:tcPr>
            <w:tcW w:w="7933" w:type="dxa"/>
          </w:tcPr>
          <w:p w14:paraId="712B99F3" w14:textId="057E6DE3" w:rsidR="003A59ED" w:rsidRPr="00323178" w:rsidRDefault="003A59ED" w:rsidP="003A59ED">
            <w:pPr>
              <w:pStyle w:val="NumberList"/>
              <w:numPr>
                <w:ilvl w:val="0"/>
                <w:numId w:val="0"/>
              </w:numPr>
              <w:rPr>
                <w:rStyle w:val="eop"/>
              </w:rPr>
            </w:pPr>
            <w:r>
              <w:rPr>
                <w:rStyle w:val="eop"/>
              </w:rPr>
              <w:t>Data should be held in a database accessible via ODBC</w:t>
            </w:r>
          </w:p>
        </w:tc>
        <w:tc>
          <w:tcPr>
            <w:tcW w:w="1083" w:type="dxa"/>
          </w:tcPr>
          <w:p w14:paraId="30BDE781" w14:textId="5E4A4759" w:rsidR="003A59ED" w:rsidRDefault="003A59ED" w:rsidP="00323178">
            <w:pPr>
              <w:spacing w:beforeLines="60" w:before="144" w:afterLines="60" w:after="144"/>
              <w:jc w:val="center"/>
            </w:pPr>
            <w:r>
              <w:t>M</w:t>
            </w:r>
          </w:p>
        </w:tc>
      </w:tr>
    </w:tbl>
    <w:p w14:paraId="20116AF9" w14:textId="097D4DCD" w:rsidR="005958AE" w:rsidRDefault="005958AE" w:rsidP="003B37D0"/>
    <w:p w14:paraId="271E5B82" w14:textId="6E5A08E0" w:rsidR="00323178" w:rsidRDefault="00242C7B" w:rsidP="00242C7B">
      <w:pPr>
        <w:pStyle w:val="Heading2"/>
      </w:pPr>
      <w:r>
        <w:t>SECURITY AND DATA</w:t>
      </w:r>
    </w:p>
    <w:p w14:paraId="0F13588A" w14:textId="6A88B529" w:rsidR="00242C7B" w:rsidRDefault="00242C7B" w:rsidP="00242C7B"/>
    <w:tbl>
      <w:tblPr>
        <w:tblStyle w:val="TableGrid"/>
        <w:tblW w:w="0" w:type="auto"/>
        <w:tblLook w:val="04A0" w:firstRow="1" w:lastRow="0" w:firstColumn="1" w:lastColumn="0" w:noHBand="0" w:noVBand="1"/>
      </w:tblPr>
      <w:tblGrid>
        <w:gridCol w:w="7933"/>
        <w:gridCol w:w="1083"/>
      </w:tblGrid>
      <w:tr w:rsidR="00B76C7C" w:rsidRPr="00205D09" w14:paraId="35ABFE1F" w14:textId="77777777">
        <w:trPr>
          <w:tblHeader/>
        </w:trPr>
        <w:tc>
          <w:tcPr>
            <w:tcW w:w="7933" w:type="dxa"/>
            <w:shd w:val="clear" w:color="auto" w:fill="D9D9D9" w:themeFill="background1" w:themeFillShade="D9"/>
          </w:tcPr>
          <w:p w14:paraId="02F78626" w14:textId="77777777" w:rsidR="00B76C7C" w:rsidRPr="00205D09" w:rsidRDefault="00B76C7C">
            <w:pPr>
              <w:spacing w:beforeLines="60" w:before="144" w:afterLines="60" w:after="144"/>
              <w:rPr>
                <w:b/>
                <w:bCs/>
              </w:rPr>
            </w:pPr>
            <w:r>
              <w:rPr>
                <w:b/>
                <w:bCs/>
              </w:rPr>
              <w:t>REQUIREMENT</w:t>
            </w:r>
          </w:p>
        </w:tc>
        <w:tc>
          <w:tcPr>
            <w:tcW w:w="1083" w:type="dxa"/>
            <w:shd w:val="clear" w:color="auto" w:fill="D9D9D9" w:themeFill="background1" w:themeFillShade="D9"/>
          </w:tcPr>
          <w:p w14:paraId="6CE20378" w14:textId="77777777" w:rsidR="00B76C7C" w:rsidRPr="00205D09" w:rsidRDefault="00B76C7C">
            <w:pPr>
              <w:spacing w:beforeLines="60" w:before="144" w:afterLines="60" w:after="144"/>
              <w:jc w:val="center"/>
              <w:rPr>
                <w:b/>
                <w:bCs/>
              </w:rPr>
            </w:pPr>
            <w:proofErr w:type="spellStart"/>
            <w:r w:rsidRPr="00205D09">
              <w:rPr>
                <w:b/>
                <w:bCs/>
              </w:rPr>
              <w:t>MoSCoW</w:t>
            </w:r>
            <w:proofErr w:type="spellEnd"/>
          </w:p>
        </w:tc>
      </w:tr>
      <w:tr w:rsidR="002E7001" w:rsidRPr="00205D09" w14:paraId="0F877E0F" w14:textId="77777777">
        <w:tc>
          <w:tcPr>
            <w:tcW w:w="7933" w:type="dxa"/>
          </w:tcPr>
          <w:p w14:paraId="2240A87B" w14:textId="01BB600B" w:rsidR="002E7001" w:rsidRPr="00205D09" w:rsidRDefault="002E7001" w:rsidP="002E7001">
            <w:pPr>
              <w:spacing w:beforeLines="60" w:before="144" w:afterLines="60" w:after="144"/>
            </w:pPr>
            <w:r w:rsidRPr="002E7001">
              <w:rPr>
                <w:rStyle w:val="normaltextrun"/>
              </w:rPr>
              <w:t>ISO27001: The totality of the scope of service for the buyer must be covered by ISO27001 certification or equivalent</w:t>
            </w:r>
            <w:r w:rsidRPr="002E7001">
              <w:rPr>
                <w:rStyle w:val="eop"/>
              </w:rPr>
              <w:t> </w:t>
            </w:r>
          </w:p>
        </w:tc>
        <w:tc>
          <w:tcPr>
            <w:tcW w:w="1083" w:type="dxa"/>
          </w:tcPr>
          <w:p w14:paraId="258C3986" w14:textId="1C9F2004" w:rsidR="002E7001" w:rsidRPr="00205D09" w:rsidRDefault="00704427" w:rsidP="002E7001">
            <w:pPr>
              <w:spacing w:beforeLines="60" w:before="144" w:afterLines="60" w:after="144"/>
              <w:jc w:val="center"/>
            </w:pPr>
            <w:r>
              <w:t>M</w:t>
            </w:r>
          </w:p>
        </w:tc>
      </w:tr>
      <w:tr w:rsidR="002E7001" w:rsidRPr="00205D09" w14:paraId="063FCC64" w14:textId="77777777">
        <w:tc>
          <w:tcPr>
            <w:tcW w:w="7933" w:type="dxa"/>
          </w:tcPr>
          <w:p w14:paraId="24990191" w14:textId="5890D971" w:rsidR="002E7001" w:rsidRPr="002E7001" w:rsidRDefault="002E7001" w:rsidP="002E7001">
            <w:pPr>
              <w:spacing w:beforeLines="60" w:before="144" w:afterLines="60" w:after="144"/>
              <w:rPr>
                <w:rStyle w:val="normaltextrun"/>
              </w:rPr>
            </w:pPr>
            <w:r w:rsidRPr="002E7001">
              <w:rPr>
                <w:rStyle w:val="normaltextrun"/>
              </w:rPr>
              <w:t>The solution(s) must remain resilient in the face of attacks. The behaviour of the solution(s) must be correct, predictable and behave reliably even under DOS attacks.</w:t>
            </w:r>
            <w:r w:rsidRPr="002E7001">
              <w:rPr>
                <w:rStyle w:val="eop"/>
              </w:rPr>
              <w:t> </w:t>
            </w:r>
          </w:p>
        </w:tc>
        <w:tc>
          <w:tcPr>
            <w:tcW w:w="1083" w:type="dxa"/>
          </w:tcPr>
          <w:p w14:paraId="1CDDDBA3" w14:textId="1F9C0AE7" w:rsidR="002E7001" w:rsidRPr="00205D09" w:rsidRDefault="00704427" w:rsidP="002E7001">
            <w:pPr>
              <w:spacing w:beforeLines="60" w:before="144" w:afterLines="60" w:after="144"/>
              <w:jc w:val="center"/>
            </w:pPr>
            <w:r>
              <w:t>M</w:t>
            </w:r>
          </w:p>
        </w:tc>
      </w:tr>
      <w:tr w:rsidR="002E7001" w:rsidRPr="00205D09" w14:paraId="7DCB7BAF" w14:textId="77777777">
        <w:tc>
          <w:tcPr>
            <w:tcW w:w="7933" w:type="dxa"/>
          </w:tcPr>
          <w:p w14:paraId="2B452B87" w14:textId="0254EB7A" w:rsidR="002E7001" w:rsidRPr="002E7001" w:rsidRDefault="002E7001" w:rsidP="002E7001">
            <w:pPr>
              <w:spacing w:beforeLines="60" w:before="144" w:afterLines="60" w:after="144"/>
              <w:rPr>
                <w:rStyle w:val="normaltextrun"/>
              </w:rPr>
            </w:pPr>
            <w:r w:rsidRPr="002E7001">
              <w:rPr>
                <w:rStyle w:val="normaltextrun"/>
              </w:rPr>
              <w:t>The solutions(s) must not return a restricted web page to any browser that it cannot authenticate or any user that is not authorised to access it.</w:t>
            </w:r>
            <w:r w:rsidRPr="002E7001">
              <w:rPr>
                <w:rStyle w:val="eop"/>
              </w:rPr>
              <w:t> </w:t>
            </w:r>
          </w:p>
        </w:tc>
        <w:tc>
          <w:tcPr>
            <w:tcW w:w="1083" w:type="dxa"/>
          </w:tcPr>
          <w:p w14:paraId="17A3B10A" w14:textId="405B0467" w:rsidR="002E7001" w:rsidRPr="00205D09" w:rsidRDefault="00704427" w:rsidP="002E7001">
            <w:pPr>
              <w:spacing w:beforeLines="60" w:before="144" w:afterLines="60" w:after="144"/>
              <w:jc w:val="center"/>
            </w:pPr>
            <w:r>
              <w:t>M</w:t>
            </w:r>
          </w:p>
        </w:tc>
      </w:tr>
      <w:tr w:rsidR="002E7001" w:rsidRPr="00205D09" w14:paraId="129ED5AC" w14:textId="77777777">
        <w:tc>
          <w:tcPr>
            <w:tcW w:w="7933" w:type="dxa"/>
          </w:tcPr>
          <w:p w14:paraId="4CB807AE" w14:textId="7277EA65" w:rsidR="002E7001" w:rsidRPr="002E7001" w:rsidRDefault="002E7001" w:rsidP="002E7001">
            <w:pPr>
              <w:spacing w:beforeLines="60" w:before="144" w:afterLines="60" w:after="144"/>
              <w:rPr>
                <w:rStyle w:val="normaltextrun"/>
              </w:rPr>
            </w:pPr>
            <w:r w:rsidRPr="002E7001">
              <w:rPr>
                <w:rStyle w:val="normaltextrun"/>
              </w:rPr>
              <w:t>UK/EEA Hosting: The solution must be hosted in the UK/EEA. No buyer data shall leave the UK/EEA or be accessed from outside the UK/EEA (including sub-processors)</w:t>
            </w:r>
            <w:r w:rsidRPr="002E7001">
              <w:rPr>
                <w:rStyle w:val="eop"/>
              </w:rPr>
              <w:t> </w:t>
            </w:r>
          </w:p>
        </w:tc>
        <w:tc>
          <w:tcPr>
            <w:tcW w:w="1083" w:type="dxa"/>
          </w:tcPr>
          <w:p w14:paraId="4B0B7BF2" w14:textId="7EC4BE01" w:rsidR="002E7001" w:rsidRPr="00205D09" w:rsidRDefault="00704427" w:rsidP="002E7001">
            <w:pPr>
              <w:spacing w:beforeLines="60" w:before="144" w:afterLines="60" w:after="144"/>
              <w:jc w:val="center"/>
            </w:pPr>
            <w:r>
              <w:t>M</w:t>
            </w:r>
          </w:p>
        </w:tc>
      </w:tr>
      <w:tr w:rsidR="002E7001" w:rsidRPr="00205D09" w14:paraId="54E2935D" w14:textId="77777777">
        <w:tc>
          <w:tcPr>
            <w:tcW w:w="7933" w:type="dxa"/>
          </w:tcPr>
          <w:p w14:paraId="5DBF3C40" w14:textId="133C3A4B" w:rsidR="002E7001" w:rsidRPr="002E7001" w:rsidRDefault="002E7001" w:rsidP="002E7001">
            <w:pPr>
              <w:spacing w:beforeLines="60" w:before="144" w:afterLines="60" w:after="144"/>
              <w:rPr>
                <w:rStyle w:val="normaltextrun"/>
              </w:rPr>
            </w:pPr>
            <w:r w:rsidRPr="002E7001">
              <w:rPr>
                <w:rStyle w:val="normaltextrun"/>
              </w:rPr>
              <w:t>GDPR Compliance and Process: The solution must comply with GDPR. This includes providing a list of Personally Identifiable Information (PII) stored in the systems and having processes to support with the various type of GDPR requests (</w:t>
            </w:r>
            <w:proofErr w:type="gramStart"/>
            <w:r w:rsidRPr="002E7001">
              <w:rPr>
                <w:rStyle w:val="normaltextrun"/>
              </w:rPr>
              <w:t>e.g.</w:t>
            </w:r>
            <w:proofErr w:type="gramEnd"/>
            <w:r w:rsidRPr="002E7001">
              <w:rPr>
                <w:rStyle w:val="normaltextrun"/>
              </w:rPr>
              <w:t xml:space="preserve"> ‘Subject Access Request’, ‘Right to be Forgotten’).</w:t>
            </w:r>
            <w:r w:rsidRPr="002E7001">
              <w:rPr>
                <w:rStyle w:val="eop"/>
              </w:rPr>
              <w:t> </w:t>
            </w:r>
          </w:p>
        </w:tc>
        <w:tc>
          <w:tcPr>
            <w:tcW w:w="1083" w:type="dxa"/>
          </w:tcPr>
          <w:p w14:paraId="0C77396C" w14:textId="5CBA1D5B" w:rsidR="002E7001" w:rsidRPr="00205D09" w:rsidRDefault="00704427" w:rsidP="002E7001">
            <w:pPr>
              <w:spacing w:beforeLines="60" w:before="144" w:afterLines="60" w:after="144"/>
              <w:jc w:val="center"/>
            </w:pPr>
            <w:r>
              <w:t>M</w:t>
            </w:r>
          </w:p>
        </w:tc>
      </w:tr>
      <w:tr w:rsidR="002E7001" w:rsidRPr="00205D09" w14:paraId="08123010" w14:textId="77777777">
        <w:tc>
          <w:tcPr>
            <w:tcW w:w="7933" w:type="dxa"/>
          </w:tcPr>
          <w:p w14:paraId="79AB98E1" w14:textId="3CCA9BCC" w:rsidR="002E7001" w:rsidRPr="002E7001" w:rsidRDefault="002E7001" w:rsidP="002E7001">
            <w:pPr>
              <w:spacing w:beforeLines="60" w:before="144" w:afterLines="60" w:after="144"/>
              <w:rPr>
                <w:rStyle w:val="normaltextrun"/>
              </w:rPr>
            </w:pPr>
            <w:r w:rsidRPr="002E7001">
              <w:rPr>
                <w:rStyle w:val="normaltextrun"/>
              </w:rPr>
              <w:t>Data at rest will have as minimum AES-256 encryption and follow National Cyber Security Centre (NCSC) credentials</w:t>
            </w:r>
            <w:r w:rsidRPr="002E7001">
              <w:rPr>
                <w:rStyle w:val="eop"/>
              </w:rPr>
              <w:t> </w:t>
            </w:r>
          </w:p>
        </w:tc>
        <w:tc>
          <w:tcPr>
            <w:tcW w:w="1083" w:type="dxa"/>
          </w:tcPr>
          <w:p w14:paraId="4714E7EC" w14:textId="6B050299" w:rsidR="002E7001" w:rsidRPr="00205D09" w:rsidRDefault="00704427" w:rsidP="002E7001">
            <w:pPr>
              <w:spacing w:beforeLines="60" w:before="144" w:afterLines="60" w:after="144"/>
              <w:jc w:val="center"/>
            </w:pPr>
            <w:r>
              <w:t>M</w:t>
            </w:r>
          </w:p>
        </w:tc>
      </w:tr>
      <w:tr w:rsidR="002E7001" w:rsidRPr="00205D09" w14:paraId="56A5F467" w14:textId="77777777">
        <w:tc>
          <w:tcPr>
            <w:tcW w:w="7933" w:type="dxa"/>
          </w:tcPr>
          <w:p w14:paraId="10031C22" w14:textId="379DF6A0" w:rsidR="002E7001" w:rsidRPr="002E7001" w:rsidRDefault="002E7001" w:rsidP="002E7001">
            <w:pPr>
              <w:spacing w:beforeLines="60" w:before="144" w:afterLines="60" w:after="144"/>
              <w:rPr>
                <w:rStyle w:val="normaltextrun"/>
              </w:rPr>
            </w:pPr>
            <w:r w:rsidRPr="002E7001">
              <w:rPr>
                <w:rStyle w:val="normaltextrun"/>
              </w:rPr>
              <w:t>Data encryption at transit - Transport Layer Security of 1.2 or higher is required</w:t>
            </w:r>
            <w:r w:rsidRPr="002E7001">
              <w:rPr>
                <w:rStyle w:val="eop"/>
              </w:rPr>
              <w:t> </w:t>
            </w:r>
          </w:p>
        </w:tc>
        <w:tc>
          <w:tcPr>
            <w:tcW w:w="1083" w:type="dxa"/>
          </w:tcPr>
          <w:p w14:paraId="625AF641" w14:textId="3A419FEB" w:rsidR="002E7001" w:rsidRPr="00205D09" w:rsidRDefault="00704427" w:rsidP="002E7001">
            <w:pPr>
              <w:spacing w:beforeLines="60" w:before="144" w:afterLines="60" w:after="144"/>
              <w:jc w:val="center"/>
            </w:pPr>
            <w:r>
              <w:t>M</w:t>
            </w:r>
          </w:p>
        </w:tc>
      </w:tr>
      <w:tr w:rsidR="002E7001" w:rsidRPr="00205D09" w14:paraId="3397BE6A" w14:textId="77777777">
        <w:tc>
          <w:tcPr>
            <w:tcW w:w="7933" w:type="dxa"/>
          </w:tcPr>
          <w:p w14:paraId="0F47973D" w14:textId="5F70A6FF" w:rsidR="002E7001" w:rsidRPr="002E7001" w:rsidRDefault="002E7001" w:rsidP="002E7001">
            <w:pPr>
              <w:spacing w:beforeLines="60" w:before="144" w:afterLines="60" w:after="144"/>
              <w:rPr>
                <w:rStyle w:val="normaltextrun"/>
              </w:rPr>
            </w:pPr>
            <w:r w:rsidRPr="002E7001">
              <w:rPr>
                <w:rStyle w:val="normaltextrun"/>
              </w:rPr>
              <w:t>Any file transfer will be through an encrypted SSL/TLS session</w:t>
            </w:r>
            <w:r w:rsidRPr="002E7001">
              <w:rPr>
                <w:rStyle w:val="eop"/>
              </w:rPr>
              <w:t> </w:t>
            </w:r>
          </w:p>
        </w:tc>
        <w:tc>
          <w:tcPr>
            <w:tcW w:w="1083" w:type="dxa"/>
          </w:tcPr>
          <w:p w14:paraId="4881B8B4" w14:textId="02A0C96D" w:rsidR="002E7001" w:rsidRPr="00205D09" w:rsidRDefault="00704427" w:rsidP="002E7001">
            <w:pPr>
              <w:spacing w:beforeLines="60" w:before="144" w:afterLines="60" w:after="144"/>
              <w:jc w:val="center"/>
            </w:pPr>
            <w:r>
              <w:t>M</w:t>
            </w:r>
          </w:p>
        </w:tc>
      </w:tr>
      <w:tr w:rsidR="002E7001" w:rsidRPr="00205D09" w14:paraId="7F29D8B2" w14:textId="77777777">
        <w:tc>
          <w:tcPr>
            <w:tcW w:w="7933" w:type="dxa"/>
          </w:tcPr>
          <w:p w14:paraId="72C33553" w14:textId="036B1A4E" w:rsidR="002E7001" w:rsidRPr="002E7001" w:rsidRDefault="002E7001" w:rsidP="002E7001">
            <w:pPr>
              <w:spacing w:beforeLines="60" w:before="144" w:afterLines="60" w:after="144"/>
              <w:rPr>
                <w:rStyle w:val="normaltextrun"/>
              </w:rPr>
            </w:pPr>
            <w:r w:rsidRPr="002E7001">
              <w:rPr>
                <w:rStyle w:val="normaltextrun"/>
              </w:rPr>
              <w:t>All solutions that require managed user access will have the option to integrate UKEF Azure Active Directory</w:t>
            </w:r>
            <w:r w:rsidRPr="002E7001">
              <w:rPr>
                <w:rStyle w:val="eop"/>
              </w:rPr>
              <w:t> </w:t>
            </w:r>
          </w:p>
        </w:tc>
        <w:tc>
          <w:tcPr>
            <w:tcW w:w="1083" w:type="dxa"/>
          </w:tcPr>
          <w:p w14:paraId="45E1B6AD" w14:textId="6D5BFFE9" w:rsidR="002E7001" w:rsidRPr="00205D09" w:rsidRDefault="00704427" w:rsidP="002E7001">
            <w:pPr>
              <w:spacing w:beforeLines="60" w:before="144" w:afterLines="60" w:after="144"/>
              <w:jc w:val="center"/>
            </w:pPr>
            <w:r>
              <w:t>M</w:t>
            </w:r>
          </w:p>
        </w:tc>
      </w:tr>
      <w:tr w:rsidR="002E7001" w:rsidRPr="00205D09" w14:paraId="5072F375" w14:textId="77777777">
        <w:tc>
          <w:tcPr>
            <w:tcW w:w="7933" w:type="dxa"/>
          </w:tcPr>
          <w:p w14:paraId="72910B20" w14:textId="64F2B1F5" w:rsidR="002E7001" w:rsidRPr="002E7001" w:rsidRDefault="002E7001" w:rsidP="002E7001">
            <w:pPr>
              <w:spacing w:beforeLines="60" w:before="144" w:afterLines="60" w:after="144"/>
              <w:rPr>
                <w:rStyle w:val="normaltextrun"/>
              </w:rPr>
            </w:pPr>
            <w:r w:rsidRPr="002E7001">
              <w:rPr>
                <w:rStyle w:val="normaltextrun"/>
              </w:rPr>
              <w:t xml:space="preserve">VPN Tunnels will require an </w:t>
            </w:r>
            <w:hyperlink r:id="rId16" w:tgtFrame="_blank" w:history="1">
              <w:proofErr w:type="spellStart"/>
              <w:r w:rsidRPr="002E7001">
                <w:rPr>
                  <w:rStyle w:val="normaltextrun"/>
                  <w:color w:val="0563C1"/>
                  <w:u w:val="single"/>
                </w:rPr>
                <w:t>IPSec</w:t>
              </w:r>
              <w:proofErr w:type="spellEnd"/>
              <w:r w:rsidRPr="002E7001">
                <w:rPr>
                  <w:rStyle w:val="normaltextrun"/>
                  <w:color w:val="0563C1"/>
                  <w:u w:val="single"/>
                </w:rPr>
                <w:t xml:space="preserve"> compatible tunnel</w:t>
              </w:r>
            </w:hyperlink>
            <w:r w:rsidRPr="002E7001">
              <w:rPr>
                <w:rStyle w:val="eop"/>
              </w:rPr>
              <w:t> </w:t>
            </w:r>
          </w:p>
        </w:tc>
        <w:tc>
          <w:tcPr>
            <w:tcW w:w="1083" w:type="dxa"/>
          </w:tcPr>
          <w:p w14:paraId="4164BB51" w14:textId="7D757904" w:rsidR="002E7001" w:rsidRPr="00205D09" w:rsidRDefault="00704427" w:rsidP="002E7001">
            <w:pPr>
              <w:spacing w:beforeLines="60" w:before="144" w:afterLines="60" w:after="144"/>
              <w:jc w:val="center"/>
            </w:pPr>
            <w:r>
              <w:t>M</w:t>
            </w:r>
          </w:p>
        </w:tc>
      </w:tr>
      <w:tr w:rsidR="002E7001" w:rsidRPr="00205D09" w14:paraId="7E1F69B6" w14:textId="77777777">
        <w:tc>
          <w:tcPr>
            <w:tcW w:w="7933" w:type="dxa"/>
          </w:tcPr>
          <w:p w14:paraId="120751A4" w14:textId="1627639B" w:rsidR="002E7001" w:rsidRPr="002E7001" w:rsidRDefault="002E7001" w:rsidP="002E7001">
            <w:pPr>
              <w:spacing w:beforeLines="60" w:before="144" w:afterLines="60" w:after="144"/>
              <w:rPr>
                <w:rStyle w:val="normaltextrun"/>
              </w:rPr>
            </w:pPr>
            <w:r w:rsidRPr="002E7001">
              <w:rPr>
                <w:rStyle w:val="normaltextrun"/>
              </w:rPr>
              <w:t xml:space="preserve">Before go-live, the Implementation Partner will allow the buyer to run a full penetration test, with any Critical, High or Medium risk vulnerabilities within the </w:t>
            </w:r>
            <w:r w:rsidRPr="002E7001">
              <w:rPr>
                <w:rStyle w:val="normaltextrun"/>
              </w:rPr>
              <w:lastRenderedPageBreak/>
              <w:t>Implementation Partner or Vendors control being repaired at no additional cost to the buyer</w:t>
            </w:r>
            <w:r w:rsidRPr="002E7001">
              <w:rPr>
                <w:rStyle w:val="eop"/>
              </w:rPr>
              <w:t> </w:t>
            </w:r>
          </w:p>
        </w:tc>
        <w:tc>
          <w:tcPr>
            <w:tcW w:w="1083" w:type="dxa"/>
          </w:tcPr>
          <w:p w14:paraId="3DD3B6FA" w14:textId="1EB08A76" w:rsidR="002E7001" w:rsidRPr="00205D09" w:rsidRDefault="00704427" w:rsidP="002E7001">
            <w:pPr>
              <w:spacing w:beforeLines="60" w:before="144" w:afterLines="60" w:after="144"/>
              <w:jc w:val="center"/>
            </w:pPr>
            <w:r>
              <w:lastRenderedPageBreak/>
              <w:t>M</w:t>
            </w:r>
          </w:p>
        </w:tc>
      </w:tr>
      <w:tr w:rsidR="002E7001" w:rsidRPr="00205D09" w14:paraId="776983B9" w14:textId="77777777">
        <w:tc>
          <w:tcPr>
            <w:tcW w:w="7933" w:type="dxa"/>
          </w:tcPr>
          <w:p w14:paraId="09AC1F52" w14:textId="25EF3E5B" w:rsidR="002E7001" w:rsidRPr="002E7001" w:rsidRDefault="002E7001" w:rsidP="002E7001">
            <w:pPr>
              <w:spacing w:beforeLines="60" w:before="144" w:afterLines="60" w:after="144"/>
              <w:rPr>
                <w:rStyle w:val="normaltextrun"/>
              </w:rPr>
            </w:pPr>
            <w:r w:rsidRPr="002E7001">
              <w:rPr>
                <w:rStyle w:val="normaltextrun"/>
              </w:rPr>
              <w:t>Configuration Audit: The solution will keep an audit of all changes to system configuration</w:t>
            </w:r>
            <w:r w:rsidRPr="002E7001">
              <w:rPr>
                <w:rStyle w:val="eop"/>
              </w:rPr>
              <w:t> </w:t>
            </w:r>
          </w:p>
        </w:tc>
        <w:tc>
          <w:tcPr>
            <w:tcW w:w="1083" w:type="dxa"/>
          </w:tcPr>
          <w:p w14:paraId="2B3A5206" w14:textId="75BC9C04" w:rsidR="002E7001" w:rsidRPr="00205D09" w:rsidRDefault="00704427" w:rsidP="002E7001">
            <w:pPr>
              <w:spacing w:beforeLines="60" w:before="144" w:afterLines="60" w:after="144"/>
              <w:jc w:val="center"/>
            </w:pPr>
            <w:r>
              <w:t>M</w:t>
            </w:r>
          </w:p>
        </w:tc>
      </w:tr>
      <w:tr w:rsidR="002E7001" w:rsidRPr="00205D09" w14:paraId="7051347F" w14:textId="77777777">
        <w:tc>
          <w:tcPr>
            <w:tcW w:w="7933" w:type="dxa"/>
          </w:tcPr>
          <w:p w14:paraId="7EEC2890" w14:textId="7657D316" w:rsidR="002E7001" w:rsidRPr="002E7001" w:rsidRDefault="002E7001" w:rsidP="002E7001">
            <w:pPr>
              <w:spacing w:beforeLines="60" w:before="144" w:afterLines="60" w:after="144"/>
              <w:rPr>
                <w:rStyle w:val="normaltextrun"/>
              </w:rPr>
            </w:pPr>
            <w:r w:rsidRPr="002E7001">
              <w:rPr>
                <w:rStyle w:val="normaltextrun"/>
              </w:rPr>
              <w:t>Data Change Audit: The solution will keep an audit of all data changes within the system, whether automated or manual, include the actor that made the change.</w:t>
            </w:r>
            <w:r w:rsidRPr="002E7001">
              <w:rPr>
                <w:rStyle w:val="eop"/>
              </w:rPr>
              <w:t> </w:t>
            </w:r>
          </w:p>
        </w:tc>
        <w:tc>
          <w:tcPr>
            <w:tcW w:w="1083" w:type="dxa"/>
          </w:tcPr>
          <w:p w14:paraId="44DD13E6" w14:textId="5FBA4CC6" w:rsidR="002E7001" w:rsidRPr="00205D09" w:rsidRDefault="00704427" w:rsidP="002E7001">
            <w:pPr>
              <w:spacing w:beforeLines="60" w:before="144" w:afterLines="60" w:after="144"/>
              <w:jc w:val="center"/>
            </w:pPr>
            <w:r>
              <w:t>M</w:t>
            </w:r>
          </w:p>
        </w:tc>
      </w:tr>
      <w:tr w:rsidR="002E7001" w:rsidRPr="00205D09" w14:paraId="7A639104" w14:textId="77777777">
        <w:tc>
          <w:tcPr>
            <w:tcW w:w="7933" w:type="dxa"/>
          </w:tcPr>
          <w:p w14:paraId="3B57F09F" w14:textId="58BF35DF" w:rsidR="002E7001" w:rsidRPr="002E7001" w:rsidRDefault="002E7001" w:rsidP="002E7001">
            <w:pPr>
              <w:spacing w:beforeLines="60" w:before="144" w:afterLines="60" w:after="144"/>
              <w:rPr>
                <w:rStyle w:val="normaltextrun"/>
              </w:rPr>
            </w:pPr>
            <w:r w:rsidRPr="002E7001">
              <w:rPr>
                <w:rStyle w:val="normaltextrun"/>
              </w:rPr>
              <w:t>Breach Notification: In the event the supplier suffers a service failure, data breach or physical security breach the supplier will notify the buyer within 5 hours of confirmation of the issue.</w:t>
            </w:r>
            <w:r w:rsidRPr="002E7001">
              <w:rPr>
                <w:rStyle w:val="eop"/>
              </w:rPr>
              <w:t> </w:t>
            </w:r>
          </w:p>
        </w:tc>
        <w:tc>
          <w:tcPr>
            <w:tcW w:w="1083" w:type="dxa"/>
          </w:tcPr>
          <w:p w14:paraId="37B6C9AC" w14:textId="09202392" w:rsidR="002E7001" w:rsidRPr="00205D09" w:rsidRDefault="00704427" w:rsidP="002E7001">
            <w:pPr>
              <w:spacing w:beforeLines="60" w:before="144" w:afterLines="60" w:after="144"/>
              <w:jc w:val="center"/>
            </w:pPr>
            <w:r>
              <w:t>M</w:t>
            </w:r>
          </w:p>
        </w:tc>
      </w:tr>
    </w:tbl>
    <w:p w14:paraId="199AD684" w14:textId="62C14FF7" w:rsidR="00242C7B" w:rsidRDefault="00242C7B" w:rsidP="00242C7B"/>
    <w:p w14:paraId="5CB00E90" w14:textId="77777777" w:rsidR="003B37D0" w:rsidRDefault="003B37D0" w:rsidP="003B37D0"/>
    <w:p w14:paraId="5F6FFEB7" w14:textId="3D328E2D" w:rsidR="003B37D0" w:rsidRPr="003B37D0" w:rsidRDefault="003B37D0" w:rsidP="003B37D0">
      <w:pPr>
        <w:sectPr w:rsidR="003B37D0" w:rsidRPr="003B37D0">
          <w:pgSz w:w="11906" w:h="16838"/>
          <w:pgMar w:top="1440" w:right="1440" w:bottom="1440" w:left="1440" w:header="708" w:footer="708" w:gutter="0"/>
          <w:cols w:space="708"/>
          <w:docGrid w:linePitch="360"/>
        </w:sectPr>
      </w:pPr>
    </w:p>
    <w:p w14:paraId="00991E6A" w14:textId="77777777" w:rsidR="00586F46" w:rsidRDefault="00586F46" w:rsidP="00586F46">
      <w:pPr>
        <w:pStyle w:val="Heading2"/>
      </w:pPr>
      <w:r>
        <w:lastRenderedPageBreak/>
        <w:t>GLOSSARY OF TERMS</w:t>
      </w:r>
    </w:p>
    <w:p w14:paraId="0D307B63" w14:textId="77777777" w:rsidR="00586F46" w:rsidRDefault="00586F46" w:rsidP="00586F46">
      <w:pPr>
        <w:rPr>
          <w:b/>
          <w:bCs/>
        </w:rPr>
      </w:pPr>
    </w:p>
    <w:tbl>
      <w:tblPr>
        <w:tblStyle w:val="TableGrid"/>
        <w:tblW w:w="9067" w:type="dxa"/>
        <w:tblLook w:val="04A0" w:firstRow="1" w:lastRow="0" w:firstColumn="1" w:lastColumn="0" w:noHBand="0" w:noVBand="1"/>
      </w:tblPr>
      <w:tblGrid>
        <w:gridCol w:w="2263"/>
        <w:gridCol w:w="6804"/>
      </w:tblGrid>
      <w:tr w:rsidR="00586F46" w:rsidRPr="000B6A71" w14:paraId="6107420C" w14:textId="77777777" w:rsidTr="00055B6C">
        <w:trPr>
          <w:tblHeader/>
        </w:trPr>
        <w:tc>
          <w:tcPr>
            <w:tcW w:w="2263" w:type="dxa"/>
            <w:shd w:val="clear" w:color="auto" w:fill="D9D9D9" w:themeFill="background1" w:themeFillShade="D9"/>
          </w:tcPr>
          <w:p w14:paraId="17FA4542" w14:textId="77777777" w:rsidR="00586F46" w:rsidRPr="000B6A71" w:rsidRDefault="00586F46" w:rsidP="00055B6C">
            <w:pPr>
              <w:rPr>
                <w:b/>
                <w:bCs/>
              </w:rPr>
            </w:pPr>
            <w:r w:rsidRPr="000B6A71">
              <w:rPr>
                <w:b/>
                <w:bCs/>
              </w:rPr>
              <w:t>TERM</w:t>
            </w:r>
          </w:p>
        </w:tc>
        <w:tc>
          <w:tcPr>
            <w:tcW w:w="6804" w:type="dxa"/>
            <w:shd w:val="clear" w:color="auto" w:fill="D9D9D9" w:themeFill="background1" w:themeFillShade="D9"/>
          </w:tcPr>
          <w:p w14:paraId="773FAE1B" w14:textId="77777777" w:rsidR="00586F46" w:rsidRPr="000B6A71" w:rsidRDefault="00586F46" w:rsidP="00055B6C">
            <w:pPr>
              <w:rPr>
                <w:b/>
                <w:bCs/>
              </w:rPr>
            </w:pPr>
            <w:r w:rsidRPr="000B6A71">
              <w:rPr>
                <w:b/>
                <w:bCs/>
              </w:rPr>
              <w:t>DEFINITION</w:t>
            </w:r>
          </w:p>
        </w:tc>
      </w:tr>
      <w:tr w:rsidR="00586F46" w:rsidRPr="001C63B6" w14:paraId="6C263AB4" w14:textId="77777777" w:rsidTr="00055B6C">
        <w:tc>
          <w:tcPr>
            <w:tcW w:w="2263" w:type="dxa"/>
          </w:tcPr>
          <w:p w14:paraId="6E7DAEBB" w14:textId="77777777" w:rsidR="00586F46" w:rsidRPr="009C572C" w:rsidRDefault="00586F46" w:rsidP="00055B6C">
            <w:pPr>
              <w:rPr>
                <w:b/>
                <w:bCs/>
              </w:rPr>
            </w:pPr>
            <w:r w:rsidRPr="009C572C">
              <w:rPr>
                <w:b/>
                <w:bCs/>
              </w:rPr>
              <w:t>Accruing Fee</w:t>
            </w:r>
          </w:p>
        </w:tc>
        <w:tc>
          <w:tcPr>
            <w:tcW w:w="6804" w:type="dxa"/>
          </w:tcPr>
          <w:p w14:paraId="66A53D1C" w14:textId="77777777" w:rsidR="00586F46" w:rsidRPr="001C63B6" w:rsidRDefault="00586F46" w:rsidP="00055B6C">
            <w:r>
              <w:t xml:space="preserve">Fees that are earned over a set </w:t>
            </w:r>
            <w:proofErr w:type="gramStart"/>
            <w:r>
              <w:t>period of time</w:t>
            </w:r>
            <w:proofErr w:type="gramEnd"/>
            <w:r>
              <w:t xml:space="preserve"> and settled periodically. Expressed as a percentage of an underlying balance </w:t>
            </w:r>
          </w:p>
        </w:tc>
      </w:tr>
      <w:tr w:rsidR="00586F46" w14:paraId="1C7D2BD0" w14:textId="77777777" w:rsidTr="00055B6C">
        <w:tc>
          <w:tcPr>
            <w:tcW w:w="2263" w:type="dxa"/>
          </w:tcPr>
          <w:p w14:paraId="11A6FBF0" w14:textId="77777777" w:rsidR="00586F46" w:rsidRDefault="00586F46" w:rsidP="00055B6C">
            <w:r w:rsidRPr="005878B4">
              <w:rPr>
                <w:b/>
                <w:bCs/>
              </w:rPr>
              <w:t>Customer</w:t>
            </w:r>
          </w:p>
        </w:tc>
        <w:tc>
          <w:tcPr>
            <w:tcW w:w="6804" w:type="dxa"/>
          </w:tcPr>
          <w:p w14:paraId="4E1BD312" w14:textId="77777777" w:rsidR="00586F46" w:rsidRDefault="00586F46" w:rsidP="00055B6C">
            <w:r>
              <w:t>means any party that plays a role in a UKEF deal:</w:t>
            </w:r>
          </w:p>
        </w:tc>
      </w:tr>
      <w:tr w:rsidR="00586F46" w14:paraId="451E12D1" w14:textId="77777777" w:rsidTr="00055B6C">
        <w:tc>
          <w:tcPr>
            <w:tcW w:w="2263" w:type="dxa"/>
          </w:tcPr>
          <w:p w14:paraId="09068EFA" w14:textId="77777777" w:rsidR="00586F46" w:rsidRDefault="00586F46" w:rsidP="00055B6C"/>
        </w:tc>
        <w:tc>
          <w:tcPr>
            <w:tcW w:w="6804" w:type="dxa"/>
          </w:tcPr>
          <w:p w14:paraId="5BA7BA13" w14:textId="77777777" w:rsidR="00586F46" w:rsidRDefault="00586F46" w:rsidP="00055B6C">
            <w:pPr>
              <w:pStyle w:val="ListParagraph"/>
              <w:numPr>
                <w:ilvl w:val="0"/>
                <w:numId w:val="1"/>
              </w:numPr>
              <w:ind w:left="311" w:hanging="283"/>
            </w:pPr>
            <w:r>
              <w:t>Obligor: the party to whom UKEF is exposed</w:t>
            </w:r>
          </w:p>
          <w:p w14:paraId="4C9A6004" w14:textId="77777777" w:rsidR="00586F46" w:rsidRDefault="00586F46" w:rsidP="00055B6C">
            <w:pPr>
              <w:pStyle w:val="ListParagraph"/>
              <w:numPr>
                <w:ilvl w:val="0"/>
                <w:numId w:val="1"/>
              </w:numPr>
              <w:ind w:left="311" w:hanging="283"/>
            </w:pPr>
            <w:r>
              <w:t>Guarantor: (aka Ultimate Obligor) a party that assumes the risk of the obligor</w:t>
            </w:r>
          </w:p>
          <w:p w14:paraId="59624F9F" w14:textId="77777777" w:rsidR="00586F46" w:rsidRDefault="00586F46" w:rsidP="00055B6C">
            <w:pPr>
              <w:pStyle w:val="ListParagraph"/>
              <w:numPr>
                <w:ilvl w:val="0"/>
                <w:numId w:val="1"/>
              </w:numPr>
              <w:ind w:left="311" w:hanging="283"/>
            </w:pPr>
            <w:r>
              <w:t xml:space="preserve">Bank: a financial institution that has a role in a deal, </w:t>
            </w:r>
            <w:proofErr w:type="gramStart"/>
            <w:r>
              <w:t>e.g.</w:t>
            </w:r>
            <w:proofErr w:type="gramEnd"/>
            <w:r>
              <w:t xml:space="preserve"> agent, syndicate member, sole lender</w:t>
            </w:r>
          </w:p>
          <w:p w14:paraId="2B955C42" w14:textId="77777777" w:rsidR="00586F46" w:rsidRDefault="00586F46" w:rsidP="00055B6C">
            <w:pPr>
              <w:pStyle w:val="ListParagraph"/>
              <w:numPr>
                <w:ilvl w:val="0"/>
                <w:numId w:val="1"/>
              </w:numPr>
              <w:ind w:left="311" w:hanging="283"/>
            </w:pPr>
            <w:r>
              <w:t>Reinsurer: a party that takes a share of UKEF’s risk on an insurance deal</w:t>
            </w:r>
          </w:p>
          <w:p w14:paraId="1C010D1F" w14:textId="77777777" w:rsidR="00586F46" w:rsidRDefault="00586F46" w:rsidP="00055B6C">
            <w:pPr>
              <w:pStyle w:val="ListParagraph"/>
              <w:numPr>
                <w:ilvl w:val="0"/>
                <w:numId w:val="1"/>
              </w:numPr>
              <w:ind w:left="311" w:hanging="283"/>
            </w:pPr>
            <w:r>
              <w:t>Participant: a party that takes a share of UKEF’s risk on a financial deal</w:t>
            </w:r>
          </w:p>
          <w:p w14:paraId="6F611A20" w14:textId="77777777" w:rsidR="00586F46" w:rsidRDefault="00586F46" w:rsidP="00055B6C">
            <w:pPr>
              <w:pStyle w:val="ListParagraph"/>
              <w:numPr>
                <w:ilvl w:val="0"/>
                <w:numId w:val="1"/>
              </w:numPr>
              <w:ind w:left="311" w:hanging="283"/>
            </w:pPr>
            <w:r>
              <w:t>Exporter: the party (normally UK based) who’s business UKEF is supporting</w:t>
            </w:r>
          </w:p>
          <w:p w14:paraId="7B3442D8" w14:textId="77777777" w:rsidR="00586F46" w:rsidRDefault="00586F46" w:rsidP="00055B6C">
            <w:pPr>
              <w:pStyle w:val="ListParagraph"/>
              <w:numPr>
                <w:ilvl w:val="0"/>
                <w:numId w:val="1"/>
              </w:numPr>
              <w:ind w:left="311" w:hanging="283"/>
            </w:pPr>
            <w:r>
              <w:t>Buyer: the party that is purchasing goods or services from the exporter. In most cases this will be the same as the Obligor</w:t>
            </w:r>
          </w:p>
          <w:p w14:paraId="1EF5572D" w14:textId="77777777" w:rsidR="00586F46" w:rsidRDefault="00586F46" w:rsidP="00055B6C">
            <w:pPr>
              <w:pStyle w:val="ListParagraph"/>
              <w:numPr>
                <w:ilvl w:val="0"/>
                <w:numId w:val="1"/>
              </w:numPr>
              <w:ind w:left="311" w:hanging="283"/>
            </w:pPr>
            <w:r>
              <w:t>Broker: a party that has introduced business to UKEF</w:t>
            </w:r>
          </w:p>
        </w:tc>
      </w:tr>
      <w:tr w:rsidR="00586F46" w14:paraId="278A63F2" w14:textId="77777777" w:rsidTr="00055B6C">
        <w:tc>
          <w:tcPr>
            <w:tcW w:w="2263" w:type="dxa"/>
          </w:tcPr>
          <w:p w14:paraId="2DC4C1FB" w14:textId="77777777" w:rsidR="00586F46" w:rsidRPr="000B6A71" w:rsidRDefault="00586F46" w:rsidP="00055B6C">
            <w:pPr>
              <w:rPr>
                <w:b/>
                <w:bCs/>
              </w:rPr>
            </w:pPr>
            <w:r w:rsidRPr="000B6A71">
              <w:rPr>
                <w:b/>
                <w:bCs/>
              </w:rPr>
              <w:t>Deal</w:t>
            </w:r>
          </w:p>
        </w:tc>
        <w:tc>
          <w:tcPr>
            <w:tcW w:w="6804" w:type="dxa"/>
          </w:tcPr>
          <w:p w14:paraId="70527CCB" w14:textId="77777777" w:rsidR="00586F46" w:rsidRDefault="00586F46" w:rsidP="00055B6C">
            <w:r>
              <w:t xml:space="preserve">The overall agreement with the borrower that may consist of one or more facilities. The majority of UKEF’s deals consist of a single facility. Currently UKEF books every facility under a </w:t>
            </w:r>
            <w:proofErr w:type="gramStart"/>
            <w:r>
              <w:t>Deal</w:t>
            </w:r>
            <w:proofErr w:type="gramEnd"/>
            <w:r>
              <w:t xml:space="preserve"> but we would like this aspect to be optional</w:t>
            </w:r>
          </w:p>
        </w:tc>
      </w:tr>
      <w:tr w:rsidR="00586F46" w:rsidRPr="001C63B6" w14:paraId="6398253F" w14:textId="77777777" w:rsidTr="00055B6C">
        <w:tc>
          <w:tcPr>
            <w:tcW w:w="2263" w:type="dxa"/>
          </w:tcPr>
          <w:p w14:paraId="0328F97C" w14:textId="77777777" w:rsidR="00586F46" w:rsidRPr="009C572C" w:rsidRDefault="00586F46" w:rsidP="00055B6C">
            <w:pPr>
              <w:rPr>
                <w:b/>
                <w:bCs/>
              </w:rPr>
            </w:pPr>
            <w:r w:rsidRPr="009C572C">
              <w:rPr>
                <w:b/>
                <w:bCs/>
              </w:rPr>
              <w:t>Drawing</w:t>
            </w:r>
          </w:p>
        </w:tc>
        <w:tc>
          <w:tcPr>
            <w:tcW w:w="6804" w:type="dxa"/>
          </w:tcPr>
          <w:p w14:paraId="55F7B0DC" w14:textId="77777777" w:rsidR="00586F46" w:rsidRDefault="00586F46" w:rsidP="00055B6C">
            <w:r>
              <w:t xml:space="preserve">A transaction that utilises part or </w:t>
            </w:r>
            <w:proofErr w:type="gramStart"/>
            <w:r>
              <w:t>all of</w:t>
            </w:r>
            <w:proofErr w:type="gramEnd"/>
            <w:r>
              <w:t xml:space="preserve"> a facility. Drawings can take the form of:</w:t>
            </w:r>
          </w:p>
          <w:p w14:paraId="1A48C536" w14:textId="77777777" w:rsidR="00586F46" w:rsidRDefault="00586F46" w:rsidP="00055B6C">
            <w:pPr>
              <w:pStyle w:val="ListParagraph"/>
              <w:numPr>
                <w:ilvl w:val="0"/>
                <w:numId w:val="1"/>
              </w:numPr>
              <w:ind w:left="325" w:hanging="284"/>
            </w:pPr>
            <w:r>
              <w:t xml:space="preserve">Cash </w:t>
            </w:r>
            <w:proofErr w:type="gramStart"/>
            <w:r>
              <w:t>e.g.</w:t>
            </w:r>
            <w:proofErr w:type="gramEnd"/>
            <w:r>
              <w:t xml:space="preserve"> loan</w:t>
            </w:r>
          </w:p>
          <w:p w14:paraId="74C27890" w14:textId="77777777" w:rsidR="00586F46" w:rsidRPr="001C63B6" w:rsidRDefault="00586F46" w:rsidP="00055B6C">
            <w:pPr>
              <w:pStyle w:val="ListParagraph"/>
              <w:numPr>
                <w:ilvl w:val="0"/>
                <w:numId w:val="1"/>
              </w:numPr>
              <w:ind w:left="325" w:hanging="284"/>
            </w:pPr>
            <w:r>
              <w:t xml:space="preserve">Non-Cash </w:t>
            </w:r>
            <w:proofErr w:type="gramStart"/>
            <w:r>
              <w:t>e.g.</w:t>
            </w:r>
            <w:proofErr w:type="gramEnd"/>
            <w:r>
              <w:t xml:space="preserve"> guarantee </w:t>
            </w:r>
          </w:p>
        </w:tc>
      </w:tr>
      <w:tr w:rsidR="00586F46" w14:paraId="285BAA4B" w14:textId="77777777" w:rsidTr="00055B6C">
        <w:tc>
          <w:tcPr>
            <w:tcW w:w="2263" w:type="dxa"/>
          </w:tcPr>
          <w:p w14:paraId="5ED9C251" w14:textId="77777777" w:rsidR="00586F46" w:rsidRPr="000B6A71" w:rsidRDefault="00586F46" w:rsidP="00055B6C">
            <w:pPr>
              <w:rPr>
                <w:b/>
                <w:bCs/>
              </w:rPr>
            </w:pPr>
            <w:r w:rsidRPr="000B6A71">
              <w:rPr>
                <w:b/>
                <w:bCs/>
              </w:rPr>
              <w:t>Facility</w:t>
            </w:r>
          </w:p>
        </w:tc>
        <w:tc>
          <w:tcPr>
            <w:tcW w:w="6804" w:type="dxa"/>
          </w:tcPr>
          <w:p w14:paraId="630094DC" w14:textId="77777777" w:rsidR="00586F46" w:rsidRDefault="00586F46" w:rsidP="00055B6C">
            <w:r>
              <w:t xml:space="preserve">A record that reflects a distinct set of terms and conditions, </w:t>
            </w:r>
            <w:proofErr w:type="gramStart"/>
            <w:r>
              <w:t>e.g.</w:t>
            </w:r>
            <w:proofErr w:type="gramEnd"/>
            <w:r>
              <w:t xml:space="preserve"> Term vs Revolver (Note: UKEF makes no distinction between a facility and a Tranche</w:t>
            </w:r>
          </w:p>
        </w:tc>
      </w:tr>
      <w:tr w:rsidR="00586F46" w:rsidRPr="001C63B6" w14:paraId="485E57F7" w14:textId="77777777" w:rsidTr="00055B6C">
        <w:tc>
          <w:tcPr>
            <w:tcW w:w="2263" w:type="dxa"/>
          </w:tcPr>
          <w:p w14:paraId="5FA0C813" w14:textId="77777777" w:rsidR="00586F46" w:rsidRPr="009C572C" w:rsidRDefault="00586F46" w:rsidP="00055B6C">
            <w:pPr>
              <w:rPr>
                <w:b/>
                <w:bCs/>
              </w:rPr>
            </w:pPr>
            <w:r w:rsidRPr="009C572C">
              <w:rPr>
                <w:b/>
                <w:bCs/>
              </w:rPr>
              <w:t>Facility Type</w:t>
            </w:r>
          </w:p>
        </w:tc>
        <w:tc>
          <w:tcPr>
            <w:tcW w:w="6804" w:type="dxa"/>
          </w:tcPr>
          <w:p w14:paraId="36287006" w14:textId="77777777" w:rsidR="00586F46" w:rsidRPr="001C63B6" w:rsidRDefault="00586F46" w:rsidP="00055B6C">
            <w:r>
              <w:t>A categorisation of facilities that have common characteristics and/or need to be reported as a group</w:t>
            </w:r>
          </w:p>
        </w:tc>
      </w:tr>
      <w:tr w:rsidR="00586F46" w:rsidRPr="001C63B6" w14:paraId="74F7C29B" w14:textId="77777777" w:rsidTr="00055B6C">
        <w:tc>
          <w:tcPr>
            <w:tcW w:w="2263" w:type="dxa"/>
          </w:tcPr>
          <w:p w14:paraId="66618B00" w14:textId="77777777" w:rsidR="00586F46" w:rsidRPr="009C572C" w:rsidRDefault="00586F46" w:rsidP="00055B6C">
            <w:pPr>
              <w:rPr>
                <w:b/>
                <w:bCs/>
              </w:rPr>
            </w:pPr>
            <w:r w:rsidRPr="009C572C">
              <w:rPr>
                <w:b/>
                <w:bCs/>
              </w:rPr>
              <w:t>Fixed Fee</w:t>
            </w:r>
          </w:p>
        </w:tc>
        <w:tc>
          <w:tcPr>
            <w:tcW w:w="6804" w:type="dxa"/>
          </w:tcPr>
          <w:p w14:paraId="471E6AE6" w14:textId="77777777" w:rsidR="00586F46" w:rsidRPr="001C63B6" w:rsidRDefault="00586F46" w:rsidP="00055B6C">
            <w:r>
              <w:t>A one-off fee recorded under a facility record. Can be expressed as a discrete amount or a percentage of an underlying balance</w:t>
            </w:r>
          </w:p>
        </w:tc>
      </w:tr>
      <w:tr w:rsidR="00586F46" w:rsidRPr="00661070" w14:paraId="26CCEAE0" w14:textId="77777777" w:rsidTr="00055B6C">
        <w:tc>
          <w:tcPr>
            <w:tcW w:w="2263" w:type="dxa"/>
          </w:tcPr>
          <w:p w14:paraId="5FF1B855" w14:textId="77777777" w:rsidR="00586F46" w:rsidRPr="00661070" w:rsidRDefault="00586F46" w:rsidP="00055B6C">
            <w:pPr>
              <w:rPr>
                <w:b/>
                <w:bCs/>
              </w:rPr>
            </w:pPr>
            <w:r w:rsidRPr="00661070">
              <w:rPr>
                <w:b/>
                <w:bCs/>
              </w:rPr>
              <w:t xml:space="preserve">Interest  </w:t>
            </w:r>
          </w:p>
        </w:tc>
        <w:tc>
          <w:tcPr>
            <w:tcW w:w="6804" w:type="dxa"/>
          </w:tcPr>
          <w:p w14:paraId="573970D1" w14:textId="77777777" w:rsidR="00586F46" w:rsidRPr="00661070" w:rsidRDefault="00586F46" w:rsidP="00055B6C">
            <w:r w:rsidRPr="00661070">
              <w:t>The cost to the obligor of borrowing cash from a lender. Generally expressed as a market rate (</w:t>
            </w:r>
            <w:proofErr w:type="gramStart"/>
            <w:r w:rsidRPr="00661070">
              <w:t>e.g.</w:t>
            </w:r>
            <w:proofErr w:type="gramEnd"/>
            <w:r w:rsidRPr="00661070">
              <w:t xml:space="preserve"> SONIA) plus a margin rate. </w:t>
            </w:r>
          </w:p>
          <w:p w14:paraId="51A9D6E5" w14:textId="77777777" w:rsidR="00586F46" w:rsidRPr="00661070" w:rsidRDefault="00586F46" w:rsidP="00055B6C">
            <w:r w:rsidRPr="00661070">
              <w:t xml:space="preserve">Where UKEF is the lender, the interest is owed to </w:t>
            </w:r>
            <w:proofErr w:type="gramStart"/>
            <w:r w:rsidRPr="00661070">
              <w:t>us</w:t>
            </w:r>
            <w:proofErr w:type="gramEnd"/>
          </w:p>
          <w:p w14:paraId="7BA5E847" w14:textId="77777777" w:rsidR="00586F46" w:rsidRPr="00661070" w:rsidRDefault="00586F46" w:rsidP="00055B6C">
            <w:r w:rsidRPr="00661070">
              <w:t xml:space="preserve">Where UKEF is the </w:t>
            </w:r>
            <w:proofErr w:type="gramStart"/>
            <w:r w:rsidRPr="00661070">
              <w:t>guarantor</w:t>
            </w:r>
            <w:proofErr w:type="gramEnd"/>
            <w:r w:rsidRPr="00661070">
              <w:t xml:space="preserve"> the interest is owed to the party that has lent the money, but forms part of UKEF’s exposure if the obligor does not pay. </w:t>
            </w:r>
          </w:p>
        </w:tc>
      </w:tr>
      <w:tr w:rsidR="00586F46" w:rsidRPr="001C63B6" w14:paraId="76415C89" w14:textId="77777777" w:rsidTr="00055B6C">
        <w:tc>
          <w:tcPr>
            <w:tcW w:w="2263" w:type="dxa"/>
          </w:tcPr>
          <w:p w14:paraId="1E5B4940" w14:textId="77777777" w:rsidR="00586F46" w:rsidRPr="009C572C" w:rsidRDefault="00586F46" w:rsidP="00055B6C">
            <w:pPr>
              <w:rPr>
                <w:b/>
                <w:bCs/>
              </w:rPr>
            </w:pPr>
            <w:r w:rsidRPr="009C572C">
              <w:rPr>
                <w:b/>
                <w:bCs/>
              </w:rPr>
              <w:t>Limit Amount</w:t>
            </w:r>
          </w:p>
        </w:tc>
        <w:tc>
          <w:tcPr>
            <w:tcW w:w="6804" w:type="dxa"/>
          </w:tcPr>
          <w:p w14:paraId="2F15E6BB" w14:textId="77777777" w:rsidR="00586F46" w:rsidRPr="001C63B6" w:rsidRDefault="00586F46" w:rsidP="00055B6C">
            <w:r>
              <w:t>The maximum amount that can be drawn under a facility</w:t>
            </w:r>
          </w:p>
        </w:tc>
      </w:tr>
      <w:tr w:rsidR="00586F46" w:rsidRPr="001C63B6" w14:paraId="0ED901D6" w14:textId="77777777" w:rsidTr="00055B6C">
        <w:tc>
          <w:tcPr>
            <w:tcW w:w="2263" w:type="dxa"/>
          </w:tcPr>
          <w:p w14:paraId="4487F459" w14:textId="77777777" w:rsidR="00586F46" w:rsidRPr="009C572C" w:rsidRDefault="00586F46" w:rsidP="00055B6C">
            <w:pPr>
              <w:rPr>
                <w:b/>
                <w:bCs/>
              </w:rPr>
            </w:pPr>
            <w:r w:rsidRPr="009C572C">
              <w:rPr>
                <w:b/>
                <w:bCs/>
              </w:rPr>
              <w:t>Loan Fee</w:t>
            </w:r>
          </w:p>
        </w:tc>
        <w:tc>
          <w:tcPr>
            <w:tcW w:w="6804" w:type="dxa"/>
          </w:tcPr>
          <w:p w14:paraId="2EB5C87C" w14:textId="77777777" w:rsidR="00586F46" w:rsidRPr="001C63B6" w:rsidRDefault="00586F46" w:rsidP="00055B6C">
            <w:r>
              <w:t>Fees that are recorded under a drawing record.  Can be one-off or recurring fees</w:t>
            </w:r>
          </w:p>
        </w:tc>
      </w:tr>
      <w:tr w:rsidR="00586F46" w:rsidRPr="001C63B6" w14:paraId="1CA0FD0F" w14:textId="77777777" w:rsidTr="00055B6C">
        <w:tc>
          <w:tcPr>
            <w:tcW w:w="2263" w:type="dxa"/>
          </w:tcPr>
          <w:p w14:paraId="3628187A" w14:textId="77777777" w:rsidR="00586F46" w:rsidRPr="009C572C" w:rsidRDefault="00586F46" w:rsidP="00055B6C">
            <w:pPr>
              <w:rPr>
                <w:b/>
                <w:bCs/>
              </w:rPr>
            </w:pPr>
            <w:r w:rsidRPr="009C572C">
              <w:rPr>
                <w:b/>
                <w:bCs/>
              </w:rPr>
              <w:t>Product Group</w:t>
            </w:r>
          </w:p>
        </w:tc>
        <w:tc>
          <w:tcPr>
            <w:tcW w:w="6804" w:type="dxa"/>
          </w:tcPr>
          <w:p w14:paraId="3B3FE0D4" w14:textId="77777777" w:rsidR="00586F46" w:rsidRPr="001C63B6" w:rsidRDefault="00586F46" w:rsidP="00055B6C">
            <w:r>
              <w:t>A categorisation of drawings that have common characteristics and/or need to be reported as a group</w:t>
            </w:r>
          </w:p>
        </w:tc>
      </w:tr>
      <w:tr w:rsidR="00586F46" w:rsidRPr="001C63B6" w14:paraId="2FC6C903" w14:textId="77777777" w:rsidTr="00055B6C">
        <w:tc>
          <w:tcPr>
            <w:tcW w:w="2263" w:type="dxa"/>
          </w:tcPr>
          <w:p w14:paraId="6718EC55" w14:textId="77777777" w:rsidR="00586F46" w:rsidRPr="009C572C" w:rsidRDefault="00586F46" w:rsidP="00055B6C">
            <w:pPr>
              <w:rPr>
                <w:b/>
                <w:bCs/>
              </w:rPr>
            </w:pPr>
            <w:r w:rsidRPr="009C572C">
              <w:rPr>
                <w:b/>
                <w:bCs/>
              </w:rPr>
              <w:lastRenderedPageBreak/>
              <w:t>Product Type</w:t>
            </w:r>
          </w:p>
        </w:tc>
        <w:tc>
          <w:tcPr>
            <w:tcW w:w="6804" w:type="dxa"/>
          </w:tcPr>
          <w:p w14:paraId="422F6873" w14:textId="77777777" w:rsidR="00586F46" w:rsidRPr="001C63B6" w:rsidRDefault="00586F46" w:rsidP="00055B6C">
            <w:r>
              <w:t>A further sub-categorisation of Product Type that allows for greater granularity in reporting</w:t>
            </w:r>
          </w:p>
        </w:tc>
      </w:tr>
      <w:tr w:rsidR="00586F46" w:rsidRPr="001C63B6" w14:paraId="2872D814" w14:textId="77777777" w:rsidTr="00055B6C">
        <w:tc>
          <w:tcPr>
            <w:tcW w:w="2263" w:type="dxa"/>
          </w:tcPr>
          <w:p w14:paraId="781A4BA2" w14:textId="77777777" w:rsidR="00586F46" w:rsidRPr="00DF10FA" w:rsidRDefault="00586F46" w:rsidP="00055B6C">
            <w:pPr>
              <w:rPr>
                <w:b/>
                <w:bCs/>
              </w:rPr>
            </w:pPr>
            <w:r w:rsidRPr="00DF10FA">
              <w:rPr>
                <w:b/>
                <w:bCs/>
              </w:rPr>
              <w:t>Revolver</w:t>
            </w:r>
          </w:p>
        </w:tc>
        <w:tc>
          <w:tcPr>
            <w:tcW w:w="6804" w:type="dxa"/>
          </w:tcPr>
          <w:p w14:paraId="23D47400" w14:textId="77777777" w:rsidR="00586F46" w:rsidRPr="001C63B6" w:rsidRDefault="00586F46" w:rsidP="00055B6C">
            <w:r>
              <w:t xml:space="preserve">A facility whose terms allow the obligor to repay and redraw </w:t>
            </w:r>
            <w:proofErr w:type="gramStart"/>
            <w:r>
              <w:t>at a later date</w:t>
            </w:r>
            <w:proofErr w:type="gramEnd"/>
          </w:p>
        </w:tc>
      </w:tr>
      <w:tr w:rsidR="00586F46" w:rsidRPr="001C63B6" w14:paraId="44B3429B" w14:textId="77777777" w:rsidTr="00055B6C">
        <w:tc>
          <w:tcPr>
            <w:tcW w:w="2263" w:type="dxa"/>
          </w:tcPr>
          <w:p w14:paraId="58D833F5" w14:textId="77777777" w:rsidR="00586F46" w:rsidRPr="00DF10FA" w:rsidRDefault="00586F46" w:rsidP="00055B6C">
            <w:pPr>
              <w:rPr>
                <w:b/>
                <w:bCs/>
              </w:rPr>
            </w:pPr>
            <w:r w:rsidRPr="00DF10FA">
              <w:rPr>
                <w:b/>
                <w:bCs/>
              </w:rPr>
              <w:t>Term</w:t>
            </w:r>
          </w:p>
        </w:tc>
        <w:tc>
          <w:tcPr>
            <w:tcW w:w="6804" w:type="dxa"/>
          </w:tcPr>
          <w:p w14:paraId="794E1CC9" w14:textId="77777777" w:rsidR="00586F46" w:rsidRPr="001C63B6" w:rsidRDefault="00586F46" w:rsidP="00055B6C">
            <w:r>
              <w:t xml:space="preserve">A Facility whose Limit Amount reduces when the obligor makes a repayment, </w:t>
            </w:r>
            <w:proofErr w:type="gramStart"/>
            <w:r>
              <w:t>i.e.</w:t>
            </w:r>
            <w:proofErr w:type="gramEnd"/>
            <w:r>
              <w:t xml:space="preserve"> may not be drawn again</w:t>
            </w:r>
          </w:p>
        </w:tc>
      </w:tr>
      <w:tr w:rsidR="00586F46" w:rsidRPr="001C63B6" w14:paraId="71253465" w14:textId="77777777" w:rsidTr="00055B6C">
        <w:tc>
          <w:tcPr>
            <w:tcW w:w="2263" w:type="dxa"/>
          </w:tcPr>
          <w:p w14:paraId="2C0F0A41" w14:textId="77777777" w:rsidR="00586F46" w:rsidRPr="009C572C" w:rsidRDefault="00586F46" w:rsidP="00055B6C">
            <w:pPr>
              <w:rPr>
                <w:b/>
                <w:bCs/>
              </w:rPr>
            </w:pPr>
            <w:r w:rsidRPr="009C572C">
              <w:rPr>
                <w:b/>
                <w:bCs/>
              </w:rPr>
              <w:t>Unused Amount</w:t>
            </w:r>
          </w:p>
        </w:tc>
        <w:tc>
          <w:tcPr>
            <w:tcW w:w="6804" w:type="dxa"/>
          </w:tcPr>
          <w:p w14:paraId="58092033" w14:textId="77777777" w:rsidR="00586F46" w:rsidRPr="001C63B6" w:rsidRDefault="00586F46" w:rsidP="00055B6C">
            <w:r>
              <w:t>The portion of the Limit Amount that has not yet been drawn</w:t>
            </w:r>
          </w:p>
        </w:tc>
      </w:tr>
      <w:tr w:rsidR="00586F46" w:rsidRPr="001C63B6" w14:paraId="44BE5F0D" w14:textId="77777777" w:rsidTr="00055B6C">
        <w:tc>
          <w:tcPr>
            <w:tcW w:w="2263" w:type="dxa"/>
          </w:tcPr>
          <w:p w14:paraId="3B57E7CD" w14:textId="77777777" w:rsidR="00586F46" w:rsidRPr="009C572C" w:rsidRDefault="00586F46" w:rsidP="00055B6C">
            <w:pPr>
              <w:rPr>
                <w:b/>
                <w:bCs/>
              </w:rPr>
            </w:pPr>
            <w:r w:rsidRPr="009C572C">
              <w:rPr>
                <w:b/>
                <w:bCs/>
              </w:rPr>
              <w:t>Used Amount</w:t>
            </w:r>
          </w:p>
        </w:tc>
        <w:tc>
          <w:tcPr>
            <w:tcW w:w="6804" w:type="dxa"/>
          </w:tcPr>
          <w:p w14:paraId="36646689" w14:textId="77777777" w:rsidR="00586F46" w:rsidRPr="001C63B6" w:rsidRDefault="00586F46" w:rsidP="00055B6C">
            <w:r>
              <w:t>The portion of the Limit Amount that has been drawn</w:t>
            </w:r>
          </w:p>
        </w:tc>
      </w:tr>
    </w:tbl>
    <w:p w14:paraId="565141EC" w14:textId="5360161A" w:rsidR="00586F46" w:rsidRDefault="00586F46" w:rsidP="00586F46"/>
    <w:p w14:paraId="78E531C8" w14:textId="4B83A4D6" w:rsidR="00CA5FD6" w:rsidRDefault="00CA5FD6" w:rsidP="00F94007">
      <w:pPr>
        <w:spacing w:beforeLines="60" w:before="144" w:afterLines="60" w:after="144"/>
      </w:pPr>
    </w:p>
    <w:p w14:paraId="14577BD6" w14:textId="1678833E" w:rsidR="00586F46" w:rsidRDefault="00586F46" w:rsidP="00586F46">
      <w:pPr>
        <w:spacing w:beforeLines="60" w:before="144" w:afterLines="60" w:after="144"/>
        <w:jc w:val="center"/>
      </w:pPr>
      <w:r>
        <w:t>*** End Of Document ***</w:t>
      </w:r>
    </w:p>
    <w:p w14:paraId="0D47F931" w14:textId="77777777" w:rsidR="000C26F4" w:rsidRDefault="000C26F4" w:rsidP="005D7590"/>
    <w:sectPr w:rsidR="000C26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C083" w14:textId="77777777" w:rsidR="005044B4" w:rsidRDefault="005044B4" w:rsidP="007A08EA">
      <w:pPr>
        <w:spacing w:before="0" w:after="0" w:line="240" w:lineRule="auto"/>
      </w:pPr>
      <w:r>
        <w:separator/>
      </w:r>
    </w:p>
  </w:endnote>
  <w:endnote w:type="continuationSeparator" w:id="0">
    <w:p w14:paraId="461C5E50" w14:textId="77777777" w:rsidR="005044B4" w:rsidRDefault="005044B4" w:rsidP="007A08EA">
      <w:pPr>
        <w:spacing w:before="0" w:after="0" w:line="240" w:lineRule="auto"/>
      </w:pPr>
      <w:r>
        <w:continuationSeparator/>
      </w:r>
    </w:p>
  </w:endnote>
  <w:endnote w:type="continuationNotice" w:id="1">
    <w:p w14:paraId="44DB421D" w14:textId="77777777" w:rsidR="005044B4" w:rsidRDefault="005044B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25D5" w14:textId="77777777" w:rsidR="005044B4" w:rsidRDefault="005044B4" w:rsidP="007A08EA">
      <w:pPr>
        <w:spacing w:before="0" w:after="0" w:line="240" w:lineRule="auto"/>
      </w:pPr>
      <w:r>
        <w:separator/>
      </w:r>
    </w:p>
  </w:footnote>
  <w:footnote w:type="continuationSeparator" w:id="0">
    <w:p w14:paraId="0562B617" w14:textId="77777777" w:rsidR="005044B4" w:rsidRDefault="005044B4" w:rsidP="007A08EA">
      <w:pPr>
        <w:spacing w:before="0" w:after="0" w:line="240" w:lineRule="auto"/>
      </w:pPr>
      <w:r>
        <w:continuationSeparator/>
      </w:r>
    </w:p>
  </w:footnote>
  <w:footnote w:type="continuationNotice" w:id="1">
    <w:p w14:paraId="3BD423A0" w14:textId="77777777" w:rsidR="005044B4" w:rsidRDefault="005044B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A9DD" w14:textId="104DC8F7" w:rsidR="00C16023" w:rsidRDefault="00C16023">
    <w:pPr>
      <w:pStyle w:val="Header"/>
    </w:pPr>
    <w:r>
      <w:rPr>
        <w:noProof/>
      </w:rPr>
      <mc:AlternateContent>
        <mc:Choice Requires="wps">
          <w:drawing>
            <wp:anchor distT="0" distB="0" distL="0" distR="0" simplePos="0" relativeHeight="251658241" behindDoc="0" locked="0" layoutInCell="1" allowOverlap="1" wp14:anchorId="1323571E" wp14:editId="2EE7CB2D">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BCA9BC" w14:textId="28C8801E" w:rsidR="00C16023" w:rsidRPr="00C16023" w:rsidRDefault="00C16023" w:rsidP="00C16023">
                          <w:pPr>
                            <w:spacing w:after="0"/>
                            <w:rPr>
                              <w:rFonts w:ascii="Calibri" w:eastAsia="Calibri" w:hAnsi="Calibri" w:cs="Calibri"/>
                              <w:noProof/>
                              <w:color w:val="000000"/>
                              <w:sz w:val="20"/>
                              <w:szCs w:val="20"/>
                            </w:rPr>
                          </w:pPr>
                          <w:r w:rsidRPr="00C1602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23571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8BCA9BC" w14:textId="28C8801E" w:rsidR="00C16023" w:rsidRPr="00C16023" w:rsidRDefault="00C16023" w:rsidP="00C16023">
                    <w:pPr>
                      <w:spacing w:after="0"/>
                      <w:rPr>
                        <w:rFonts w:ascii="Calibri" w:eastAsia="Calibri" w:hAnsi="Calibri" w:cs="Calibri"/>
                        <w:noProof/>
                        <w:color w:val="000000"/>
                        <w:sz w:val="20"/>
                        <w:szCs w:val="20"/>
                      </w:rPr>
                    </w:pPr>
                    <w:r w:rsidRPr="00C16023">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EEFA" w14:textId="431B640F" w:rsidR="007A08EA" w:rsidRPr="007A08EA" w:rsidRDefault="00C16023" w:rsidP="007A08EA">
    <w:pPr>
      <w:pStyle w:val="Header"/>
      <w:jc w:val="center"/>
      <w:rPr>
        <w:sz w:val="28"/>
        <w:szCs w:val="28"/>
      </w:rPr>
    </w:pPr>
    <w:r>
      <w:rPr>
        <w:noProof/>
        <w:sz w:val="28"/>
        <w:szCs w:val="28"/>
      </w:rPr>
      <mc:AlternateContent>
        <mc:Choice Requires="wps">
          <w:drawing>
            <wp:anchor distT="0" distB="0" distL="0" distR="0" simplePos="0" relativeHeight="251658242" behindDoc="0" locked="0" layoutInCell="1" allowOverlap="1" wp14:anchorId="0CDA6A98" wp14:editId="0FC011E2">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15E6BF" w14:textId="504204D4" w:rsidR="00C16023" w:rsidRPr="00C16023" w:rsidRDefault="00C16023" w:rsidP="00C16023">
                          <w:pPr>
                            <w:spacing w:after="0"/>
                            <w:rPr>
                              <w:rFonts w:ascii="Calibri" w:eastAsia="Calibri" w:hAnsi="Calibri" w:cs="Calibri"/>
                              <w:noProof/>
                              <w:color w:val="000000"/>
                              <w:sz w:val="20"/>
                              <w:szCs w:val="20"/>
                            </w:rPr>
                          </w:pPr>
                          <w:r w:rsidRPr="00C1602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DA6A98"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15E6BF" w14:textId="504204D4" w:rsidR="00C16023" w:rsidRPr="00C16023" w:rsidRDefault="00C16023" w:rsidP="00C16023">
                    <w:pPr>
                      <w:spacing w:after="0"/>
                      <w:rPr>
                        <w:rFonts w:ascii="Calibri" w:eastAsia="Calibri" w:hAnsi="Calibri" w:cs="Calibri"/>
                        <w:noProof/>
                        <w:color w:val="000000"/>
                        <w:sz w:val="20"/>
                        <w:szCs w:val="20"/>
                      </w:rPr>
                    </w:pPr>
                    <w:r w:rsidRPr="00C16023">
                      <w:rPr>
                        <w:rFonts w:ascii="Calibri" w:eastAsia="Calibri" w:hAnsi="Calibri" w:cs="Calibri"/>
                        <w:noProof/>
                        <w:color w:val="000000"/>
                        <w:sz w:val="20"/>
                        <w:szCs w:val="20"/>
                      </w:rPr>
                      <w:t>OFFICIAL</w:t>
                    </w:r>
                  </w:p>
                </w:txbxContent>
              </v:textbox>
              <w10:wrap anchorx="page" anchory="page"/>
            </v:shape>
          </w:pict>
        </mc:Fallback>
      </mc:AlternateContent>
    </w:r>
    <w:r w:rsidR="007A08EA" w:rsidRPr="007A08EA">
      <w:rPr>
        <w:sz w:val="28"/>
        <w:szCs w:val="28"/>
      </w:rPr>
      <w:t xml:space="preserve">UKEF LOAN </w:t>
    </w:r>
    <w:r w:rsidR="007A08EA">
      <w:rPr>
        <w:sz w:val="28"/>
        <w:szCs w:val="28"/>
      </w:rPr>
      <w:t>SERVICING</w:t>
    </w:r>
    <w:r w:rsidR="007A08EA" w:rsidRPr="007A08EA">
      <w:rPr>
        <w:sz w:val="28"/>
        <w:szCs w:val="28"/>
      </w:rPr>
      <w:t xml:space="preserve">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B105" w14:textId="0737ABB1" w:rsidR="00C16023" w:rsidRDefault="00C16023">
    <w:pPr>
      <w:pStyle w:val="Header"/>
    </w:pPr>
    <w:r>
      <w:rPr>
        <w:noProof/>
      </w:rPr>
      <mc:AlternateContent>
        <mc:Choice Requires="wps">
          <w:drawing>
            <wp:anchor distT="0" distB="0" distL="0" distR="0" simplePos="0" relativeHeight="251658240" behindDoc="0" locked="0" layoutInCell="1" allowOverlap="1" wp14:anchorId="7DC246A5" wp14:editId="1534A71C">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F9989" w14:textId="4711E96C" w:rsidR="00C16023" w:rsidRPr="00C16023" w:rsidRDefault="00C16023" w:rsidP="00C16023">
                          <w:pPr>
                            <w:spacing w:after="0"/>
                            <w:rPr>
                              <w:rFonts w:ascii="Calibri" w:eastAsia="Calibri" w:hAnsi="Calibri" w:cs="Calibri"/>
                              <w:noProof/>
                              <w:color w:val="000000"/>
                              <w:sz w:val="20"/>
                              <w:szCs w:val="20"/>
                            </w:rPr>
                          </w:pPr>
                          <w:r w:rsidRPr="00C1602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C246A5"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32DF9989" w14:textId="4711E96C" w:rsidR="00C16023" w:rsidRPr="00C16023" w:rsidRDefault="00C16023" w:rsidP="00C16023">
                    <w:pPr>
                      <w:spacing w:after="0"/>
                      <w:rPr>
                        <w:rFonts w:ascii="Calibri" w:eastAsia="Calibri" w:hAnsi="Calibri" w:cs="Calibri"/>
                        <w:noProof/>
                        <w:color w:val="000000"/>
                        <w:sz w:val="20"/>
                        <w:szCs w:val="20"/>
                      </w:rPr>
                    </w:pPr>
                    <w:r w:rsidRPr="00C16023">
                      <w:rPr>
                        <w:rFonts w:ascii="Calibri" w:eastAsia="Calibri" w:hAnsi="Calibri" w:cs="Calibri"/>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D9E7" w14:textId="771B8582" w:rsidR="00C16023" w:rsidRDefault="00C16023">
    <w:pPr>
      <w:pStyle w:val="Header"/>
    </w:pPr>
    <w:r>
      <w:rPr>
        <w:noProof/>
      </w:rPr>
      <mc:AlternateContent>
        <mc:Choice Requires="wps">
          <w:drawing>
            <wp:anchor distT="0" distB="0" distL="0" distR="0" simplePos="0" relativeHeight="251658244" behindDoc="0" locked="0" layoutInCell="1" allowOverlap="1" wp14:anchorId="75DDB56C" wp14:editId="6F4112C3">
              <wp:simplePos x="635" y="635"/>
              <wp:positionH relativeFrom="page">
                <wp:align>left</wp:align>
              </wp:positionH>
              <wp:positionV relativeFrom="page">
                <wp:align>top</wp:align>
              </wp:positionV>
              <wp:extent cx="443865" cy="443865"/>
              <wp:effectExtent l="0" t="0" r="12700" b="952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60DB5F" w14:textId="27CC9A1D" w:rsidR="00C16023" w:rsidRPr="00C16023" w:rsidRDefault="00C16023" w:rsidP="00C16023">
                          <w:pPr>
                            <w:spacing w:after="0"/>
                            <w:rPr>
                              <w:rFonts w:ascii="Calibri" w:eastAsia="Calibri" w:hAnsi="Calibri" w:cs="Calibri"/>
                              <w:noProof/>
                              <w:color w:val="000000"/>
                              <w:sz w:val="20"/>
                              <w:szCs w:val="20"/>
                            </w:rPr>
                          </w:pPr>
                          <w:r w:rsidRPr="00C1602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DDB56C"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1D60DB5F" w14:textId="27CC9A1D" w:rsidR="00C16023" w:rsidRPr="00C16023" w:rsidRDefault="00C16023" w:rsidP="00C16023">
                    <w:pPr>
                      <w:spacing w:after="0"/>
                      <w:rPr>
                        <w:rFonts w:ascii="Calibri" w:eastAsia="Calibri" w:hAnsi="Calibri" w:cs="Calibri"/>
                        <w:noProof/>
                        <w:color w:val="000000"/>
                        <w:sz w:val="20"/>
                        <w:szCs w:val="20"/>
                      </w:rPr>
                    </w:pPr>
                    <w:r w:rsidRPr="00C16023">
                      <w:rPr>
                        <w:rFonts w:ascii="Calibri" w:eastAsia="Calibri" w:hAnsi="Calibri" w:cs="Calibri"/>
                        <w:noProof/>
                        <w:color w:val="00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0CD5" w14:textId="10D1C805" w:rsidR="00586F46" w:rsidRPr="007A08EA" w:rsidRDefault="00C16023" w:rsidP="007A08EA">
    <w:pPr>
      <w:pStyle w:val="Header"/>
      <w:jc w:val="center"/>
      <w:rPr>
        <w:sz w:val="28"/>
        <w:szCs w:val="28"/>
      </w:rPr>
    </w:pPr>
    <w:r>
      <w:rPr>
        <w:noProof/>
        <w:sz w:val="28"/>
        <w:szCs w:val="28"/>
      </w:rPr>
      <mc:AlternateContent>
        <mc:Choice Requires="wps">
          <w:drawing>
            <wp:anchor distT="0" distB="0" distL="0" distR="0" simplePos="0" relativeHeight="251658245" behindDoc="0" locked="0" layoutInCell="1" allowOverlap="1" wp14:anchorId="5AF331B2" wp14:editId="3FE17277">
              <wp:simplePos x="635" y="635"/>
              <wp:positionH relativeFrom="page">
                <wp:align>left</wp:align>
              </wp:positionH>
              <wp:positionV relativeFrom="page">
                <wp:align>top</wp:align>
              </wp:positionV>
              <wp:extent cx="443865" cy="443865"/>
              <wp:effectExtent l="0" t="0" r="12700" b="9525"/>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3208B1" w14:textId="05844F43" w:rsidR="00C16023" w:rsidRPr="00C16023" w:rsidRDefault="00C16023" w:rsidP="00C16023">
                          <w:pPr>
                            <w:spacing w:after="0"/>
                            <w:rPr>
                              <w:rFonts w:ascii="Calibri" w:eastAsia="Calibri" w:hAnsi="Calibri" w:cs="Calibri"/>
                              <w:noProof/>
                              <w:color w:val="000000"/>
                              <w:sz w:val="20"/>
                              <w:szCs w:val="20"/>
                            </w:rPr>
                          </w:pPr>
                          <w:r w:rsidRPr="00C1602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F331B2" id="_x0000_t202" coordsize="21600,21600" o:spt="202" path="m,l,21600r21600,l21600,xe">
              <v:stroke joinstyle="miter"/>
              <v:path gradientshapeok="t" o:connecttype="rect"/>
            </v:shapetype>
            <v:shape id="Text Box 6" o:spid="_x0000_s1030" type="#_x0000_t202" alt="OFFICIAL" style="position:absolute;left:0;text-align:left;margin-left:0;margin-top:0;width:34.95pt;height:34.9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673208B1" w14:textId="05844F43" w:rsidR="00C16023" w:rsidRPr="00C16023" w:rsidRDefault="00C16023" w:rsidP="00C16023">
                    <w:pPr>
                      <w:spacing w:after="0"/>
                      <w:rPr>
                        <w:rFonts w:ascii="Calibri" w:eastAsia="Calibri" w:hAnsi="Calibri" w:cs="Calibri"/>
                        <w:noProof/>
                        <w:color w:val="000000"/>
                        <w:sz w:val="20"/>
                        <w:szCs w:val="20"/>
                      </w:rPr>
                    </w:pPr>
                    <w:r w:rsidRPr="00C16023">
                      <w:rPr>
                        <w:rFonts w:ascii="Calibri" w:eastAsia="Calibri" w:hAnsi="Calibri" w:cs="Calibri"/>
                        <w:noProof/>
                        <w:color w:val="000000"/>
                        <w:sz w:val="20"/>
                        <w:szCs w:val="20"/>
                      </w:rPr>
                      <w:t>OFFICIAL</w:t>
                    </w:r>
                  </w:p>
                </w:txbxContent>
              </v:textbox>
              <w10:wrap anchorx="page" anchory="page"/>
            </v:shape>
          </w:pict>
        </mc:Fallback>
      </mc:AlternateContent>
    </w:r>
    <w:r w:rsidR="00586F46" w:rsidRPr="007A08EA">
      <w:rPr>
        <w:sz w:val="28"/>
        <w:szCs w:val="28"/>
      </w:rPr>
      <w:t xml:space="preserve">UKEF LOAN </w:t>
    </w:r>
    <w:r w:rsidR="00586F46">
      <w:rPr>
        <w:sz w:val="28"/>
        <w:szCs w:val="28"/>
      </w:rPr>
      <w:t>SERVICING</w:t>
    </w:r>
    <w:r w:rsidR="00586F46" w:rsidRPr="007A08EA">
      <w:rPr>
        <w:sz w:val="28"/>
        <w:szCs w:val="28"/>
      </w:rPr>
      <w:t xml:space="preserve"> REQUIREMENTS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A93F" w14:textId="3E6EE0B2" w:rsidR="00C16023" w:rsidRDefault="00C16023">
    <w:pPr>
      <w:pStyle w:val="Header"/>
    </w:pPr>
    <w:r>
      <w:rPr>
        <w:noProof/>
      </w:rPr>
      <mc:AlternateContent>
        <mc:Choice Requires="wps">
          <w:drawing>
            <wp:anchor distT="0" distB="0" distL="0" distR="0" simplePos="0" relativeHeight="251658243" behindDoc="0" locked="0" layoutInCell="1" allowOverlap="1" wp14:anchorId="3EAED7F8" wp14:editId="65BD6294">
              <wp:simplePos x="635" y="635"/>
              <wp:positionH relativeFrom="page">
                <wp:align>left</wp:align>
              </wp:positionH>
              <wp:positionV relativeFrom="page">
                <wp:align>top</wp:align>
              </wp:positionV>
              <wp:extent cx="443865" cy="443865"/>
              <wp:effectExtent l="0" t="0" r="1270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2ABCC9" w14:textId="4E992F6E" w:rsidR="00C16023" w:rsidRPr="00C16023" w:rsidRDefault="00C16023" w:rsidP="00C16023">
                          <w:pPr>
                            <w:spacing w:after="0"/>
                            <w:rPr>
                              <w:rFonts w:ascii="Calibri" w:eastAsia="Calibri" w:hAnsi="Calibri" w:cs="Calibri"/>
                              <w:noProof/>
                              <w:color w:val="000000"/>
                              <w:sz w:val="20"/>
                              <w:szCs w:val="20"/>
                            </w:rPr>
                          </w:pPr>
                          <w:r w:rsidRPr="00C1602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AED7F8"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G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qxORGDwIAACEE&#10;AAAOAAAAAAAAAAAAAAAAAC4CAABkcnMvZTJvRG9jLnhtbFBLAQItABQABgAIAAAAIQBzm59s2QAA&#10;AAMBAAAPAAAAAAAAAAAAAAAAAGkEAABkcnMvZG93bnJldi54bWxQSwUGAAAAAAQABADzAAAAbwUA&#10;AAAA&#10;" filled="f" stroked="f">
              <v:textbox style="mso-fit-shape-to-text:t" inset="20pt,15pt,0,0">
                <w:txbxContent>
                  <w:p w14:paraId="3C2ABCC9" w14:textId="4E992F6E" w:rsidR="00C16023" w:rsidRPr="00C16023" w:rsidRDefault="00C16023" w:rsidP="00C16023">
                    <w:pPr>
                      <w:spacing w:after="0"/>
                      <w:rPr>
                        <w:rFonts w:ascii="Calibri" w:eastAsia="Calibri" w:hAnsi="Calibri" w:cs="Calibri"/>
                        <w:noProof/>
                        <w:color w:val="000000"/>
                        <w:sz w:val="20"/>
                        <w:szCs w:val="20"/>
                      </w:rPr>
                    </w:pPr>
                    <w:r w:rsidRPr="00C16023">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58EF01A"/>
    <w:lvl w:ilvl="0">
      <w:start w:val="1"/>
      <w:numFmt w:val="decimal"/>
      <w:pStyle w:val="ListNumber"/>
      <w:lvlText w:val="%1."/>
      <w:lvlJc w:val="left"/>
      <w:pPr>
        <w:tabs>
          <w:tab w:val="num" w:pos="360"/>
        </w:tabs>
        <w:ind w:left="360" w:hanging="360"/>
      </w:pPr>
    </w:lvl>
  </w:abstractNum>
  <w:abstractNum w:abstractNumId="1" w15:restartNumberingAfterBreak="0">
    <w:nsid w:val="066F6EBD"/>
    <w:multiLevelType w:val="hybridMultilevel"/>
    <w:tmpl w:val="0A00E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E621C"/>
    <w:multiLevelType w:val="hybridMultilevel"/>
    <w:tmpl w:val="6CB6F6D2"/>
    <w:lvl w:ilvl="0" w:tplc="CD70D9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61127"/>
    <w:multiLevelType w:val="multilevel"/>
    <w:tmpl w:val="7A14D09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3906636B"/>
    <w:multiLevelType w:val="multilevel"/>
    <w:tmpl w:val="A8F2DED0"/>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39DB3A01"/>
    <w:multiLevelType w:val="multilevel"/>
    <w:tmpl w:val="0BD2FA1E"/>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3C9860B4"/>
    <w:multiLevelType w:val="multilevel"/>
    <w:tmpl w:val="2370D9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4BE007D2"/>
    <w:multiLevelType w:val="multilevel"/>
    <w:tmpl w:val="516609D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666401679">
    <w:abstractNumId w:val="2"/>
  </w:num>
  <w:num w:numId="2" w16cid:durableId="212813220">
    <w:abstractNumId w:val="0"/>
  </w:num>
  <w:num w:numId="3" w16cid:durableId="7700509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54175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045137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778656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8993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6353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DA"/>
    <w:rsid w:val="00000825"/>
    <w:rsid w:val="000057A4"/>
    <w:rsid w:val="00023053"/>
    <w:rsid w:val="00026CCE"/>
    <w:rsid w:val="000271D5"/>
    <w:rsid w:val="000346DE"/>
    <w:rsid w:val="0005421E"/>
    <w:rsid w:val="00055B6C"/>
    <w:rsid w:val="000715D4"/>
    <w:rsid w:val="000864FC"/>
    <w:rsid w:val="00091A61"/>
    <w:rsid w:val="000A1035"/>
    <w:rsid w:val="000B092B"/>
    <w:rsid w:val="000B6A71"/>
    <w:rsid w:val="000B716F"/>
    <w:rsid w:val="000C26F4"/>
    <w:rsid w:val="000E387D"/>
    <w:rsid w:val="000F43EE"/>
    <w:rsid w:val="001069BA"/>
    <w:rsid w:val="00111CEA"/>
    <w:rsid w:val="00135B13"/>
    <w:rsid w:val="001578D7"/>
    <w:rsid w:val="00170E8E"/>
    <w:rsid w:val="00181935"/>
    <w:rsid w:val="001848EA"/>
    <w:rsid w:val="00191DDF"/>
    <w:rsid w:val="001A04CE"/>
    <w:rsid w:val="001A1F28"/>
    <w:rsid w:val="001B1641"/>
    <w:rsid w:val="001C63B6"/>
    <w:rsid w:val="001E4AA5"/>
    <w:rsid w:val="001E7947"/>
    <w:rsid w:val="001F788C"/>
    <w:rsid w:val="00205D09"/>
    <w:rsid w:val="0021420A"/>
    <w:rsid w:val="00230E41"/>
    <w:rsid w:val="00234EA3"/>
    <w:rsid w:val="00242C7B"/>
    <w:rsid w:val="00245A6C"/>
    <w:rsid w:val="002502DD"/>
    <w:rsid w:val="002635C9"/>
    <w:rsid w:val="00264A63"/>
    <w:rsid w:val="00270B3D"/>
    <w:rsid w:val="00270E4E"/>
    <w:rsid w:val="00284C4D"/>
    <w:rsid w:val="002D2D0C"/>
    <w:rsid w:val="002E2825"/>
    <w:rsid w:val="002E7001"/>
    <w:rsid w:val="00302C83"/>
    <w:rsid w:val="00323178"/>
    <w:rsid w:val="00335846"/>
    <w:rsid w:val="0034352E"/>
    <w:rsid w:val="003463C4"/>
    <w:rsid w:val="00346738"/>
    <w:rsid w:val="00374EBF"/>
    <w:rsid w:val="003A3D9F"/>
    <w:rsid w:val="003A59ED"/>
    <w:rsid w:val="003B37D0"/>
    <w:rsid w:val="003C1363"/>
    <w:rsid w:val="003C1A46"/>
    <w:rsid w:val="003C2C8E"/>
    <w:rsid w:val="003C2E3B"/>
    <w:rsid w:val="003E2C5B"/>
    <w:rsid w:val="0040177D"/>
    <w:rsid w:val="004037A6"/>
    <w:rsid w:val="004177F6"/>
    <w:rsid w:val="00417CDE"/>
    <w:rsid w:val="00421CC1"/>
    <w:rsid w:val="004227E3"/>
    <w:rsid w:val="00437028"/>
    <w:rsid w:val="00453987"/>
    <w:rsid w:val="0045497E"/>
    <w:rsid w:val="004634C7"/>
    <w:rsid w:val="004705D0"/>
    <w:rsid w:val="004715B1"/>
    <w:rsid w:val="00483FCE"/>
    <w:rsid w:val="004B5F8A"/>
    <w:rsid w:val="004C4023"/>
    <w:rsid w:val="004E2744"/>
    <w:rsid w:val="005044B4"/>
    <w:rsid w:val="005328B0"/>
    <w:rsid w:val="00554380"/>
    <w:rsid w:val="005548F6"/>
    <w:rsid w:val="0057241D"/>
    <w:rsid w:val="00585D61"/>
    <w:rsid w:val="00586F46"/>
    <w:rsid w:val="005878B4"/>
    <w:rsid w:val="00587F64"/>
    <w:rsid w:val="005928CF"/>
    <w:rsid w:val="00593B79"/>
    <w:rsid w:val="005958AE"/>
    <w:rsid w:val="005C27BF"/>
    <w:rsid w:val="005D7590"/>
    <w:rsid w:val="00606D92"/>
    <w:rsid w:val="006078D4"/>
    <w:rsid w:val="00623367"/>
    <w:rsid w:val="00633FB0"/>
    <w:rsid w:val="00636AB8"/>
    <w:rsid w:val="00661070"/>
    <w:rsid w:val="0067240A"/>
    <w:rsid w:val="006A3E3C"/>
    <w:rsid w:val="006A6D52"/>
    <w:rsid w:val="006B0CA4"/>
    <w:rsid w:val="006C0C4B"/>
    <w:rsid w:val="006C0D16"/>
    <w:rsid w:val="006C19BD"/>
    <w:rsid w:val="006C6A97"/>
    <w:rsid w:val="006E1274"/>
    <w:rsid w:val="00704427"/>
    <w:rsid w:val="00707E22"/>
    <w:rsid w:val="00720432"/>
    <w:rsid w:val="007322BB"/>
    <w:rsid w:val="00741C5C"/>
    <w:rsid w:val="007A08EA"/>
    <w:rsid w:val="007A158E"/>
    <w:rsid w:val="007A4125"/>
    <w:rsid w:val="007A5554"/>
    <w:rsid w:val="007C144D"/>
    <w:rsid w:val="007C1CD0"/>
    <w:rsid w:val="007C6EFF"/>
    <w:rsid w:val="007D29B4"/>
    <w:rsid w:val="007F0221"/>
    <w:rsid w:val="007F452C"/>
    <w:rsid w:val="007F6C77"/>
    <w:rsid w:val="00805E9B"/>
    <w:rsid w:val="0080632C"/>
    <w:rsid w:val="008153BD"/>
    <w:rsid w:val="0081543C"/>
    <w:rsid w:val="00822D9B"/>
    <w:rsid w:val="0083150D"/>
    <w:rsid w:val="008408C6"/>
    <w:rsid w:val="008439DC"/>
    <w:rsid w:val="00851182"/>
    <w:rsid w:val="00857DFA"/>
    <w:rsid w:val="00860ED8"/>
    <w:rsid w:val="008711E0"/>
    <w:rsid w:val="00883E32"/>
    <w:rsid w:val="00884A33"/>
    <w:rsid w:val="008939CE"/>
    <w:rsid w:val="0089519D"/>
    <w:rsid w:val="008976CD"/>
    <w:rsid w:val="00897A82"/>
    <w:rsid w:val="008B3FE6"/>
    <w:rsid w:val="008F66CF"/>
    <w:rsid w:val="0091030E"/>
    <w:rsid w:val="00963C1A"/>
    <w:rsid w:val="00973F7B"/>
    <w:rsid w:val="009825AE"/>
    <w:rsid w:val="0098689E"/>
    <w:rsid w:val="009A3FD2"/>
    <w:rsid w:val="009B0C00"/>
    <w:rsid w:val="009B2171"/>
    <w:rsid w:val="009B6E4F"/>
    <w:rsid w:val="009C572C"/>
    <w:rsid w:val="009D1F2D"/>
    <w:rsid w:val="009D5315"/>
    <w:rsid w:val="009F2521"/>
    <w:rsid w:val="009F5D2C"/>
    <w:rsid w:val="00A22E93"/>
    <w:rsid w:val="00A231C1"/>
    <w:rsid w:val="00A238A3"/>
    <w:rsid w:val="00A27653"/>
    <w:rsid w:val="00A74FCC"/>
    <w:rsid w:val="00A960A7"/>
    <w:rsid w:val="00AB359F"/>
    <w:rsid w:val="00AE5200"/>
    <w:rsid w:val="00AE79A0"/>
    <w:rsid w:val="00AF78DF"/>
    <w:rsid w:val="00B32AB1"/>
    <w:rsid w:val="00B471AA"/>
    <w:rsid w:val="00B62C01"/>
    <w:rsid w:val="00B75A3F"/>
    <w:rsid w:val="00B76C7C"/>
    <w:rsid w:val="00B7792E"/>
    <w:rsid w:val="00B90748"/>
    <w:rsid w:val="00BA3326"/>
    <w:rsid w:val="00BA506A"/>
    <w:rsid w:val="00BC093C"/>
    <w:rsid w:val="00BC3123"/>
    <w:rsid w:val="00BC698C"/>
    <w:rsid w:val="00BD13B3"/>
    <w:rsid w:val="00BD2683"/>
    <w:rsid w:val="00BD5F1B"/>
    <w:rsid w:val="00BF175D"/>
    <w:rsid w:val="00BF2C4B"/>
    <w:rsid w:val="00BF4048"/>
    <w:rsid w:val="00C106B0"/>
    <w:rsid w:val="00C16023"/>
    <w:rsid w:val="00C2703E"/>
    <w:rsid w:val="00C520F4"/>
    <w:rsid w:val="00C56419"/>
    <w:rsid w:val="00C65239"/>
    <w:rsid w:val="00C6606F"/>
    <w:rsid w:val="00CA5FD6"/>
    <w:rsid w:val="00CA6673"/>
    <w:rsid w:val="00CC13A5"/>
    <w:rsid w:val="00CE225E"/>
    <w:rsid w:val="00CF27FE"/>
    <w:rsid w:val="00D020E4"/>
    <w:rsid w:val="00D21B39"/>
    <w:rsid w:val="00D45924"/>
    <w:rsid w:val="00D576DA"/>
    <w:rsid w:val="00D65DFF"/>
    <w:rsid w:val="00D817F4"/>
    <w:rsid w:val="00DA7B42"/>
    <w:rsid w:val="00DF10FA"/>
    <w:rsid w:val="00E00163"/>
    <w:rsid w:val="00E02FF4"/>
    <w:rsid w:val="00E13E80"/>
    <w:rsid w:val="00E25489"/>
    <w:rsid w:val="00E469B5"/>
    <w:rsid w:val="00E475AE"/>
    <w:rsid w:val="00E925BE"/>
    <w:rsid w:val="00EA7F94"/>
    <w:rsid w:val="00EB21BB"/>
    <w:rsid w:val="00EB2ECC"/>
    <w:rsid w:val="00EB521D"/>
    <w:rsid w:val="00ED0BBE"/>
    <w:rsid w:val="00F12719"/>
    <w:rsid w:val="00F32998"/>
    <w:rsid w:val="00F56DCD"/>
    <w:rsid w:val="00F6434A"/>
    <w:rsid w:val="00F810EE"/>
    <w:rsid w:val="00F83028"/>
    <w:rsid w:val="00F87223"/>
    <w:rsid w:val="00F94007"/>
    <w:rsid w:val="00FC0840"/>
    <w:rsid w:val="00FD22DE"/>
    <w:rsid w:val="00FD5C8A"/>
    <w:rsid w:val="01385FDD"/>
    <w:rsid w:val="06223E22"/>
    <w:rsid w:val="06A559F9"/>
    <w:rsid w:val="077839DA"/>
    <w:rsid w:val="07D1C586"/>
    <w:rsid w:val="08E11BA9"/>
    <w:rsid w:val="0979B152"/>
    <w:rsid w:val="0B8A38AB"/>
    <w:rsid w:val="0C1C45E5"/>
    <w:rsid w:val="0D614D08"/>
    <w:rsid w:val="0D8AFFD2"/>
    <w:rsid w:val="0E0D5B01"/>
    <w:rsid w:val="0F5455E6"/>
    <w:rsid w:val="128BF6A8"/>
    <w:rsid w:val="1337F7E8"/>
    <w:rsid w:val="137D43C6"/>
    <w:rsid w:val="13D08E8C"/>
    <w:rsid w:val="175A7C03"/>
    <w:rsid w:val="175F35F5"/>
    <w:rsid w:val="178DEBC1"/>
    <w:rsid w:val="17E81E7C"/>
    <w:rsid w:val="1AB046A2"/>
    <w:rsid w:val="1AC7F79F"/>
    <w:rsid w:val="1B0B6E97"/>
    <w:rsid w:val="1EE01C93"/>
    <w:rsid w:val="207F1ED3"/>
    <w:rsid w:val="20BCEC0B"/>
    <w:rsid w:val="230E62AC"/>
    <w:rsid w:val="2326B09B"/>
    <w:rsid w:val="25096B09"/>
    <w:rsid w:val="268DA9FA"/>
    <w:rsid w:val="28C9D1E8"/>
    <w:rsid w:val="29538821"/>
    <w:rsid w:val="2A1FC987"/>
    <w:rsid w:val="2B308E70"/>
    <w:rsid w:val="2D272EE1"/>
    <w:rsid w:val="2FBC157B"/>
    <w:rsid w:val="32FD78E3"/>
    <w:rsid w:val="33162D12"/>
    <w:rsid w:val="3352062B"/>
    <w:rsid w:val="3983D857"/>
    <w:rsid w:val="3A6F4983"/>
    <w:rsid w:val="3A9809F5"/>
    <w:rsid w:val="3CEA7021"/>
    <w:rsid w:val="3DCB6BB1"/>
    <w:rsid w:val="3EC8D991"/>
    <w:rsid w:val="3EDD78FF"/>
    <w:rsid w:val="4064A9F2"/>
    <w:rsid w:val="421F315B"/>
    <w:rsid w:val="4AAB557D"/>
    <w:rsid w:val="4AFF4F2B"/>
    <w:rsid w:val="4BDED757"/>
    <w:rsid w:val="4F2996B5"/>
    <w:rsid w:val="4F657C52"/>
    <w:rsid w:val="522AA62C"/>
    <w:rsid w:val="53F9E315"/>
    <w:rsid w:val="591295BD"/>
    <w:rsid w:val="5E449549"/>
    <w:rsid w:val="5F38B653"/>
    <w:rsid w:val="606C7D04"/>
    <w:rsid w:val="60F633ED"/>
    <w:rsid w:val="62803381"/>
    <w:rsid w:val="632EFD43"/>
    <w:rsid w:val="63704CB7"/>
    <w:rsid w:val="63A4EDAA"/>
    <w:rsid w:val="6540BE0B"/>
    <w:rsid w:val="66BD3F0A"/>
    <w:rsid w:val="67ED6FF8"/>
    <w:rsid w:val="696D4FCE"/>
    <w:rsid w:val="6A9CBB64"/>
    <w:rsid w:val="6DB8678C"/>
    <w:rsid w:val="71A00247"/>
    <w:rsid w:val="71A85474"/>
    <w:rsid w:val="71DD716B"/>
    <w:rsid w:val="7396653D"/>
    <w:rsid w:val="74E7DEC1"/>
    <w:rsid w:val="74FC1CA1"/>
    <w:rsid w:val="758B6996"/>
    <w:rsid w:val="75ABF66B"/>
    <w:rsid w:val="7600E79A"/>
    <w:rsid w:val="7748B144"/>
    <w:rsid w:val="78F686AC"/>
    <w:rsid w:val="792C28F4"/>
    <w:rsid w:val="7A935DC4"/>
    <w:rsid w:val="7ACA4303"/>
    <w:rsid w:val="7EEEA0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F41A"/>
  <w15:chartTrackingRefBased/>
  <w15:docId w15:val="{D49A7494-E7F3-43B2-ADE0-6B40700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590"/>
    <w:pPr>
      <w:spacing w:before="40" w:after="40"/>
    </w:pPr>
  </w:style>
  <w:style w:type="paragraph" w:styleId="Heading2">
    <w:name w:val="heading 2"/>
    <w:basedOn w:val="Normal"/>
    <w:next w:val="Normal"/>
    <w:link w:val="Heading2Char"/>
    <w:uiPriority w:val="9"/>
    <w:unhideWhenUsed/>
    <w:qFormat/>
    <w:rsid w:val="0021420A"/>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5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3EE"/>
    <w:pPr>
      <w:ind w:left="720"/>
      <w:contextualSpacing/>
    </w:pPr>
  </w:style>
  <w:style w:type="paragraph" w:styleId="Header">
    <w:name w:val="header"/>
    <w:basedOn w:val="Normal"/>
    <w:link w:val="HeaderChar"/>
    <w:uiPriority w:val="99"/>
    <w:unhideWhenUsed/>
    <w:rsid w:val="007A08E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A08EA"/>
  </w:style>
  <w:style w:type="paragraph" w:styleId="Footer">
    <w:name w:val="footer"/>
    <w:basedOn w:val="Normal"/>
    <w:link w:val="FooterChar"/>
    <w:uiPriority w:val="99"/>
    <w:unhideWhenUsed/>
    <w:rsid w:val="007A08E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A08EA"/>
  </w:style>
  <w:style w:type="character" w:customStyle="1" w:styleId="Heading2Char">
    <w:name w:val="Heading 2 Char"/>
    <w:basedOn w:val="DefaultParagraphFont"/>
    <w:link w:val="Heading2"/>
    <w:uiPriority w:val="9"/>
    <w:rsid w:val="0021420A"/>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D2683"/>
    <w:rPr>
      <w:b/>
      <w:bCs/>
    </w:rPr>
  </w:style>
  <w:style w:type="character" w:customStyle="1" w:styleId="CommentSubjectChar">
    <w:name w:val="Comment Subject Char"/>
    <w:basedOn w:val="CommentTextChar"/>
    <w:link w:val="CommentSubject"/>
    <w:uiPriority w:val="99"/>
    <w:semiHidden/>
    <w:rsid w:val="00BD2683"/>
    <w:rPr>
      <w:b/>
      <w:bCs/>
      <w:sz w:val="20"/>
      <w:szCs w:val="20"/>
    </w:rPr>
  </w:style>
  <w:style w:type="paragraph" w:styleId="Revision">
    <w:name w:val="Revision"/>
    <w:hidden/>
    <w:uiPriority w:val="99"/>
    <w:semiHidden/>
    <w:rsid w:val="003B37D0"/>
    <w:pPr>
      <w:spacing w:after="0" w:line="240" w:lineRule="auto"/>
    </w:pPr>
  </w:style>
  <w:style w:type="paragraph" w:customStyle="1" w:styleId="NumberList">
    <w:name w:val="Number List"/>
    <w:basedOn w:val="ListNumber"/>
    <w:qFormat/>
    <w:rsid w:val="00963C1A"/>
  </w:style>
  <w:style w:type="paragraph" w:customStyle="1" w:styleId="paragraph">
    <w:name w:val="paragraph"/>
    <w:basedOn w:val="Normal"/>
    <w:rsid w:val="00963C1A"/>
    <w:pPr>
      <w:spacing w:before="100" w:beforeAutospacing="1" w:after="100" w:afterAutospacing="1" w:line="240" w:lineRule="auto"/>
    </w:pPr>
    <w:rPr>
      <w:rFonts w:ascii="Calibri" w:hAnsi="Calibri" w:cs="Calibri"/>
      <w:lang w:eastAsia="en-GB"/>
    </w:rPr>
  </w:style>
  <w:style w:type="paragraph" w:styleId="ListNumber">
    <w:name w:val="List Number"/>
    <w:basedOn w:val="Normal"/>
    <w:uiPriority w:val="99"/>
    <w:unhideWhenUsed/>
    <w:rsid w:val="00963C1A"/>
    <w:pPr>
      <w:numPr>
        <w:numId w:val="2"/>
      </w:numPr>
      <w:contextualSpacing/>
    </w:pPr>
  </w:style>
  <w:style w:type="character" w:customStyle="1" w:styleId="normaltextrun">
    <w:name w:val="normaltextrun"/>
    <w:basedOn w:val="DefaultParagraphFont"/>
    <w:rsid w:val="00963C1A"/>
  </w:style>
  <w:style w:type="character" w:customStyle="1" w:styleId="eop">
    <w:name w:val="eop"/>
    <w:basedOn w:val="DefaultParagraphFont"/>
    <w:rsid w:val="00963C1A"/>
  </w:style>
  <w:style w:type="character" w:customStyle="1" w:styleId="ui-provider">
    <w:name w:val="ui-provider"/>
    <w:basedOn w:val="DefaultParagraphFont"/>
    <w:rsid w:val="00323178"/>
  </w:style>
  <w:style w:type="character" w:customStyle="1" w:styleId="cf01">
    <w:name w:val="cf01"/>
    <w:basedOn w:val="DefaultParagraphFont"/>
    <w:rsid w:val="001A1F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3.safelinks.protection.outlook.com/?url=https%3A%2F%2Fwww.ncsc.gov.uk%2Fguidance%2Fusing-ipsec-protect-data&amp;data=05%7C01%7CIan.James%40ukexportfinance.gov.uk%7C54e7249b4e704f3b5f5b08db7bacfabc%7C8084138e9400409ea6da46b5281e0b0a%7C0%7C0%7C638239755092923529%7CUnknown%7CTWFpbGZsb3d8eyJWIjoiMC4wLjAwMDAiLCJQIjoiV2luMzIiLCJBTiI6Ik1haWwiLCJXVCI6Mn0%3D%7C3000%7C%7C%7C&amp;sdata=f3%2Bfj1gxn2JPOkE0GaVT3tBHUR9Z3jdLbiymSoqcyS4%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A788C3DF6C9499EB0E6229E30E911" ma:contentTypeVersion="15" ma:contentTypeDescription="Create a new document." ma:contentTypeScope="" ma:versionID="63694bc1bc02f1a592091caf20613d9b">
  <xsd:schema xmlns:xsd="http://www.w3.org/2001/XMLSchema" xmlns:xs="http://www.w3.org/2001/XMLSchema" xmlns:p="http://schemas.microsoft.com/office/2006/metadata/properties" xmlns:ns2="c1a46c93-bcbb-4b3c-a9de-f603a5fa22c4" xmlns:ns3="9991a73b-df25-4024-a30e-3e1b26ef6c7f" xmlns:ns4="7e28274a-9ee8-440d-acca-cbc61bc3dddb" targetNamespace="http://schemas.microsoft.com/office/2006/metadata/properties" ma:root="true" ma:fieldsID="93f0c085c5ea4ce2b5c87827d9a93f56" ns2:_="" ns3:_="" ns4:_="">
    <xsd:import namespace="c1a46c93-bcbb-4b3c-a9de-f603a5fa22c4"/>
    <xsd:import namespace="9991a73b-df25-4024-a30e-3e1b26ef6c7f"/>
    <xsd:import namespace="7e28274a-9ee8-440d-acca-cbc61bc3dd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6c93-bcbb-4b3c-a9de-f603a5fa2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afa141-8fe8-44da-98da-fa18fcff3d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1a73b-df25-4024-a30e-3e1b26ef6c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28274a-9ee8-440d-acca-cbc61bc3dd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6615d5-fca6-4823-86a2-2b53713ca8a3}" ma:internalName="TaxCatchAll" ma:showField="CatchAllData" ma:web="9991a73b-df25-4024-a30e-3e1b26ef6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a46c93-bcbb-4b3c-a9de-f603a5fa22c4">
      <Terms xmlns="http://schemas.microsoft.com/office/infopath/2007/PartnerControls"/>
    </lcf76f155ced4ddcb4097134ff3c332f>
    <TaxCatchAll xmlns="7e28274a-9ee8-440d-acca-cbc61bc3dd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12A2-56D5-4389-A6FC-224B23AA4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6c93-bcbb-4b3c-a9de-f603a5fa22c4"/>
    <ds:schemaRef ds:uri="9991a73b-df25-4024-a30e-3e1b26ef6c7f"/>
    <ds:schemaRef ds:uri="7e28274a-9ee8-440d-acca-cbc61bc3d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F7744-020C-48E3-BC68-4A1E7927D3E6}">
  <ds:schemaRefs>
    <ds:schemaRef ds:uri="http://schemas.microsoft.com/office/2006/metadata/properties"/>
    <ds:schemaRef ds:uri="http://schemas.microsoft.com/office/infopath/2007/PartnerControls"/>
    <ds:schemaRef ds:uri="c1a46c93-bcbb-4b3c-a9de-f603a5fa22c4"/>
    <ds:schemaRef ds:uri="7e28274a-9ee8-440d-acca-cbc61bc3dddb"/>
  </ds:schemaRefs>
</ds:datastoreItem>
</file>

<file path=customXml/itemProps3.xml><?xml version="1.0" encoding="utf-8"?>
<ds:datastoreItem xmlns:ds="http://schemas.openxmlformats.org/officeDocument/2006/customXml" ds:itemID="{D964BEEF-BB23-477F-A8C4-0CBE2E7CF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15</Pages>
  <Words>2895</Words>
  <Characters>16507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19364</CharactersWithSpaces>
  <SharedDoc>false</SharedDoc>
  <HLinks>
    <vt:vector size="24" baseType="variant">
      <vt:variant>
        <vt:i4>8126527</vt:i4>
      </vt:variant>
      <vt:variant>
        <vt:i4>0</vt:i4>
      </vt:variant>
      <vt:variant>
        <vt:i4>0</vt:i4>
      </vt:variant>
      <vt:variant>
        <vt:i4>5</vt:i4>
      </vt:variant>
      <vt:variant>
        <vt:lpwstr>https://eur03.safelinks.protection.outlook.com/?url=https%3A%2F%2Fwww.ncsc.gov.uk%2Fguidance%2Fusing-ipsec-protect-data&amp;data=05%7C01%7CIan.James%40ukexportfinance.gov.uk%7C54e7249b4e704f3b5f5b08db7bacfabc%7C8084138e9400409ea6da46b5281e0b0a%7C0%7C0%7C638239755092923529%7CUnknown%7CTWFpbGZsb3d8eyJWIjoiMC4wLjAwMDAiLCJQIjoiV2luMzIiLCJBTiI6Ik1haWwiLCJXVCI6Mn0%3D%7C3000%7C%7C%7C&amp;sdata=f3%2Bfj1gxn2JPOkE0GaVT3tBHUR9Z3jdLbiymSoqcyS4%3D&amp;reserved=0</vt:lpwstr>
      </vt:variant>
      <vt:variant>
        <vt:lpwstr/>
      </vt:variant>
      <vt:variant>
        <vt:i4>3473432</vt:i4>
      </vt:variant>
      <vt:variant>
        <vt:i4>6</vt:i4>
      </vt:variant>
      <vt:variant>
        <vt:i4>0</vt:i4>
      </vt:variant>
      <vt:variant>
        <vt:i4>5</vt:i4>
      </vt:variant>
      <vt:variant>
        <vt:lpwstr>mailto:James.Hall@ukexportfinance.gov.uk</vt:lpwstr>
      </vt:variant>
      <vt:variant>
        <vt:lpwstr/>
      </vt:variant>
      <vt:variant>
        <vt:i4>2621515</vt:i4>
      </vt:variant>
      <vt:variant>
        <vt:i4>3</vt:i4>
      </vt:variant>
      <vt:variant>
        <vt:i4>0</vt:i4>
      </vt:variant>
      <vt:variant>
        <vt:i4>5</vt:i4>
      </vt:variant>
      <vt:variant>
        <vt:lpwstr>mailto:IJames@ukexportfinance.gov.uk</vt:lpwstr>
      </vt:variant>
      <vt:variant>
        <vt:lpwstr/>
      </vt:variant>
      <vt:variant>
        <vt:i4>3473432</vt:i4>
      </vt:variant>
      <vt:variant>
        <vt:i4>0</vt:i4>
      </vt:variant>
      <vt:variant>
        <vt:i4>0</vt:i4>
      </vt:variant>
      <vt:variant>
        <vt:i4>5</vt:i4>
      </vt:variant>
      <vt:variant>
        <vt:lpwstr>mailto:James.Hall@ukexportfinance.gov.uk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James</dc:creator>
  <cp:keywords/>
  <dc:description/>
  <cp:lastModifiedBy>Helen Evans</cp:lastModifiedBy>
  <cp:revision>2</cp:revision>
  <dcterms:created xsi:type="dcterms:W3CDTF">2023-09-12T13:50:00Z</dcterms:created>
  <dcterms:modified xsi:type="dcterms:W3CDTF">2023-09-12T13:50:00Z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0x01010016AA788C3DF6C9499EB0E6229E30E911</vt:lpwstr>
  </property>
  <property fmtid="{D5CDD505-2E9C-101B-9397-08002B2CF9AE}" pid="3" name="MediaServiceImageTags">
    <vt:lpwstr/>
  </property>
  <property fmtid="{D5CDD505-2E9C-101B-9397-08002B2CF9AE}" pid="4" name="ClassificationContentMarkingHeaderShapeIds">
    <vt:lpwstr>1,2,3,4,5,6</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MSIP_Label_153b48ea-ec14-4014-a600-05fee5fdd0d2_Enabled">
    <vt:lpwstr>true</vt:lpwstr>
  </property>
  <property fmtid="{D5CDD505-2E9C-101B-9397-08002B2CF9AE}" pid="8" name="MSIP_Label_153b48ea-ec14-4014-a600-05fee5fdd0d2_SetDate">
    <vt:lpwstr>2023-08-08T15:05:37Z</vt:lpwstr>
  </property>
  <property fmtid="{D5CDD505-2E9C-101B-9397-08002B2CF9AE}" pid="9" name="MSIP_Label_153b48ea-ec14-4014-a600-05fee5fdd0d2_Method">
    <vt:lpwstr>Standard</vt:lpwstr>
  </property>
  <property fmtid="{D5CDD505-2E9C-101B-9397-08002B2CF9AE}" pid="10" name="MSIP_Label_153b48ea-ec14-4014-a600-05fee5fdd0d2_Name">
    <vt:lpwstr>OFFICIAL</vt:lpwstr>
  </property>
  <property fmtid="{D5CDD505-2E9C-101B-9397-08002B2CF9AE}" pid="11" name="MSIP_Label_153b48ea-ec14-4014-a600-05fee5fdd0d2_SiteId">
    <vt:lpwstr>8084138e-9400-409e-a6da-46b5281e0b0a</vt:lpwstr>
  </property>
  <property fmtid="{D5CDD505-2E9C-101B-9397-08002B2CF9AE}" pid="12" name="MSIP_Label_153b48ea-ec14-4014-a600-05fee5fdd0d2_ActionId">
    <vt:lpwstr>6fae30a6-d10b-4462-8d7f-eda726888da6</vt:lpwstr>
  </property>
  <property fmtid="{D5CDD505-2E9C-101B-9397-08002B2CF9AE}" pid="13" name="MSIP_Label_153b48ea-ec14-4014-a600-05fee5fdd0d2_ContentBits">
    <vt:lpwstr>1</vt:lpwstr>
  </property>
</Properties>
</file>