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52D4C" w14:textId="67961670" w:rsidR="00D81DAD" w:rsidRDefault="008770CA" w:rsidP="006F1A7F">
      <w:pPr>
        <w:pStyle w:val="GPSL1Guidance"/>
      </w:pPr>
      <w:bookmarkStart w:id="0" w:name="_GoBack"/>
      <w:bookmarkEnd w:id="0"/>
      <w:r w:rsidRPr="006F1A7F">
        <w:t>D</w:t>
      </w:r>
      <w:bookmarkStart w:id="1" w:name="_Ref176142636"/>
      <w:bookmarkEnd w:id="1"/>
      <w:r w:rsidRPr="006F1A7F">
        <w:t>ATED</w:t>
      </w:r>
      <w:r w:rsidR="003903E7" w:rsidRPr="00303D96">
        <w:t xml:space="preserve"> </w:t>
      </w:r>
      <w:r w:rsidRPr="007F3953">
        <w:rPr>
          <w:highlight w:val="green"/>
        </w:rPr>
        <w:t>[dd/mm/yyyy]</w:t>
      </w:r>
    </w:p>
    <w:p w14:paraId="79879087" w14:textId="77777777" w:rsidR="003903E7" w:rsidRPr="002D6D6C" w:rsidRDefault="003903E7" w:rsidP="004C0A0C">
      <w:pPr>
        <w:pStyle w:val="GPSL1Guidance"/>
      </w:pPr>
    </w:p>
    <w:p w14:paraId="60C075AA" w14:textId="77777777" w:rsidR="00340FD6" w:rsidRPr="004416F8" w:rsidRDefault="002B25CF" w:rsidP="004416F8">
      <w:pPr>
        <w:jc w:val="center"/>
        <w:rPr>
          <w:b/>
        </w:rPr>
      </w:pPr>
      <w:r>
        <w:rPr>
          <w:b/>
        </w:rPr>
        <w:t xml:space="preserve">CROWN COMMERCIAL </w:t>
      </w:r>
      <w:r w:rsidR="00340FD6" w:rsidRPr="004416F8">
        <w:rPr>
          <w:b/>
        </w:rPr>
        <w:t>SERVICE</w:t>
      </w:r>
    </w:p>
    <w:p w14:paraId="526EE6E1" w14:textId="77777777" w:rsidR="00DE2C8F" w:rsidRPr="004416F8" w:rsidRDefault="00DE2C8F" w:rsidP="004416F8">
      <w:pPr>
        <w:jc w:val="center"/>
        <w:rPr>
          <w:b/>
        </w:rPr>
      </w:pPr>
    </w:p>
    <w:p w14:paraId="039C23B4" w14:textId="77777777" w:rsidR="00340FD6" w:rsidRPr="004416F8" w:rsidRDefault="00340FD6" w:rsidP="004416F8">
      <w:pPr>
        <w:jc w:val="center"/>
        <w:rPr>
          <w:b/>
        </w:rPr>
      </w:pPr>
      <w:proofErr w:type="gramStart"/>
      <w:r w:rsidRPr="004416F8">
        <w:rPr>
          <w:b/>
        </w:rPr>
        <w:t>and</w:t>
      </w:r>
      <w:proofErr w:type="gramEnd"/>
    </w:p>
    <w:p w14:paraId="18125B54" w14:textId="77777777" w:rsidR="00DE2C8F" w:rsidRPr="004416F8" w:rsidRDefault="00DE2C8F" w:rsidP="004416F8">
      <w:pPr>
        <w:jc w:val="center"/>
        <w:rPr>
          <w:b/>
          <w:highlight w:val="yellow"/>
        </w:rPr>
      </w:pPr>
    </w:p>
    <w:p w14:paraId="13465C11" w14:textId="77777777" w:rsidR="00340FD6" w:rsidRPr="004416F8" w:rsidRDefault="00340FD6" w:rsidP="004416F8">
      <w:pPr>
        <w:jc w:val="center"/>
        <w:rPr>
          <w:b/>
        </w:rPr>
      </w:pPr>
      <w:r w:rsidRPr="007F3953">
        <w:rPr>
          <w:b/>
          <w:highlight w:val="green"/>
          <w:u w:val="single"/>
        </w:rPr>
        <w:t>[</w:t>
      </w:r>
      <w:r w:rsidRPr="007F3953">
        <w:rPr>
          <w:b/>
          <w:highlight w:val="green"/>
        </w:rPr>
        <w:t>SUPPLIER NAME</w:t>
      </w:r>
      <w:r w:rsidRPr="007F3953">
        <w:rPr>
          <w:b/>
          <w:highlight w:val="green"/>
          <w:u w:val="single"/>
        </w:rPr>
        <w:t>]</w:t>
      </w:r>
    </w:p>
    <w:p w14:paraId="0D46B4A5" w14:textId="77777777" w:rsidR="00DE2C8F" w:rsidRPr="00F06A24" w:rsidRDefault="00DE2C8F" w:rsidP="00F06A24">
      <w:pPr>
        <w:rPr>
          <w:b/>
          <w:highlight w:val="yellow"/>
        </w:rPr>
      </w:pPr>
    </w:p>
    <w:p w14:paraId="6C8CE7D1" w14:textId="77777777" w:rsidR="00156397" w:rsidRDefault="00340FD6" w:rsidP="004416F8">
      <w:pPr>
        <w:jc w:val="center"/>
        <w:rPr>
          <w:b/>
        </w:rPr>
      </w:pPr>
      <w:r w:rsidRPr="00303D96">
        <w:rPr>
          <w:b/>
        </w:rPr>
        <w:t>FRAMEWORK</w:t>
      </w:r>
      <w:r w:rsidRPr="004416F8">
        <w:rPr>
          <w:b/>
        </w:rPr>
        <w:t xml:space="preserve"> AGREEMENT</w:t>
      </w:r>
      <w:r w:rsidR="00ED7B97">
        <w:rPr>
          <w:b/>
        </w:rPr>
        <w:t xml:space="preserve"> </w:t>
      </w:r>
    </w:p>
    <w:p w14:paraId="74A640DF" w14:textId="77777777" w:rsidR="00156397" w:rsidRDefault="00ED7B97" w:rsidP="004416F8">
      <w:pPr>
        <w:jc w:val="center"/>
        <w:rPr>
          <w:b/>
        </w:rPr>
      </w:pPr>
      <w:r>
        <w:rPr>
          <w:b/>
        </w:rPr>
        <w:t xml:space="preserve">FOR THE PROVISION OF </w:t>
      </w:r>
    </w:p>
    <w:p w14:paraId="2913A645" w14:textId="0F1CA402" w:rsidR="00340FD6" w:rsidRPr="004416F8" w:rsidRDefault="00965B6F" w:rsidP="004416F8">
      <w:pPr>
        <w:jc w:val="center"/>
        <w:rPr>
          <w:b/>
        </w:rPr>
      </w:pPr>
      <w:r>
        <w:rPr>
          <w:b/>
        </w:rPr>
        <w:t>GRANTS AND PROGRAMME</w:t>
      </w:r>
      <w:r w:rsidR="002C1622">
        <w:rPr>
          <w:b/>
        </w:rPr>
        <w:t>S</w:t>
      </w:r>
      <w:r>
        <w:rPr>
          <w:b/>
        </w:rPr>
        <w:t xml:space="preserve"> SERVICES</w:t>
      </w:r>
    </w:p>
    <w:p w14:paraId="71DE7743" w14:textId="77777777" w:rsidR="00DE2C8F" w:rsidRPr="004416F8" w:rsidRDefault="00DE2C8F" w:rsidP="004416F8">
      <w:pPr>
        <w:jc w:val="center"/>
        <w:rPr>
          <w:b/>
        </w:rPr>
      </w:pPr>
    </w:p>
    <w:p w14:paraId="7E922924" w14:textId="228746AE" w:rsidR="00340FD6" w:rsidRPr="004416F8" w:rsidRDefault="00340FD6" w:rsidP="004416F8">
      <w:pPr>
        <w:jc w:val="center"/>
        <w:rPr>
          <w:b/>
        </w:rPr>
      </w:pPr>
      <w:r w:rsidRPr="004416F8">
        <w:rPr>
          <w:b/>
        </w:rPr>
        <w:t>(Agreement Ref</w:t>
      </w:r>
      <w:r w:rsidRPr="00FD2379">
        <w:rPr>
          <w:b/>
        </w:rPr>
        <w:t xml:space="preserve">: </w:t>
      </w:r>
      <w:r w:rsidR="00965B6F" w:rsidRPr="00E55572">
        <w:rPr>
          <w:b/>
        </w:rPr>
        <w:t>RM949</w:t>
      </w:r>
      <w:r w:rsidRPr="00892B68">
        <w:rPr>
          <w:b/>
        </w:rPr>
        <w:t>)</w:t>
      </w:r>
    </w:p>
    <w:p w14:paraId="015BF042" w14:textId="2B79864C" w:rsidR="003B61B3" w:rsidRPr="003B61B3" w:rsidRDefault="003B61B3">
      <w:pPr>
        <w:overflowPunct/>
        <w:autoSpaceDE/>
        <w:autoSpaceDN/>
        <w:adjustRightInd/>
        <w:spacing w:after="0"/>
        <w:jc w:val="left"/>
        <w:textAlignment w:val="auto"/>
        <w:rPr>
          <w:rFonts w:eastAsia="STZhongsong"/>
          <w:b/>
          <w:lang w:eastAsia="zh-CN"/>
        </w:rPr>
      </w:pPr>
      <w:r w:rsidRPr="003B61B3">
        <w:rPr>
          <w:b/>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877"/>
      </w:tblGrid>
      <w:tr w:rsidR="009108EE" w:rsidRPr="00E84D99" w14:paraId="3879518E" w14:textId="77777777" w:rsidTr="003B61B3">
        <w:tc>
          <w:tcPr>
            <w:tcW w:w="8877" w:type="dxa"/>
            <w:shd w:val="clear" w:color="auto" w:fill="FFFF00"/>
          </w:tcPr>
          <w:p w14:paraId="08F65257" w14:textId="77777777" w:rsidR="00747D6D" w:rsidRPr="00DD203D" w:rsidRDefault="009108EE" w:rsidP="00106C72">
            <w:pPr>
              <w:overflowPunct/>
              <w:autoSpaceDE/>
              <w:autoSpaceDN/>
              <w:adjustRightInd/>
              <w:spacing w:after="200" w:line="276" w:lineRule="auto"/>
              <w:jc w:val="left"/>
              <w:textAlignment w:val="auto"/>
              <w:rPr>
                <w:rFonts w:eastAsia="Calibri"/>
                <w:i/>
              </w:rPr>
            </w:pPr>
            <w:r w:rsidRPr="00526CF8">
              <w:rPr>
                <w:rFonts w:eastAsia="Calibri"/>
                <w:i/>
              </w:rPr>
              <w:lastRenderedPageBreak/>
              <w:t>GUIDANCE NOT</w:t>
            </w:r>
            <w:r w:rsidR="00106C72">
              <w:rPr>
                <w:rFonts w:eastAsia="Calibri"/>
                <w:i/>
              </w:rPr>
              <w:t xml:space="preserve">E: </w:t>
            </w:r>
            <w:r w:rsidR="0023631F" w:rsidRPr="00DD203D">
              <w:rPr>
                <w:rFonts w:eastAsia="Calibri"/>
                <w:i/>
              </w:rPr>
              <w:t>After</w:t>
            </w:r>
            <w:r w:rsidR="00DD2F69" w:rsidRPr="00DD203D">
              <w:rPr>
                <w:rFonts w:eastAsia="Calibri"/>
                <w:i/>
              </w:rPr>
              <w:t xml:space="preserve"> </w:t>
            </w:r>
            <w:r w:rsidR="0023631F" w:rsidRPr="00DD203D">
              <w:rPr>
                <w:rFonts w:eastAsia="Calibri"/>
                <w:i/>
              </w:rPr>
              <w:t xml:space="preserve">the </w:t>
            </w:r>
            <w:r w:rsidR="00DD203D" w:rsidRPr="00DD203D">
              <w:rPr>
                <w:rFonts w:eastAsia="Calibri"/>
                <w:i/>
              </w:rPr>
              <w:t>decision to award</w:t>
            </w:r>
            <w:r w:rsidR="0023631F" w:rsidRPr="00DD203D">
              <w:rPr>
                <w:rFonts w:eastAsia="Calibri"/>
                <w:i/>
              </w:rPr>
              <w:t xml:space="preserve"> </w:t>
            </w:r>
            <w:r w:rsidR="00ED1DD8" w:rsidRPr="00DD203D">
              <w:rPr>
                <w:i/>
              </w:rPr>
              <w:t>this Framework Agreement</w:t>
            </w:r>
            <w:r w:rsidR="0023631F" w:rsidRPr="00DD203D">
              <w:rPr>
                <w:i/>
              </w:rPr>
              <w:t xml:space="preserve"> </w:t>
            </w:r>
            <w:r w:rsidR="00DD203D" w:rsidRPr="00DD203D">
              <w:rPr>
                <w:i/>
              </w:rPr>
              <w:t xml:space="preserve">has been made </w:t>
            </w:r>
            <w:r w:rsidR="0023631F" w:rsidRPr="00DD203D">
              <w:rPr>
                <w:i/>
              </w:rPr>
              <w:t>and before it</w:t>
            </w:r>
            <w:r w:rsidR="00ED1DD8" w:rsidRPr="00DD203D">
              <w:rPr>
                <w:i/>
              </w:rPr>
              <w:t xml:space="preserve"> is signed, the Parties should ensure that they have read the </w:t>
            </w:r>
            <w:r w:rsidR="0065767C" w:rsidRPr="00DD203D">
              <w:rPr>
                <w:i/>
              </w:rPr>
              <w:t xml:space="preserve">text and </w:t>
            </w:r>
            <w:r w:rsidR="00ED1DD8" w:rsidRPr="00DD203D">
              <w:rPr>
                <w:i/>
              </w:rPr>
              <w:t>guidance notes</w:t>
            </w:r>
            <w:r w:rsidR="0065767C" w:rsidRPr="00DD203D">
              <w:rPr>
                <w:i/>
              </w:rPr>
              <w:t xml:space="preserve"> highlighted in </w:t>
            </w:r>
            <w:r w:rsidR="005E3B4B" w:rsidRPr="00DD203D">
              <w:rPr>
                <w:i/>
                <w:highlight w:val="green"/>
              </w:rPr>
              <w:t>GREEN</w:t>
            </w:r>
            <w:r w:rsidR="00ED1DD8" w:rsidRPr="00DD203D">
              <w:rPr>
                <w:i/>
              </w:rPr>
              <w:t>, taken any actions necessary as indicated in the guidance notes and/or square brackets and then delete the guidance notes and the square brackets (and the text included in the square brackets if not used) from this document. The Authority and the Supplier will agree between them where the Supplier needs to provide certain information to enable the Authority to complete this task. The guidance notes are not exhaustive but have been included to assist the parties in completing any information required with sufficient detail.</w:t>
            </w:r>
            <w:r w:rsidR="00106C72" w:rsidRPr="00DD203D">
              <w:rPr>
                <w:i/>
              </w:rPr>
              <w:t xml:space="preserve"> </w:t>
            </w:r>
            <w:r w:rsidR="00747D6D" w:rsidRPr="00DD203D">
              <w:rPr>
                <w:i/>
              </w:rPr>
              <w:t xml:space="preserve">Use the checklist below to navigate through the relevant provisions and the accompanying guidance notes which are highlighted in </w:t>
            </w:r>
            <w:r w:rsidR="00747D6D" w:rsidRPr="00DD203D">
              <w:rPr>
                <w:i/>
                <w:highlight w:val="green"/>
              </w:rPr>
              <w:t>GREEN</w:t>
            </w:r>
            <w:r w:rsidR="00747D6D" w:rsidRPr="00DD203D">
              <w:rPr>
                <w:i/>
              </w:rPr>
              <w:t xml:space="preserve"> in the main document:</w:t>
            </w:r>
          </w:p>
          <w:p w14:paraId="6CC19338" w14:textId="77777777" w:rsidR="00747D6D" w:rsidRDefault="00747D6D" w:rsidP="00747D6D">
            <w:pPr>
              <w:pStyle w:val="MarginText"/>
              <w:numPr>
                <w:ilvl w:val="0"/>
                <w:numId w:val="395"/>
              </w:numPr>
              <w:jc w:val="left"/>
              <w:rPr>
                <w:rFonts w:cs="Arial"/>
                <w:i/>
                <w:szCs w:val="22"/>
              </w:rPr>
            </w:pPr>
            <w:r>
              <w:rPr>
                <w:rFonts w:cs="Arial"/>
                <w:i/>
                <w:szCs w:val="22"/>
              </w:rPr>
              <w:t>Recitals: In preamble to the Framework Agreement;</w:t>
            </w:r>
          </w:p>
          <w:p w14:paraId="5939AD59" w14:textId="77777777" w:rsidR="00E27863" w:rsidRDefault="00C24AD2" w:rsidP="00747D6D">
            <w:pPr>
              <w:pStyle w:val="MarginText"/>
              <w:numPr>
                <w:ilvl w:val="0"/>
                <w:numId w:val="395"/>
              </w:numPr>
              <w:jc w:val="left"/>
              <w:rPr>
                <w:rFonts w:cs="Arial"/>
                <w:i/>
                <w:szCs w:val="22"/>
              </w:rPr>
            </w:pPr>
            <w:r>
              <w:rPr>
                <w:rFonts w:cs="Arial"/>
                <w:i/>
                <w:szCs w:val="22"/>
              </w:rPr>
              <w:t xml:space="preserve">Clause </w:t>
            </w:r>
            <w:r>
              <w:rPr>
                <w:rFonts w:cs="Arial"/>
                <w:i/>
                <w:szCs w:val="22"/>
              </w:rPr>
              <w:fldChar w:fldCharType="begin"/>
            </w:r>
            <w:r>
              <w:rPr>
                <w:rFonts w:cs="Arial"/>
                <w:i/>
                <w:szCs w:val="22"/>
              </w:rPr>
              <w:instrText xml:space="preserve"> REF _Ref365017299 \r \h </w:instrText>
            </w:r>
            <w:r>
              <w:rPr>
                <w:rFonts w:cs="Arial"/>
                <w:i/>
                <w:szCs w:val="22"/>
              </w:rPr>
            </w:r>
            <w:r>
              <w:rPr>
                <w:rFonts w:cs="Arial"/>
                <w:i/>
                <w:szCs w:val="22"/>
              </w:rPr>
              <w:fldChar w:fldCharType="separate"/>
            </w:r>
            <w:r>
              <w:rPr>
                <w:rFonts w:cs="Arial"/>
                <w:i/>
                <w:szCs w:val="22"/>
              </w:rPr>
              <w:t>18</w:t>
            </w:r>
            <w:r>
              <w:rPr>
                <w:rFonts w:cs="Arial"/>
                <w:i/>
                <w:szCs w:val="22"/>
              </w:rPr>
              <w:fldChar w:fldCharType="end"/>
            </w:r>
            <w:r>
              <w:rPr>
                <w:rFonts w:cs="Arial"/>
                <w:i/>
                <w:szCs w:val="22"/>
              </w:rPr>
              <w:t xml:space="preserve"> </w:t>
            </w:r>
            <w:r w:rsidR="00E27863">
              <w:rPr>
                <w:rFonts w:cs="Arial"/>
                <w:i/>
                <w:szCs w:val="22"/>
              </w:rPr>
              <w:t xml:space="preserve">Records, </w:t>
            </w:r>
            <w:r w:rsidR="0063549A">
              <w:rPr>
                <w:rFonts w:cs="Arial"/>
                <w:i/>
                <w:szCs w:val="22"/>
              </w:rPr>
              <w:t>Audit Access and Open Book Data:</w:t>
            </w:r>
            <w:r w:rsidR="00E27863">
              <w:rPr>
                <w:rFonts w:cs="Arial"/>
                <w:i/>
                <w:szCs w:val="22"/>
              </w:rPr>
              <w:t xml:space="preserve"> in Clause </w:t>
            </w:r>
            <w:r w:rsidR="00E27863">
              <w:rPr>
                <w:rFonts w:cs="Arial"/>
                <w:i/>
                <w:szCs w:val="22"/>
              </w:rPr>
              <w:fldChar w:fldCharType="begin"/>
            </w:r>
            <w:r w:rsidR="00E27863">
              <w:rPr>
                <w:rFonts w:cs="Arial"/>
                <w:i/>
                <w:szCs w:val="22"/>
              </w:rPr>
              <w:instrText xml:space="preserve"> REF _Ref359848820 \r \h </w:instrText>
            </w:r>
            <w:r w:rsidR="00E27863">
              <w:rPr>
                <w:rFonts w:cs="Arial"/>
                <w:i/>
                <w:szCs w:val="22"/>
              </w:rPr>
            </w:r>
            <w:r w:rsidR="00E27863">
              <w:rPr>
                <w:rFonts w:cs="Arial"/>
                <w:i/>
                <w:szCs w:val="22"/>
              </w:rPr>
              <w:fldChar w:fldCharType="separate"/>
            </w:r>
            <w:r w:rsidR="00E27863">
              <w:rPr>
                <w:rFonts w:cs="Arial"/>
                <w:i/>
                <w:szCs w:val="22"/>
              </w:rPr>
              <w:t>18.4.4</w:t>
            </w:r>
            <w:r w:rsidR="00E27863">
              <w:rPr>
                <w:rFonts w:cs="Arial"/>
                <w:i/>
                <w:szCs w:val="22"/>
              </w:rPr>
              <w:fldChar w:fldCharType="end"/>
            </w:r>
            <w:r w:rsidR="00E27863">
              <w:rPr>
                <w:rFonts w:cs="Arial"/>
                <w:i/>
                <w:szCs w:val="22"/>
              </w:rPr>
              <w:t>;</w:t>
            </w:r>
          </w:p>
          <w:p w14:paraId="14BC1FA7" w14:textId="77777777" w:rsidR="00747D6D" w:rsidRDefault="00C24AD2" w:rsidP="00747D6D">
            <w:pPr>
              <w:pStyle w:val="MarginText"/>
              <w:numPr>
                <w:ilvl w:val="0"/>
                <w:numId w:val="395"/>
              </w:numPr>
              <w:jc w:val="left"/>
              <w:rPr>
                <w:rFonts w:cs="Arial"/>
                <w:i/>
                <w:szCs w:val="22"/>
              </w:rPr>
            </w:pPr>
            <w:r>
              <w:rPr>
                <w:rFonts w:cs="Arial"/>
                <w:i/>
                <w:szCs w:val="22"/>
              </w:rPr>
              <w:t xml:space="preserve">Clause </w:t>
            </w:r>
            <w:r>
              <w:rPr>
                <w:rFonts w:cs="Arial"/>
                <w:i/>
                <w:szCs w:val="22"/>
              </w:rPr>
              <w:fldChar w:fldCharType="begin"/>
            </w:r>
            <w:r>
              <w:rPr>
                <w:rFonts w:cs="Arial"/>
                <w:i/>
                <w:szCs w:val="22"/>
              </w:rPr>
              <w:instrText xml:space="preserve"> REF _Ref365044592 \r \h </w:instrText>
            </w:r>
            <w:r>
              <w:rPr>
                <w:rFonts w:cs="Arial"/>
                <w:i/>
                <w:szCs w:val="22"/>
              </w:rPr>
            </w:r>
            <w:r>
              <w:rPr>
                <w:rFonts w:cs="Arial"/>
                <w:i/>
                <w:szCs w:val="22"/>
              </w:rPr>
              <w:fldChar w:fldCharType="separate"/>
            </w:r>
            <w:r>
              <w:rPr>
                <w:rFonts w:cs="Arial"/>
                <w:i/>
                <w:szCs w:val="22"/>
              </w:rPr>
              <w:t>46</w:t>
            </w:r>
            <w:r>
              <w:rPr>
                <w:rFonts w:cs="Arial"/>
                <w:i/>
                <w:szCs w:val="22"/>
              </w:rPr>
              <w:fldChar w:fldCharType="end"/>
            </w:r>
            <w:r>
              <w:rPr>
                <w:rFonts w:cs="Arial"/>
                <w:i/>
                <w:szCs w:val="22"/>
              </w:rPr>
              <w:t xml:space="preserve"> </w:t>
            </w:r>
            <w:r w:rsidR="00747D6D">
              <w:rPr>
                <w:rFonts w:cs="Arial"/>
                <w:i/>
                <w:szCs w:val="22"/>
              </w:rPr>
              <w:t xml:space="preserve">Notices: Clause </w:t>
            </w:r>
            <w:r w:rsidR="00747D6D">
              <w:rPr>
                <w:rFonts w:cs="Arial"/>
                <w:i/>
                <w:szCs w:val="22"/>
              </w:rPr>
              <w:fldChar w:fldCharType="begin"/>
            </w:r>
            <w:r w:rsidR="00747D6D">
              <w:rPr>
                <w:rFonts w:cs="Arial"/>
                <w:i/>
                <w:szCs w:val="22"/>
              </w:rPr>
              <w:instrText xml:space="preserve"> REF _Ref430857577 \r \h </w:instrText>
            </w:r>
            <w:r w:rsidR="00747D6D">
              <w:rPr>
                <w:rFonts w:cs="Arial"/>
                <w:i/>
                <w:szCs w:val="22"/>
              </w:rPr>
            </w:r>
            <w:r w:rsidR="00747D6D">
              <w:rPr>
                <w:rFonts w:cs="Arial"/>
                <w:i/>
                <w:szCs w:val="22"/>
              </w:rPr>
              <w:fldChar w:fldCharType="separate"/>
            </w:r>
            <w:r w:rsidR="00747D6D">
              <w:rPr>
                <w:rFonts w:cs="Arial"/>
                <w:i/>
                <w:szCs w:val="22"/>
              </w:rPr>
              <w:t>46.6</w:t>
            </w:r>
            <w:r w:rsidR="00747D6D">
              <w:rPr>
                <w:rFonts w:cs="Arial"/>
                <w:i/>
                <w:szCs w:val="22"/>
              </w:rPr>
              <w:fldChar w:fldCharType="end"/>
            </w:r>
            <w:r w:rsidR="00747D6D">
              <w:rPr>
                <w:rFonts w:cs="Arial"/>
                <w:i/>
                <w:szCs w:val="22"/>
              </w:rPr>
              <w:t>;</w:t>
            </w:r>
          </w:p>
          <w:p w14:paraId="101707DD" w14:textId="77777777" w:rsidR="00747D6D" w:rsidRPr="006C6726" w:rsidRDefault="00747D6D" w:rsidP="00747D6D">
            <w:pPr>
              <w:pStyle w:val="MarginText"/>
              <w:numPr>
                <w:ilvl w:val="0"/>
                <w:numId w:val="395"/>
              </w:numPr>
              <w:jc w:val="left"/>
              <w:rPr>
                <w:rFonts w:cs="Arial"/>
                <w:i/>
                <w:szCs w:val="22"/>
              </w:rPr>
            </w:pPr>
            <w:r>
              <w:rPr>
                <w:rFonts w:cs="Arial"/>
                <w:i/>
                <w:szCs w:val="22"/>
              </w:rPr>
              <w:t>Signature page</w:t>
            </w:r>
            <w:r w:rsidR="00C24AD2">
              <w:rPr>
                <w:rFonts w:cs="Arial"/>
                <w:i/>
                <w:szCs w:val="22"/>
              </w:rPr>
              <w:t xml:space="preserve"> (after Clause </w:t>
            </w:r>
            <w:r w:rsidR="00C24AD2">
              <w:rPr>
                <w:rFonts w:cs="Arial"/>
                <w:i/>
                <w:szCs w:val="22"/>
              </w:rPr>
              <w:fldChar w:fldCharType="begin"/>
            </w:r>
            <w:r w:rsidR="00C24AD2">
              <w:rPr>
                <w:rFonts w:cs="Arial"/>
                <w:i/>
                <w:szCs w:val="22"/>
              </w:rPr>
              <w:instrText xml:space="preserve"> REF _Ref430936074 \r \h </w:instrText>
            </w:r>
            <w:r w:rsidR="00C24AD2">
              <w:rPr>
                <w:rFonts w:cs="Arial"/>
                <w:i/>
                <w:szCs w:val="22"/>
              </w:rPr>
            </w:r>
            <w:r w:rsidR="00C24AD2">
              <w:rPr>
                <w:rFonts w:cs="Arial"/>
                <w:i/>
                <w:szCs w:val="22"/>
              </w:rPr>
              <w:fldChar w:fldCharType="separate"/>
            </w:r>
            <w:r w:rsidR="00C24AD2">
              <w:rPr>
                <w:rFonts w:cs="Arial"/>
                <w:i/>
                <w:szCs w:val="22"/>
              </w:rPr>
              <w:t>49</w:t>
            </w:r>
            <w:r w:rsidR="00C24AD2">
              <w:rPr>
                <w:rFonts w:cs="Arial"/>
                <w:i/>
                <w:szCs w:val="22"/>
              </w:rPr>
              <w:fldChar w:fldCharType="end"/>
            </w:r>
            <w:r w:rsidR="00C24AD2">
              <w:rPr>
                <w:rFonts w:cs="Arial"/>
                <w:i/>
                <w:szCs w:val="22"/>
              </w:rPr>
              <w:t>)</w:t>
            </w:r>
            <w:r>
              <w:rPr>
                <w:rFonts w:cs="Arial"/>
                <w:i/>
                <w:szCs w:val="22"/>
              </w:rPr>
              <w:t>;</w:t>
            </w:r>
          </w:p>
          <w:p w14:paraId="5E95539E" w14:textId="7CC62D84" w:rsidR="00747D6D" w:rsidRDefault="00747D6D" w:rsidP="00747D6D">
            <w:pPr>
              <w:pStyle w:val="MarginText"/>
              <w:numPr>
                <w:ilvl w:val="0"/>
                <w:numId w:val="395"/>
              </w:numPr>
              <w:jc w:val="left"/>
              <w:rPr>
                <w:rFonts w:cs="Arial"/>
                <w:i/>
                <w:szCs w:val="22"/>
              </w:rPr>
            </w:pPr>
            <w:r>
              <w:rPr>
                <w:rFonts w:cs="Arial"/>
                <w:i/>
                <w:szCs w:val="22"/>
              </w:rPr>
              <w:t xml:space="preserve">Framework Schedule 2 </w:t>
            </w:r>
            <w:r w:rsidR="00DD203D">
              <w:rPr>
                <w:rFonts w:cs="Arial"/>
                <w:i/>
                <w:szCs w:val="22"/>
              </w:rPr>
              <w:t xml:space="preserve">– Part B </w:t>
            </w:r>
            <w:r>
              <w:rPr>
                <w:rFonts w:cs="Arial"/>
                <w:i/>
                <w:szCs w:val="22"/>
              </w:rPr>
              <w:t xml:space="preserve">(Services and Key Performance Indicators): In </w:t>
            </w:r>
            <w:r w:rsidR="00BC4E98">
              <w:rPr>
                <w:rFonts w:cs="Arial"/>
                <w:i/>
                <w:szCs w:val="22"/>
              </w:rPr>
              <w:t xml:space="preserve">table under </w:t>
            </w:r>
            <w:r>
              <w:rPr>
                <w:rFonts w:cs="Arial"/>
                <w:i/>
                <w:szCs w:val="22"/>
              </w:rPr>
              <w:t>paragraph 1.3;</w:t>
            </w:r>
          </w:p>
          <w:p w14:paraId="21B5C64B" w14:textId="25A35971" w:rsidR="00747D6D" w:rsidRPr="005E3B4B" w:rsidRDefault="00747D6D" w:rsidP="00747D6D">
            <w:pPr>
              <w:pStyle w:val="MarginText"/>
              <w:numPr>
                <w:ilvl w:val="0"/>
                <w:numId w:val="395"/>
              </w:numPr>
              <w:jc w:val="left"/>
              <w:rPr>
                <w:rFonts w:cs="Arial"/>
                <w:i/>
              </w:rPr>
            </w:pPr>
            <w:r>
              <w:rPr>
                <w:rFonts w:cs="Arial"/>
                <w:i/>
                <w:szCs w:val="22"/>
              </w:rPr>
              <w:t xml:space="preserve">Framework Schedule 3 (Framework Prices and Charging Structure): In </w:t>
            </w:r>
            <w:r w:rsidRPr="009C20DA">
              <w:rPr>
                <w:rFonts w:cs="Arial"/>
                <w:b/>
                <w:i/>
              </w:rPr>
              <w:br w:type="page"/>
            </w:r>
            <w:r w:rsidR="00E55572">
              <w:rPr>
                <w:rFonts w:cs="Arial"/>
                <w:i/>
              </w:rPr>
              <w:t>Annexe</w:t>
            </w:r>
            <w:r w:rsidR="00BC4E98">
              <w:rPr>
                <w:rFonts w:cs="Arial"/>
                <w:i/>
              </w:rPr>
              <w:t xml:space="preserve"> 1</w:t>
            </w:r>
            <w:r>
              <w:rPr>
                <w:rFonts w:cs="Arial"/>
                <w:i/>
              </w:rPr>
              <w:t>;</w:t>
            </w:r>
          </w:p>
          <w:p w14:paraId="5584E251" w14:textId="77777777" w:rsidR="00747D6D" w:rsidRDefault="00747D6D" w:rsidP="00747D6D">
            <w:pPr>
              <w:pStyle w:val="MarginText"/>
              <w:numPr>
                <w:ilvl w:val="0"/>
                <w:numId w:val="395"/>
              </w:numPr>
              <w:jc w:val="left"/>
              <w:rPr>
                <w:rFonts w:cs="Arial"/>
                <w:i/>
                <w:szCs w:val="22"/>
              </w:rPr>
            </w:pPr>
            <w:r>
              <w:rPr>
                <w:rFonts w:cs="Arial"/>
                <w:i/>
                <w:szCs w:val="22"/>
              </w:rPr>
              <w:t>Framework Schedule 7 (Key Sub-Contractors</w:t>
            </w:r>
            <w:r w:rsidR="00BC4E98">
              <w:rPr>
                <w:rFonts w:cs="Arial"/>
                <w:i/>
                <w:szCs w:val="22"/>
              </w:rPr>
              <w:t>): In paragraph 1 of Schedule 7;</w:t>
            </w:r>
          </w:p>
          <w:p w14:paraId="65EB2AAB" w14:textId="77777777" w:rsidR="00747D6D" w:rsidRPr="005E3B4B" w:rsidRDefault="00747D6D" w:rsidP="00747D6D">
            <w:pPr>
              <w:pStyle w:val="MarginText"/>
              <w:numPr>
                <w:ilvl w:val="0"/>
                <w:numId w:val="395"/>
              </w:numPr>
              <w:jc w:val="left"/>
              <w:rPr>
                <w:rFonts w:cs="Arial"/>
                <w:i/>
                <w:szCs w:val="22"/>
              </w:rPr>
            </w:pPr>
            <w:r>
              <w:rPr>
                <w:rFonts w:cs="Arial"/>
                <w:i/>
                <w:szCs w:val="22"/>
              </w:rPr>
              <w:t>Framework Schedule 8 (Framework Management): I</w:t>
            </w:r>
            <w:r w:rsidR="00BC4E98">
              <w:rPr>
                <w:rFonts w:cs="Arial"/>
                <w:i/>
                <w:szCs w:val="22"/>
              </w:rPr>
              <w:t>n paragraph 2.2.4 of Schedule 7;</w:t>
            </w:r>
          </w:p>
          <w:p w14:paraId="09D0DBE2" w14:textId="77777777" w:rsidR="00747D6D" w:rsidRDefault="00747D6D" w:rsidP="00747D6D">
            <w:pPr>
              <w:pStyle w:val="MarginText"/>
              <w:numPr>
                <w:ilvl w:val="0"/>
                <w:numId w:val="395"/>
              </w:numPr>
              <w:jc w:val="left"/>
              <w:rPr>
                <w:rFonts w:cs="Arial"/>
                <w:i/>
                <w:szCs w:val="22"/>
              </w:rPr>
            </w:pPr>
            <w:r>
              <w:rPr>
                <w:rFonts w:cs="Arial"/>
                <w:i/>
                <w:szCs w:val="22"/>
              </w:rPr>
              <w:t>Framework Schedule 10 (Annual Self Audit Certificate);</w:t>
            </w:r>
          </w:p>
          <w:p w14:paraId="2C9026F3" w14:textId="77777777" w:rsidR="00BC4E98" w:rsidRDefault="00BC4E98" w:rsidP="00747D6D">
            <w:pPr>
              <w:pStyle w:val="MarginText"/>
              <w:numPr>
                <w:ilvl w:val="0"/>
                <w:numId w:val="395"/>
              </w:numPr>
              <w:jc w:val="left"/>
              <w:rPr>
                <w:rFonts w:cs="Arial"/>
                <w:i/>
                <w:szCs w:val="22"/>
              </w:rPr>
            </w:pPr>
            <w:r>
              <w:rPr>
                <w:rFonts w:cs="Arial"/>
                <w:i/>
                <w:szCs w:val="22"/>
              </w:rPr>
              <w:t>Fr</w:t>
            </w:r>
            <w:r w:rsidR="0063549A">
              <w:rPr>
                <w:rFonts w:cs="Arial"/>
                <w:i/>
                <w:szCs w:val="22"/>
              </w:rPr>
              <w:t>amework Schedule 11 (Marketing):</w:t>
            </w:r>
            <w:r>
              <w:rPr>
                <w:rFonts w:cs="Arial"/>
                <w:i/>
                <w:szCs w:val="22"/>
              </w:rPr>
              <w:t xml:space="preserve"> In paragraph 2.</w:t>
            </w:r>
            <w:r w:rsidR="0063549A">
              <w:rPr>
                <w:rFonts w:cs="Arial"/>
                <w:i/>
                <w:szCs w:val="22"/>
              </w:rPr>
              <w:t>;</w:t>
            </w:r>
            <w:r>
              <w:rPr>
                <w:rFonts w:cs="Arial"/>
                <w:i/>
                <w:szCs w:val="22"/>
              </w:rPr>
              <w:t>1</w:t>
            </w:r>
          </w:p>
          <w:p w14:paraId="3132F472" w14:textId="06AB1474" w:rsidR="00747D6D" w:rsidRPr="00DD2F69" w:rsidRDefault="00747D6D" w:rsidP="00747D6D">
            <w:pPr>
              <w:pStyle w:val="MarginText"/>
              <w:numPr>
                <w:ilvl w:val="0"/>
                <w:numId w:val="395"/>
              </w:numPr>
              <w:jc w:val="left"/>
              <w:rPr>
                <w:rFonts w:cs="Arial"/>
                <w:i/>
                <w:szCs w:val="22"/>
              </w:rPr>
            </w:pPr>
            <w:r>
              <w:rPr>
                <w:i/>
              </w:rPr>
              <w:t xml:space="preserve">Framework Schedule 13 </w:t>
            </w:r>
            <w:r>
              <w:rPr>
                <w:i/>
                <w:sz w:val="18"/>
              </w:rPr>
              <w:t>(</w:t>
            </w:r>
            <w:r w:rsidRPr="00DD2F69">
              <w:rPr>
                <w:i/>
              </w:rPr>
              <w:t>Guarantee</w:t>
            </w:r>
            <w:r w:rsidRPr="00DD2F69">
              <w:rPr>
                <w:rFonts w:cs="Arial"/>
                <w:i/>
                <w:szCs w:val="22"/>
              </w:rPr>
              <w:t>)</w:t>
            </w:r>
            <w:r w:rsidR="00E55572">
              <w:rPr>
                <w:rFonts w:cs="Arial"/>
                <w:i/>
                <w:szCs w:val="22"/>
              </w:rPr>
              <w:t>,if required</w:t>
            </w:r>
            <w:r w:rsidRPr="00DD2F69">
              <w:rPr>
                <w:rFonts w:cs="Arial"/>
                <w:i/>
                <w:szCs w:val="22"/>
              </w:rPr>
              <w:t>;</w:t>
            </w:r>
          </w:p>
          <w:p w14:paraId="6F01F5E3" w14:textId="77777777" w:rsidR="00747D6D" w:rsidRDefault="00747D6D" w:rsidP="00747D6D">
            <w:pPr>
              <w:pStyle w:val="MarginText"/>
              <w:numPr>
                <w:ilvl w:val="0"/>
                <w:numId w:val="395"/>
              </w:numPr>
              <w:jc w:val="left"/>
              <w:rPr>
                <w:rFonts w:cs="Arial"/>
                <w:i/>
                <w:szCs w:val="22"/>
              </w:rPr>
            </w:pPr>
            <w:r>
              <w:rPr>
                <w:rFonts w:cs="Arial"/>
                <w:i/>
                <w:szCs w:val="22"/>
              </w:rPr>
              <w:t>Framework Schedule 17 (Commercially Sensitive Information): In paragraph 1.3;</w:t>
            </w:r>
          </w:p>
          <w:p w14:paraId="39430512" w14:textId="77777777" w:rsidR="00106C72" w:rsidRDefault="00106C72" w:rsidP="00747D6D">
            <w:pPr>
              <w:pStyle w:val="MarginText"/>
              <w:numPr>
                <w:ilvl w:val="0"/>
                <w:numId w:val="395"/>
              </w:numPr>
              <w:jc w:val="left"/>
              <w:rPr>
                <w:rFonts w:cs="Arial"/>
                <w:i/>
                <w:szCs w:val="22"/>
              </w:rPr>
            </w:pPr>
            <w:r>
              <w:rPr>
                <w:rFonts w:cs="Arial"/>
                <w:i/>
                <w:szCs w:val="22"/>
              </w:rPr>
              <w:t>Framework Schedule 18 (Dispute Resolution Procedure): In paragraph 3.1;</w:t>
            </w:r>
          </w:p>
          <w:p w14:paraId="5B2643E7" w14:textId="77777777" w:rsidR="00747D6D" w:rsidRDefault="00747D6D" w:rsidP="00747D6D">
            <w:pPr>
              <w:pStyle w:val="MarginText"/>
              <w:numPr>
                <w:ilvl w:val="0"/>
                <w:numId w:val="395"/>
              </w:numPr>
              <w:jc w:val="left"/>
              <w:rPr>
                <w:rFonts w:cs="Arial"/>
                <w:i/>
                <w:szCs w:val="22"/>
              </w:rPr>
            </w:pPr>
            <w:r>
              <w:rPr>
                <w:rFonts w:cs="Arial"/>
                <w:i/>
                <w:szCs w:val="22"/>
              </w:rPr>
              <w:t>Framew</w:t>
            </w:r>
            <w:r w:rsidR="00106C72">
              <w:rPr>
                <w:rFonts w:cs="Arial"/>
                <w:i/>
                <w:szCs w:val="22"/>
              </w:rPr>
              <w:t>ork Schedule 19 (</w:t>
            </w:r>
            <w:r w:rsidR="00150E84">
              <w:rPr>
                <w:rFonts w:cs="Arial"/>
                <w:i/>
                <w:szCs w:val="22"/>
              </w:rPr>
              <w:t>Variation Form</w:t>
            </w:r>
            <w:r w:rsidR="00106C72">
              <w:rPr>
                <w:rFonts w:cs="Arial"/>
                <w:i/>
                <w:szCs w:val="22"/>
              </w:rPr>
              <w:t>)</w:t>
            </w:r>
            <w:r>
              <w:rPr>
                <w:rFonts w:cs="Arial"/>
                <w:i/>
                <w:szCs w:val="22"/>
              </w:rPr>
              <w:t xml:space="preserve">; </w:t>
            </w:r>
          </w:p>
          <w:p w14:paraId="6607CFE1" w14:textId="77777777" w:rsidR="00106C72" w:rsidRDefault="00747D6D" w:rsidP="00106C72">
            <w:pPr>
              <w:pStyle w:val="MarginText"/>
              <w:numPr>
                <w:ilvl w:val="0"/>
                <w:numId w:val="395"/>
              </w:numPr>
              <w:jc w:val="left"/>
              <w:rPr>
                <w:rFonts w:cs="Arial"/>
                <w:i/>
                <w:szCs w:val="22"/>
              </w:rPr>
            </w:pPr>
            <w:r w:rsidRPr="00747D6D">
              <w:rPr>
                <w:rFonts w:cs="Arial"/>
                <w:i/>
                <w:szCs w:val="22"/>
              </w:rPr>
              <w:t>Framework Schedule 21 (Tender</w:t>
            </w:r>
            <w:r w:rsidR="009C2B5A">
              <w:rPr>
                <w:rFonts w:cs="Arial"/>
                <w:i/>
                <w:szCs w:val="22"/>
              </w:rPr>
              <w:t>); after paragraph 1.2.; and</w:t>
            </w:r>
          </w:p>
          <w:p w14:paraId="54BED835" w14:textId="77777777" w:rsidR="009C2B5A" w:rsidRPr="00106C72" w:rsidRDefault="009C2B5A" w:rsidP="00106C72">
            <w:pPr>
              <w:pStyle w:val="MarginText"/>
              <w:numPr>
                <w:ilvl w:val="0"/>
                <w:numId w:val="395"/>
              </w:numPr>
              <w:jc w:val="left"/>
              <w:rPr>
                <w:rFonts w:cs="Arial"/>
                <w:i/>
                <w:szCs w:val="22"/>
              </w:rPr>
            </w:pPr>
            <w:r>
              <w:rPr>
                <w:rFonts w:cs="Arial"/>
                <w:i/>
                <w:szCs w:val="22"/>
              </w:rPr>
              <w:t>Framework Schedule 22 (Transparency Reports).</w:t>
            </w:r>
          </w:p>
        </w:tc>
      </w:tr>
    </w:tbl>
    <w:p w14:paraId="213A886F" w14:textId="77777777" w:rsidR="00DA4E8E" w:rsidRDefault="00DA4E8E" w:rsidP="00747D6D">
      <w:pPr>
        <w:overflowPunct/>
        <w:autoSpaceDE/>
        <w:autoSpaceDN/>
        <w:spacing w:after="0"/>
        <w:textAlignment w:val="auto"/>
        <w:rPr>
          <w:rFonts w:eastAsia="STZhongsong" w:cs="Times New Roman"/>
          <w:b/>
          <w:caps/>
          <w:lang w:eastAsia="zh-CN"/>
        </w:rPr>
      </w:pPr>
    </w:p>
    <w:p w14:paraId="5D90C79D" w14:textId="77777777"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p>
    <w:bookmarkStart w:id="6" w:name="TOCAppendicesField"/>
    <w:bookmarkEnd w:id="6"/>
    <w:p w14:paraId="70A3D7D0" w14:textId="77777777" w:rsidR="003B61B3"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8501399" w:history="1">
        <w:r w:rsidR="003B61B3" w:rsidRPr="00B770D9">
          <w:rPr>
            <w:rStyle w:val="Hyperlink"/>
            <w:rFonts w:eastAsia="STZhongsong"/>
          </w:rPr>
          <w:t>A.</w:t>
        </w:r>
        <w:r w:rsidR="003B61B3">
          <w:rPr>
            <w:rFonts w:asciiTheme="minorHAnsi" w:eastAsiaTheme="minorEastAsia" w:hAnsiTheme="minorHAnsi" w:cstheme="minorBidi"/>
            <w:b w:val="0"/>
            <w:bCs w:val="0"/>
            <w:caps w:val="0"/>
          </w:rPr>
          <w:tab/>
        </w:r>
        <w:r w:rsidR="003B61B3" w:rsidRPr="00B770D9">
          <w:rPr>
            <w:rStyle w:val="Hyperlink"/>
            <w:rFonts w:eastAsia="STZhongsong"/>
          </w:rPr>
          <w:t>PRELIMINARIES</w:t>
        </w:r>
        <w:r w:rsidR="003B61B3">
          <w:rPr>
            <w:webHidden/>
          </w:rPr>
          <w:tab/>
        </w:r>
        <w:r w:rsidR="003B61B3">
          <w:rPr>
            <w:webHidden/>
          </w:rPr>
          <w:fldChar w:fldCharType="begin"/>
        </w:r>
        <w:r w:rsidR="003B61B3">
          <w:rPr>
            <w:webHidden/>
          </w:rPr>
          <w:instrText xml:space="preserve"> PAGEREF _Toc448501399 \h </w:instrText>
        </w:r>
        <w:r w:rsidR="003B61B3">
          <w:rPr>
            <w:webHidden/>
          </w:rPr>
        </w:r>
        <w:r w:rsidR="003B61B3">
          <w:rPr>
            <w:webHidden/>
          </w:rPr>
          <w:fldChar w:fldCharType="separate"/>
        </w:r>
        <w:r w:rsidR="003B61B3">
          <w:rPr>
            <w:webHidden/>
          </w:rPr>
          <w:t>6</w:t>
        </w:r>
        <w:r w:rsidR="003B61B3">
          <w:rPr>
            <w:webHidden/>
          </w:rPr>
          <w:fldChar w:fldCharType="end"/>
        </w:r>
      </w:hyperlink>
    </w:p>
    <w:p w14:paraId="589B48C9" w14:textId="77777777" w:rsidR="003B61B3" w:rsidRDefault="00576195">
      <w:pPr>
        <w:pStyle w:val="TOC2"/>
        <w:rPr>
          <w:rFonts w:asciiTheme="minorHAnsi" w:eastAsiaTheme="minorEastAsia" w:hAnsiTheme="minorHAnsi" w:cstheme="minorBidi"/>
          <w:b w:val="0"/>
          <w:bCs w:val="0"/>
          <w:lang w:eastAsia="en-GB"/>
        </w:rPr>
      </w:pPr>
      <w:hyperlink w:anchor="_Toc448501400" w:history="1">
        <w:r w:rsidR="003B61B3" w:rsidRPr="00B770D9">
          <w:rPr>
            <w:rStyle w:val="Hyperlink"/>
            <w:rFonts w:eastAsia="STZhongsong"/>
          </w:rPr>
          <w:t>1.</w:t>
        </w:r>
        <w:r w:rsidR="003B61B3">
          <w:rPr>
            <w:rFonts w:asciiTheme="minorHAnsi" w:eastAsiaTheme="minorEastAsia" w:hAnsiTheme="minorHAnsi" w:cstheme="minorBidi"/>
            <w:b w:val="0"/>
            <w:bCs w:val="0"/>
            <w:lang w:eastAsia="en-GB"/>
          </w:rPr>
          <w:tab/>
        </w:r>
        <w:r w:rsidR="003B61B3" w:rsidRPr="00B770D9">
          <w:rPr>
            <w:rStyle w:val="Hyperlink"/>
            <w:rFonts w:eastAsia="STZhongsong"/>
          </w:rPr>
          <w:t>DEFINITIONS AND INTERPRETATION</w:t>
        </w:r>
        <w:r w:rsidR="003B61B3">
          <w:rPr>
            <w:webHidden/>
          </w:rPr>
          <w:tab/>
        </w:r>
        <w:r w:rsidR="003B61B3">
          <w:rPr>
            <w:webHidden/>
          </w:rPr>
          <w:fldChar w:fldCharType="begin"/>
        </w:r>
        <w:r w:rsidR="003B61B3">
          <w:rPr>
            <w:webHidden/>
          </w:rPr>
          <w:instrText xml:space="preserve"> PAGEREF _Toc448501400 \h </w:instrText>
        </w:r>
        <w:r w:rsidR="003B61B3">
          <w:rPr>
            <w:webHidden/>
          </w:rPr>
        </w:r>
        <w:r w:rsidR="003B61B3">
          <w:rPr>
            <w:webHidden/>
          </w:rPr>
          <w:fldChar w:fldCharType="separate"/>
        </w:r>
        <w:r w:rsidR="003B61B3">
          <w:rPr>
            <w:webHidden/>
          </w:rPr>
          <w:t>6</w:t>
        </w:r>
        <w:r w:rsidR="003B61B3">
          <w:rPr>
            <w:webHidden/>
          </w:rPr>
          <w:fldChar w:fldCharType="end"/>
        </w:r>
      </w:hyperlink>
    </w:p>
    <w:p w14:paraId="58443B88" w14:textId="77777777" w:rsidR="003B61B3" w:rsidRDefault="00576195">
      <w:pPr>
        <w:pStyle w:val="TOC2"/>
        <w:rPr>
          <w:rFonts w:asciiTheme="minorHAnsi" w:eastAsiaTheme="minorEastAsia" w:hAnsiTheme="minorHAnsi" w:cstheme="minorBidi"/>
          <w:b w:val="0"/>
          <w:bCs w:val="0"/>
          <w:lang w:eastAsia="en-GB"/>
        </w:rPr>
      </w:pPr>
      <w:hyperlink w:anchor="_Toc448501401" w:history="1">
        <w:r w:rsidR="003B61B3" w:rsidRPr="00B770D9">
          <w:rPr>
            <w:rStyle w:val="Hyperlink"/>
            <w:rFonts w:eastAsia="STZhongsong"/>
          </w:rPr>
          <w:t>2.</w:t>
        </w:r>
        <w:r w:rsidR="003B61B3">
          <w:rPr>
            <w:rFonts w:asciiTheme="minorHAnsi" w:eastAsiaTheme="minorEastAsia" w:hAnsiTheme="minorHAnsi" w:cstheme="minorBidi"/>
            <w:b w:val="0"/>
            <w:bCs w:val="0"/>
            <w:lang w:eastAsia="en-GB"/>
          </w:rPr>
          <w:tab/>
        </w:r>
        <w:r w:rsidR="003B61B3" w:rsidRPr="00B770D9">
          <w:rPr>
            <w:rStyle w:val="Hyperlink"/>
            <w:rFonts w:eastAsia="STZhongsong"/>
          </w:rPr>
          <w:t>DUE DILIGENCE</w:t>
        </w:r>
        <w:r w:rsidR="003B61B3">
          <w:rPr>
            <w:webHidden/>
          </w:rPr>
          <w:tab/>
        </w:r>
        <w:r w:rsidR="003B61B3">
          <w:rPr>
            <w:webHidden/>
          </w:rPr>
          <w:fldChar w:fldCharType="begin"/>
        </w:r>
        <w:r w:rsidR="003B61B3">
          <w:rPr>
            <w:webHidden/>
          </w:rPr>
          <w:instrText xml:space="preserve"> PAGEREF _Toc448501401 \h </w:instrText>
        </w:r>
        <w:r w:rsidR="003B61B3">
          <w:rPr>
            <w:webHidden/>
          </w:rPr>
        </w:r>
        <w:r w:rsidR="003B61B3">
          <w:rPr>
            <w:webHidden/>
          </w:rPr>
          <w:fldChar w:fldCharType="separate"/>
        </w:r>
        <w:r w:rsidR="003B61B3">
          <w:rPr>
            <w:webHidden/>
          </w:rPr>
          <w:t>8</w:t>
        </w:r>
        <w:r w:rsidR="003B61B3">
          <w:rPr>
            <w:webHidden/>
          </w:rPr>
          <w:fldChar w:fldCharType="end"/>
        </w:r>
      </w:hyperlink>
    </w:p>
    <w:p w14:paraId="4CACBB8E" w14:textId="77777777" w:rsidR="003B61B3" w:rsidRDefault="00576195">
      <w:pPr>
        <w:pStyle w:val="TOC2"/>
        <w:rPr>
          <w:rFonts w:asciiTheme="minorHAnsi" w:eastAsiaTheme="minorEastAsia" w:hAnsiTheme="minorHAnsi" w:cstheme="minorBidi"/>
          <w:b w:val="0"/>
          <w:bCs w:val="0"/>
          <w:lang w:eastAsia="en-GB"/>
        </w:rPr>
      </w:pPr>
      <w:hyperlink w:anchor="_Toc448501402" w:history="1">
        <w:r w:rsidR="003B61B3" w:rsidRPr="00B770D9">
          <w:rPr>
            <w:rStyle w:val="Hyperlink"/>
            <w:rFonts w:eastAsia="STZhongsong"/>
          </w:rPr>
          <w:t>3.</w:t>
        </w:r>
        <w:r w:rsidR="003B61B3">
          <w:rPr>
            <w:rFonts w:asciiTheme="minorHAnsi" w:eastAsiaTheme="minorEastAsia" w:hAnsiTheme="minorHAnsi" w:cstheme="minorBidi"/>
            <w:b w:val="0"/>
            <w:bCs w:val="0"/>
            <w:lang w:eastAsia="en-GB"/>
          </w:rPr>
          <w:tab/>
        </w:r>
        <w:r w:rsidR="003B61B3" w:rsidRPr="00B770D9">
          <w:rPr>
            <w:rStyle w:val="Hyperlink"/>
            <w:rFonts w:eastAsia="STZhongsong"/>
          </w:rPr>
          <w:t>SUPPLIER'S APPOINTMENT</w:t>
        </w:r>
        <w:r w:rsidR="003B61B3">
          <w:rPr>
            <w:webHidden/>
          </w:rPr>
          <w:tab/>
        </w:r>
        <w:r w:rsidR="003B61B3">
          <w:rPr>
            <w:webHidden/>
          </w:rPr>
          <w:fldChar w:fldCharType="begin"/>
        </w:r>
        <w:r w:rsidR="003B61B3">
          <w:rPr>
            <w:webHidden/>
          </w:rPr>
          <w:instrText xml:space="preserve"> PAGEREF _Toc448501402 \h </w:instrText>
        </w:r>
        <w:r w:rsidR="003B61B3">
          <w:rPr>
            <w:webHidden/>
          </w:rPr>
        </w:r>
        <w:r w:rsidR="003B61B3">
          <w:rPr>
            <w:webHidden/>
          </w:rPr>
          <w:fldChar w:fldCharType="separate"/>
        </w:r>
        <w:r w:rsidR="003B61B3">
          <w:rPr>
            <w:webHidden/>
          </w:rPr>
          <w:t>8</w:t>
        </w:r>
        <w:r w:rsidR="003B61B3">
          <w:rPr>
            <w:webHidden/>
          </w:rPr>
          <w:fldChar w:fldCharType="end"/>
        </w:r>
      </w:hyperlink>
    </w:p>
    <w:p w14:paraId="19A406B0" w14:textId="77777777" w:rsidR="003B61B3" w:rsidRDefault="00576195">
      <w:pPr>
        <w:pStyle w:val="TOC2"/>
        <w:rPr>
          <w:rFonts w:asciiTheme="minorHAnsi" w:eastAsiaTheme="minorEastAsia" w:hAnsiTheme="minorHAnsi" w:cstheme="minorBidi"/>
          <w:b w:val="0"/>
          <w:bCs w:val="0"/>
          <w:lang w:eastAsia="en-GB"/>
        </w:rPr>
      </w:pPr>
      <w:hyperlink w:anchor="_Toc448501403" w:history="1">
        <w:r w:rsidR="003B61B3" w:rsidRPr="00B770D9">
          <w:rPr>
            <w:rStyle w:val="Hyperlink"/>
            <w:rFonts w:eastAsia="STZhongsong"/>
          </w:rPr>
          <w:t>4.</w:t>
        </w:r>
        <w:r w:rsidR="003B61B3">
          <w:rPr>
            <w:rFonts w:asciiTheme="minorHAnsi" w:eastAsiaTheme="minorEastAsia" w:hAnsiTheme="minorHAnsi" w:cstheme="minorBidi"/>
            <w:b w:val="0"/>
            <w:bCs w:val="0"/>
            <w:lang w:eastAsia="en-GB"/>
          </w:rPr>
          <w:tab/>
        </w:r>
        <w:r w:rsidR="003B61B3" w:rsidRPr="00B770D9">
          <w:rPr>
            <w:rStyle w:val="Hyperlink"/>
            <w:rFonts w:eastAsia="STZhongsong"/>
          </w:rPr>
          <w:t>SCOPE OF FRAMEWORK AGREEMENT</w:t>
        </w:r>
        <w:r w:rsidR="003B61B3">
          <w:rPr>
            <w:webHidden/>
          </w:rPr>
          <w:tab/>
        </w:r>
        <w:r w:rsidR="003B61B3">
          <w:rPr>
            <w:webHidden/>
          </w:rPr>
          <w:fldChar w:fldCharType="begin"/>
        </w:r>
        <w:r w:rsidR="003B61B3">
          <w:rPr>
            <w:webHidden/>
          </w:rPr>
          <w:instrText xml:space="preserve"> PAGEREF _Toc448501403 \h </w:instrText>
        </w:r>
        <w:r w:rsidR="003B61B3">
          <w:rPr>
            <w:webHidden/>
          </w:rPr>
        </w:r>
        <w:r w:rsidR="003B61B3">
          <w:rPr>
            <w:webHidden/>
          </w:rPr>
          <w:fldChar w:fldCharType="separate"/>
        </w:r>
        <w:r w:rsidR="003B61B3">
          <w:rPr>
            <w:webHidden/>
          </w:rPr>
          <w:t>9</w:t>
        </w:r>
        <w:r w:rsidR="003B61B3">
          <w:rPr>
            <w:webHidden/>
          </w:rPr>
          <w:fldChar w:fldCharType="end"/>
        </w:r>
      </w:hyperlink>
    </w:p>
    <w:p w14:paraId="44A14815" w14:textId="77777777" w:rsidR="003B61B3" w:rsidRDefault="00576195">
      <w:pPr>
        <w:pStyle w:val="TOC2"/>
        <w:rPr>
          <w:rFonts w:asciiTheme="minorHAnsi" w:eastAsiaTheme="minorEastAsia" w:hAnsiTheme="minorHAnsi" w:cstheme="minorBidi"/>
          <w:b w:val="0"/>
          <w:bCs w:val="0"/>
          <w:lang w:eastAsia="en-GB"/>
        </w:rPr>
      </w:pPr>
      <w:hyperlink w:anchor="_Toc448501404" w:history="1">
        <w:r w:rsidR="003B61B3" w:rsidRPr="00B770D9">
          <w:rPr>
            <w:rStyle w:val="Hyperlink"/>
            <w:rFonts w:eastAsia="STZhongsong"/>
          </w:rPr>
          <w:t>5.</w:t>
        </w:r>
        <w:r w:rsidR="003B61B3">
          <w:rPr>
            <w:rFonts w:asciiTheme="minorHAnsi" w:eastAsiaTheme="minorEastAsia" w:hAnsiTheme="minorHAnsi" w:cstheme="minorBidi"/>
            <w:b w:val="0"/>
            <w:bCs w:val="0"/>
            <w:lang w:eastAsia="en-GB"/>
          </w:rPr>
          <w:tab/>
        </w:r>
        <w:r w:rsidR="003B61B3" w:rsidRPr="00B770D9">
          <w:rPr>
            <w:rStyle w:val="Hyperlink"/>
            <w:rFonts w:eastAsia="STZhongsong"/>
          </w:rPr>
          <w:t>CALL OFF PROCEDURE</w:t>
        </w:r>
        <w:r w:rsidR="003B61B3">
          <w:rPr>
            <w:webHidden/>
          </w:rPr>
          <w:tab/>
        </w:r>
        <w:r w:rsidR="003B61B3">
          <w:rPr>
            <w:webHidden/>
          </w:rPr>
          <w:fldChar w:fldCharType="begin"/>
        </w:r>
        <w:r w:rsidR="003B61B3">
          <w:rPr>
            <w:webHidden/>
          </w:rPr>
          <w:instrText xml:space="preserve"> PAGEREF _Toc448501404 \h </w:instrText>
        </w:r>
        <w:r w:rsidR="003B61B3">
          <w:rPr>
            <w:webHidden/>
          </w:rPr>
        </w:r>
        <w:r w:rsidR="003B61B3">
          <w:rPr>
            <w:webHidden/>
          </w:rPr>
          <w:fldChar w:fldCharType="separate"/>
        </w:r>
        <w:r w:rsidR="003B61B3">
          <w:rPr>
            <w:webHidden/>
          </w:rPr>
          <w:t>9</w:t>
        </w:r>
        <w:r w:rsidR="003B61B3">
          <w:rPr>
            <w:webHidden/>
          </w:rPr>
          <w:fldChar w:fldCharType="end"/>
        </w:r>
      </w:hyperlink>
    </w:p>
    <w:p w14:paraId="7A5725AB" w14:textId="77777777" w:rsidR="003B61B3" w:rsidRDefault="00576195">
      <w:pPr>
        <w:pStyle w:val="TOC2"/>
        <w:rPr>
          <w:rFonts w:asciiTheme="minorHAnsi" w:eastAsiaTheme="minorEastAsia" w:hAnsiTheme="minorHAnsi" w:cstheme="minorBidi"/>
          <w:b w:val="0"/>
          <w:bCs w:val="0"/>
          <w:lang w:eastAsia="en-GB"/>
        </w:rPr>
      </w:pPr>
      <w:hyperlink w:anchor="_Toc448501405" w:history="1">
        <w:r w:rsidR="003B61B3" w:rsidRPr="00B770D9">
          <w:rPr>
            <w:rStyle w:val="Hyperlink"/>
            <w:rFonts w:eastAsia="STZhongsong"/>
          </w:rPr>
          <w:t>6.</w:t>
        </w:r>
        <w:r w:rsidR="003B61B3">
          <w:rPr>
            <w:rFonts w:asciiTheme="minorHAnsi" w:eastAsiaTheme="minorEastAsia" w:hAnsiTheme="minorHAnsi" w:cstheme="minorBidi"/>
            <w:b w:val="0"/>
            <w:bCs w:val="0"/>
            <w:lang w:eastAsia="en-GB"/>
          </w:rPr>
          <w:tab/>
        </w:r>
        <w:r w:rsidR="003B61B3" w:rsidRPr="00B770D9">
          <w:rPr>
            <w:rStyle w:val="Hyperlink"/>
            <w:rFonts w:eastAsia="STZhongsong"/>
          </w:rPr>
          <w:t>ASSISTANCE IN RELATED PROCUREMENTS</w:t>
        </w:r>
        <w:r w:rsidR="003B61B3">
          <w:rPr>
            <w:webHidden/>
          </w:rPr>
          <w:tab/>
        </w:r>
        <w:r w:rsidR="003B61B3">
          <w:rPr>
            <w:webHidden/>
          </w:rPr>
          <w:fldChar w:fldCharType="begin"/>
        </w:r>
        <w:r w:rsidR="003B61B3">
          <w:rPr>
            <w:webHidden/>
          </w:rPr>
          <w:instrText xml:space="preserve"> PAGEREF _Toc448501405 \h </w:instrText>
        </w:r>
        <w:r w:rsidR="003B61B3">
          <w:rPr>
            <w:webHidden/>
          </w:rPr>
        </w:r>
        <w:r w:rsidR="003B61B3">
          <w:rPr>
            <w:webHidden/>
          </w:rPr>
          <w:fldChar w:fldCharType="separate"/>
        </w:r>
        <w:r w:rsidR="003B61B3">
          <w:rPr>
            <w:webHidden/>
          </w:rPr>
          <w:t>9</w:t>
        </w:r>
        <w:r w:rsidR="003B61B3">
          <w:rPr>
            <w:webHidden/>
          </w:rPr>
          <w:fldChar w:fldCharType="end"/>
        </w:r>
      </w:hyperlink>
    </w:p>
    <w:p w14:paraId="7C4CFB5E" w14:textId="77777777" w:rsidR="003B61B3" w:rsidRDefault="00576195">
      <w:pPr>
        <w:pStyle w:val="TOC2"/>
        <w:rPr>
          <w:rFonts w:asciiTheme="minorHAnsi" w:eastAsiaTheme="minorEastAsia" w:hAnsiTheme="minorHAnsi" w:cstheme="minorBidi"/>
          <w:b w:val="0"/>
          <w:bCs w:val="0"/>
          <w:lang w:eastAsia="en-GB"/>
        </w:rPr>
      </w:pPr>
      <w:hyperlink w:anchor="_Toc448501406" w:history="1">
        <w:r w:rsidR="003B61B3" w:rsidRPr="00B770D9">
          <w:rPr>
            <w:rStyle w:val="Hyperlink"/>
            <w:rFonts w:eastAsia="STZhongsong"/>
          </w:rPr>
          <w:t>7.</w:t>
        </w:r>
        <w:r w:rsidR="003B61B3">
          <w:rPr>
            <w:rFonts w:asciiTheme="minorHAnsi" w:eastAsiaTheme="minorEastAsia" w:hAnsiTheme="minorHAnsi" w:cstheme="minorBidi"/>
            <w:b w:val="0"/>
            <w:bCs w:val="0"/>
            <w:lang w:eastAsia="en-GB"/>
          </w:rPr>
          <w:tab/>
        </w:r>
        <w:r w:rsidR="003B61B3" w:rsidRPr="00B770D9">
          <w:rPr>
            <w:rStyle w:val="Hyperlink"/>
            <w:rFonts w:eastAsia="STZhongsong"/>
          </w:rPr>
          <w:t>REPRESENTATIONS AND WARRANTIES</w:t>
        </w:r>
        <w:r w:rsidR="003B61B3">
          <w:rPr>
            <w:webHidden/>
          </w:rPr>
          <w:tab/>
        </w:r>
        <w:r w:rsidR="003B61B3">
          <w:rPr>
            <w:webHidden/>
          </w:rPr>
          <w:fldChar w:fldCharType="begin"/>
        </w:r>
        <w:r w:rsidR="003B61B3">
          <w:rPr>
            <w:webHidden/>
          </w:rPr>
          <w:instrText xml:space="preserve"> PAGEREF _Toc448501406 \h </w:instrText>
        </w:r>
        <w:r w:rsidR="003B61B3">
          <w:rPr>
            <w:webHidden/>
          </w:rPr>
        </w:r>
        <w:r w:rsidR="003B61B3">
          <w:rPr>
            <w:webHidden/>
          </w:rPr>
          <w:fldChar w:fldCharType="separate"/>
        </w:r>
        <w:r w:rsidR="003B61B3">
          <w:rPr>
            <w:webHidden/>
          </w:rPr>
          <w:t>10</w:t>
        </w:r>
        <w:r w:rsidR="003B61B3">
          <w:rPr>
            <w:webHidden/>
          </w:rPr>
          <w:fldChar w:fldCharType="end"/>
        </w:r>
      </w:hyperlink>
    </w:p>
    <w:p w14:paraId="305434DE" w14:textId="77777777" w:rsidR="003B61B3" w:rsidRDefault="00576195">
      <w:pPr>
        <w:pStyle w:val="TOC2"/>
        <w:rPr>
          <w:rFonts w:asciiTheme="minorHAnsi" w:eastAsiaTheme="minorEastAsia" w:hAnsiTheme="minorHAnsi" w:cstheme="minorBidi"/>
          <w:b w:val="0"/>
          <w:bCs w:val="0"/>
          <w:lang w:eastAsia="en-GB"/>
        </w:rPr>
      </w:pPr>
      <w:hyperlink w:anchor="_Toc448501407" w:history="1">
        <w:r w:rsidR="003B61B3" w:rsidRPr="00B770D9">
          <w:rPr>
            <w:rStyle w:val="Hyperlink"/>
            <w:rFonts w:eastAsia="STZhongsong"/>
          </w:rPr>
          <w:t>8.</w:t>
        </w:r>
        <w:r w:rsidR="003B61B3">
          <w:rPr>
            <w:rFonts w:asciiTheme="minorHAnsi" w:eastAsiaTheme="minorEastAsia" w:hAnsiTheme="minorHAnsi" w:cstheme="minorBidi"/>
            <w:b w:val="0"/>
            <w:bCs w:val="0"/>
            <w:lang w:eastAsia="en-GB"/>
          </w:rPr>
          <w:tab/>
        </w:r>
        <w:r w:rsidR="003B61B3" w:rsidRPr="00B770D9">
          <w:rPr>
            <w:rStyle w:val="Hyperlink"/>
            <w:rFonts w:eastAsia="STZhongsong"/>
          </w:rPr>
          <w:t>GUARANTEE</w:t>
        </w:r>
        <w:r w:rsidR="003B61B3">
          <w:rPr>
            <w:webHidden/>
          </w:rPr>
          <w:tab/>
        </w:r>
        <w:r w:rsidR="003B61B3">
          <w:rPr>
            <w:webHidden/>
          </w:rPr>
          <w:fldChar w:fldCharType="begin"/>
        </w:r>
        <w:r w:rsidR="003B61B3">
          <w:rPr>
            <w:webHidden/>
          </w:rPr>
          <w:instrText xml:space="preserve"> PAGEREF _Toc448501407 \h </w:instrText>
        </w:r>
        <w:r w:rsidR="003B61B3">
          <w:rPr>
            <w:webHidden/>
          </w:rPr>
        </w:r>
        <w:r w:rsidR="003B61B3">
          <w:rPr>
            <w:webHidden/>
          </w:rPr>
          <w:fldChar w:fldCharType="separate"/>
        </w:r>
        <w:r w:rsidR="003B61B3">
          <w:rPr>
            <w:webHidden/>
          </w:rPr>
          <w:t>12</w:t>
        </w:r>
        <w:r w:rsidR="003B61B3">
          <w:rPr>
            <w:webHidden/>
          </w:rPr>
          <w:fldChar w:fldCharType="end"/>
        </w:r>
      </w:hyperlink>
    </w:p>
    <w:p w14:paraId="297CFBE5" w14:textId="77777777" w:rsidR="003B61B3" w:rsidRDefault="00576195">
      <w:pPr>
        <w:pStyle w:val="TOC2"/>
        <w:rPr>
          <w:rFonts w:asciiTheme="minorHAnsi" w:eastAsiaTheme="minorEastAsia" w:hAnsiTheme="minorHAnsi" w:cstheme="minorBidi"/>
          <w:b w:val="0"/>
          <w:bCs w:val="0"/>
          <w:lang w:eastAsia="en-GB"/>
        </w:rPr>
      </w:pPr>
      <w:hyperlink w:anchor="_Toc448501408" w:history="1">
        <w:r w:rsidR="003B61B3" w:rsidRPr="00B770D9">
          <w:rPr>
            <w:rStyle w:val="Hyperlink"/>
            <w:rFonts w:eastAsia="STZhongsong"/>
          </w:rPr>
          <w:t>9.</w:t>
        </w:r>
        <w:r w:rsidR="003B61B3">
          <w:rPr>
            <w:rFonts w:asciiTheme="minorHAnsi" w:eastAsiaTheme="minorEastAsia" w:hAnsiTheme="minorHAnsi" w:cstheme="minorBidi"/>
            <w:b w:val="0"/>
            <w:bCs w:val="0"/>
            <w:lang w:eastAsia="en-GB"/>
          </w:rPr>
          <w:tab/>
        </w:r>
        <w:r w:rsidR="003B61B3" w:rsidRPr="00B770D9">
          <w:rPr>
            <w:rStyle w:val="Hyperlink"/>
            <w:rFonts w:eastAsia="STZhongsong"/>
          </w:rPr>
          <w:t>CYBER ESSENTIALS SCHEME CONDITION</w:t>
        </w:r>
        <w:r w:rsidR="003B61B3">
          <w:rPr>
            <w:webHidden/>
          </w:rPr>
          <w:tab/>
        </w:r>
        <w:r w:rsidR="003B61B3">
          <w:rPr>
            <w:webHidden/>
          </w:rPr>
          <w:fldChar w:fldCharType="begin"/>
        </w:r>
        <w:r w:rsidR="003B61B3">
          <w:rPr>
            <w:webHidden/>
          </w:rPr>
          <w:instrText xml:space="preserve"> PAGEREF _Toc448501408 \h </w:instrText>
        </w:r>
        <w:r w:rsidR="003B61B3">
          <w:rPr>
            <w:webHidden/>
          </w:rPr>
        </w:r>
        <w:r w:rsidR="003B61B3">
          <w:rPr>
            <w:webHidden/>
          </w:rPr>
          <w:fldChar w:fldCharType="separate"/>
        </w:r>
        <w:r w:rsidR="003B61B3">
          <w:rPr>
            <w:webHidden/>
          </w:rPr>
          <w:t>12</w:t>
        </w:r>
        <w:r w:rsidR="003B61B3">
          <w:rPr>
            <w:webHidden/>
          </w:rPr>
          <w:fldChar w:fldCharType="end"/>
        </w:r>
      </w:hyperlink>
    </w:p>
    <w:p w14:paraId="3AD85277"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09" w:history="1">
        <w:r w:rsidR="003B61B3" w:rsidRPr="00B770D9">
          <w:rPr>
            <w:rStyle w:val="Hyperlink"/>
            <w:rFonts w:eastAsia="STZhongsong"/>
          </w:rPr>
          <w:t>B.</w:t>
        </w:r>
        <w:r w:rsidR="003B61B3">
          <w:rPr>
            <w:rFonts w:asciiTheme="minorHAnsi" w:eastAsiaTheme="minorEastAsia" w:hAnsiTheme="minorHAnsi" w:cstheme="minorBidi"/>
            <w:b w:val="0"/>
            <w:bCs w:val="0"/>
            <w:caps w:val="0"/>
          </w:rPr>
          <w:tab/>
        </w:r>
        <w:r w:rsidR="003B61B3" w:rsidRPr="00B770D9">
          <w:rPr>
            <w:rStyle w:val="Hyperlink"/>
            <w:rFonts w:eastAsia="STZhongsong"/>
          </w:rPr>
          <w:t>DURATION OF FRAMEWORK AGREEMENT</w:t>
        </w:r>
        <w:r w:rsidR="003B61B3">
          <w:rPr>
            <w:webHidden/>
          </w:rPr>
          <w:tab/>
        </w:r>
        <w:r w:rsidR="003B61B3">
          <w:rPr>
            <w:webHidden/>
          </w:rPr>
          <w:fldChar w:fldCharType="begin"/>
        </w:r>
        <w:r w:rsidR="003B61B3">
          <w:rPr>
            <w:webHidden/>
          </w:rPr>
          <w:instrText xml:space="preserve"> PAGEREF _Toc448501409 \h </w:instrText>
        </w:r>
        <w:r w:rsidR="003B61B3">
          <w:rPr>
            <w:webHidden/>
          </w:rPr>
        </w:r>
        <w:r w:rsidR="003B61B3">
          <w:rPr>
            <w:webHidden/>
          </w:rPr>
          <w:fldChar w:fldCharType="separate"/>
        </w:r>
        <w:r w:rsidR="003B61B3">
          <w:rPr>
            <w:webHidden/>
          </w:rPr>
          <w:t>13</w:t>
        </w:r>
        <w:r w:rsidR="003B61B3">
          <w:rPr>
            <w:webHidden/>
          </w:rPr>
          <w:fldChar w:fldCharType="end"/>
        </w:r>
      </w:hyperlink>
    </w:p>
    <w:p w14:paraId="17E063A5" w14:textId="77777777" w:rsidR="003B61B3" w:rsidRDefault="00576195">
      <w:pPr>
        <w:pStyle w:val="TOC2"/>
        <w:rPr>
          <w:rFonts w:asciiTheme="minorHAnsi" w:eastAsiaTheme="minorEastAsia" w:hAnsiTheme="minorHAnsi" w:cstheme="minorBidi"/>
          <w:b w:val="0"/>
          <w:bCs w:val="0"/>
          <w:lang w:eastAsia="en-GB"/>
        </w:rPr>
      </w:pPr>
      <w:hyperlink w:anchor="_Toc448501410" w:history="1">
        <w:r w:rsidR="003B61B3" w:rsidRPr="00B770D9">
          <w:rPr>
            <w:rStyle w:val="Hyperlink"/>
            <w:rFonts w:eastAsia="STZhongsong"/>
          </w:rPr>
          <w:t>10.</w:t>
        </w:r>
        <w:r w:rsidR="003B61B3">
          <w:rPr>
            <w:rFonts w:asciiTheme="minorHAnsi" w:eastAsiaTheme="minorEastAsia" w:hAnsiTheme="minorHAnsi" w:cstheme="minorBidi"/>
            <w:b w:val="0"/>
            <w:bCs w:val="0"/>
            <w:lang w:eastAsia="en-GB"/>
          </w:rPr>
          <w:tab/>
        </w:r>
        <w:r w:rsidR="003B61B3" w:rsidRPr="00B770D9">
          <w:rPr>
            <w:rStyle w:val="Hyperlink"/>
            <w:rFonts w:eastAsia="STZhongsong"/>
          </w:rPr>
          <w:t>FRAMEWORK PERIOD</w:t>
        </w:r>
        <w:r w:rsidR="003B61B3">
          <w:rPr>
            <w:webHidden/>
          </w:rPr>
          <w:tab/>
        </w:r>
        <w:r w:rsidR="003B61B3">
          <w:rPr>
            <w:webHidden/>
          </w:rPr>
          <w:fldChar w:fldCharType="begin"/>
        </w:r>
        <w:r w:rsidR="003B61B3">
          <w:rPr>
            <w:webHidden/>
          </w:rPr>
          <w:instrText xml:space="preserve"> PAGEREF _Toc448501410 \h </w:instrText>
        </w:r>
        <w:r w:rsidR="003B61B3">
          <w:rPr>
            <w:webHidden/>
          </w:rPr>
        </w:r>
        <w:r w:rsidR="003B61B3">
          <w:rPr>
            <w:webHidden/>
          </w:rPr>
          <w:fldChar w:fldCharType="separate"/>
        </w:r>
        <w:r w:rsidR="003B61B3">
          <w:rPr>
            <w:webHidden/>
          </w:rPr>
          <w:t>13</w:t>
        </w:r>
        <w:r w:rsidR="003B61B3">
          <w:rPr>
            <w:webHidden/>
          </w:rPr>
          <w:fldChar w:fldCharType="end"/>
        </w:r>
      </w:hyperlink>
    </w:p>
    <w:p w14:paraId="165B5E33"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11" w:history="1">
        <w:r w:rsidR="003B61B3" w:rsidRPr="00B770D9">
          <w:rPr>
            <w:rStyle w:val="Hyperlink"/>
            <w:rFonts w:eastAsia="STZhongsong"/>
          </w:rPr>
          <w:t>C.</w:t>
        </w:r>
        <w:r w:rsidR="003B61B3">
          <w:rPr>
            <w:rFonts w:asciiTheme="minorHAnsi" w:eastAsiaTheme="minorEastAsia" w:hAnsiTheme="minorHAnsi" w:cstheme="minorBidi"/>
            <w:b w:val="0"/>
            <w:bCs w:val="0"/>
            <w:caps w:val="0"/>
          </w:rPr>
          <w:tab/>
        </w:r>
        <w:r w:rsidR="003B61B3" w:rsidRPr="00B770D9">
          <w:rPr>
            <w:rStyle w:val="Hyperlink"/>
            <w:rFonts w:eastAsia="STZhongsong"/>
          </w:rPr>
          <w:t>FRAMEWORK AGREEMENT PERFORMANCE</w:t>
        </w:r>
        <w:r w:rsidR="003B61B3">
          <w:rPr>
            <w:webHidden/>
          </w:rPr>
          <w:tab/>
        </w:r>
        <w:r w:rsidR="003B61B3">
          <w:rPr>
            <w:webHidden/>
          </w:rPr>
          <w:fldChar w:fldCharType="begin"/>
        </w:r>
        <w:r w:rsidR="003B61B3">
          <w:rPr>
            <w:webHidden/>
          </w:rPr>
          <w:instrText xml:space="preserve"> PAGEREF _Toc448501411 \h </w:instrText>
        </w:r>
        <w:r w:rsidR="003B61B3">
          <w:rPr>
            <w:webHidden/>
          </w:rPr>
        </w:r>
        <w:r w:rsidR="003B61B3">
          <w:rPr>
            <w:webHidden/>
          </w:rPr>
          <w:fldChar w:fldCharType="separate"/>
        </w:r>
        <w:r w:rsidR="003B61B3">
          <w:rPr>
            <w:webHidden/>
          </w:rPr>
          <w:t>13</w:t>
        </w:r>
        <w:r w:rsidR="003B61B3">
          <w:rPr>
            <w:webHidden/>
          </w:rPr>
          <w:fldChar w:fldCharType="end"/>
        </w:r>
      </w:hyperlink>
    </w:p>
    <w:p w14:paraId="4A399947" w14:textId="77777777" w:rsidR="003B61B3" w:rsidRDefault="00576195">
      <w:pPr>
        <w:pStyle w:val="TOC2"/>
        <w:rPr>
          <w:rFonts w:asciiTheme="minorHAnsi" w:eastAsiaTheme="minorEastAsia" w:hAnsiTheme="minorHAnsi" w:cstheme="minorBidi"/>
          <w:b w:val="0"/>
          <w:bCs w:val="0"/>
          <w:lang w:eastAsia="en-GB"/>
        </w:rPr>
      </w:pPr>
      <w:hyperlink w:anchor="_Toc448501412" w:history="1">
        <w:r w:rsidR="003B61B3" w:rsidRPr="00B770D9">
          <w:rPr>
            <w:rStyle w:val="Hyperlink"/>
            <w:rFonts w:eastAsia="STZhongsong"/>
          </w:rPr>
          <w:t>11.</w:t>
        </w:r>
        <w:r w:rsidR="003B61B3">
          <w:rPr>
            <w:rFonts w:asciiTheme="minorHAnsi" w:eastAsiaTheme="minorEastAsia" w:hAnsiTheme="minorHAnsi" w:cstheme="minorBidi"/>
            <w:b w:val="0"/>
            <w:bCs w:val="0"/>
            <w:lang w:eastAsia="en-GB"/>
          </w:rPr>
          <w:tab/>
        </w:r>
        <w:r w:rsidR="003B61B3" w:rsidRPr="00B770D9">
          <w:rPr>
            <w:rStyle w:val="Hyperlink"/>
            <w:rFonts w:eastAsia="STZhongsong"/>
          </w:rPr>
          <w:t>FRAMEWORK AGREEMENT PERFORMANCE</w:t>
        </w:r>
        <w:r w:rsidR="003B61B3">
          <w:rPr>
            <w:webHidden/>
          </w:rPr>
          <w:tab/>
        </w:r>
        <w:r w:rsidR="003B61B3">
          <w:rPr>
            <w:webHidden/>
          </w:rPr>
          <w:fldChar w:fldCharType="begin"/>
        </w:r>
        <w:r w:rsidR="003B61B3">
          <w:rPr>
            <w:webHidden/>
          </w:rPr>
          <w:instrText xml:space="preserve"> PAGEREF _Toc448501412 \h </w:instrText>
        </w:r>
        <w:r w:rsidR="003B61B3">
          <w:rPr>
            <w:webHidden/>
          </w:rPr>
        </w:r>
        <w:r w:rsidR="003B61B3">
          <w:rPr>
            <w:webHidden/>
          </w:rPr>
          <w:fldChar w:fldCharType="separate"/>
        </w:r>
        <w:r w:rsidR="003B61B3">
          <w:rPr>
            <w:webHidden/>
          </w:rPr>
          <w:t>13</w:t>
        </w:r>
        <w:r w:rsidR="003B61B3">
          <w:rPr>
            <w:webHidden/>
          </w:rPr>
          <w:fldChar w:fldCharType="end"/>
        </w:r>
      </w:hyperlink>
    </w:p>
    <w:p w14:paraId="1EBA0EF6" w14:textId="77777777" w:rsidR="003B61B3" w:rsidRDefault="00576195">
      <w:pPr>
        <w:pStyle w:val="TOC2"/>
        <w:rPr>
          <w:rFonts w:asciiTheme="minorHAnsi" w:eastAsiaTheme="minorEastAsia" w:hAnsiTheme="minorHAnsi" w:cstheme="minorBidi"/>
          <w:b w:val="0"/>
          <w:bCs w:val="0"/>
          <w:lang w:eastAsia="en-GB"/>
        </w:rPr>
      </w:pPr>
      <w:hyperlink w:anchor="_Toc448501413" w:history="1">
        <w:r w:rsidR="003B61B3" w:rsidRPr="00B770D9">
          <w:rPr>
            <w:rStyle w:val="Hyperlink"/>
            <w:rFonts w:eastAsia="STZhongsong"/>
          </w:rPr>
          <w:t>12.</w:t>
        </w:r>
        <w:r w:rsidR="003B61B3">
          <w:rPr>
            <w:rFonts w:asciiTheme="minorHAnsi" w:eastAsiaTheme="minorEastAsia" w:hAnsiTheme="minorHAnsi" w:cstheme="minorBidi"/>
            <w:b w:val="0"/>
            <w:bCs w:val="0"/>
            <w:lang w:eastAsia="en-GB"/>
          </w:rPr>
          <w:tab/>
        </w:r>
        <w:r w:rsidR="003B61B3" w:rsidRPr="00B770D9">
          <w:rPr>
            <w:rStyle w:val="Hyperlink"/>
            <w:rFonts w:eastAsia="STZhongsong"/>
          </w:rPr>
          <w:t>KEY PERFORMANCE INDICATORS</w:t>
        </w:r>
        <w:r w:rsidR="003B61B3">
          <w:rPr>
            <w:webHidden/>
          </w:rPr>
          <w:tab/>
        </w:r>
        <w:r w:rsidR="003B61B3">
          <w:rPr>
            <w:webHidden/>
          </w:rPr>
          <w:fldChar w:fldCharType="begin"/>
        </w:r>
        <w:r w:rsidR="003B61B3">
          <w:rPr>
            <w:webHidden/>
          </w:rPr>
          <w:instrText xml:space="preserve"> PAGEREF _Toc448501413 \h </w:instrText>
        </w:r>
        <w:r w:rsidR="003B61B3">
          <w:rPr>
            <w:webHidden/>
          </w:rPr>
        </w:r>
        <w:r w:rsidR="003B61B3">
          <w:rPr>
            <w:webHidden/>
          </w:rPr>
          <w:fldChar w:fldCharType="separate"/>
        </w:r>
        <w:r w:rsidR="003B61B3">
          <w:rPr>
            <w:webHidden/>
          </w:rPr>
          <w:t>13</w:t>
        </w:r>
        <w:r w:rsidR="003B61B3">
          <w:rPr>
            <w:webHidden/>
          </w:rPr>
          <w:fldChar w:fldCharType="end"/>
        </w:r>
      </w:hyperlink>
    </w:p>
    <w:p w14:paraId="62DCC8DC" w14:textId="77777777" w:rsidR="003B61B3" w:rsidRDefault="00576195">
      <w:pPr>
        <w:pStyle w:val="TOC2"/>
        <w:rPr>
          <w:rFonts w:asciiTheme="minorHAnsi" w:eastAsiaTheme="minorEastAsia" w:hAnsiTheme="minorHAnsi" w:cstheme="minorBidi"/>
          <w:b w:val="0"/>
          <w:bCs w:val="0"/>
          <w:lang w:eastAsia="en-GB"/>
        </w:rPr>
      </w:pPr>
      <w:hyperlink w:anchor="_Toc448501414" w:history="1">
        <w:r w:rsidR="003B61B3" w:rsidRPr="00B770D9">
          <w:rPr>
            <w:rStyle w:val="Hyperlink"/>
            <w:rFonts w:eastAsia="STZhongsong"/>
          </w:rPr>
          <w:t>13.</w:t>
        </w:r>
        <w:r w:rsidR="003B61B3">
          <w:rPr>
            <w:rFonts w:asciiTheme="minorHAnsi" w:eastAsiaTheme="minorEastAsia" w:hAnsiTheme="minorHAnsi" w:cstheme="minorBidi"/>
            <w:b w:val="0"/>
            <w:bCs w:val="0"/>
            <w:lang w:eastAsia="en-GB"/>
          </w:rPr>
          <w:tab/>
        </w:r>
        <w:r w:rsidR="003B61B3" w:rsidRPr="00B770D9">
          <w:rPr>
            <w:rStyle w:val="Hyperlink"/>
            <w:rFonts w:eastAsia="STZhongsong"/>
          </w:rPr>
          <w:t>STANDARDS</w:t>
        </w:r>
        <w:r w:rsidR="003B61B3">
          <w:rPr>
            <w:webHidden/>
          </w:rPr>
          <w:tab/>
        </w:r>
        <w:r w:rsidR="003B61B3">
          <w:rPr>
            <w:webHidden/>
          </w:rPr>
          <w:fldChar w:fldCharType="begin"/>
        </w:r>
        <w:r w:rsidR="003B61B3">
          <w:rPr>
            <w:webHidden/>
          </w:rPr>
          <w:instrText xml:space="preserve"> PAGEREF _Toc448501414 \h </w:instrText>
        </w:r>
        <w:r w:rsidR="003B61B3">
          <w:rPr>
            <w:webHidden/>
          </w:rPr>
        </w:r>
        <w:r w:rsidR="003B61B3">
          <w:rPr>
            <w:webHidden/>
          </w:rPr>
          <w:fldChar w:fldCharType="separate"/>
        </w:r>
        <w:r w:rsidR="003B61B3">
          <w:rPr>
            <w:webHidden/>
          </w:rPr>
          <w:t>13</w:t>
        </w:r>
        <w:r w:rsidR="003B61B3">
          <w:rPr>
            <w:webHidden/>
          </w:rPr>
          <w:fldChar w:fldCharType="end"/>
        </w:r>
      </w:hyperlink>
    </w:p>
    <w:p w14:paraId="4B12836D" w14:textId="77777777" w:rsidR="003B61B3" w:rsidRDefault="00576195">
      <w:pPr>
        <w:pStyle w:val="TOC2"/>
        <w:rPr>
          <w:rFonts w:asciiTheme="minorHAnsi" w:eastAsiaTheme="minorEastAsia" w:hAnsiTheme="minorHAnsi" w:cstheme="minorBidi"/>
          <w:b w:val="0"/>
          <w:bCs w:val="0"/>
          <w:lang w:eastAsia="en-GB"/>
        </w:rPr>
      </w:pPr>
      <w:hyperlink w:anchor="_Toc448501415" w:history="1">
        <w:r w:rsidR="003B61B3" w:rsidRPr="00B770D9">
          <w:rPr>
            <w:rStyle w:val="Hyperlink"/>
            <w:rFonts w:eastAsia="STZhongsong"/>
          </w:rPr>
          <w:t>14.</w:t>
        </w:r>
        <w:r w:rsidR="003B61B3">
          <w:rPr>
            <w:rFonts w:asciiTheme="minorHAnsi" w:eastAsiaTheme="minorEastAsia" w:hAnsiTheme="minorHAnsi" w:cstheme="minorBidi"/>
            <w:b w:val="0"/>
            <w:bCs w:val="0"/>
            <w:lang w:eastAsia="en-GB"/>
          </w:rPr>
          <w:tab/>
        </w:r>
        <w:r w:rsidR="003B61B3" w:rsidRPr="00B770D9">
          <w:rPr>
            <w:rStyle w:val="Hyperlink"/>
            <w:rFonts w:eastAsia="STZhongsong"/>
          </w:rPr>
          <w:t>NOT USED</w:t>
        </w:r>
        <w:r w:rsidR="003B61B3">
          <w:rPr>
            <w:webHidden/>
          </w:rPr>
          <w:tab/>
        </w:r>
        <w:r w:rsidR="003B61B3">
          <w:rPr>
            <w:webHidden/>
          </w:rPr>
          <w:fldChar w:fldCharType="begin"/>
        </w:r>
        <w:r w:rsidR="003B61B3">
          <w:rPr>
            <w:webHidden/>
          </w:rPr>
          <w:instrText xml:space="preserve"> PAGEREF _Toc448501415 \h </w:instrText>
        </w:r>
        <w:r w:rsidR="003B61B3">
          <w:rPr>
            <w:webHidden/>
          </w:rPr>
        </w:r>
        <w:r w:rsidR="003B61B3">
          <w:rPr>
            <w:webHidden/>
          </w:rPr>
          <w:fldChar w:fldCharType="separate"/>
        </w:r>
        <w:r w:rsidR="003B61B3">
          <w:rPr>
            <w:webHidden/>
          </w:rPr>
          <w:t>14</w:t>
        </w:r>
        <w:r w:rsidR="003B61B3">
          <w:rPr>
            <w:webHidden/>
          </w:rPr>
          <w:fldChar w:fldCharType="end"/>
        </w:r>
      </w:hyperlink>
    </w:p>
    <w:p w14:paraId="2048CED5" w14:textId="77777777" w:rsidR="003B61B3" w:rsidRDefault="00576195">
      <w:pPr>
        <w:pStyle w:val="TOC2"/>
        <w:rPr>
          <w:rFonts w:asciiTheme="minorHAnsi" w:eastAsiaTheme="minorEastAsia" w:hAnsiTheme="minorHAnsi" w:cstheme="minorBidi"/>
          <w:b w:val="0"/>
          <w:bCs w:val="0"/>
          <w:lang w:eastAsia="en-GB"/>
        </w:rPr>
      </w:pPr>
      <w:hyperlink w:anchor="_Toc448501416" w:history="1">
        <w:r w:rsidR="003B61B3" w:rsidRPr="00B770D9">
          <w:rPr>
            <w:rStyle w:val="Hyperlink"/>
            <w:rFonts w:eastAsia="STZhongsong"/>
          </w:rPr>
          <w:t>15.</w:t>
        </w:r>
        <w:r w:rsidR="003B61B3">
          <w:rPr>
            <w:rFonts w:asciiTheme="minorHAnsi" w:eastAsiaTheme="minorEastAsia" w:hAnsiTheme="minorHAnsi" w:cstheme="minorBidi"/>
            <w:b w:val="0"/>
            <w:bCs w:val="0"/>
            <w:lang w:eastAsia="en-GB"/>
          </w:rPr>
          <w:tab/>
        </w:r>
        <w:r w:rsidR="003B61B3" w:rsidRPr="00B770D9">
          <w:rPr>
            <w:rStyle w:val="Hyperlink"/>
            <w:rFonts w:eastAsia="STZhongsong"/>
          </w:rPr>
          <w:t>CONTINUOUS IMPROVEMENT</w:t>
        </w:r>
        <w:r w:rsidR="003B61B3">
          <w:rPr>
            <w:webHidden/>
          </w:rPr>
          <w:tab/>
        </w:r>
        <w:r w:rsidR="003B61B3">
          <w:rPr>
            <w:webHidden/>
          </w:rPr>
          <w:fldChar w:fldCharType="begin"/>
        </w:r>
        <w:r w:rsidR="003B61B3">
          <w:rPr>
            <w:webHidden/>
          </w:rPr>
          <w:instrText xml:space="preserve"> PAGEREF _Toc448501416 \h </w:instrText>
        </w:r>
        <w:r w:rsidR="003B61B3">
          <w:rPr>
            <w:webHidden/>
          </w:rPr>
        </w:r>
        <w:r w:rsidR="003B61B3">
          <w:rPr>
            <w:webHidden/>
          </w:rPr>
          <w:fldChar w:fldCharType="separate"/>
        </w:r>
        <w:r w:rsidR="003B61B3">
          <w:rPr>
            <w:webHidden/>
          </w:rPr>
          <w:t>14</w:t>
        </w:r>
        <w:r w:rsidR="003B61B3">
          <w:rPr>
            <w:webHidden/>
          </w:rPr>
          <w:fldChar w:fldCharType="end"/>
        </w:r>
      </w:hyperlink>
    </w:p>
    <w:p w14:paraId="243379E0" w14:textId="77777777" w:rsidR="003B61B3" w:rsidRDefault="00576195">
      <w:pPr>
        <w:pStyle w:val="TOC2"/>
        <w:rPr>
          <w:rFonts w:asciiTheme="minorHAnsi" w:eastAsiaTheme="minorEastAsia" w:hAnsiTheme="minorHAnsi" w:cstheme="minorBidi"/>
          <w:b w:val="0"/>
          <w:bCs w:val="0"/>
          <w:lang w:eastAsia="en-GB"/>
        </w:rPr>
      </w:pPr>
      <w:hyperlink w:anchor="_Toc448501417" w:history="1">
        <w:r w:rsidR="003B61B3" w:rsidRPr="00B770D9">
          <w:rPr>
            <w:rStyle w:val="Hyperlink"/>
            <w:rFonts w:eastAsia="STZhongsong"/>
          </w:rPr>
          <w:t>16.</w:t>
        </w:r>
        <w:r w:rsidR="003B61B3">
          <w:rPr>
            <w:rFonts w:asciiTheme="minorHAnsi" w:eastAsiaTheme="minorEastAsia" w:hAnsiTheme="minorHAnsi" w:cstheme="minorBidi"/>
            <w:b w:val="0"/>
            <w:bCs w:val="0"/>
            <w:lang w:eastAsia="en-GB"/>
          </w:rPr>
          <w:tab/>
        </w:r>
        <w:r w:rsidR="003B61B3" w:rsidRPr="00B770D9">
          <w:rPr>
            <w:rStyle w:val="Hyperlink"/>
            <w:rFonts w:eastAsia="STZhongsong"/>
          </w:rPr>
          <w:t>CALL OFF PERFORMANCE UNDER FRAMEWORK AGREEMENT</w:t>
        </w:r>
        <w:r w:rsidR="003B61B3">
          <w:rPr>
            <w:webHidden/>
          </w:rPr>
          <w:tab/>
        </w:r>
        <w:r w:rsidR="003B61B3">
          <w:rPr>
            <w:webHidden/>
          </w:rPr>
          <w:fldChar w:fldCharType="begin"/>
        </w:r>
        <w:r w:rsidR="003B61B3">
          <w:rPr>
            <w:webHidden/>
          </w:rPr>
          <w:instrText xml:space="preserve"> PAGEREF _Toc448501417 \h </w:instrText>
        </w:r>
        <w:r w:rsidR="003B61B3">
          <w:rPr>
            <w:webHidden/>
          </w:rPr>
        </w:r>
        <w:r w:rsidR="003B61B3">
          <w:rPr>
            <w:webHidden/>
          </w:rPr>
          <w:fldChar w:fldCharType="separate"/>
        </w:r>
        <w:r w:rsidR="003B61B3">
          <w:rPr>
            <w:webHidden/>
          </w:rPr>
          <w:t>14</w:t>
        </w:r>
        <w:r w:rsidR="003B61B3">
          <w:rPr>
            <w:webHidden/>
          </w:rPr>
          <w:fldChar w:fldCharType="end"/>
        </w:r>
      </w:hyperlink>
    </w:p>
    <w:p w14:paraId="65D75E90"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18" w:history="1">
        <w:r w:rsidR="003B61B3" w:rsidRPr="00B770D9">
          <w:rPr>
            <w:rStyle w:val="Hyperlink"/>
            <w:rFonts w:eastAsia="STZhongsong"/>
          </w:rPr>
          <w:t>D.</w:t>
        </w:r>
        <w:r w:rsidR="003B61B3">
          <w:rPr>
            <w:rFonts w:asciiTheme="minorHAnsi" w:eastAsiaTheme="minorEastAsia" w:hAnsiTheme="minorHAnsi" w:cstheme="minorBidi"/>
            <w:b w:val="0"/>
            <w:bCs w:val="0"/>
            <w:caps w:val="0"/>
          </w:rPr>
          <w:tab/>
        </w:r>
        <w:r w:rsidR="003B61B3" w:rsidRPr="00B770D9">
          <w:rPr>
            <w:rStyle w:val="Hyperlink"/>
            <w:rFonts w:eastAsia="STZhongsong"/>
          </w:rPr>
          <w:t>FRAMEWORK AGREEMENT GOVERNANCE</w:t>
        </w:r>
        <w:r w:rsidR="003B61B3">
          <w:rPr>
            <w:webHidden/>
          </w:rPr>
          <w:tab/>
        </w:r>
        <w:r w:rsidR="003B61B3">
          <w:rPr>
            <w:webHidden/>
          </w:rPr>
          <w:fldChar w:fldCharType="begin"/>
        </w:r>
        <w:r w:rsidR="003B61B3">
          <w:rPr>
            <w:webHidden/>
          </w:rPr>
          <w:instrText xml:space="preserve"> PAGEREF _Toc448501418 \h </w:instrText>
        </w:r>
        <w:r w:rsidR="003B61B3">
          <w:rPr>
            <w:webHidden/>
          </w:rPr>
        </w:r>
        <w:r w:rsidR="003B61B3">
          <w:rPr>
            <w:webHidden/>
          </w:rPr>
          <w:fldChar w:fldCharType="separate"/>
        </w:r>
        <w:r w:rsidR="003B61B3">
          <w:rPr>
            <w:webHidden/>
          </w:rPr>
          <w:t>14</w:t>
        </w:r>
        <w:r w:rsidR="003B61B3">
          <w:rPr>
            <w:webHidden/>
          </w:rPr>
          <w:fldChar w:fldCharType="end"/>
        </w:r>
      </w:hyperlink>
    </w:p>
    <w:p w14:paraId="1253B280" w14:textId="77777777" w:rsidR="003B61B3" w:rsidRDefault="00576195">
      <w:pPr>
        <w:pStyle w:val="TOC2"/>
        <w:rPr>
          <w:rFonts w:asciiTheme="minorHAnsi" w:eastAsiaTheme="minorEastAsia" w:hAnsiTheme="minorHAnsi" w:cstheme="minorBidi"/>
          <w:b w:val="0"/>
          <w:bCs w:val="0"/>
          <w:lang w:eastAsia="en-GB"/>
        </w:rPr>
      </w:pPr>
      <w:hyperlink w:anchor="_Toc448501419" w:history="1">
        <w:r w:rsidR="003B61B3" w:rsidRPr="00B770D9">
          <w:rPr>
            <w:rStyle w:val="Hyperlink"/>
            <w:rFonts w:eastAsia="STZhongsong"/>
          </w:rPr>
          <w:t>17.</w:t>
        </w:r>
        <w:r w:rsidR="003B61B3">
          <w:rPr>
            <w:rFonts w:asciiTheme="minorHAnsi" w:eastAsiaTheme="minorEastAsia" w:hAnsiTheme="minorHAnsi" w:cstheme="minorBidi"/>
            <w:b w:val="0"/>
            <w:bCs w:val="0"/>
            <w:lang w:eastAsia="en-GB"/>
          </w:rPr>
          <w:tab/>
        </w:r>
        <w:r w:rsidR="003B61B3" w:rsidRPr="00B770D9">
          <w:rPr>
            <w:rStyle w:val="Hyperlink"/>
            <w:rFonts w:eastAsia="STZhongsong"/>
          </w:rPr>
          <w:t>FRAMEWORK AGREEMENT MANAGEMENT</w:t>
        </w:r>
        <w:r w:rsidR="003B61B3">
          <w:rPr>
            <w:webHidden/>
          </w:rPr>
          <w:tab/>
        </w:r>
        <w:r w:rsidR="003B61B3">
          <w:rPr>
            <w:webHidden/>
          </w:rPr>
          <w:fldChar w:fldCharType="begin"/>
        </w:r>
        <w:r w:rsidR="003B61B3">
          <w:rPr>
            <w:webHidden/>
          </w:rPr>
          <w:instrText xml:space="preserve"> PAGEREF _Toc448501419 \h </w:instrText>
        </w:r>
        <w:r w:rsidR="003B61B3">
          <w:rPr>
            <w:webHidden/>
          </w:rPr>
        </w:r>
        <w:r w:rsidR="003B61B3">
          <w:rPr>
            <w:webHidden/>
          </w:rPr>
          <w:fldChar w:fldCharType="separate"/>
        </w:r>
        <w:r w:rsidR="003B61B3">
          <w:rPr>
            <w:webHidden/>
          </w:rPr>
          <w:t>14</w:t>
        </w:r>
        <w:r w:rsidR="003B61B3">
          <w:rPr>
            <w:webHidden/>
          </w:rPr>
          <w:fldChar w:fldCharType="end"/>
        </w:r>
      </w:hyperlink>
    </w:p>
    <w:p w14:paraId="2FF39977" w14:textId="77777777" w:rsidR="003B61B3" w:rsidRDefault="00576195">
      <w:pPr>
        <w:pStyle w:val="TOC2"/>
        <w:rPr>
          <w:rFonts w:asciiTheme="minorHAnsi" w:eastAsiaTheme="minorEastAsia" w:hAnsiTheme="minorHAnsi" w:cstheme="minorBidi"/>
          <w:b w:val="0"/>
          <w:bCs w:val="0"/>
          <w:lang w:eastAsia="en-GB"/>
        </w:rPr>
      </w:pPr>
      <w:hyperlink w:anchor="_Toc448501420" w:history="1">
        <w:r w:rsidR="003B61B3" w:rsidRPr="00B770D9">
          <w:rPr>
            <w:rStyle w:val="Hyperlink"/>
            <w:rFonts w:eastAsia="STZhongsong"/>
          </w:rPr>
          <w:t>18.</w:t>
        </w:r>
        <w:r w:rsidR="003B61B3">
          <w:rPr>
            <w:rFonts w:asciiTheme="minorHAnsi" w:eastAsiaTheme="minorEastAsia" w:hAnsiTheme="minorHAnsi" w:cstheme="minorBidi"/>
            <w:b w:val="0"/>
            <w:bCs w:val="0"/>
            <w:lang w:eastAsia="en-GB"/>
          </w:rPr>
          <w:tab/>
        </w:r>
        <w:r w:rsidR="003B61B3" w:rsidRPr="00B770D9">
          <w:rPr>
            <w:rStyle w:val="Hyperlink"/>
            <w:rFonts w:eastAsia="STZhongsong"/>
          </w:rPr>
          <w:t>RECORDS, AUDIT ACCESS AND OPEN BOOK DATA</w:t>
        </w:r>
        <w:r w:rsidR="003B61B3">
          <w:rPr>
            <w:webHidden/>
          </w:rPr>
          <w:tab/>
        </w:r>
        <w:r w:rsidR="003B61B3">
          <w:rPr>
            <w:webHidden/>
          </w:rPr>
          <w:fldChar w:fldCharType="begin"/>
        </w:r>
        <w:r w:rsidR="003B61B3">
          <w:rPr>
            <w:webHidden/>
          </w:rPr>
          <w:instrText xml:space="preserve"> PAGEREF _Toc448501420 \h </w:instrText>
        </w:r>
        <w:r w:rsidR="003B61B3">
          <w:rPr>
            <w:webHidden/>
          </w:rPr>
        </w:r>
        <w:r w:rsidR="003B61B3">
          <w:rPr>
            <w:webHidden/>
          </w:rPr>
          <w:fldChar w:fldCharType="separate"/>
        </w:r>
        <w:r w:rsidR="003B61B3">
          <w:rPr>
            <w:webHidden/>
          </w:rPr>
          <w:t>14</w:t>
        </w:r>
        <w:r w:rsidR="003B61B3">
          <w:rPr>
            <w:webHidden/>
          </w:rPr>
          <w:fldChar w:fldCharType="end"/>
        </w:r>
      </w:hyperlink>
    </w:p>
    <w:p w14:paraId="2F533037" w14:textId="77777777" w:rsidR="003B61B3" w:rsidRDefault="00576195">
      <w:pPr>
        <w:pStyle w:val="TOC2"/>
        <w:rPr>
          <w:rFonts w:asciiTheme="minorHAnsi" w:eastAsiaTheme="minorEastAsia" w:hAnsiTheme="minorHAnsi" w:cstheme="minorBidi"/>
          <w:b w:val="0"/>
          <w:bCs w:val="0"/>
          <w:lang w:eastAsia="en-GB"/>
        </w:rPr>
      </w:pPr>
      <w:hyperlink w:anchor="_Toc448501421" w:history="1">
        <w:r w:rsidR="003B61B3" w:rsidRPr="00B770D9">
          <w:rPr>
            <w:rStyle w:val="Hyperlink"/>
            <w:rFonts w:eastAsia="STZhongsong"/>
          </w:rPr>
          <w:t>19.</w:t>
        </w:r>
        <w:r w:rsidR="003B61B3">
          <w:rPr>
            <w:rFonts w:asciiTheme="minorHAnsi" w:eastAsiaTheme="minorEastAsia" w:hAnsiTheme="minorHAnsi" w:cstheme="minorBidi"/>
            <w:b w:val="0"/>
            <w:bCs w:val="0"/>
            <w:lang w:eastAsia="en-GB"/>
          </w:rPr>
          <w:tab/>
        </w:r>
        <w:r w:rsidR="003B61B3" w:rsidRPr="00B770D9">
          <w:rPr>
            <w:rStyle w:val="Hyperlink"/>
            <w:rFonts w:eastAsia="STZhongsong"/>
          </w:rPr>
          <w:t>CHANGE</w:t>
        </w:r>
        <w:r w:rsidR="003B61B3">
          <w:rPr>
            <w:webHidden/>
          </w:rPr>
          <w:tab/>
        </w:r>
        <w:r w:rsidR="003B61B3">
          <w:rPr>
            <w:webHidden/>
          </w:rPr>
          <w:fldChar w:fldCharType="begin"/>
        </w:r>
        <w:r w:rsidR="003B61B3">
          <w:rPr>
            <w:webHidden/>
          </w:rPr>
          <w:instrText xml:space="preserve"> PAGEREF _Toc448501421 \h </w:instrText>
        </w:r>
        <w:r w:rsidR="003B61B3">
          <w:rPr>
            <w:webHidden/>
          </w:rPr>
        </w:r>
        <w:r w:rsidR="003B61B3">
          <w:rPr>
            <w:webHidden/>
          </w:rPr>
          <w:fldChar w:fldCharType="separate"/>
        </w:r>
        <w:r w:rsidR="003B61B3">
          <w:rPr>
            <w:webHidden/>
          </w:rPr>
          <w:t>17</w:t>
        </w:r>
        <w:r w:rsidR="003B61B3">
          <w:rPr>
            <w:webHidden/>
          </w:rPr>
          <w:fldChar w:fldCharType="end"/>
        </w:r>
      </w:hyperlink>
    </w:p>
    <w:p w14:paraId="256D7A7C"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22" w:history="1">
        <w:r w:rsidR="003B61B3" w:rsidRPr="00B770D9">
          <w:rPr>
            <w:rStyle w:val="Hyperlink"/>
            <w:rFonts w:eastAsia="STZhongsong"/>
          </w:rPr>
          <w:t>E.</w:t>
        </w:r>
        <w:r w:rsidR="003B61B3">
          <w:rPr>
            <w:rFonts w:asciiTheme="minorHAnsi" w:eastAsiaTheme="minorEastAsia" w:hAnsiTheme="minorHAnsi" w:cstheme="minorBidi"/>
            <w:b w:val="0"/>
            <w:bCs w:val="0"/>
            <w:caps w:val="0"/>
          </w:rPr>
          <w:tab/>
        </w:r>
        <w:r w:rsidR="003B61B3" w:rsidRPr="00B770D9">
          <w:rPr>
            <w:rStyle w:val="Hyperlink"/>
            <w:rFonts w:eastAsia="STZhongsong"/>
          </w:rPr>
          <w:t>MANAGEMENT CHARGE, TAXATION AND VALUE FOR MONEY PROVISIONS</w:t>
        </w:r>
        <w:r w:rsidR="003B61B3">
          <w:rPr>
            <w:webHidden/>
          </w:rPr>
          <w:tab/>
        </w:r>
        <w:r w:rsidR="003B61B3">
          <w:rPr>
            <w:webHidden/>
          </w:rPr>
          <w:fldChar w:fldCharType="begin"/>
        </w:r>
        <w:r w:rsidR="003B61B3">
          <w:rPr>
            <w:webHidden/>
          </w:rPr>
          <w:instrText xml:space="preserve"> PAGEREF _Toc448501422 \h </w:instrText>
        </w:r>
        <w:r w:rsidR="003B61B3">
          <w:rPr>
            <w:webHidden/>
          </w:rPr>
        </w:r>
        <w:r w:rsidR="003B61B3">
          <w:rPr>
            <w:webHidden/>
          </w:rPr>
          <w:fldChar w:fldCharType="separate"/>
        </w:r>
        <w:r w:rsidR="003B61B3">
          <w:rPr>
            <w:webHidden/>
          </w:rPr>
          <w:t>18</w:t>
        </w:r>
        <w:r w:rsidR="003B61B3">
          <w:rPr>
            <w:webHidden/>
          </w:rPr>
          <w:fldChar w:fldCharType="end"/>
        </w:r>
      </w:hyperlink>
    </w:p>
    <w:p w14:paraId="7400ABFA" w14:textId="77777777" w:rsidR="003B61B3" w:rsidRDefault="00576195">
      <w:pPr>
        <w:pStyle w:val="TOC2"/>
        <w:rPr>
          <w:rFonts w:asciiTheme="minorHAnsi" w:eastAsiaTheme="minorEastAsia" w:hAnsiTheme="minorHAnsi" w:cstheme="minorBidi"/>
          <w:b w:val="0"/>
          <w:bCs w:val="0"/>
          <w:lang w:eastAsia="en-GB"/>
        </w:rPr>
      </w:pPr>
      <w:hyperlink w:anchor="_Toc448501423" w:history="1">
        <w:r w:rsidR="003B61B3" w:rsidRPr="00B770D9">
          <w:rPr>
            <w:rStyle w:val="Hyperlink"/>
            <w:rFonts w:eastAsia="STZhongsong"/>
          </w:rPr>
          <w:t>20.</w:t>
        </w:r>
        <w:r w:rsidR="003B61B3">
          <w:rPr>
            <w:rFonts w:asciiTheme="minorHAnsi" w:eastAsiaTheme="minorEastAsia" w:hAnsiTheme="minorHAnsi" w:cstheme="minorBidi"/>
            <w:b w:val="0"/>
            <w:bCs w:val="0"/>
            <w:lang w:eastAsia="en-GB"/>
          </w:rPr>
          <w:tab/>
        </w:r>
        <w:r w:rsidR="003B61B3" w:rsidRPr="00B770D9">
          <w:rPr>
            <w:rStyle w:val="Hyperlink"/>
            <w:rFonts w:eastAsia="STZhongsong"/>
          </w:rPr>
          <w:t>MANAGEMENT CHARGE</w:t>
        </w:r>
        <w:r w:rsidR="003B61B3">
          <w:rPr>
            <w:webHidden/>
          </w:rPr>
          <w:tab/>
        </w:r>
        <w:r w:rsidR="003B61B3">
          <w:rPr>
            <w:webHidden/>
          </w:rPr>
          <w:fldChar w:fldCharType="begin"/>
        </w:r>
        <w:r w:rsidR="003B61B3">
          <w:rPr>
            <w:webHidden/>
          </w:rPr>
          <w:instrText xml:space="preserve"> PAGEREF _Toc448501423 \h </w:instrText>
        </w:r>
        <w:r w:rsidR="003B61B3">
          <w:rPr>
            <w:webHidden/>
          </w:rPr>
        </w:r>
        <w:r w:rsidR="003B61B3">
          <w:rPr>
            <w:webHidden/>
          </w:rPr>
          <w:fldChar w:fldCharType="separate"/>
        </w:r>
        <w:r w:rsidR="003B61B3">
          <w:rPr>
            <w:webHidden/>
          </w:rPr>
          <w:t>18</w:t>
        </w:r>
        <w:r w:rsidR="003B61B3">
          <w:rPr>
            <w:webHidden/>
          </w:rPr>
          <w:fldChar w:fldCharType="end"/>
        </w:r>
      </w:hyperlink>
    </w:p>
    <w:p w14:paraId="58D29A38" w14:textId="77777777" w:rsidR="003B61B3" w:rsidRDefault="00576195">
      <w:pPr>
        <w:pStyle w:val="TOC2"/>
        <w:rPr>
          <w:rFonts w:asciiTheme="minorHAnsi" w:eastAsiaTheme="minorEastAsia" w:hAnsiTheme="minorHAnsi" w:cstheme="minorBidi"/>
          <w:b w:val="0"/>
          <w:bCs w:val="0"/>
          <w:lang w:eastAsia="en-GB"/>
        </w:rPr>
      </w:pPr>
      <w:hyperlink w:anchor="_Toc448501424" w:history="1">
        <w:r w:rsidR="003B61B3" w:rsidRPr="00B770D9">
          <w:rPr>
            <w:rStyle w:val="Hyperlink"/>
            <w:rFonts w:eastAsia="STZhongsong"/>
          </w:rPr>
          <w:t>21.</w:t>
        </w:r>
        <w:r w:rsidR="003B61B3">
          <w:rPr>
            <w:rFonts w:asciiTheme="minorHAnsi" w:eastAsiaTheme="minorEastAsia" w:hAnsiTheme="minorHAnsi" w:cstheme="minorBidi"/>
            <w:b w:val="0"/>
            <w:bCs w:val="0"/>
            <w:lang w:eastAsia="en-GB"/>
          </w:rPr>
          <w:tab/>
        </w:r>
        <w:r w:rsidR="003B61B3" w:rsidRPr="00B770D9">
          <w:rPr>
            <w:rStyle w:val="Hyperlink"/>
            <w:rFonts w:eastAsia="STZhongsong"/>
          </w:rPr>
          <w:t>PROMOTING TAX COMPLIANCE</w:t>
        </w:r>
        <w:r w:rsidR="003B61B3">
          <w:rPr>
            <w:webHidden/>
          </w:rPr>
          <w:tab/>
        </w:r>
        <w:r w:rsidR="003B61B3">
          <w:rPr>
            <w:webHidden/>
          </w:rPr>
          <w:fldChar w:fldCharType="begin"/>
        </w:r>
        <w:r w:rsidR="003B61B3">
          <w:rPr>
            <w:webHidden/>
          </w:rPr>
          <w:instrText xml:space="preserve"> PAGEREF _Toc448501424 \h </w:instrText>
        </w:r>
        <w:r w:rsidR="003B61B3">
          <w:rPr>
            <w:webHidden/>
          </w:rPr>
        </w:r>
        <w:r w:rsidR="003B61B3">
          <w:rPr>
            <w:webHidden/>
          </w:rPr>
          <w:fldChar w:fldCharType="separate"/>
        </w:r>
        <w:r w:rsidR="003B61B3">
          <w:rPr>
            <w:webHidden/>
          </w:rPr>
          <w:t>19</w:t>
        </w:r>
        <w:r w:rsidR="003B61B3">
          <w:rPr>
            <w:webHidden/>
          </w:rPr>
          <w:fldChar w:fldCharType="end"/>
        </w:r>
      </w:hyperlink>
    </w:p>
    <w:p w14:paraId="22732EB0" w14:textId="77777777" w:rsidR="003B61B3" w:rsidRDefault="00576195">
      <w:pPr>
        <w:pStyle w:val="TOC2"/>
        <w:rPr>
          <w:rFonts w:asciiTheme="minorHAnsi" w:eastAsiaTheme="minorEastAsia" w:hAnsiTheme="minorHAnsi" w:cstheme="minorBidi"/>
          <w:b w:val="0"/>
          <w:bCs w:val="0"/>
          <w:lang w:eastAsia="en-GB"/>
        </w:rPr>
      </w:pPr>
      <w:hyperlink w:anchor="_Toc448501425" w:history="1">
        <w:r w:rsidR="003B61B3" w:rsidRPr="00B770D9">
          <w:rPr>
            <w:rStyle w:val="Hyperlink"/>
            <w:rFonts w:eastAsia="STZhongsong"/>
          </w:rPr>
          <w:t>22.</w:t>
        </w:r>
        <w:r w:rsidR="003B61B3">
          <w:rPr>
            <w:rFonts w:asciiTheme="minorHAnsi" w:eastAsiaTheme="minorEastAsia" w:hAnsiTheme="minorHAnsi" w:cstheme="minorBidi"/>
            <w:b w:val="0"/>
            <w:bCs w:val="0"/>
            <w:lang w:eastAsia="en-GB"/>
          </w:rPr>
          <w:tab/>
        </w:r>
        <w:r w:rsidR="003B61B3" w:rsidRPr="00B770D9">
          <w:rPr>
            <w:rStyle w:val="Hyperlink"/>
            <w:rFonts w:eastAsia="STZhongsong"/>
          </w:rPr>
          <w:t>BENCHMARKING</w:t>
        </w:r>
        <w:r w:rsidR="003B61B3">
          <w:rPr>
            <w:webHidden/>
          </w:rPr>
          <w:tab/>
        </w:r>
        <w:r w:rsidR="003B61B3">
          <w:rPr>
            <w:webHidden/>
          </w:rPr>
          <w:fldChar w:fldCharType="begin"/>
        </w:r>
        <w:r w:rsidR="003B61B3">
          <w:rPr>
            <w:webHidden/>
          </w:rPr>
          <w:instrText xml:space="preserve"> PAGEREF _Toc448501425 \h </w:instrText>
        </w:r>
        <w:r w:rsidR="003B61B3">
          <w:rPr>
            <w:webHidden/>
          </w:rPr>
        </w:r>
        <w:r w:rsidR="003B61B3">
          <w:rPr>
            <w:webHidden/>
          </w:rPr>
          <w:fldChar w:fldCharType="separate"/>
        </w:r>
        <w:r w:rsidR="003B61B3">
          <w:rPr>
            <w:webHidden/>
          </w:rPr>
          <w:t>19</w:t>
        </w:r>
        <w:r w:rsidR="003B61B3">
          <w:rPr>
            <w:webHidden/>
          </w:rPr>
          <w:fldChar w:fldCharType="end"/>
        </w:r>
      </w:hyperlink>
    </w:p>
    <w:p w14:paraId="37D2CF55" w14:textId="77777777" w:rsidR="003B61B3" w:rsidRDefault="00576195">
      <w:pPr>
        <w:pStyle w:val="TOC2"/>
        <w:rPr>
          <w:rFonts w:asciiTheme="minorHAnsi" w:eastAsiaTheme="minorEastAsia" w:hAnsiTheme="minorHAnsi" w:cstheme="minorBidi"/>
          <w:b w:val="0"/>
          <w:bCs w:val="0"/>
          <w:lang w:eastAsia="en-GB"/>
        </w:rPr>
      </w:pPr>
      <w:hyperlink w:anchor="_Toc448501426" w:history="1">
        <w:r w:rsidR="003B61B3" w:rsidRPr="00B770D9">
          <w:rPr>
            <w:rStyle w:val="Hyperlink"/>
            <w:rFonts w:eastAsia="STZhongsong"/>
          </w:rPr>
          <w:t>23.</w:t>
        </w:r>
        <w:r w:rsidR="003B61B3">
          <w:rPr>
            <w:rFonts w:asciiTheme="minorHAnsi" w:eastAsiaTheme="minorEastAsia" w:hAnsiTheme="minorHAnsi" w:cstheme="minorBidi"/>
            <w:b w:val="0"/>
            <w:bCs w:val="0"/>
            <w:lang w:eastAsia="en-GB"/>
          </w:rPr>
          <w:tab/>
        </w:r>
        <w:r w:rsidR="003B61B3" w:rsidRPr="00B770D9">
          <w:rPr>
            <w:rStyle w:val="Hyperlink"/>
            <w:rFonts w:eastAsia="STZhongsong"/>
          </w:rPr>
          <w:t>NOT USED</w:t>
        </w:r>
        <w:r w:rsidR="003B61B3">
          <w:rPr>
            <w:webHidden/>
          </w:rPr>
          <w:tab/>
        </w:r>
        <w:r w:rsidR="003B61B3">
          <w:rPr>
            <w:webHidden/>
          </w:rPr>
          <w:fldChar w:fldCharType="begin"/>
        </w:r>
        <w:r w:rsidR="003B61B3">
          <w:rPr>
            <w:webHidden/>
          </w:rPr>
          <w:instrText xml:space="preserve"> PAGEREF _Toc448501426 \h </w:instrText>
        </w:r>
        <w:r w:rsidR="003B61B3">
          <w:rPr>
            <w:webHidden/>
          </w:rPr>
        </w:r>
        <w:r w:rsidR="003B61B3">
          <w:rPr>
            <w:webHidden/>
          </w:rPr>
          <w:fldChar w:fldCharType="separate"/>
        </w:r>
        <w:r w:rsidR="003B61B3">
          <w:rPr>
            <w:webHidden/>
          </w:rPr>
          <w:t>19</w:t>
        </w:r>
        <w:r w:rsidR="003B61B3">
          <w:rPr>
            <w:webHidden/>
          </w:rPr>
          <w:fldChar w:fldCharType="end"/>
        </w:r>
      </w:hyperlink>
    </w:p>
    <w:p w14:paraId="2D68CEF7"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27" w:history="1">
        <w:r w:rsidR="003B61B3" w:rsidRPr="00B770D9">
          <w:rPr>
            <w:rStyle w:val="Hyperlink"/>
            <w:rFonts w:eastAsia="STZhongsong"/>
          </w:rPr>
          <w:t>F.</w:t>
        </w:r>
        <w:r w:rsidR="003B61B3">
          <w:rPr>
            <w:rFonts w:asciiTheme="minorHAnsi" w:eastAsiaTheme="minorEastAsia" w:hAnsiTheme="minorHAnsi" w:cstheme="minorBidi"/>
            <w:b w:val="0"/>
            <w:bCs w:val="0"/>
            <w:caps w:val="0"/>
          </w:rPr>
          <w:tab/>
        </w:r>
        <w:r w:rsidR="003B61B3" w:rsidRPr="00B770D9">
          <w:rPr>
            <w:rStyle w:val="Hyperlink"/>
            <w:rFonts w:eastAsia="STZhongsong"/>
          </w:rPr>
          <w:t>SUPPLIER PERSONNEL AND SUPPLY CHAIN MATTERS</w:t>
        </w:r>
        <w:r w:rsidR="003B61B3">
          <w:rPr>
            <w:webHidden/>
          </w:rPr>
          <w:tab/>
        </w:r>
        <w:r w:rsidR="003B61B3">
          <w:rPr>
            <w:webHidden/>
          </w:rPr>
          <w:fldChar w:fldCharType="begin"/>
        </w:r>
        <w:r w:rsidR="003B61B3">
          <w:rPr>
            <w:webHidden/>
          </w:rPr>
          <w:instrText xml:space="preserve"> PAGEREF _Toc448501427 \h </w:instrText>
        </w:r>
        <w:r w:rsidR="003B61B3">
          <w:rPr>
            <w:webHidden/>
          </w:rPr>
        </w:r>
        <w:r w:rsidR="003B61B3">
          <w:rPr>
            <w:webHidden/>
          </w:rPr>
          <w:fldChar w:fldCharType="separate"/>
        </w:r>
        <w:r w:rsidR="003B61B3">
          <w:rPr>
            <w:webHidden/>
          </w:rPr>
          <w:t>20</w:t>
        </w:r>
        <w:r w:rsidR="003B61B3">
          <w:rPr>
            <w:webHidden/>
          </w:rPr>
          <w:fldChar w:fldCharType="end"/>
        </w:r>
      </w:hyperlink>
    </w:p>
    <w:p w14:paraId="28D8A077" w14:textId="77777777" w:rsidR="003B61B3" w:rsidRDefault="00576195">
      <w:pPr>
        <w:pStyle w:val="TOC2"/>
        <w:rPr>
          <w:rFonts w:asciiTheme="minorHAnsi" w:eastAsiaTheme="minorEastAsia" w:hAnsiTheme="minorHAnsi" w:cstheme="minorBidi"/>
          <w:b w:val="0"/>
          <w:bCs w:val="0"/>
          <w:lang w:eastAsia="en-GB"/>
        </w:rPr>
      </w:pPr>
      <w:hyperlink w:anchor="_Toc448501428" w:history="1">
        <w:r w:rsidR="003B61B3" w:rsidRPr="00B770D9">
          <w:rPr>
            <w:rStyle w:val="Hyperlink"/>
            <w:rFonts w:eastAsia="STZhongsong"/>
          </w:rPr>
          <w:t>24.</w:t>
        </w:r>
        <w:r w:rsidR="003B61B3">
          <w:rPr>
            <w:rFonts w:asciiTheme="minorHAnsi" w:eastAsiaTheme="minorEastAsia" w:hAnsiTheme="minorHAnsi" w:cstheme="minorBidi"/>
            <w:b w:val="0"/>
            <w:bCs w:val="0"/>
            <w:lang w:eastAsia="en-GB"/>
          </w:rPr>
          <w:tab/>
        </w:r>
        <w:r w:rsidR="003B61B3" w:rsidRPr="00B770D9">
          <w:rPr>
            <w:rStyle w:val="Hyperlink"/>
            <w:rFonts w:eastAsia="STZhongsong"/>
          </w:rPr>
          <w:t>NOT USED</w:t>
        </w:r>
        <w:r w:rsidR="003B61B3">
          <w:rPr>
            <w:webHidden/>
          </w:rPr>
          <w:tab/>
        </w:r>
        <w:r w:rsidR="003B61B3">
          <w:rPr>
            <w:webHidden/>
          </w:rPr>
          <w:fldChar w:fldCharType="begin"/>
        </w:r>
        <w:r w:rsidR="003B61B3">
          <w:rPr>
            <w:webHidden/>
          </w:rPr>
          <w:instrText xml:space="preserve"> PAGEREF _Toc448501428 \h </w:instrText>
        </w:r>
        <w:r w:rsidR="003B61B3">
          <w:rPr>
            <w:webHidden/>
          </w:rPr>
        </w:r>
        <w:r w:rsidR="003B61B3">
          <w:rPr>
            <w:webHidden/>
          </w:rPr>
          <w:fldChar w:fldCharType="separate"/>
        </w:r>
        <w:r w:rsidR="003B61B3">
          <w:rPr>
            <w:webHidden/>
          </w:rPr>
          <w:t>20</w:t>
        </w:r>
        <w:r w:rsidR="003B61B3">
          <w:rPr>
            <w:webHidden/>
          </w:rPr>
          <w:fldChar w:fldCharType="end"/>
        </w:r>
      </w:hyperlink>
    </w:p>
    <w:p w14:paraId="1990BAB1" w14:textId="77777777" w:rsidR="003B61B3" w:rsidRDefault="00576195">
      <w:pPr>
        <w:pStyle w:val="TOC2"/>
        <w:rPr>
          <w:rFonts w:asciiTheme="minorHAnsi" w:eastAsiaTheme="minorEastAsia" w:hAnsiTheme="minorHAnsi" w:cstheme="minorBidi"/>
          <w:b w:val="0"/>
          <w:bCs w:val="0"/>
          <w:lang w:eastAsia="en-GB"/>
        </w:rPr>
      </w:pPr>
      <w:hyperlink w:anchor="_Toc448501429" w:history="1">
        <w:r w:rsidR="003B61B3" w:rsidRPr="00B770D9">
          <w:rPr>
            <w:rStyle w:val="Hyperlink"/>
            <w:rFonts w:eastAsia="STZhongsong"/>
          </w:rPr>
          <w:t>25.</w:t>
        </w:r>
        <w:r w:rsidR="003B61B3">
          <w:rPr>
            <w:rFonts w:asciiTheme="minorHAnsi" w:eastAsiaTheme="minorEastAsia" w:hAnsiTheme="minorHAnsi" w:cstheme="minorBidi"/>
            <w:b w:val="0"/>
            <w:bCs w:val="0"/>
            <w:lang w:eastAsia="en-GB"/>
          </w:rPr>
          <w:tab/>
        </w:r>
        <w:r w:rsidR="003B61B3" w:rsidRPr="00B770D9">
          <w:rPr>
            <w:rStyle w:val="Hyperlink"/>
            <w:rFonts w:eastAsia="STZhongsong"/>
          </w:rPr>
          <w:t>SUPPLY CHAIN RIGHTS AND PROTECTION</w:t>
        </w:r>
        <w:r w:rsidR="003B61B3">
          <w:rPr>
            <w:webHidden/>
          </w:rPr>
          <w:tab/>
        </w:r>
        <w:r w:rsidR="003B61B3">
          <w:rPr>
            <w:webHidden/>
          </w:rPr>
          <w:fldChar w:fldCharType="begin"/>
        </w:r>
        <w:r w:rsidR="003B61B3">
          <w:rPr>
            <w:webHidden/>
          </w:rPr>
          <w:instrText xml:space="preserve"> PAGEREF _Toc448501429 \h </w:instrText>
        </w:r>
        <w:r w:rsidR="003B61B3">
          <w:rPr>
            <w:webHidden/>
          </w:rPr>
        </w:r>
        <w:r w:rsidR="003B61B3">
          <w:rPr>
            <w:webHidden/>
          </w:rPr>
          <w:fldChar w:fldCharType="separate"/>
        </w:r>
        <w:r w:rsidR="003B61B3">
          <w:rPr>
            <w:webHidden/>
          </w:rPr>
          <w:t>20</w:t>
        </w:r>
        <w:r w:rsidR="003B61B3">
          <w:rPr>
            <w:webHidden/>
          </w:rPr>
          <w:fldChar w:fldCharType="end"/>
        </w:r>
      </w:hyperlink>
    </w:p>
    <w:p w14:paraId="6056DA63"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30" w:history="1">
        <w:r w:rsidR="003B61B3" w:rsidRPr="00B770D9">
          <w:rPr>
            <w:rStyle w:val="Hyperlink"/>
            <w:rFonts w:eastAsia="STZhongsong"/>
          </w:rPr>
          <w:t>G.</w:t>
        </w:r>
        <w:r w:rsidR="003B61B3">
          <w:rPr>
            <w:rFonts w:asciiTheme="minorHAnsi" w:eastAsiaTheme="minorEastAsia" w:hAnsiTheme="minorHAnsi" w:cstheme="minorBidi"/>
            <w:b w:val="0"/>
            <w:bCs w:val="0"/>
            <w:caps w:val="0"/>
          </w:rPr>
          <w:tab/>
        </w:r>
        <w:r w:rsidR="003B61B3" w:rsidRPr="00B770D9">
          <w:rPr>
            <w:rStyle w:val="Hyperlink"/>
            <w:rFonts w:eastAsia="STZhongsong"/>
          </w:rPr>
          <w:t>INTELLECTUAL PROPERTY AND INFORMATION</w:t>
        </w:r>
        <w:r w:rsidR="003B61B3">
          <w:rPr>
            <w:webHidden/>
          </w:rPr>
          <w:tab/>
        </w:r>
        <w:r w:rsidR="003B61B3">
          <w:rPr>
            <w:webHidden/>
          </w:rPr>
          <w:fldChar w:fldCharType="begin"/>
        </w:r>
        <w:r w:rsidR="003B61B3">
          <w:rPr>
            <w:webHidden/>
          </w:rPr>
          <w:instrText xml:space="preserve"> PAGEREF _Toc448501430 \h </w:instrText>
        </w:r>
        <w:r w:rsidR="003B61B3">
          <w:rPr>
            <w:webHidden/>
          </w:rPr>
        </w:r>
        <w:r w:rsidR="003B61B3">
          <w:rPr>
            <w:webHidden/>
          </w:rPr>
          <w:fldChar w:fldCharType="separate"/>
        </w:r>
        <w:r w:rsidR="003B61B3">
          <w:rPr>
            <w:webHidden/>
          </w:rPr>
          <w:t>23</w:t>
        </w:r>
        <w:r w:rsidR="003B61B3">
          <w:rPr>
            <w:webHidden/>
          </w:rPr>
          <w:fldChar w:fldCharType="end"/>
        </w:r>
      </w:hyperlink>
    </w:p>
    <w:p w14:paraId="7F04E9BE" w14:textId="77777777" w:rsidR="003B61B3" w:rsidRDefault="00576195">
      <w:pPr>
        <w:pStyle w:val="TOC2"/>
        <w:rPr>
          <w:rFonts w:asciiTheme="minorHAnsi" w:eastAsiaTheme="minorEastAsia" w:hAnsiTheme="minorHAnsi" w:cstheme="minorBidi"/>
          <w:b w:val="0"/>
          <w:bCs w:val="0"/>
          <w:lang w:eastAsia="en-GB"/>
        </w:rPr>
      </w:pPr>
      <w:hyperlink w:anchor="_Toc448501431" w:history="1">
        <w:r w:rsidR="003B61B3" w:rsidRPr="00B770D9">
          <w:rPr>
            <w:rStyle w:val="Hyperlink"/>
            <w:rFonts w:eastAsia="STZhongsong"/>
          </w:rPr>
          <w:t>26.</w:t>
        </w:r>
        <w:r w:rsidR="003B61B3">
          <w:rPr>
            <w:rFonts w:asciiTheme="minorHAnsi" w:eastAsiaTheme="minorEastAsia" w:hAnsiTheme="minorHAnsi" w:cstheme="minorBidi"/>
            <w:b w:val="0"/>
            <w:bCs w:val="0"/>
            <w:lang w:eastAsia="en-GB"/>
          </w:rPr>
          <w:tab/>
        </w:r>
        <w:r w:rsidR="003B61B3" w:rsidRPr="00B770D9">
          <w:rPr>
            <w:rStyle w:val="Hyperlink"/>
            <w:rFonts w:eastAsia="STZhongsong"/>
          </w:rPr>
          <w:t>INTELLECTUAL PROPERTY RIGHTS</w:t>
        </w:r>
        <w:r w:rsidR="003B61B3">
          <w:rPr>
            <w:webHidden/>
          </w:rPr>
          <w:tab/>
        </w:r>
        <w:r w:rsidR="003B61B3">
          <w:rPr>
            <w:webHidden/>
          </w:rPr>
          <w:fldChar w:fldCharType="begin"/>
        </w:r>
        <w:r w:rsidR="003B61B3">
          <w:rPr>
            <w:webHidden/>
          </w:rPr>
          <w:instrText xml:space="preserve"> PAGEREF _Toc448501431 \h </w:instrText>
        </w:r>
        <w:r w:rsidR="003B61B3">
          <w:rPr>
            <w:webHidden/>
          </w:rPr>
        </w:r>
        <w:r w:rsidR="003B61B3">
          <w:rPr>
            <w:webHidden/>
          </w:rPr>
          <w:fldChar w:fldCharType="separate"/>
        </w:r>
        <w:r w:rsidR="003B61B3">
          <w:rPr>
            <w:webHidden/>
          </w:rPr>
          <w:t>23</w:t>
        </w:r>
        <w:r w:rsidR="003B61B3">
          <w:rPr>
            <w:webHidden/>
          </w:rPr>
          <w:fldChar w:fldCharType="end"/>
        </w:r>
      </w:hyperlink>
    </w:p>
    <w:p w14:paraId="7A881FCC" w14:textId="77777777" w:rsidR="003B61B3" w:rsidRDefault="00576195">
      <w:pPr>
        <w:pStyle w:val="TOC2"/>
        <w:rPr>
          <w:rFonts w:asciiTheme="minorHAnsi" w:eastAsiaTheme="minorEastAsia" w:hAnsiTheme="minorHAnsi" w:cstheme="minorBidi"/>
          <w:b w:val="0"/>
          <w:bCs w:val="0"/>
          <w:lang w:eastAsia="en-GB"/>
        </w:rPr>
      </w:pPr>
      <w:hyperlink w:anchor="_Toc448501432" w:history="1">
        <w:r w:rsidR="003B61B3" w:rsidRPr="00B770D9">
          <w:rPr>
            <w:rStyle w:val="Hyperlink"/>
            <w:rFonts w:eastAsia="STZhongsong"/>
          </w:rPr>
          <w:t>27.</w:t>
        </w:r>
        <w:r w:rsidR="003B61B3">
          <w:rPr>
            <w:rFonts w:asciiTheme="minorHAnsi" w:eastAsiaTheme="minorEastAsia" w:hAnsiTheme="minorHAnsi" w:cstheme="minorBidi"/>
            <w:b w:val="0"/>
            <w:bCs w:val="0"/>
            <w:lang w:eastAsia="en-GB"/>
          </w:rPr>
          <w:tab/>
        </w:r>
        <w:r w:rsidR="003B61B3" w:rsidRPr="00B770D9">
          <w:rPr>
            <w:rStyle w:val="Hyperlink"/>
            <w:rFonts w:eastAsia="STZhongsong"/>
          </w:rPr>
          <w:t>PROVISION AND PROTECTION OF INFORMATION</w:t>
        </w:r>
        <w:r w:rsidR="003B61B3">
          <w:rPr>
            <w:webHidden/>
          </w:rPr>
          <w:tab/>
        </w:r>
        <w:r w:rsidR="003B61B3">
          <w:rPr>
            <w:webHidden/>
          </w:rPr>
          <w:fldChar w:fldCharType="begin"/>
        </w:r>
        <w:r w:rsidR="003B61B3">
          <w:rPr>
            <w:webHidden/>
          </w:rPr>
          <w:instrText xml:space="preserve"> PAGEREF _Toc448501432 \h </w:instrText>
        </w:r>
        <w:r w:rsidR="003B61B3">
          <w:rPr>
            <w:webHidden/>
          </w:rPr>
        </w:r>
        <w:r w:rsidR="003B61B3">
          <w:rPr>
            <w:webHidden/>
          </w:rPr>
          <w:fldChar w:fldCharType="separate"/>
        </w:r>
        <w:r w:rsidR="003B61B3">
          <w:rPr>
            <w:webHidden/>
          </w:rPr>
          <w:t>25</w:t>
        </w:r>
        <w:r w:rsidR="003B61B3">
          <w:rPr>
            <w:webHidden/>
          </w:rPr>
          <w:fldChar w:fldCharType="end"/>
        </w:r>
      </w:hyperlink>
    </w:p>
    <w:p w14:paraId="5338C607" w14:textId="77777777" w:rsidR="003B61B3" w:rsidRDefault="00576195">
      <w:pPr>
        <w:pStyle w:val="TOC2"/>
        <w:rPr>
          <w:rFonts w:asciiTheme="minorHAnsi" w:eastAsiaTheme="minorEastAsia" w:hAnsiTheme="minorHAnsi" w:cstheme="minorBidi"/>
          <w:b w:val="0"/>
          <w:bCs w:val="0"/>
          <w:lang w:eastAsia="en-GB"/>
        </w:rPr>
      </w:pPr>
      <w:hyperlink w:anchor="_Toc448501433" w:history="1">
        <w:r w:rsidR="003B61B3" w:rsidRPr="00B770D9">
          <w:rPr>
            <w:rStyle w:val="Hyperlink"/>
            <w:rFonts w:eastAsia="STZhongsong"/>
          </w:rPr>
          <w:t>28.</w:t>
        </w:r>
        <w:r w:rsidR="003B61B3">
          <w:rPr>
            <w:rFonts w:asciiTheme="minorHAnsi" w:eastAsiaTheme="minorEastAsia" w:hAnsiTheme="minorHAnsi" w:cstheme="minorBidi"/>
            <w:b w:val="0"/>
            <w:bCs w:val="0"/>
            <w:lang w:eastAsia="en-GB"/>
          </w:rPr>
          <w:tab/>
        </w:r>
        <w:r w:rsidR="003B61B3" w:rsidRPr="00B770D9">
          <w:rPr>
            <w:rStyle w:val="Hyperlink"/>
            <w:rFonts w:eastAsia="STZhongsong"/>
          </w:rPr>
          <w:t>PUBLICITY AND BRANDING</w:t>
        </w:r>
        <w:r w:rsidR="003B61B3">
          <w:rPr>
            <w:webHidden/>
          </w:rPr>
          <w:tab/>
        </w:r>
        <w:r w:rsidR="003B61B3">
          <w:rPr>
            <w:webHidden/>
          </w:rPr>
          <w:fldChar w:fldCharType="begin"/>
        </w:r>
        <w:r w:rsidR="003B61B3">
          <w:rPr>
            <w:webHidden/>
          </w:rPr>
          <w:instrText xml:space="preserve"> PAGEREF _Toc448501433 \h </w:instrText>
        </w:r>
        <w:r w:rsidR="003B61B3">
          <w:rPr>
            <w:webHidden/>
          </w:rPr>
        </w:r>
        <w:r w:rsidR="003B61B3">
          <w:rPr>
            <w:webHidden/>
          </w:rPr>
          <w:fldChar w:fldCharType="separate"/>
        </w:r>
        <w:r w:rsidR="003B61B3">
          <w:rPr>
            <w:webHidden/>
          </w:rPr>
          <w:t>31</w:t>
        </w:r>
        <w:r w:rsidR="003B61B3">
          <w:rPr>
            <w:webHidden/>
          </w:rPr>
          <w:fldChar w:fldCharType="end"/>
        </w:r>
      </w:hyperlink>
    </w:p>
    <w:p w14:paraId="4411CA31" w14:textId="77777777" w:rsidR="003B61B3" w:rsidRDefault="00576195">
      <w:pPr>
        <w:pStyle w:val="TOC2"/>
        <w:rPr>
          <w:rFonts w:asciiTheme="minorHAnsi" w:eastAsiaTheme="minorEastAsia" w:hAnsiTheme="minorHAnsi" w:cstheme="minorBidi"/>
          <w:b w:val="0"/>
          <w:bCs w:val="0"/>
          <w:lang w:eastAsia="en-GB"/>
        </w:rPr>
      </w:pPr>
      <w:hyperlink w:anchor="_Toc448501434" w:history="1">
        <w:r w:rsidR="003B61B3" w:rsidRPr="00B770D9">
          <w:rPr>
            <w:rStyle w:val="Hyperlink"/>
            <w:rFonts w:eastAsia="STZhongsong"/>
          </w:rPr>
          <w:t>29.</w:t>
        </w:r>
        <w:r w:rsidR="003B61B3">
          <w:rPr>
            <w:rFonts w:asciiTheme="minorHAnsi" w:eastAsiaTheme="minorEastAsia" w:hAnsiTheme="minorHAnsi" w:cstheme="minorBidi"/>
            <w:b w:val="0"/>
            <w:bCs w:val="0"/>
            <w:lang w:eastAsia="en-GB"/>
          </w:rPr>
          <w:tab/>
        </w:r>
        <w:r w:rsidR="003B61B3" w:rsidRPr="00B770D9">
          <w:rPr>
            <w:rStyle w:val="Hyperlink"/>
            <w:rFonts w:eastAsia="STZhongsong"/>
          </w:rPr>
          <w:t>MARKETING</w:t>
        </w:r>
        <w:r w:rsidR="003B61B3">
          <w:rPr>
            <w:webHidden/>
          </w:rPr>
          <w:tab/>
        </w:r>
        <w:r w:rsidR="003B61B3">
          <w:rPr>
            <w:webHidden/>
          </w:rPr>
          <w:fldChar w:fldCharType="begin"/>
        </w:r>
        <w:r w:rsidR="003B61B3">
          <w:rPr>
            <w:webHidden/>
          </w:rPr>
          <w:instrText xml:space="preserve"> PAGEREF _Toc448501434 \h </w:instrText>
        </w:r>
        <w:r w:rsidR="003B61B3">
          <w:rPr>
            <w:webHidden/>
          </w:rPr>
        </w:r>
        <w:r w:rsidR="003B61B3">
          <w:rPr>
            <w:webHidden/>
          </w:rPr>
          <w:fldChar w:fldCharType="separate"/>
        </w:r>
        <w:r w:rsidR="003B61B3">
          <w:rPr>
            <w:webHidden/>
          </w:rPr>
          <w:t>32</w:t>
        </w:r>
        <w:r w:rsidR="003B61B3">
          <w:rPr>
            <w:webHidden/>
          </w:rPr>
          <w:fldChar w:fldCharType="end"/>
        </w:r>
      </w:hyperlink>
    </w:p>
    <w:p w14:paraId="798696DC"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35" w:history="1">
        <w:r w:rsidR="003B61B3" w:rsidRPr="00B770D9">
          <w:rPr>
            <w:rStyle w:val="Hyperlink"/>
            <w:rFonts w:eastAsia="STZhongsong"/>
          </w:rPr>
          <w:t>H.</w:t>
        </w:r>
        <w:r w:rsidR="003B61B3">
          <w:rPr>
            <w:rFonts w:asciiTheme="minorHAnsi" w:eastAsiaTheme="minorEastAsia" w:hAnsiTheme="minorHAnsi" w:cstheme="minorBidi"/>
            <w:b w:val="0"/>
            <w:bCs w:val="0"/>
            <w:caps w:val="0"/>
          </w:rPr>
          <w:tab/>
        </w:r>
        <w:r w:rsidR="003B61B3" w:rsidRPr="00B770D9">
          <w:rPr>
            <w:rStyle w:val="Hyperlink"/>
            <w:rFonts w:eastAsia="STZhongsong"/>
          </w:rPr>
          <w:t>LIABILITY AND INSURANCE</w:t>
        </w:r>
        <w:r w:rsidR="003B61B3">
          <w:rPr>
            <w:webHidden/>
          </w:rPr>
          <w:tab/>
        </w:r>
        <w:r w:rsidR="003B61B3">
          <w:rPr>
            <w:webHidden/>
          </w:rPr>
          <w:fldChar w:fldCharType="begin"/>
        </w:r>
        <w:r w:rsidR="003B61B3">
          <w:rPr>
            <w:webHidden/>
          </w:rPr>
          <w:instrText xml:space="preserve"> PAGEREF _Toc448501435 \h </w:instrText>
        </w:r>
        <w:r w:rsidR="003B61B3">
          <w:rPr>
            <w:webHidden/>
          </w:rPr>
        </w:r>
        <w:r w:rsidR="003B61B3">
          <w:rPr>
            <w:webHidden/>
          </w:rPr>
          <w:fldChar w:fldCharType="separate"/>
        </w:r>
        <w:r w:rsidR="003B61B3">
          <w:rPr>
            <w:webHidden/>
          </w:rPr>
          <w:t>32</w:t>
        </w:r>
        <w:r w:rsidR="003B61B3">
          <w:rPr>
            <w:webHidden/>
          </w:rPr>
          <w:fldChar w:fldCharType="end"/>
        </w:r>
      </w:hyperlink>
    </w:p>
    <w:p w14:paraId="3B5666B1" w14:textId="77777777" w:rsidR="003B61B3" w:rsidRDefault="00576195">
      <w:pPr>
        <w:pStyle w:val="TOC2"/>
        <w:rPr>
          <w:rFonts w:asciiTheme="minorHAnsi" w:eastAsiaTheme="minorEastAsia" w:hAnsiTheme="minorHAnsi" w:cstheme="minorBidi"/>
          <w:b w:val="0"/>
          <w:bCs w:val="0"/>
          <w:lang w:eastAsia="en-GB"/>
        </w:rPr>
      </w:pPr>
      <w:hyperlink w:anchor="_Toc448501436" w:history="1">
        <w:r w:rsidR="003B61B3" w:rsidRPr="00B770D9">
          <w:rPr>
            <w:rStyle w:val="Hyperlink"/>
            <w:rFonts w:eastAsia="STZhongsong"/>
          </w:rPr>
          <w:t>30.</w:t>
        </w:r>
        <w:r w:rsidR="003B61B3">
          <w:rPr>
            <w:rFonts w:asciiTheme="minorHAnsi" w:eastAsiaTheme="minorEastAsia" w:hAnsiTheme="minorHAnsi" w:cstheme="minorBidi"/>
            <w:b w:val="0"/>
            <w:bCs w:val="0"/>
            <w:lang w:eastAsia="en-GB"/>
          </w:rPr>
          <w:tab/>
        </w:r>
        <w:r w:rsidR="003B61B3" w:rsidRPr="00B770D9">
          <w:rPr>
            <w:rStyle w:val="Hyperlink"/>
            <w:rFonts w:eastAsia="STZhongsong"/>
          </w:rPr>
          <w:t>LIABILITY</w:t>
        </w:r>
        <w:r w:rsidR="003B61B3">
          <w:rPr>
            <w:webHidden/>
          </w:rPr>
          <w:tab/>
        </w:r>
        <w:r w:rsidR="003B61B3">
          <w:rPr>
            <w:webHidden/>
          </w:rPr>
          <w:fldChar w:fldCharType="begin"/>
        </w:r>
        <w:r w:rsidR="003B61B3">
          <w:rPr>
            <w:webHidden/>
          </w:rPr>
          <w:instrText xml:space="preserve"> PAGEREF _Toc448501436 \h </w:instrText>
        </w:r>
        <w:r w:rsidR="003B61B3">
          <w:rPr>
            <w:webHidden/>
          </w:rPr>
        </w:r>
        <w:r w:rsidR="003B61B3">
          <w:rPr>
            <w:webHidden/>
          </w:rPr>
          <w:fldChar w:fldCharType="separate"/>
        </w:r>
        <w:r w:rsidR="003B61B3">
          <w:rPr>
            <w:webHidden/>
          </w:rPr>
          <w:t>32</w:t>
        </w:r>
        <w:r w:rsidR="003B61B3">
          <w:rPr>
            <w:webHidden/>
          </w:rPr>
          <w:fldChar w:fldCharType="end"/>
        </w:r>
      </w:hyperlink>
    </w:p>
    <w:p w14:paraId="7CAE5602" w14:textId="77777777" w:rsidR="003B61B3" w:rsidRDefault="00576195">
      <w:pPr>
        <w:pStyle w:val="TOC2"/>
        <w:rPr>
          <w:rFonts w:asciiTheme="minorHAnsi" w:eastAsiaTheme="minorEastAsia" w:hAnsiTheme="minorHAnsi" w:cstheme="minorBidi"/>
          <w:b w:val="0"/>
          <w:bCs w:val="0"/>
          <w:lang w:eastAsia="en-GB"/>
        </w:rPr>
      </w:pPr>
      <w:hyperlink w:anchor="_Toc448501437" w:history="1">
        <w:r w:rsidR="003B61B3" w:rsidRPr="00B770D9">
          <w:rPr>
            <w:rStyle w:val="Hyperlink"/>
            <w:rFonts w:eastAsia="STZhongsong"/>
          </w:rPr>
          <w:t>31.</w:t>
        </w:r>
        <w:r w:rsidR="003B61B3">
          <w:rPr>
            <w:rFonts w:asciiTheme="minorHAnsi" w:eastAsiaTheme="minorEastAsia" w:hAnsiTheme="minorHAnsi" w:cstheme="minorBidi"/>
            <w:b w:val="0"/>
            <w:bCs w:val="0"/>
            <w:lang w:eastAsia="en-GB"/>
          </w:rPr>
          <w:tab/>
        </w:r>
        <w:r w:rsidR="003B61B3" w:rsidRPr="00B770D9">
          <w:rPr>
            <w:rStyle w:val="Hyperlink"/>
            <w:rFonts w:eastAsia="STZhongsong"/>
          </w:rPr>
          <w:t>INSURANCE</w:t>
        </w:r>
        <w:r w:rsidR="003B61B3">
          <w:rPr>
            <w:webHidden/>
          </w:rPr>
          <w:tab/>
        </w:r>
        <w:r w:rsidR="003B61B3">
          <w:rPr>
            <w:webHidden/>
          </w:rPr>
          <w:fldChar w:fldCharType="begin"/>
        </w:r>
        <w:r w:rsidR="003B61B3">
          <w:rPr>
            <w:webHidden/>
          </w:rPr>
          <w:instrText xml:space="preserve"> PAGEREF _Toc448501437 \h </w:instrText>
        </w:r>
        <w:r w:rsidR="003B61B3">
          <w:rPr>
            <w:webHidden/>
          </w:rPr>
        </w:r>
        <w:r w:rsidR="003B61B3">
          <w:rPr>
            <w:webHidden/>
          </w:rPr>
          <w:fldChar w:fldCharType="separate"/>
        </w:r>
        <w:r w:rsidR="003B61B3">
          <w:rPr>
            <w:webHidden/>
          </w:rPr>
          <w:t>33</w:t>
        </w:r>
        <w:r w:rsidR="003B61B3">
          <w:rPr>
            <w:webHidden/>
          </w:rPr>
          <w:fldChar w:fldCharType="end"/>
        </w:r>
      </w:hyperlink>
    </w:p>
    <w:p w14:paraId="47269665"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38" w:history="1">
        <w:r w:rsidR="003B61B3" w:rsidRPr="00B770D9">
          <w:rPr>
            <w:rStyle w:val="Hyperlink"/>
            <w:rFonts w:eastAsia="STZhongsong"/>
          </w:rPr>
          <w:t>I.</w:t>
        </w:r>
        <w:r w:rsidR="003B61B3">
          <w:rPr>
            <w:rFonts w:asciiTheme="minorHAnsi" w:eastAsiaTheme="minorEastAsia" w:hAnsiTheme="minorHAnsi" w:cstheme="minorBidi"/>
            <w:b w:val="0"/>
            <w:bCs w:val="0"/>
            <w:caps w:val="0"/>
          </w:rPr>
          <w:tab/>
        </w:r>
        <w:r w:rsidR="003B61B3" w:rsidRPr="00B770D9">
          <w:rPr>
            <w:rStyle w:val="Hyperlink"/>
            <w:rFonts w:eastAsia="STZhongsong"/>
          </w:rPr>
          <w:t>REMEDIES</w:t>
        </w:r>
        <w:r w:rsidR="003B61B3">
          <w:rPr>
            <w:webHidden/>
          </w:rPr>
          <w:tab/>
        </w:r>
        <w:r w:rsidR="003B61B3">
          <w:rPr>
            <w:webHidden/>
          </w:rPr>
          <w:fldChar w:fldCharType="begin"/>
        </w:r>
        <w:r w:rsidR="003B61B3">
          <w:rPr>
            <w:webHidden/>
          </w:rPr>
          <w:instrText xml:space="preserve"> PAGEREF _Toc448501438 \h </w:instrText>
        </w:r>
        <w:r w:rsidR="003B61B3">
          <w:rPr>
            <w:webHidden/>
          </w:rPr>
        </w:r>
        <w:r w:rsidR="003B61B3">
          <w:rPr>
            <w:webHidden/>
          </w:rPr>
          <w:fldChar w:fldCharType="separate"/>
        </w:r>
        <w:r w:rsidR="003B61B3">
          <w:rPr>
            <w:webHidden/>
          </w:rPr>
          <w:t>33</w:t>
        </w:r>
        <w:r w:rsidR="003B61B3">
          <w:rPr>
            <w:webHidden/>
          </w:rPr>
          <w:fldChar w:fldCharType="end"/>
        </w:r>
      </w:hyperlink>
    </w:p>
    <w:p w14:paraId="2E646A59" w14:textId="77777777" w:rsidR="003B61B3" w:rsidRDefault="00576195">
      <w:pPr>
        <w:pStyle w:val="TOC2"/>
        <w:rPr>
          <w:rFonts w:asciiTheme="minorHAnsi" w:eastAsiaTheme="minorEastAsia" w:hAnsiTheme="minorHAnsi" w:cstheme="minorBidi"/>
          <w:b w:val="0"/>
          <w:bCs w:val="0"/>
          <w:lang w:eastAsia="en-GB"/>
        </w:rPr>
      </w:pPr>
      <w:hyperlink w:anchor="_Toc448501439" w:history="1">
        <w:r w:rsidR="003B61B3" w:rsidRPr="00B770D9">
          <w:rPr>
            <w:rStyle w:val="Hyperlink"/>
            <w:rFonts w:eastAsia="STZhongsong"/>
          </w:rPr>
          <w:t>32.</w:t>
        </w:r>
        <w:r w:rsidR="003B61B3">
          <w:rPr>
            <w:rFonts w:asciiTheme="minorHAnsi" w:eastAsiaTheme="minorEastAsia" w:hAnsiTheme="minorHAnsi" w:cstheme="minorBidi"/>
            <w:b w:val="0"/>
            <w:bCs w:val="0"/>
            <w:lang w:eastAsia="en-GB"/>
          </w:rPr>
          <w:tab/>
        </w:r>
        <w:r w:rsidR="003B61B3" w:rsidRPr="00B770D9">
          <w:rPr>
            <w:rStyle w:val="Hyperlink"/>
            <w:rFonts w:eastAsia="STZhongsong"/>
          </w:rPr>
          <w:t>AUTHORITY REMEDIES</w:t>
        </w:r>
        <w:r w:rsidR="003B61B3">
          <w:rPr>
            <w:webHidden/>
          </w:rPr>
          <w:tab/>
        </w:r>
        <w:r w:rsidR="003B61B3">
          <w:rPr>
            <w:webHidden/>
          </w:rPr>
          <w:fldChar w:fldCharType="begin"/>
        </w:r>
        <w:r w:rsidR="003B61B3">
          <w:rPr>
            <w:webHidden/>
          </w:rPr>
          <w:instrText xml:space="preserve"> PAGEREF _Toc448501439 \h </w:instrText>
        </w:r>
        <w:r w:rsidR="003B61B3">
          <w:rPr>
            <w:webHidden/>
          </w:rPr>
        </w:r>
        <w:r w:rsidR="003B61B3">
          <w:rPr>
            <w:webHidden/>
          </w:rPr>
          <w:fldChar w:fldCharType="separate"/>
        </w:r>
        <w:r w:rsidR="003B61B3">
          <w:rPr>
            <w:webHidden/>
          </w:rPr>
          <w:t>33</w:t>
        </w:r>
        <w:r w:rsidR="003B61B3">
          <w:rPr>
            <w:webHidden/>
          </w:rPr>
          <w:fldChar w:fldCharType="end"/>
        </w:r>
      </w:hyperlink>
    </w:p>
    <w:p w14:paraId="5D50A103"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40" w:history="1">
        <w:r w:rsidR="003B61B3" w:rsidRPr="00B770D9">
          <w:rPr>
            <w:rStyle w:val="Hyperlink"/>
            <w:rFonts w:eastAsia="STZhongsong"/>
          </w:rPr>
          <w:t>J.</w:t>
        </w:r>
        <w:r w:rsidR="003B61B3">
          <w:rPr>
            <w:rFonts w:asciiTheme="minorHAnsi" w:eastAsiaTheme="minorEastAsia" w:hAnsiTheme="minorHAnsi" w:cstheme="minorBidi"/>
            <w:b w:val="0"/>
            <w:bCs w:val="0"/>
            <w:caps w:val="0"/>
          </w:rPr>
          <w:tab/>
        </w:r>
        <w:r w:rsidR="003B61B3" w:rsidRPr="00B770D9">
          <w:rPr>
            <w:rStyle w:val="Hyperlink"/>
            <w:rFonts w:eastAsia="STZhongsong"/>
          </w:rPr>
          <w:t>TERMINATION AND SUSPENSION</w:t>
        </w:r>
        <w:r w:rsidR="003B61B3">
          <w:rPr>
            <w:webHidden/>
          </w:rPr>
          <w:tab/>
        </w:r>
        <w:r w:rsidR="003B61B3">
          <w:rPr>
            <w:webHidden/>
          </w:rPr>
          <w:fldChar w:fldCharType="begin"/>
        </w:r>
        <w:r w:rsidR="003B61B3">
          <w:rPr>
            <w:webHidden/>
          </w:rPr>
          <w:instrText xml:space="preserve"> PAGEREF _Toc448501440 \h </w:instrText>
        </w:r>
        <w:r w:rsidR="003B61B3">
          <w:rPr>
            <w:webHidden/>
          </w:rPr>
        </w:r>
        <w:r w:rsidR="003B61B3">
          <w:rPr>
            <w:webHidden/>
          </w:rPr>
          <w:fldChar w:fldCharType="separate"/>
        </w:r>
        <w:r w:rsidR="003B61B3">
          <w:rPr>
            <w:webHidden/>
          </w:rPr>
          <w:t>34</w:t>
        </w:r>
        <w:r w:rsidR="003B61B3">
          <w:rPr>
            <w:webHidden/>
          </w:rPr>
          <w:fldChar w:fldCharType="end"/>
        </w:r>
      </w:hyperlink>
    </w:p>
    <w:p w14:paraId="793DD145" w14:textId="77777777" w:rsidR="003B61B3" w:rsidRDefault="00576195">
      <w:pPr>
        <w:pStyle w:val="TOC2"/>
        <w:rPr>
          <w:rFonts w:asciiTheme="minorHAnsi" w:eastAsiaTheme="minorEastAsia" w:hAnsiTheme="minorHAnsi" w:cstheme="minorBidi"/>
          <w:b w:val="0"/>
          <w:bCs w:val="0"/>
          <w:lang w:eastAsia="en-GB"/>
        </w:rPr>
      </w:pPr>
      <w:hyperlink w:anchor="_Toc448501441" w:history="1">
        <w:r w:rsidR="003B61B3" w:rsidRPr="00B770D9">
          <w:rPr>
            <w:rStyle w:val="Hyperlink"/>
            <w:rFonts w:eastAsia="STZhongsong"/>
          </w:rPr>
          <w:t>33.</w:t>
        </w:r>
        <w:r w:rsidR="003B61B3">
          <w:rPr>
            <w:rFonts w:asciiTheme="minorHAnsi" w:eastAsiaTheme="minorEastAsia" w:hAnsiTheme="minorHAnsi" w:cstheme="minorBidi"/>
            <w:b w:val="0"/>
            <w:bCs w:val="0"/>
            <w:lang w:eastAsia="en-GB"/>
          </w:rPr>
          <w:tab/>
        </w:r>
        <w:r w:rsidR="003B61B3" w:rsidRPr="00B770D9">
          <w:rPr>
            <w:rStyle w:val="Hyperlink"/>
            <w:rFonts w:eastAsia="STZhongsong"/>
          </w:rPr>
          <w:t>AUTHORITY TERMINATION RIGHTS</w:t>
        </w:r>
        <w:r w:rsidR="003B61B3">
          <w:rPr>
            <w:webHidden/>
          </w:rPr>
          <w:tab/>
        </w:r>
        <w:r w:rsidR="003B61B3">
          <w:rPr>
            <w:webHidden/>
          </w:rPr>
          <w:fldChar w:fldCharType="begin"/>
        </w:r>
        <w:r w:rsidR="003B61B3">
          <w:rPr>
            <w:webHidden/>
          </w:rPr>
          <w:instrText xml:space="preserve"> PAGEREF _Toc448501441 \h </w:instrText>
        </w:r>
        <w:r w:rsidR="003B61B3">
          <w:rPr>
            <w:webHidden/>
          </w:rPr>
        </w:r>
        <w:r w:rsidR="003B61B3">
          <w:rPr>
            <w:webHidden/>
          </w:rPr>
          <w:fldChar w:fldCharType="separate"/>
        </w:r>
        <w:r w:rsidR="003B61B3">
          <w:rPr>
            <w:webHidden/>
          </w:rPr>
          <w:t>34</w:t>
        </w:r>
        <w:r w:rsidR="003B61B3">
          <w:rPr>
            <w:webHidden/>
          </w:rPr>
          <w:fldChar w:fldCharType="end"/>
        </w:r>
      </w:hyperlink>
    </w:p>
    <w:p w14:paraId="53923475" w14:textId="77777777" w:rsidR="003B61B3" w:rsidRDefault="00576195">
      <w:pPr>
        <w:pStyle w:val="TOC2"/>
        <w:rPr>
          <w:rFonts w:asciiTheme="minorHAnsi" w:eastAsiaTheme="minorEastAsia" w:hAnsiTheme="minorHAnsi" w:cstheme="minorBidi"/>
          <w:b w:val="0"/>
          <w:bCs w:val="0"/>
          <w:lang w:eastAsia="en-GB"/>
        </w:rPr>
      </w:pPr>
      <w:hyperlink w:anchor="_Toc448501442" w:history="1">
        <w:r w:rsidR="003B61B3" w:rsidRPr="00B770D9">
          <w:rPr>
            <w:rStyle w:val="Hyperlink"/>
            <w:rFonts w:eastAsia="STZhongsong"/>
          </w:rPr>
          <w:t>34.</w:t>
        </w:r>
        <w:r w:rsidR="003B61B3">
          <w:rPr>
            <w:rFonts w:asciiTheme="minorHAnsi" w:eastAsiaTheme="minorEastAsia" w:hAnsiTheme="minorHAnsi" w:cstheme="minorBidi"/>
            <w:b w:val="0"/>
            <w:bCs w:val="0"/>
            <w:lang w:eastAsia="en-GB"/>
          </w:rPr>
          <w:tab/>
        </w:r>
        <w:r w:rsidR="003B61B3" w:rsidRPr="00B770D9">
          <w:rPr>
            <w:rStyle w:val="Hyperlink"/>
            <w:rFonts w:eastAsia="STZhongsong"/>
          </w:rPr>
          <w:t>SUSPENSION OF SUPPLIER'S APPOINTMENT</w:t>
        </w:r>
        <w:r w:rsidR="003B61B3">
          <w:rPr>
            <w:webHidden/>
          </w:rPr>
          <w:tab/>
        </w:r>
        <w:r w:rsidR="003B61B3">
          <w:rPr>
            <w:webHidden/>
          </w:rPr>
          <w:fldChar w:fldCharType="begin"/>
        </w:r>
        <w:r w:rsidR="003B61B3">
          <w:rPr>
            <w:webHidden/>
          </w:rPr>
          <w:instrText xml:space="preserve"> PAGEREF _Toc448501442 \h </w:instrText>
        </w:r>
        <w:r w:rsidR="003B61B3">
          <w:rPr>
            <w:webHidden/>
          </w:rPr>
        </w:r>
        <w:r w:rsidR="003B61B3">
          <w:rPr>
            <w:webHidden/>
          </w:rPr>
          <w:fldChar w:fldCharType="separate"/>
        </w:r>
        <w:r w:rsidR="003B61B3">
          <w:rPr>
            <w:webHidden/>
          </w:rPr>
          <w:t>38</w:t>
        </w:r>
        <w:r w:rsidR="003B61B3">
          <w:rPr>
            <w:webHidden/>
          </w:rPr>
          <w:fldChar w:fldCharType="end"/>
        </w:r>
      </w:hyperlink>
    </w:p>
    <w:p w14:paraId="2AF35807" w14:textId="77777777" w:rsidR="003B61B3" w:rsidRDefault="00576195">
      <w:pPr>
        <w:pStyle w:val="TOC2"/>
        <w:rPr>
          <w:rFonts w:asciiTheme="minorHAnsi" w:eastAsiaTheme="minorEastAsia" w:hAnsiTheme="minorHAnsi" w:cstheme="minorBidi"/>
          <w:b w:val="0"/>
          <w:bCs w:val="0"/>
          <w:lang w:eastAsia="en-GB"/>
        </w:rPr>
      </w:pPr>
      <w:hyperlink w:anchor="_Toc448501443" w:history="1">
        <w:r w:rsidR="003B61B3" w:rsidRPr="00B770D9">
          <w:rPr>
            <w:rStyle w:val="Hyperlink"/>
            <w:rFonts w:eastAsia="STZhongsong"/>
          </w:rPr>
          <w:t>35.</w:t>
        </w:r>
        <w:r w:rsidR="003B61B3">
          <w:rPr>
            <w:rFonts w:asciiTheme="minorHAnsi" w:eastAsiaTheme="minorEastAsia" w:hAnsiTheme="minorHAnsi" w:cstheme="minorBidi"/>
            <w:b w:val="0"/>
            <w:bCs w:val="0"/>
            <w:lang w:eastAsia="en-GB"/>
          </w:rPr>
          <w:tab/>
        </w:r>
        <w:r w:rsidR="003B61B3" w:rsidRPr="00B770D9">
          <w:rPr>
            <w:rStyle w:val="Hyperlink"/>
            <w:rFonts w:eastAsia="STZhongsong"/>
          </w:rPr>
          <w:t>CONSEQUENCES OF EXPIRY OR TERMINATION</w:t>
        </w:r>
        <w:r w:rsidR="003B61B3">
          <w:rPr>
            <w:webHidden/>
          </w:rPr>
          <w:tab/>
        </w:r>
        <w:r w:rsidR="003B61B3">
          <w:rPr>
            <w:webHidden/>
          </w:rPr>
          <w:fldChar w:fldCharType="begin"/>
        </w:r>
        <w:r w:rsidR="003B61B3">
          <w:rPr>
            <w:webHidden/>
          </w:rPr>
          <w:instrText xml:space="preserve"> PAGEREF _Toc448501443 \h </w:instrText>
        </w:r>
        <w:r w:rsidR="003B61B3">
          <w:rPr>
            <w:webHidden/>
          </w:rPr>
        </w:r>
        <w:r w:rsidR="003B61B3">
          <w:rPr>
            <w:webHidden/>
          </w:rPr>
          <w:fldChar w:fldCharType="separate"/>
        </w:r>
        <w:r w:rsidR="003B61B3">
          <w:rPr>
            <w:webHidden/>
          </w:rPr>
          <w:t>38</w:t>
        </w:r>
        <w:r w:rsidR="003B61B3">
          <w:rPr>
            <w:webHidden/>
          </w:rPr>
          <w:fldChar w:fldCharType="end"/>
        </w:r>
      </w:hyperlink>
    </w:p>
    <w:p w14:paraId="5484D11E" w14:textId="77777777" w:rsidR="003B61B3" w:rsidRDefault="00576195">
      <w:pPr>
        <w:pStyle w:val="TOC1"/>
        <w:tabs>
          <w:tab w:val="left" w:pos="709"/>
        </w:tabs>
        <w:rPr>
          <w:rFonts w:asciiTheme="minorHAnsi" w:eastAsiaTheme="minorEastAsia" w:hAnsiTheme="minorHAnsi" w:cstheme="minorBidi"/>
          <w:b w:val="0"/>
          <w:bCs w:val="0"/>
          <w:caps w:val="0"/>
        </w:rPr>
      </w:pPr>
      <w:hyperlink w:anchor="_Toc448501444" w:history="1">
        <w:r w:rsidR="003B61B3" w:rsidRPr="00B770D9">
          <w:rPr>
            <w:rStyle w:val="Hyperlink"/>
            <w:rFonts w:eastAsia="STZhongsong"/>
          </w:rPr>
          <w:t>K.</w:t>
        </w:r>
        <w:r w:rsidR="003B61B3">
          <w:rPr>
            <w:rFonts w:asciiTheme="minorHAnsi" w:eastAsiaTheme="minorEastAsia" w:hAnsiTheme="minorHAnsi" w:cstheme="minorBidi"/>
            <w:b w:val="0"/>
            <w:bCs w:val="0"/>
            <w:caps w:val="0"/>
          </w:rPr>
          <w:tab/>
        </w:r>
        <w:r w:rsidR="003B61B3" w:rsidRPr="00B770D9">
          <w:rPr>
            <w:rStyle w:val="Hyperlink"/>
            <w:rFonts w:eastAsia="STZhongsong"/>
          </w:rPr>
          <w:t>MISCELLANEOUS AND GOVERNING LAW</w:t>
        </w:r>
        <w:r w:rsidR="003B61B3">
          <w:rPr>
            <w:webHidden/>
          </w:rPr>
          <w:tab/>
        </w:r>
        <w:r w:rsidR="003B61B3">
          <w:rPr>
            <w:webHidden/>
          </w:rPr>
          <w:fldChar w:fldCharType="begin"/>
        </w:r>
        <w:r w:rsidR="003B61B3">
          <w:rPr>
            <w:webHidden/>
          </w:rPr>
          <w:instrText xml:space="preserve"> PAGEREF _Toc448501444 \h </w:instrText>
        </w:r>
        <w:r w:rsidR="003B61B3">
          <w:rPr>
            <w:webHidden/>
          </w:rPr>
        </w:r>
        <w:r w:rsidR="003B61B3">
          <w:rPr>
            <w:webHidden/>
          </w:rPr>
          <w:fldChar w:fldCharType="separate"/>
        </w:r>
        <w:r w:rsidR="003B61B3">
          <w:rPr>
            <w:webHidden/>
          </w:rPr>
          <w:t>39</w:t>
        </w:r>
        <w:r w:rsidR="003B61B3">
          <w:rPr>
            <w:webHidden/>
          </w:rPr>
          <w:fldChar w:fldCharType="end"/>
        </w:r>
      </w:hyperlink>
    </w:p>
    <w:p w14:paraId="06575E2B" w14:textId="77777777" w:rsidR="003B61B3" w:rsidRDefault="00576195">
      <w:pPr>
        <w:pStyle w:val="TOC2"/>
        <w:rPr>
          <w:rFonts w:asciiTheme="minorHAnsi" w:eastAsiaTheme="minorEastAsia" w:hAnsiTheme="minorHAnsi" w:cstheme="minorBidi"/>
          <w:b w:val="0"/>
          <w:bCs w:val="0"/>
          <w:lang w:eastAsia="en-GB"/>
        </w:rPr>
      </w:pPr>
      <w:hyperlink w:anchor="_Toc448501445" w:history="1">
        <w:r w:rsidR="003B61B3" w:rsidRPr="00B770D9">
          <w:rPr>
            <w:rStyle w:val="Hyperlink"/>
            <w:rFonts w:eastAsia="STZhongsong"/>
          </w:rPr>
          <w:t>36.</w:t>
        </w:r>
        <w:r w:rsidR="003B61B3">
          <w:rPr>
            <w:rFonts w:asciiTheme="minorHAnsi" w:eastAsiaTheme="minorEastAsia" w:hAnsiTheme="minorHAnsi" w:cstheme="minorBidi"/>
            <w:b w:val="0"/>
            <w:bCs w:val="0"/>
            <w:lang w:eastAsia="en-GB"/>
          </w:rPr>
          <w:tab/>
        </w:r>
        <w:r w:rsidR="003B61B3" w:rsidRPr="00B770D9">
          <w:rPr>
            <w:rStyle w:val="Hyperlink"/>
            <w:rFonts w:eastAsia="STZhongsong"/>
          </w:rPr>
          <w:t>COMPLIANCE</w:t>
        </w:r>
        <w:r w:rsidR="003B61B3">
          <w:rPr>
            <w:webHidden/>
          </w:rPr>
          <w:tab/>
        </w:r>
        <w:r w:rsidR="003B61B3">
          <w:rPr>
            <w:webHidden/>
          </w:rPr>
          <w:fldChar w:fldCharType="begin"/>
        </w:r>
        <w:r w:rsidR="003B61B3">
          <w:rPr>
            <w:webHidden/>
          </w:rPr>
          <w:instrText xml:space="preserve"> PAGEREF _Toc448501445 \h </w:instrText>
        </w:r>
        <w:r w:rsidR="003B61B3">
          <w:rPr>
            <w:webHidden/>
          </w:rPr>
        </w:r>
        <w:r w:rsidR="003B61B3">
          <w:rPr>
            <w:webHidden/>
          </w:rPr>
          <w:fldChar w:fldCharType="separate"/>
        </w:r>
        <w:r w:rsidR="003B61B3">
          <w:rPr>
            <w:webHidden/>
          </w:rPr>
          <w:t>39</w:t>
        </w:r>
        <w:r w:rsidR="003B61B3">
          <w:rPr>
            <w:webHidden/>
          </w:rPr>
          <w:fldChar w:fldCharType="end"/>
        </w:r>
      </w:hyperlink>
    </w:p>
    <w:p w14:paraId="60C44B2C" w14:textId="77777777" w:rsidR="003B61B3" w:rsidRDefault="00576195">
      <w:pPr>
        <w:pStyle w:val="TOC2"/>
        <w:rPr>
          <w:rFonts w:asciiTheme="minorHAnsi" w:eastAsiaTheme="minorEastAsia" w:hAnsiTheme="minorHAnsi" w:cstheme="minorBidi"/>
          <w:b w:val="0"/>
          <w:bCs w:val="0"/>
          <w:lang w:eastAsia="en-GB"/>
        </w:rPr>
      </w:pPr>
      <w:hyperlink w:anchor="_Toc448501446" w:history="1">
        <w:r w:rsidR="003B61B3" w:rsidRPr="00B770D9">
          <w:rPr>
            <w:rStyle w:val="Hyperlink"/>
            <w:rFonts w:eastAsia="STZhongsong"/>
          </w:rPr>
          <w:t>37.</w:t>
        </w:r>
        <w:r w:rsidR="003B61B3">
          <w:rPr>
            <w:rFonts w:asciiTheme="minorHAnsi" w:eastAsiaTheme="minorEastAsia" w:hAnsiTheme="minorHAnsi" w:cstheme="minorBidi"/>
            <w:b w:val="0"/>
            <w:bCs w:val="0"/>
            <w:lang w:eastAsia="en-GB"/>
          </w:rPr>
          <w:tab/>
        </w:r>
        <w:r w:rsidR="003B61B3" w:rsidRPr="00B770D9">
          <w:rPr>
            <w:rStyle w:val="Hyperlink"/>
            <w:rFonts w:eastAsia="STZhongsong"/>
          </w:rPr>
          <w:t>ASSIGNMENT AND NOVATION</w:t>
        </w:r>
        <w:r w:rsidR="003B61B3">
          <w:rPr>
            <w:webHidden/>
          </w:rPr>
          <w:tab/>
        </w:r>
        <w:r w:rsidR="003B61B3">
          <w:rPr>
            <w:webHidden/>
          </w:rPr>
          <w:fldChar w:fldCharType="begin"/>
        </w:r>
        <w:r w:rsidR="003B61B3">
          <w:rPr>
            <w:webHidden/>
          </w:rPr>
          <w:instrText xml:space="preserve"> PAGEREF _Toc448501446 \h </w:instrText>
        </w:r>
        <w:r w:rsidR="003B61B3">
          <w:rPr>
            <w:webHidden/>
          </w:rPr>
        </w:r>
        <w:r w:rsidR="003B61B3">
          <w:rPr>
            <w:webHidden/>
          </w:rPr>
          <w:fldChar w:fldCharType="separate"/>
        </w:r>
        <w:r w:rsidR="003B61B3">
          <w:rPr>
            <w:webHidden/>
          </w:rPr>
          <w:t>40</w:t>
        </w:r>
        <w:r w:rsidR="003B61B3">
          <w:rPr>
            <w:webHidden/>
          </w:rPr>
          <w:fldChar w:fldCharType="end"/>
        </w:r>
      </w:hyperlink>
    </w:p>
    <w:p w14:paraId="6584AF9F" w14:textId="77777777" w:rsidR="003B61B3" w:rsidRDefault="00576195">
      <w:pPr>
        <w:pStyle w:val="TOC2"/>
        <w:rPr>
          <w:rFonts w:asciiTheme="minorHAnsi" w:eastAsiaTheme="minorEastAsia" w:hAnsiTheme="minorHAnsi" w:cstheme="minorBidi"/>
          <w:b w:val="0"/>
          <w:bCs w:val="0"/>
          <w:lang w:eastAsia="en-GB"/>
        </w:rPr>
      </w:pPr>
      <w:hyperlink w:anchor="_Toc448501447" w:history="1">
        <w:r w:rsidR="003B61B3" w:rsidRPr="00B770D9">
          <w:rPr>
            <w:rStyle w:val="Hyperlink"/>
            <w:rFonts w:eastAsia="STZhongsong"/>
          </w:rPr>
          <w:t>38.</w:t>
        </w:r>
        <w:r w:rsidR="003B61B3">
          <w:rPr>
            <w:rFonts w:asciiTheme="minorHAnsi" w:eastAsiaTheme="minorEastAsia" w:hAnsiTheme="minorHAnsi" w:cstheme="minorBidi"/>
            <w:b w:val="0"/>
            <w:bCs w:val="0"/>
            <w:lang w:eastAsia="en-GB"/>
          </w:rPr>
          <w:tab/>
        </w:r>
        <w:r w:rsidR="003B61B3" w:rsidRPr="00B770D9">
          <w:rPr>
            <w:rStyle w:val="Hyperlink"/>
            <w:rFonts w:eastAsia="STZhongsong"/>
          </w:rPr>
          <w:t>WAIVER AND CUMULATIVE REMEDIES</w:t>
        </w:r>
        <w:r w:rsidR="003B61B3">
          <w:rPr>
            <w:webHidden/>
          </w:rPr>
          <w:tab/>
        </w:r>
        <w:r w:rsidR="003B61B3">
          <w:rPr>
            <w:webHidden/>
          </w:rPr>
          <w:fldChar w:fldCharType="begin"/>
        </w:r>
        <w:r w:rsidR="003B61B3">
          <w:rPr>
            <w:webHidden/>
          </w:rPr>
          <w:instrText xml:space="preserve"> PAGEREF _Toc448501447 \h </w:instrText>
        </w:r>
        <w:r w:rsidR="003B61B3">
          <w:rPr>
            <w:webHidden/>
          </w:rPr>
        </w:r>
        <w:r w:rsidR="003B61B3">
          <w:rPr>
            <w:webHidden/>
          </w:rPr>
          <w:fldChar w:fldCharType="separate"/>
        </w:r>
        <w:r w:rsidR="003B61B3">
          <w:rPr>
            <w:webHidden/>
          </w:rPr>
          <w:t>40</w:t>
        </w:r>
        <w:r w:rsidR="003B61B3">
          <w:rPr>
            <w:webHidden/>
          </w:rPr>
          <w:fldChar w:fldCharType="end"/>
        </w:r>
      </w:hyperlink>
    </w:p>
    <w:p w14:paraId="2E526265" w14:textId="77777777" w:rsidR="003B61B3" w:rsidRDefault="00576195">
      <w:pPr>
        <w:pStyle w:val="TOC2"/>
        <w:rPr>
          <w:rFonts w:asciiTheme="minorHAnsi" w:eastAsiaTheme="minorEastAsia" w:hAnsiTheme="minorHAnsi" w:cstheme="minorBidi"/>
          <w:b w:val="0"/>
          <w:bCs w:val="0"/>
          <w:lang w:eastAsia="en-GB"/>
        </w:rPr>
      </w:pPr>
      <w:hyperlink w:anchor="_Toc448501448" w:history="1">
        <w:r w:rsidR="003B61B3" w:rsidRPr="00B770D9">
          <w:rPr>
            <w:rStyle w:val="Hyperlink"/>
            <w:rFonts w:eastAsia="STZhongsong"/>
          </w:rPr>
          <w:t>39.</w:t>
        </w:r>
        <w:r w:rsidR="003B61B3">
          <w:rPr>
            <w:rFonts w:asciiTheme="minorHAnsi" w:eastAsiaTheme="minorEastAsia" w:hAnsiTheme="minorHAnsi" w:cstheme="minorBidi"/>
            <w:b w:val="0"/>
            <w:bCs w:val="0"/>
            <w:lang w:eastAsia="en-GB"/>
          </w:rPr>
          <w:tab/>
        </w:r>
        <w:r w:rsidR="003B61B3" w:rsidRPr="00B770D9">
          <w:rPr>
            <w:rStyle w:val="Hyperlink"/>
            <w:rFonts w:eastAsia="STZhongsong"/>
          </w:rPr>
          <w:t>RELATIONSHIP OF THE PARTIES</w:t>
        </w:r>
        <w:r w:rsidR="003B61B3">
          <w:rPr>
            <w:webHidden/>
          </w:rPr>
          <w:tab/>
        </w:r>
        <w:r w:rsidR="003B61B3">
          <w:rPr>
            <w:webHidden/>
          </w:rPr>
          <w:fldChar w:fldCharType="begin"/>
        </w:r>
        <w:r w:rsidR="003B61B3">
          <w:rPr>
            <w:webHidden/>
          </w:rPr>
          <w:instrText xml:space="preserve"> PAGEREF _Toc448501448 \h </w:instrText>
        </w:r>
        <w:r w:rsidR="003B61B3">
          <w:rPr>
            <w:webHidden/>
          </w:rPr>
        </w:r>
        <w:r w:rsidR="003B61B3">
          <w:rPr>
            <w:webHidden/>
          </w:rPr>
          <w:fldChar w:fldCharType="separate"/>
        </w:r>
        <w:r w:rsidR="003B61B3">
          <w:rPr>
            <w:webHidden/>
          </w:rPr>
          <w:t>41</w:t>
        </w:r>
        <w:r w:rsidR="003B61B3">
          <w:rPr>
            <w:webHidden/>
          </w:rPr>
          <w:fldChar w:fldCharType="end"/>
        </w:r>
      </w:hyperlink>
    </w:p>
    <w:p w14:paraId="29958B4B" w14:textId="77777777" w:rsidR="003B61B3" w:rsidRDefault="00576195">
      <w:pPr>
        <w:pStyle w:val="TOC2"/>
        <w:rPr>
          <w:rFonts w:asciiTheme="minorHAnsi" w:eastAsiaTheme="minorEastAsia" w:hAnsiTheme="minorHAnsi" w:cstheme="minorBidi"/>
          <w:b w:val="0"/>
          <w:bCs w:val="0"/>
          <w:lang w:eastAsia="en-GB"/>
        </w:rPr>
      </w:pPr>
      <w:hyperlink w:anchor="_Toc448501449" w:history="1">
        <w:r w:rsidR="003B61B3" w:rsidRPr="00B770D9">
          <w:rPr>
            <w:rStyle w:val="Hyperlink"/>
            <w:rFonts w:eastAsia="STZhongsong"/>
          </w:rPr>
          <w:t>40.</w:t>
        </w:r>
        <w:r w:rsidR="003B61B3">
          <w:rPr>
            <w:rFonts w:asciiTheme="minorHAnsi" w:eastAsiaTheme="minorEastAsia" w:hAnsiTheme="minorHAnsi" w:cstheme="minorBidi"/>
            <w:b w:val="0"/>
            <w:bCs w:val="0"/>
            <w:lang w:eastAsia="en-GB"/>
          </w:rPr>
          <w:tab/>
        </w:r>
        <w:r w:rsidR="003B61B3" w:rsidRPr="00B770D9">
          <w:rPr>
            <w:rStyle w:val="Hyperlink"/>
            <w:rFonts w:eastAsia="STZhongsong"/>
          </w:rPr>
          <w:t>PREVENTION OF FRAUD AND BRIBERY</w:t>
        </w:r>
        <w:r w:rsidR="003B61B3">
          <w:rPr>
            <w:webHidden/>
          </w:rPr>
          <w:tab/>
        </w:r>
        <w:r w:rsidR="003B61B3">
          <w:rPr>
            <w:webHidden/>
          </w:rPr>
          <w:fldChar w:fldCharType="begin"/>
        </w:r>
        <w:r w:rsidR="003B61B3">
          <w:rPr>
            <w:webHidden/>
          </w:rPr>
          <w:instrText xml:space="preserve"> PAGEREF _Toc448501449 \h </w:instrText>
        </w:r>
        <w:r w:rsidR="003B61B3">
          <w:rPr>
            <w:webHidden/>
          </w:rPr>
        </w:r>
        <w:r w:rsidR="003B61B3">
          <w:rPr>
            <w:webHidden/>
          </w:rPr>
          <w:fldChar w:fldCharType="separate"/>
        </w:r>
        <w:r w:rsidR="003B61B3">
          <w:rPr>
            <w:webHidden/>
          </w:rPr>
          <w:t>41</w:t>
        </w:r>
        <w:r w:rsidR="003B61B3">
          <w:rPr>
            <w:webHidden/>
          </w:rPr>
          <w:fldChar w:fldCharType="end"/>
        </w:r>
      </w:hyperlink>
    </w:p>
    <w:p w14:paraId="690D847A" w14:textId="77777777" w:rsidR="003B61B3" w:rsidRDefault="00576195">
      <w:pPr>
        <w:pStyle w:val="TOC2"/>
        <w:rPr>
          <w:rFonts w:asciiTheme="minorHAnsi" w:eastAsiaTheme="minorEastAsia" w:hAnsiTheme="minorHAnsi" w:cstheme="minorBidi"/>
          <w:b w:val="0"/>
          <w:bCs w:val="0"/>
          <w:lang w:eastAsia="en-GB"/>
        </w:rPr>
      </w:pPr>
      <w:hyperlink w:anchor="_Toc448501450" w:history="1">
        <w:r w:rsidR="003B61B3" w:rsidRPr="00B770D9">
          <w:rPr>
            <w:rStyle w:val="Hyperlink"/>
            <w:rFonts w:eastAsia="STZhongsong"/>
          </w:rPr>
          <w:t>41.</w:t>
        </w:r>
        <w:r w:rsidR="003B61B3">
          <w:rPr>
            <w:rFonts w:asciiTheme="minorHAnsi" w:eastAsiaTheme="minorEastAsia" w:hAnsiTheme="minorHAnsi" w:cstheme="minorBidi"/>
            <w:b w:val="0"/>
            <w:bCs w:val="0"/>
            <w:lang w:eastAsia="en-GB"/>
          </w:rPr>
          <w:tab/>
        </w:r>
        <w:r w:rsidR="003B61B3" w:rsidRPr="00B770D9">
          <w:rPr>
            <w:rStyle w:val="Hyperlink"/>
            <w:rFonts w:eastAsia="STZhongsong"/>
          </w:rPr>
          <w:t>CONFLICTS OF INTEREST</w:t>
        </w:r>
        <w:r w:rsidR="003B61B3">
          <w:rPr>
            <w:webHidden/>
          </w:rPr>
          <w:tab/>
        </w:r>
        <w:r w:rsidR="003B61B3">
          <w:rPr>
            <w:webHidden/>
          </w:rPr>
          <w:fldChar w:fldCharType="begin"/>
        </w:r>
        <w:r w:rsidR="003B61B3">
          <w:rPr>
            <w:webHidden/>
          </w:rPr>
          <w:instrText xml:space="preserve"> PAGEREF _Toc448501450 \h </w:instrText>
        </w:r>
        <w:r w:rsidR="003B61B3">
          <w:rPr>
            <w:webHidden/>
          </w:rPr>
        </w:r>
        <w:r w:rsidR="003B61B3">
          <w:rPr>
            <w:webHidden/>
          </w:rPr>
          <w:fldChar w:fldCharType="separate"/>
        </w:r>
        <w:r w:rsidR="003B61B3">
          <w:rPr>
            <w:webHidden/>
          </w:rPr>
          <w:t>42</w:t>
        </w:r>
        <w:r w:rsidR="003B61B3">
          <w:rPr>
            <w:webHidden/>
          </w:rPr>
          <w:fldChar w:fldCharType="end"/>
        </w:r>
      </w:hyperlink>
    </w:p>
    <w:p w14:paraId="46A01A0E" w14:textId="77777777" w:rsidR="003B61B3" w:rsidRDefault="00576195">
      <w:pPr>
        <w:pStyle w:val="TOC2"/>
        <w:rPr>
          <w:rFonts w:asciiTheme="minorHAnsi" w:eastAsiaTheme="minorEastAsia" w:hAnsiTheme="minorHAnsi" w:cstheme="minorBidi"/>
          <w:b w:val="0"/>
          <w:bCs w:val="0"/>
          <w:lang w:eastAsia="en-GB"/>
        </w:rPr>
      </w:pPr>
      <w:hyperlink w:anchor="_Toc448501451" w:history="1">
        <w:r w:rsidR="003B61B3" w:rsidRPr="00B770D9">
          <w:rPr>
            <w:rStyle w:val="Hyperlink"/>
            <w:rFonts w:eastAsia="STZhongsong"/>
          </w:rPr>
          <w:t>42.</w:t>
        </w:r>
        <w:r w:rsidR="003B61B3">
          <w:rPr>
            <w:rFonts w:asciiTheme="minorHAnsi" w:eastAsiaTheme="minorEastAsia" w:hAnsiTheme="minorHAnsi" w:cstheme="minorBidi"/>
            <w:b w:val="0"/>
            <w:bCs w:val="0"/>
            <w:lang w:eastAsia="en-GB"/>
          </w:rPr>
          <w:tab/>
        </w:r>
        <w:r w:rsidR="003B61B3" w:rsidRPr="00B770D9">
          <w:rPr>
            <w:rStyle w:val="Hyperlink"/>
            <w:rFonts w:eastAsia="STZhongsong"/>
          </w:rPr>
          <w:t>SEVERANCE</w:t>
        </w:r>
        <w:r w:rsidR="003B61B3">
          <w:rPr>
            <w:webHidden/>
          </w:rPr>
          <w:tab/>
        </w:r>
        <w:r w:rsidR="003B61B3">
          <w:rPr>
            <w:webHidden/>
          </w:rPr>
          <w:fldChar w:fldCharType="begin"/>
        </w:r>
        <w:r w:rsidR="003B61B3">
          <w:rPr>
            <w:webHidden/>
          </w:rPr>
          <w:instrText xml:space="preserve"> PAGEREF _Toc448501451 \h </w:instrText>
        </w:r>
        <w:r w:rsidR="003B61B3">
          <w:rPr>
            <w:webHidden/>
          </w:rPr>
        </w:r>
        <w:r w:rsidR="003B61B3">
          <w:rPr>
            <w:webHidden/>
          </w:rPr>
          <w:fldChar w:fldCharType="separate"/>
        </w:r>
        <w:r w:rsidR="003B61B3">
          <w:rPr>
            <w:webHidden/>
          </w:rPr>
          <w:t>43</w:t>
        </w:r>
        <w:r w:rsidR="003B61B3">
          <w:rPr>
            <w:webHidden/>
          </w:rPr>
          <w:fldChar w:fldCharType="end"/>
        </w:r>
      </w:hyperlink>
    </w:p>
    <w:p w14:paraId="07146DD8" w14:textId="77777777" w:rsidR="003B61B3" w:rsidRDefault="00576195">
      <w:pPr>
        <w:pStyle w:val="TOC2"/>
        <w:rPr>
          <w:rFonts w:asciiTheme="minorHAnsi" w:eastAsiaTheme="minorEastAsia" w:hAnsiTheme="minorHAnsi" w:cstheme="minorBidi"/>
          <w:b w:val="0"/>
          <w:bCs w:val="0"/>
          <w:lang w:eastAsia="en-GB"/>
        </w:rPr>
      </w:pPr>
      <w:hyperlink w:anchor="_Toc448501452" w:history="1">
        <w:r w:rsidR="003B61B3" w:rsidRPr="00B770D9">
          <w:rPr>
            <w:rStyle w:val="Hyperlink"/>
            <w:rFonts w:eastAsia="STZhongsong"/>
          </w:rPr>
          <w:t>43.</w:t>
        </w:r>
        <w:r w:rsidR="003B61B3">
          <w:rPr>
            <w:rFonts w:asciiTheme="minorHAnsi" w:eastAsiaTheme="minorEastAsia" w:hAnsiTheme="minorHAnsi" w:cstheme="minorBidi"/>
            <w:b w:val="0"/>
            <w:bCs w:val="0"/>
            <w:lang w:eastAsia="en-GB"/>
          </w:rPr>
          <w:tab/>
        </w:r>
        <w:r w:rsidR="003B61B3" w:rsidRPr="00B770D9">
          <w:rPr>
            <w:rStyle w:val="Hyperlink"/>
            <w:rFonts w:eastAsia="STZhongsong"/>
          </w:rPr>
          <w:t>FURTHER ASSURANCES</w:t>
        </w:r>
        <w:r w:rsidR="003B61B3">
          <w:rPr>
            <w:webHidden/>
          </w:rPr>
          <w:tab/>
        </w:r>
        <w:r w:rsidR="003B61B3">
          <w:rPr>
            <w:webHidden/>
          </w:rPr>
          <w:fldChar w:fldCharType="begin"/>
        </w:r>
        <w:r w:rsidR="003B61B3">
          <w:rPr>
            <w:webHidden/>
          </w:rPr>
          <w:instrText xml:space="preserve"> PAGEREF _Toc448501452 \h </w:instrText>
        </w:r>
        <w:r w:rsidR="003B61B3">
          <w:rPr>
            <w:webHidden/>
          </w:rPr>
        </w:r>
        <w:r w:rsidR="003B61B3">
          <w:rPr>
            <w:webHidden/>
          </w:rPr>
          <w:fldChar w:fldCharType="separate"/>
        </w:r>
        <w:r w:rsidR="003B61B3">
          <w:rPr>
            <w:webHidden/>
          </w:rPr>
          <w:t>43</w:t>
        </w:r>
        <w:r w:rsidR="003B61B3">
          <w:rPr>
            <w:webHidden/>
          </w:rPr>
          <w:fldChar w:fldCharType="end"/>
        </w:r>
      </w:hyperlink>
    </w:p>
    <w:p w14:paraId="35C6BA61" w14:textId="77777777" w:rsidR="003B61B3" w:rsidRDefault="00576195">
      <w:pPr>
        <w:pStyle w:val="TOC2"/>
        <w:rPr>
          <w:rFonts w:asciiTheme="minorHAnsi" w:eastAsiaTheme="minorEastAsia" w:hAnsiTheme="minorHAnsi" w:cstheme="minorBidi"/>
          <w:b w:val="0"/>
          <w:bCs w:val="0"/>
          <w:lang w:eastAsia="en-GB"/>
        </w:rPr>
      </w:pPr>
      <w:hyperlink w:anchor="_Toc448501453" w:history="1">
        <w:r w:rsidR="003B61B3" w:rsidRPr="00B770D9">
          <w:rPr>
            <w:rStyle w:val="Hyperlink"/>
            <w:rFonts w:eastAsia="STZhongsong"/>
          </w:rPr>
          <w:t>44.</w:t>
        </w:r>
        <w:r w:rsidR="003B61B3">
          <w:rPr>
            <w:rFonts w:asciiTheme="minorHAnsi" w:eastAsiaTheme="minorEastAsia" w:hAnsiTheme="minorHAnsi" w:cstheme="minorBidi"/>
            <w:b w:val="0"/>
            <w:bCs w:val="0"/>
            <w:lang w:eastAsia="en-GB"/>
          </w:rPr>
          <w:tab/>
        </w:r>
        <w:r w:rsidR="003B61B3" w:rsidRPr="00B770D9">
          <w:rPr>
            <w:rStyle w:val="Hyperlink"/>
            <w:rFonts w:eastAsia="STZhongsong"/>
          </w:rPr>
          <w:t>ENTIRE AGREEMENT</w:t>
        </w:r>
        <w:r w:rsidR="003B61B3">
          <w:rPr>
            <w:webHidden/>
          </w:rPr>
          <w:tab/>
        </w:r>
        <w:r w:rsidR="003B61B3">
          <w:rPr>
            <w:webHidden/>
          </w:rPr>
          <w:fldChar w:fldCharType="begin"/>
        </w:r>
        <w:r w:rsidR="003B61B3">
          <w:rPr>
            <w:webHidden/>
          </w:rPr>
          <w:instrText xml:space="preserve"> PAGEREF _Toc448501453 \h </w:instrText>
        </w:r>
        <w:r w:rsidR="003B61B3">
          <w:rPr>
            <w:webHidden/>
          </w:rPr>
        </w:r>
        <w:r w:rsidR="003B61B3">
          <w:rPr>
            <w:webHidden/>
          </w:rPr>
          <w:fldChar w:fldCharType="separate"/>
        </w:r>
        <w:r w:rsidR="003B61B3">
          <w:rPr>
            <w:webHidden/>
          </w:rPr>
          <w:t>43</w:t>
        </w:r>
        <w:r w:rsidR="003B61B3">
          <w:rPr>
            <w:webHidden/>
          </w:rPr>
          <w:fldChar w:fldCharType="end"/>
        </w:r>
      </w:hyperlink>
    </w:p>
    <w:p w14:paraId="23E8FCF2" w14:textId="77777777" w:rsidR="003B61B3" w:rsidRDefault="00576195">
      <w:pPr>
        <w:pStyle w:val="TOC2"/>
        <w:rPr>
          <w:rFonts w:asciiTheme="minorHAnsi" w:eastAsiaTheme="minorEastAsia" w:hAnsiTheme="minorHAnsi" w:cstheme="minorBidi"/>
          <w:b w:val="0"/>
          <w:bCs w:val="0"/>
          <w:lang w:eastAsia="en-GB"/>
        </w:rPr>
      </w:pPr>
      <w:hyperlink w:anchor="_Toc448501454" w:history="1">
        <w:r w:rsidR="003B61B3" w:rsidRPr="00B770D9">
          <w:rPr>
            <w:rStyle w:val="Hyperlink"/>
            <w:rFonts w:eastAsia="STZhongsong"/>
          </w:rPr>
          <w:t>45.</w:t>
        </w:r>
        <w:r w:rsidR="003B61B3">
          <w:rPr>
            <w:rFonts w:asciiTheme="minorHAnsi" w:eastAsiaTheme="minorEastAsia" w:hAnsiTheme="minorHAnsi" w:cstheme="minorBidi"/>
            <w:b w:val="0"/>
            <w:bCs w:val="0"/>
            <w:lang w:eastAsia="en-GB"/>
          </w:rPr>
          <w:tab/>
        </w:r>
        <w:r w:rsidR="003B61B3" w:rsidRPr="00B770D9">
          <w:rPr>
            <w:rStyle w:val="Hyperlink"/>
            <w:rFonts w:eastAsia="STZhongsong"/>
          </w:rPr>
          <w:t>THIRD PARTY RIGHTS</w:t>
        </w:r>
        <w:r w:rsidR="003B61B3">
          <w:rPr>
            <w:webHidden/>
          </w:rPr>
          <w:tab/>
        </w:r>
        <w:r w:rsidR="003B61B3">
          <w:rPr>
            <w:webHidden/>
          </w:rPr>
          <w:fldChar w:fldCharType="begin"/>
        </w:r>
        <w:r w:rsidR="003B61B3">
          <w:rPr>
            <w:webHidden/>
          </w:rPr>
          <w:instrText xml:space="preserve"> PAGEREF _Toc448501454 \h </w:instrText>
        </w:r>
        <w:r w:rsidR="003B61B3">
          <w:rPr>
            <w:webHidden/>
          </w:rPr>
        </w:r>
        <w:r w:rsidR="003B61B3">
          <w:rPr>
            <w:webHidden/>
          </w:rPr>
          <w:fldChar w:fldCharType="separate"/>
        </w:r>
        <w:r w:rsidR="003B61B3">
          <w:rPr>
            <w:webHidden/>
          </w:rPr>
          <w:t>43</w:t>
        </w:r>
        <w:r w:rsidR="003B61B3">
          <w:rPr>
            <w:webHidden/>
          </w:rPr>
          <w:fldChar w:fldCharType="end"/>
        </w:r>
      </w:hyperlink>
    </w:p>
    <w:p w14:paraId="3C3CA45C" w14:textId="77777777" w:rsidR="003B61B3" w:rsidRDefault="00576195">
      <w:pPr>
        <w:pStyle w:val="TOC2"/>
        <w:rPr>
          <w:rFonts w:asciiTheme="minorHAnsi" w:eastAsiaTheme="minorEastAsia" w:hAnsiTheme="minorHAnsi" w:cstheme="minorBidi"/>
          <w:b w:val="0"/>
          <w:bCs w:val="0"/>
          <w:lang w:eastAsia="en-GB"/>
        </w:rPr>
      </w:pPr>
      <w:hyperlink w:anchor="_Toc448501455" w:history="1">
        <w:r w:rsidR="003B61B3" w:rsidRPr="00B770D9">
          <w:rPr>
            <w:rStyle w:val="Hyperlink"/>
            <w:rFonts w:eastAsia="STZhongsong"/>
          </w:rPr>
          <w:t>46.</w:t>
        </w:r>
        <w:r w:rsidR="003B61B3">
          <w:rPr>
            <w:rFonts w:asciiTheme="minorHAnsi" w:eastAsiaTheme="minorEastAsia" w:hAnsiTheme="minorHAnsi" w:cstheme="minorBidi"/>
            <w:b w:val="0"/>
            <w:bCs w:val="0"/>
            <w:lang w:eastAsia="en-GB"/>
          </w:rPr>
          <w:tab/>
        </w:r>
        <w:r w:rsidR="003B61B3" w:rsidRPr="00B770D9">
          <w:rPr>
            <w:rStyle w:val="Hyperlink"/>
            <w:rFonts w:eastAsia="STZhongsong"/>
          </w:rPr>
          <w:t>NOTICES</w:t>
        </w:r>
        <w:r w:rsidR="003B61B3">
          <w:rPr>
            <w:webHidden/>
          </w:rPr>
          <w:tab/>
        </w:r>
        <w:r w:rsidR="003B61B3">
          <w:rPr>
            <w:webHidden/>
          </w:rPr>
          <w:fldChar w:fldCharType="begin"/>
        </w:r>
        <w:r w:rsidR="003B61B3">
          <w:rPr>
            <w:webHidden/>
          </w:rPr>
          <w:instrText xml:space="preserve"> PAGEREF _Toc448501455 \h </w:instrText>
        </w:r>
        <w:r w:rsidR="003B61B3">
          <w:rPr>
            <w:webHidden/>
          </w:rPr>
        </w:r>
        <w:r w:rsidR="003B61B3">
          <w:rPr>
            <w:webHidden/>
          </w:rPr>
          <w:fldChar w:fldCharType="separate"/>
        </w:r>
        <w:r w:rsidR="003B61B3">
          <w:rPr>
            <w:webHidden/>
          </w:rPr>
          <w:t>44</w:t>
        </w:r>
        <w:r w:rsidR="003B61B3">
          <w:rPr>
            <w:webHidden/>
          </w:rPr>
          <w:fldChar w:fldCharType="end"/>
        </w:r>
      </w:hyperlink>
    </w:p>
    <w:p w14:paraId="7D7A2C18" w14:textId="77777777" w:rsidR="003B61B3" w:rsidRDefault="00576195">
      <w:pPr>
        <w:pStyle w:val="TOC2"/>
        <w:rPr>
          <w:rFonts w:asciiTheme="minorHAnsi" w:eastAsiaTheme="minorEastAsia" w:hAnsiTheme="minorHAnsi" w:cstheme="minorBidi"/>
          <w:b w:val="0"/>
          <w:bCs w:val="0"/>
          <w:lang w:eastAsia="en-GB"/>
        </w:rPr>
      </w:pPr>
      <w:hyperlink w:anchor="_Toc448501456" w:history="1">
        <w:r w:rsidR="003B61B3" w:rsidRPr="00B770D9">
          <w:rPr>
            <w:rStyle w:val="Hyperlink"/>
            <w:rFonts w:eastAsia="STZhongsong"/>
          </w:rPr>
          <w:t>47.</w:t>
        </w:r>
        <w:r w:rsidR="003B61B3">
          <w:rPr>
            <w:rFonts w:asciiTheme="minorHAnsi" w:eastAsiaTheme="minorEastAsia" w:hAnsiTheme="minorHAnsi" w:cstheme="minorBidi"/>
            <w:b w:val="0"/>
            <w:bCs w:val="0"/>
            <w:lang w:eastAsia="en-GB"/>
          </w:rPr>
          <w:tab/>
        </w:r>
        <w:r w:rsidR="003B61B3" w:rsidRPr="00B770D9">
          <w:rPr>
            <w:rStyle w:val="Hyperlink"/>
            <w:rFonts w:eastAsia="STZhongsong"/>
          </w:rPr>
          <w:t>COMPLAINTS HANDLING</w:t>
        </w:r>
        <w:r w:rsidR="003B61B3">
          <w:rPr>
            <w:webHidden/>
          </w:rPr>
          <w:tab/>
        </w:r>
        <w:r w:rsidR="003B61B3">
          <w:rPr>
            <w:webHidden/>
          </w:rPr>
          <w:fldChar w:fldCharType="begin"/>
        </w:r>
        <w:r w:rsidR="003B61B3">
          <w:rPr>
            <w:webHidden/>
          </w:rPr>
          <w:instrText xml:space="preserve"> PAGEREF _Toc448501456 \h </w:instrText>
        </w:r>
        <w:r w:rsidR="003B61B3">
          <w:rPr>
            <w:webHidden/>
          </w:rPr>
        </w:r>
        <w:r w:rsidR="003B61B3">
          <w:rPr>
            <w:webHidden/>
          </w:rPr>
          <w:fldChar w:fldCharType="separate"/>
        </w:r>
        <w:r w:rsidR="003B61B3">
          <w:rPr>
            <w:webHidden/>
          </w:rPr>
          <w:t>46</w:t>
        </w:r>
        <w:r w:rsidR="003B61B3">
          <w:rPr>
            <w:webHidden/>
          </w:rPr>
          <w:fldChar w:fldCharType="end"/>
        </w:r>
      </w:hyperlink>
    </w:p>
    <w:p w14:paraId="52FA8A48" w14:textId="77777777" w:rsidR="003B61B3" w:rsidRDefault="00576195">
      <w:pPr>
        <w:pStyle w:val="TOC2"/>
        <w:rPr>
          <w:rFonts w:asciiTheme="minorHAnsi" w:eastAsiaTheme="minorEastAsia" w:hAnsiTheme="minorHAnsi" w:cstheme="minorBidi"/>
          <w:b w:val="0"/>
          <w:bCs w:val="0"/>
          <w:lang w:eastAsia="en-GB"/>
        </w:rPr>
      </w:pPr>
      <w:hyperlink w:anchor="_Toc448501457" w:history="1">
        <w:r w:rsidR="003B61B3" w:rsidRPr="00B770D9">
          <w:rPr>
            <w:rStyle w:val="Hyperlink"/>
            <w:rFonts w:eastAsia="STZhongsong"/>
          </w:rPr>
          <w:t>48.</w:t>
        </w:r>
        <w:r w:rsidR="003B61B3">
          <w:rPr>
            <w:rFonts w:asciiTheme="minorHAnsi" w:eastAsiaTheme="minorEastAsia" w:hAnsiTheme="minorHAnsi" w:cstheme="minorBidi"/>
            <w:b w:val="0"/>
            <w:bCs w:val="0"/>
            <w:lang w:eastAsia="en-GB"/>
          </w:rPr>
          <w:tab/>
        </w:r>
        <w:r w:rsidR="003B61B3" w:rsidRPr="00B770D9">
          <w:rPr>
            <w:rStyle w:val="Hyperlink"/>
            <w:rFonts w:eastAsia="STZhongsong"/>
          </w:rPr>
          <w:t>DISPUTE RESOLUTION</w:t>
        </w:r>
        <w:r w:rsidR="003B61B3">
          <w:rPr>
            <w:webHidden/>
          </w:rPr>
          <w:tab/>
        </w:r>
        <w:r w:rsidR="003B61B3">
          <w:rPr>
            <w:webHidden/>
          </w:rPr>
          <w:fldChar w:fldCharType="begin"/>
        </w:r>
        <w:r w:rsidR="003B61B3">
          <w:rPr>
            <w:webHidden/>
          </w:rPr>
          <w:instrText xml:space="preserve"> PAGEREF _Toc448501457 \h </w:instrText>
        </w:r>
        <w:r w:rsidR="003B61B3">
          <w:rPr>
            <w:webHidden/>
          </w:rPr>
        </w:r>
        <w:r w:rsidR="003B61B3">
          <w:rPr>
            <w:webHidden/>
          </w:rPr>
          <w:fldChar w:fldCharType="separate"/>
        </w:r>
        <w:r w:rsidR="003B61B3">
          <w:rPr>
            <w:webHidden/>
          </w:rPr>
          <w:t>46</w:t>
        </w:r>
        <w:r w:rsidR="003B61B3">
          <w:rPr>
            <w:webHidden/>
          </w:rPr>
          <w:fldChar w:fldCharType="end"/>
        </w:r>
      </w:hyperlink>
    </w:p>
    <w:p w14:paraId="7097C5D8" w14:textId="77777777" w:rsidR="003B61B3" w:rsidRDefault="00576195">
      <w:pPr>
        <w:pStyle w:val="TOC2"/>
        <w:rPr>
          <w:rFonts w:asciiTheme="minorHAnsi" w:eastAsiaTheme="minorEastAsia" w:hAnsiTheme="minorHAnsi" w:cstheme="minorBidi"/>
          <w:b w:val="0"/>
          <w:bCs w:val="0"/>
          <w:lang w:eastAsia="en-GB"/>
        </w:rPr>
      </w:pPr>
      <w:hyperlink w:anchor="_Toc448501458" w:history="1">
        <w:r w:rsidR="003B61B3" w:rsidRPr="00B770D9">
          <w:rPr>
            <w:rStyle w:val="Hyperlink"/>
            <w:rFonts w:eastAsia="STZhongsong"/>
          </w:rPr>
          <w:t>49.</w:t>
        </w:r>
        <w:r w:rsidR="003B61B3">
          <w:rPr>
            <w:rFonts w:asciiTheme="minorHAnsi" w:eastAsiaTheme="minorEastAsia" w:hAnsiTheme="minorHAnsi" w:cstheme="minorBidi"/>
            <w:b w:val="0"/>
            <w:bCs w:val="0"/>
            <w:lang w:eastAsia="en-GB"/>
          </w:rPr>
          <w:tab/>
        </w:r>
        <w:r w:rsidR="003B61B3" w:rsidRPr="00B770D9">
          <w:rPr>
            <w:rStyle w:val="Hyperlink"/>
            <w:rFonts w:eastAsia="STZhongsong"/>
          </w:rPr>
          <w:t>GOVERNING LAW AND JURISDICTION</w:t>
        </w:r>
        <w:r w:rsidR="003B61B3">
          <w:rPr>
            <w:webHidden/>
          </w:rPr>
          <w:tab/>
        </w:r>
        <w:r w:rsidR="003B61B3">
          <w:rPr>
            <w:webHidden/>
          </w:rPr>
          <w:fldChar w:fldCharType="begin"/>
        </w:r>
        <w:r w:rsidR="003B61B3">
          <w:rPr>
            <w:webHidden/>
          </w:rPr>
          <w:instrText xml:space="preserve"> PAGEREF _Toc448501458 \h </w:instrText>
        </w:r>
        <w:r w:rsidR="003B61B3">
          <w:rPr>
            <w:webHidden/>
          </w:rPr>
        </w:r>
        <w:r w:rsidR="003B61B3">
          <w:rPr>
            <w:webHidden/>
          </w:rPr>
          <w:fldChar w:fldCharType="separate"/>
        </w:r>
        <w:r w:rsidR="003B61B3">
          <w:rPr>
            <w:webHidden/>
          </w:rPr>
          <w:t>46</w:t>
        </w:r>
        <w:r w:rsidR="003B61B3">
          <w:rPr>
            <w:webHidden/>
          </w:rPr>
          <w:fldChar w:fldCharType="end"/>
        </w:r>
      </w:hyperlink>
    </w:p>
    <w:p w14:paraId="098DD992" w14:textId="77777777" w:rsidR="003B61B3" w:rsidRDefault="00576195">
      <w:pPr>
        <w:pStyle w:val="TOC1"/>
        <w:rPr>
          <w:rFonts w:asciiTheme="minorHAnsi" w:eastAsiaTheme="minorEastAsia" w:hAnsiTheme="minorHAnsi" w:cstheme="minorBidi"/>
          <w:b w:val="0"/>
          <w:bCs w:val="0"/>
          <w:caps w:val="0"/>
        </w:rPr>
      </w:pPr>
      <w:hyperlink w:anchor="_Toc448501459" w:history="1">
        <w:r w:rsidR="003B61B3" w:rsidRPr="00B770D9">
          <w:rPr>
            <w:rStyle w:val="Hyperlink"/>
            <w:rFonts w:eastAsia="STZhongsong"/>
          </w:rPr>
          <w:t>FRAMEWORK SCHEDULE 1: DEFINITIONS</w:t>
        </w:r>
        <w:r w:rsidR="003B61B3">
          <w:rPr>
            <w:webHidden/>
          </w:rPr>
          <w:tab/>
        </w:r>
        <w:r w:rsidR="003B61B3">
          <w:rPr>
            <w:webHidden/>
          </w:rPr>
          <w:fldChar w:fldCharType="begin"/>
        </w:r>
        <w:r w:rsidR="003B61B3">
          <w:rPr>
            <w:webHidden/>
          </w:rPr>
          <w:instrText xml:space="preserve"> PAGEREF _Toc448501459 \h </w:instrText>
        </w:r>
        <w:r w:rsidR="003B61B3">
          <w:rPr>
            <w:webHidden/>
          </w:rPr>
        </w:r>
        <w:r w:rsidR="003B61B3">
          <w:rPr>
            <w:webHidden/>
          </w:rPr>
          <w:fldChar w:fldCharType="separate"/>
        </w:r>
        <w:r w:rsidR="003B61B3">
          <w:rPr>
            <w:webHidden/>
          </w:rPr>
          <w:t>48</w:t>
        </w:r>
        <w:r w:rsidR="003B61B3">
          <w:rPr>
            <w:webHidden/>
          </w:rPr>
          <w:fldChar w:fldCharType="end"/>
        </w:r>
      </w:hyperlink>
    </w:p>
    <w:p w14:paraId="21E0714F" w14:textId="77777777" w:rsidR="003B61B3" w:rsidRDefault="00576195">
      <w:pPr>
        <w:pStyle w:val="TOC1"/>
        <w:rPr>
          <w:rFonts w:asciiTheme="minorHAnsi" w:eastAsiaTheme="minorEastAsia" w:hAnsiTheme="minorHAnsi" w:cstheme="minorBidi"/>
          <w:b w:val="0"/>
          <w:bCs w:val="0"/>
          <w:caps w:val="0"/>
        </w:rPr>
      </w:pPr>
      <w:hyperlink w:anchor="_Toc448501460" w:history="1">
        <w:r w:rsidR="003B61B3" w:rsidRPr="00B770D9">
          <w:rPr>
            <w:rStyle w:val="Hyperlink"/>
            <w:rFonts w:eastAsia="STZhongsong"/>
          </w:rPr>
          <w:t>FRAMEWORK SCHEDULE 2: SERVICES and Key Performance Indicators</w:t>
        </w:r>
        <w:r w:rsidR="003B61B3">
          <w:rPr>
            <w:webHidden/>
          </w:rPr>
          <w:tab/>
        </w:r>
        <w:r w:rsidR="003B61B3">
          <w:rPr>
            <w:webHidden/>
          </w:rPr>
          <w:fldChar w:fldCharType="begin"/>
        </w:r>
        <w:r w:rsidR="003B61B3">
          <w:rPr>
            <w:webHidden/>
          </w:rPr>
          <w:instrText xml:space="preserve"> PAGEREF _Toc448501460 \h </w:instrText>
        </w:r>
        <w:r w:rsidR="003B61B3">
          <w:rPr>
            <w:webHidden/>
          </w:rPr>
        </w:r>
        <w:r w:rsidR="003B61B3">
          <w:rPr>
            <w:webHidden/>
          </w:rPr>
          <w:fldChar w:fldCharType="separate"/>
        </w:r>
        <w:r w:rsidR="003B61B3">
          <w:rPr>
            <w:webHidden/>
          </w:rPr>
          <w:t>66</w:t>
        </w:r>
        <w:r w:rsidR="003B61B3">
          <w:rPr>
            <w:webHidden/>
          </w:rPr>
          <w:fldChar w:fldCharType="end"/>
        </w:r>
      </w:hyperlink>
    </w:p>
    <w:p w14:paraId="3A67B12D" w14:textId="77777777" w:rsidR="003B61B3" w:rsidRDefault="00576195">
      <w:pPr>
        <w:pStyle w:val="TOC1"/>
        <w:rPr>
          <w:rFonts w:asciiTheme="minorHAnsi" w:eastAsiaTheme="minorEastAsia" w:hAnsiTheme="minorHAnsi" w:cstheme="minorBidi"/>
          <w:b w:val="0"/>
          <w:bCs w:val="0"/>
          <w:caps w:val="0"/>
        </w:rPr>
      </w:pPr>
      <w:hyperlink w:anchor="_Toc448501461" w:history="1">
        <w:r w:rsidR="003B61B3" w:rsidRPr="00B770D9">
          <w:rPr>
            <w:rStyle w:val="Hyperlink"/>
            <w:rFonts w:eastAsia="STZhongsong"/>
          </w:rPr>
          <w:t>FRAMEWORK SCHEDULE 3: FRAMEWORK prices AND CHARGING STRUCTURE</w:t>
        </w:r>
        <w:r w:rsidR="003B61B3">
          <w:rPr>
            <w:webHidden/>
          </w:rPr>
          <w:tab/>
        </w:r>
        <w:r w:rsidR="003B61B3">
          <w:rPr>
            <w:webHidden/>
          </w:rPr>
          <w:fldChar w:fldCharType="begin"/>
        </w:r>
        <w:r w:rsidR="003B61B3">
          <w:rPr>
            <w:webHidden/>
          </w:rPr>
          <w:instrText xml:space="preserve"> PAGEREF _Toc448501461 \h </w:instrText>
        </w:r>
        <w:r w:rsidR="003B61B3">
          <w:rPr>
            <w:webHidden/>
          </w:rPr>
        </w:r>
        <w:r w:rsidR="003B61B3">
          <w:rPr>
            <w:webHidden/>
          </w:rPr>
          <w:fldChar w:fldCharType="separate"/>
        </w:r>
        <w:r w:rsidR="003B61B3">
          <w:rPr>
            <w:webHidden/>
          </w:rPr>
          <w:t>87</w:t>
        </w:r>
        <w:r w:rsidR="003B61B3">
          <w:rPr>
            <w:webHidden/>
          </w:rPr>
          <w:fldChar w:fldCharType="end"/>
        </w:r>
      </w:hyperlink>
    </w:p>
    <w:p w14:paraId="3704DE25" w14:textId="77777777" w:rsidR="003B61B3" w:rsidRDefault="00576195">
      <w:pPr>
        <w:pStyle w:val="TOC2"/>
        <w:rPr>
          <w:rFonts w:asciiTheme="minorHAnsi" w:eastAsiaTheme="minorEastAsia" w:hAnsiTheme="minorHAnsi" w:cstheme="minorBidi"/>
          <w:b w:val="0"/>
          <w:bCs w:val="0"/>
          <w:lang w:eastAsia="en-GB"/>
        </w:rPr>
      </w:pPr>
      <w:hyperlink w:anchor="_Toc448501462" w:history="1">
        <w:r w:rsidR="003B61B3" w:rsidRPr="00B770D9">
          <w:rPr>
            <w:rStyle w:val="Hyperlink"/>
            <w:rFonts w:eastAsia="STZhongsong"/>
          </w:rPr>
          <w:t>ANNEX 1: RATES AND PRICES</w:t>
        </w:r>
        <w:r w:rsidR="003B61B3">
          <w:rPr>
            <w:webHidden/>
          </w:rPr>
          <w:tab/>
        </w:r>
        <w:r w:rsidR="003B61B3">
          <w:rPr>
            <w:webHidden/>
          </w:rPr>
          <w:fldChar w:fldCharType="begin"/>
        </w:r>
        <w:r w:rsidR="003B61B3">
          <w:rPr>
            <w:webHidden/>
          </w:rPr>
          <w:instrText xml:space="preserve"> PAGEREF _Toc448501462 \h </w:instrText>
        </w:r>
        <w:r w:rsidR="003B61B3">
          <w:rPr>
            <w:webHidden/>
          </w:rPr>
        </w:r>
        <w:r w:rsidR="003B61B3">
          <w:rPr>
            <w:webHidden/>
          </w:rPr>
          <w:fldChar w:fldCharType="separate"/>
        </w:r>
        <w:r w:rsidR="003B61B3">
          <w:rPr>
            <w:webHidden/>
          </w:rPr>
          <w:t>91</w:t>
        </w:r>
        <w:r w:rsidR="003B61B3">
          <w:rPr>
            <w:webHidden/>
          </w:rPr>
          <w:fldChar w:fldCharType="end"/>
        </w:r>
      </w:hyperlink>
    </w:p>
    <w:p w14:paraId="50CB0044" w14:textId="77777777" w:rsidR="003B61B3" w:rsidRDefault="00576195">
      <w:pPr>
        <w:pStyle w:val="TOC1"/>
        <w:rPr>
          <w:rFonts w:asciiTheme="minorHAnsi" w:eastAsiaTheme="minorEastAsia" w:hAnsiTheme="minorHAnsi" w:cstheme="minorBidi"/>
          <w:b w:val="0"/>
          <w:bCs w:val="0"/>
          <w:caps w:val="0"/>
        </w:rPr>
      </w:pPr>
      <w:hyperlink w:anchor="_Toc448501463" w:history="1">
        <w:r w:rsidR="003B61B3" w:rsidRPr="00B770D9">
          <w:rPr>
            <w:rStyle w:val="Hyperlink"/>
            <w:rFonts w:eastAsia="STZhongsong"/>
          </w:rPr>
          <w:t>FRAMEWORK SCHEDULE 4: TEMPLATE ORDER FORM AND TEMPLATE CALL OFF TERMS</w:t>
        </w:r>
        <w:r w:rsidR="003B61B3">
          <w:rPr>
            <w:webHidden/>
          </w:rPr>
          <w:tab/>
        </w:r>
        <w:r w:rsidR="003B61B3">
          <w:rPr>
            <w:webHidden/>
          </w:rPr>
          <w:fldChar w:fldCharType="begin"/>
        </w:r>
        <w:r w:rsidR="003B61B3">
          <w:rPr>
            <w:webHidden/>
          </w:rPr>
          <w:instrText xml:space="preserve"> PAGEREF _Toc448501463 \h </w:instrText>
        </w:r>
        <w:r w:rsidR="003B61B3">
          <w:rPr>
            <w:webHidden/>
          </w:rPr>
        </w:r>
        <w:r w:rsidR="003B61B3">
          <w:rPr>
            <w:webHidden/>
          </w:rPr>
          <w:fldChar w:fldCharType="separate"/>
        </w:r>
        <w:r w:rsidR="003B61B3">
          <w:rPr>
            <w:webHidden/>
          </w:rPr>
          <w:t>92</w:t>
        </w:r>
        <w:r w:rsidR="003B61B3">
          <w:rPr>
            <w:webHidden/>
          </w:rPr>
          <w:fldChar w:fldCharType="end"/>
        </w:r>
      </w:hyperlink>
    </w:p>
    <w:p w14:paraId="16D60DD8" w14:textId="77777777" w:rsidR="003B61B3" w:rsidRDefault="00576195">
      <w:pPr>
        <w:pStyle w:val="TOC2"/>
        <w:rPr>
          <w:rFonts w:asciiTheme="minorHAnsi" w:eastAsiaTheme="minorEastAsia" w:hAnsiTheme="minorHAnsi" w:cstheme="minorBidi"/>
          <w:b w:val="0"/>
          <w:bCs w:val="0"/>
          <w:lang w:eastAsia="en-GB"/>
        </w:rPr>
      </w:pPr>
      <w:hyperlink w:anchor="_Toc448501464" w:history="1">
        <w:r w:rsidR="003B61B3" w:rsidRPr="00B770D9">
          <w:rPr>
            <w:rStyle w:val="Hyperlink"/>
            <w:rFonts w:eastAsia="STZhongsong"/>
          </w:rPr>
          <w:t>ANNEX 1: TEMPLATE ORDER FORM</w:t>
        </w:r>
        <w:r w:rsidR="003B61B3">
          <w:rPr>
            <w:webHidden/>
          </w:rPr>
          <w:tab/>
        </w:r>
        <w:r w:rsidR="003B61B3">
          <w:rPr>
            <w:webHidden/>
          </w:rPr>
          <w:fldChar w:fldCharType="begin"/>
        </w:r>
        <w:r w:rsidR="003B61B3">
          <w:rPr>
            <w:webHidden/>
          </w:rPr>
          <w:instrText xml:space="preserve"> PAGEREF _Toc448501464 \h </w:instrText>
        </w:r>
        <w:r w:rsidR="003B61B3">
          <w:rPr>
            <w:webHidden/>
          </w:rPr>
        </w:r>
        <w:r w:rsidR="003B61B3">
          <w:rPr>
            <w:webHidden/>
          </w:rPr>
          <w:fldChar w:fldCharType="separate"/>
        </w:r>
        <w:r w:rsidR="003B61B3">
          <w:rPr>
            <w:webHidden/>
          </w:rPr>
          <w:t>92</w:t>
        </w:r>
        <w:r w:rsidR="003B61B3">
          <w:rPr>
            <w:webHidden/>
          </w:rPr>
          <w:fldChar w:fldCharType="end"/>
        </w:r>
      </w:hyperlink>
    </w:p>
    <w:p w14:paraId="2CDDC27B" w14:textId="77777777" w:rsidR="003B61B3" w:rsidRDefault="00576195">
      <w:pPr>
        <w:pStyle w:val="TOC2"/>
        <w:rPr>
          <w:rFonts w:asciiTheme="minorHAnsi" w:eastAsiaTheme="minorEastAsia" w:hAnsiTheme="minorHAnsi" w:cstheme="minorBidi"/>
          <w:b w:val="0"/>
          <w:bCs w:val="0"/>
          <w:lang w:eastAsia="en-GB"/>
        </w:rPr>
      </w:pPr>
      <w:hyperlink w:anchor="_Toc448501465" w:history="1">
        <w:r w:rsidR="003B61B3" w:rsidRPr="00B770D9">
          <w:rPr>
            <w:rStyle w:val="Hyperlink"/>
            <w:rFonts w:eastAsia="STZhongsong"/>
          </w:rPr>
          <w:t>ANNEX 2: TEMPLATE CALL OFF TERMS</w:t>
        </w:r>
        <w:r w:rsidR="003B61B3">
          <w:rPr>
            <w:webHidden/>
          </w:rPr>
          <w:tab/>
        </w:r>
        <w:r w:rsidR="003B61B3">
          <w:rPr>
            <w:webHidden/>
          </w:rPr>
          <w:fldChar w:fldCharType="begin"/>
        </w:r>
        <w:r w:rsidR="003B61B3">
          <w:rPr>
            <w:webHidden/>
          </w:rPr>
          <w:instrText xml:space="preserve"> PAGEREF _Toc448501465 \h </w:instrText>
        </w:r>
        <w:r w:rsidR="003B61B3">
          <w:rPr>
            <w:webHidden/>
          </w:rPr>
        </w:r>
        <w:r w:rsidR="003B61B3">
          <w:rPr>
            <w:webHidden/>
          </w:rPr>
          <w:fldChar w:fldCharType="separate"/>
        </w:r>
        <w:r w:rsidR="003B61B3">
          <w:rPr>
            <w:webHidden/>
          </w:rPr>
          <w:t>93</w:t>
        </w:r>
        <w:r w:rsidR="003B61B3">
          <w:rPr>
            <w:webHidden/>
          </w:rPr>
          <w:fldChar w:fldCharType="end"/>
        </w:r>
      </w:hyperlink>
    </w:p>
    <w:p w14:paraId="527AA633" w14:textId="77777777" w:rsidR="003B61B3" w:rsidRDefault="00576195">
      <w:pPr>
        <w:pStyle w:val="TOC1"/>
        <w:rPr>
          <w:rFonts w:asciiTheme="minorHAnsi" w:eastAsiaTheme="minorEastAsia" w:hAnsiTheme="minorHAnsi" w:cstheme="minorBidi"/>
          <w:b w:val="0"/>
          <w:bCs w:val="0"/>
          <w:caps w:val="0"/>
        </w:rPr>
      </w:pPr>
      <w:hyperlink w:anchor="_Toc448501466" w:history="1">
        <w:r w:rsidR="003B61B3" w:rsidRPr="00B770D9">
          <w:rPr>
            <w:rStyle w:val="Hyperlink"/>
            <w:rFonts w:eastAsia="STZhongsong"/>
          </w:rPr>
          <w:t>FRAMEWORK SCHEDULE 5: CALL OFF PROCEDURE</w:t>
        </w:r>
        <w:r w:rsidR="003B61B3">
          <w:rPr>
            <w:webHidden/>
          </w:rPr>
          <w:tab/>
        </w:r>
        <w:r w:rsidR="003B61B3">
          <w:rPr>
            <w:webHidden/>
          </w:rPr>
          <w:fldChar w:fldCharType="begin"/>
        </w:r>
        <w:r w:rsidR="003B61B3">
          <w:rPr>
            <w:webHidden/>
          </w:rPr>
          <w:instrText xml:space="preserve"> PAGEREF _Toc448501466 \h </w:instrText>
        </w:r>
        <w:r w:rsidR="003B61B3">
          <w:rPr>
            <w:webHidden/>
          </w:rPr>
        </w:r>
        <w:r w:rsidR="003B61B3">
          <w:rPr>
            <w:webHidden/>
          </w:rPr>
          <w:fldChar w:fldCharType="separate"/>
        </w:r>
        <w:r w:rsidR="003B61B3">
          <w:rPr>
            <w:webHidden/>
          </w:rPr>
          <w:t>94</w:t>
        </w:r>
        <w:r w:rsidR="003B61B3">
          <w:rPr>
            <w:webHidden/>
          </w:rPr>
          <w:fldChar w:fldCharType="end"/>
        </w:r>
      </w:hyperlink>
    </w:p>
    <w:p w14:paraId="4646D13D" w14:textId="77777777" w:rsidR="003B61B3" w:rsidRDefault="00576195">
      <w:pPr>
        <w:pStyle w:val="TOC1"/>
        <w:rPr>
          <w:rFonts w:asciiTheme="minorHAnsi" w:eastAsiaTheme="minorEastAsia" w:hAnsiTheme="minorHAnsi" w:cstheme="minorBidi"/>
          <w:b w:val="0"/>
          <w:bCs w:val="0"/>
          <w:caps w:val="0"/>
        </w:rPr>
      </w:pPr>
      <w:hyperlink w:anchor="_Toc448501467" w:history="1">
        <w:r w:rsidR="003B61B3" w:rsidRPr="00B770D9">
          <w:rPr>
            <w:rStyle w:val="Hyperlink"/>
            <w:rFonts w:eastAsia="STZhongsong"/>
          </w:rPr>
          <w:t>FRAMEWORK SCHEDULE 6: AWARD CRITERIA</w:t>
        </w:r>
        <w:r w:rsidR="003B61B3">
          <w:rPr>
            <w:webHidden/>
          </w:rPr>
          <w:tab/>
        </w:r>
        <w:r w:rsidR="003B61B3">
          <w:rPr>
            <w:webHidden/>
          </w:rPr>
          <w:fldChar w:fldCharType="begin"/>
        </w:r>
        <w:r w:rsidR="003B61B3">
          <w:rPr>
            <w:webHidden/>
          </w:rPr>
          <w:instrText xml:space="preserve"> PAGEREF _Toc448501467 \h </w:instrText>
        </w:r>
        <w:r w:rsidR="003B61B3">
          <w:rPr>
            <w:webHidden/>
          </w:rPr>
        </w:r>
        <w:r w:rsidR="003B61B3">
          <w:rPr>
            <w:webHidden/>
          </w:rPr>
          <w:fldChar w:fldCharType="separate"/>
        </w:r>
        <w:r w:rsidR="003B61B3">
          <w:rPr>
            <w:webHidden/>
          </w:rPr>
          <w:t>99</w:t>
        </w:r>
        <w:r w:rsidR="003B61B3">
          <w:rPr>
            <w:webHidden/>
          </w:rPr>
          <w:fldChar w:fldCharType="end"/>
        </w:r>
      </w:hyperlink>
    </w:p>
    <w:p w14:paraId="25D5DB6B" w14:textId="77777777" w:rsidR="003B61B3" w:rsidRDefault="00576195">
      <w:pPr>
        <w:pStyle w:val="TOC1"/>
        <w:rPr>
          <w:rFonts w:asciiTheme="minorHAnsi" w:eastAsiaTheme="minorEastAsia" w:hAnsiTheme="minorHAnsi" w:cstheme="minorBidi"/>
          <w:b w:val="0"/>
          <w:bCs w:val="0"/>
          <w:caps w:val="0"/>
        </w:rPr>
      </w:pPr>
      <w:hyperlink w:anchor="_Toc448501468" w:history="1">
        <w:r w:rsidR="003B61B3" w:rsidRPr="00B770D9">
          <w:rPr>
            <w:rStyle w:val="Hyperlink"/>
            <w:rFonts w:eastAsia="STZhongsong"/>
          </w:rPr>
          <w:t>FRAMEWORK SCHEDULE 7: KEY SUB-CONTRACTORS</w:t>
        </w:r>
        <w:r w:rsidR="003B61B3">
          <w:rPr>
            <w:webHidden/>
          </w:rPr>
          <w:tab/>
        </w:r>
        <w:r w:rsidR="003B61B3">
          <w:rPr>
            <w:webHidden/>
          </w:rPr>
          <w:fldChar w:fldCharType="begin"/>
        </w:r>
        <w:r w:rsidR="003B61B3">
          <w:rPr>
            <w:webHidden/>
          </w:rPr>
          <w:instrText xml:space="preserve"> PAGEREF _Toc448501468 \h </w:instrText>
        </w:r>
        <w:r w:rsidR="003B61B3">
          <w:rPr>
            <w:webHidden/>
          </w:rPr>
        </w:r>
        <w:r w:rsidR="003B61B3">
          <w:rPr>
            <w:webHidden/>
          </w:rPr>
          <w:fldChar w:fldCharType="separate"/>
        </w:r>
        <w:r w:rsidR="003B61B3">
          <w:rPr>
            <w:webHidden/>
          </w:rPr>
          <w:t>104</w:t>
        </w:r>
        <w:r w:rsidR="003B61B3">
          <w:rPr>
            <w:webHidden/>
          </w:rPr>
          <w:fldChar w:fldCharType="end"/>
        </w:r>
      </w:hyperlink>
    </w:p>
    <w:p w14:paraId="184F4B93" w14:textId="77777777" w:rsidR="003B61B3" w:rsidRDefault="00576195">
      <w:pPr>
        <w:pStyle w:val="TOC1"/>
        <w:rPr>
          <w:rFonts w:asciiTheme="minorHAnsi" w:eastAsiaTheme="minorEastAsia" w:hAnsiTheme="minorHAnsi" w:cstheme="minorBidi"/>
          <w:b w:val="0"/>
          <w:bCs w:val="0"/>
          <w:caps w:val="0"/>
        </w:rPr>
      </w:pPr>
      <w:hyperlink w:anchor="_Toc448501469" w:history="1">
        <w:r w:rsidR="003B61B3" w:rsidRPr="00B770D9">
          <w:rPr>
            <w:rStyle w:val="Hyperlink"/>
            <w:rFonts w:eastAsia="STZhongsong"/>
          </w:rPr>
          <w:t>FRAMEWORK SCHEDULE 8: FRAMEWORK MANAGEMENT</w:t>
        </w:r>
        <w:r w:rsidR="003B61B3">
          <w:rPr>
            <w:webHidden/>
          </w:rPr>
          <w:tab/>
        </w:r>
        <w:r w:rsidR="003B61B3">
          <w:rPr>
            <w:webHidden/>
          </w:rPr>
          <w:fldChar w:fldCharType="begin"/>
        </w:r>
        <w:r w:rsidR="003B61B3">
          <w:rPr>
            <w:webHidden/>
          </w:rPr>
          <w:instrText xml:space="preserve"> PAGEREF _Toc448501469 \h </w:instrText>
        </w:r>
        <w:r w:rsidR="003B61B3">
          <w:rPr>
            <w:webHidden/>
          </w:rPr>
        </w:r>
        <w:r w:rsidR="003B61B3">
          <w:rPr>
            <w:webHidden/>
          </w:rPr>
          <w:fldChar w:fldCharType="separate"/>
        </w:r>
        <w:r w:rsidR="003B61B3">
          <w:rPr>
            <w:webHidden/>
          </w:rPr>
          <w:t>105</w:t>
        </w:r>
        <w:r w:rsidR="003B61B3">
          <w:rPr>
            <w:webHidden/>
          </w:rPr>
          <w:fldChar w:fldCharType="end"/>
        </w:r>
      </w:hyperlink>
    </w:p>
    <w:p w14:paraId="3513069E" w14:textId="77777777" w:rsidR="003B61B3" w:rsidRDefault="00576195">
      <w:pPr>
        <w:pStyle w:val="TOC1"/>
        <w:rPr>
          <w:rFonts w:asciiTheme="minorHAnsi" w:eastAsiaTheme="minorEastAsia" w:hAnsiTheme="minorHAnsi" w:cstheme="minorBidi"/>
          <w:b w:val="0"/>
          <w:bCs w:val="0"/>
          <w:caps w:val="0"/>
        </w:rPr>
      </w:pPr>
      <w:hyperlink w:anchor="_Toc448501470" w:history="1">
        <w:r w:rsidR="003B61B3" w:rsidRPr="00B770D9">
          <w:rPr>
            <w:rStyle w:val="Hyperlink"/>
            <w:rFonts w:eastAsia="STZhongsong"/>
          </w:rPr>
          <w:t>FRAMEWORK SCHEDULE 9: MANAGEMENT INFORMATION</w:t>
        </w:r>
        <w:r w:rsidR="003B61B3">
          <w:rPr>
            <w:webHidden/>
          </w:rPr>
          <w:tab/>
        </w:r>
        <w:r w:rsidR="003B61B3">
          <w:rPr>
            <w:webHidden/>
          </w:rPr>
          <w:fldChar w:fldCharType="begin"/>
        </w:r>
        <w:r w:rsidR="003B61B3">
          <w:rPr>
            <w:webHidden/>
          </w:rPr>
          <w:instrText xml:space="preserve"> PAGEREF _Toc448501470 \h </w:instrText>
        </w:r>
        <w:r w:rsidR="003B61B3">
          <w:rPr>
            <w:webHidden/>
          </w:rPr>
        </w:r>
        <w:r w:rsidR="003B61B3">
          <w:rPr>
            <w:webHidden/>
          </w:rPr>
          <w:fldChar w:fldCharType="separate"/>
        </w:r>
        <w:r w:rsidR="003B61B3">
          <w:rPr>
            <w:webHidden/>
          </w:rPr>
          <w:t>108</w:t>
        </w:r>
        <w:r w:rsidR="003B61B3">
          <w:rPr>
            <w:webHidden/>
          </w:rPr>
          <w:fldChar w:fldCharType="end"/>
        </w:r>
      </w:hyperlink>
    </w:p>
    <w:p w14:paraId="35F1A86D" w14:textId="77777777" w:rsidR="003B61B3" w:rsidRDefault="00576195">
      <w:pPr>
        <w:pStyle w:val="TOC2"/>
        <w:rPr>
          <w:rFonts w:asciiTheme="minorHAnsi" w:eastAsiaTheme="minorEastAsia" w:hAnsiTheme="minorHAnsi" w:cstheme="minorBidi"/>
          <w:b w:val="0"/>
          <w:bCs w:val="0"/>
          <w:lang w:eastAsia="en-GB"/>
        </w:rPr>
      </w:pPr>
      <w:hyperlink w:anchor="_Toc448501471" w:history="1">
        <w:r w:rsidR="003B61B3" w:rsidRPr="00B770D9">
          <w:rPr>
            <w:rStyle w:val="Hyperlink"/>
            <w:rFonts w:eastAsia="STZhongsong"/>
          </w:rPr>
          <w:t>ANNEX 1: MI REPORTING TEMPLATE</w:t>
        </w:r>
        <w:r w:rsidR="003B61B3">
          <w:rPr>
            <w:webHidden/>
          </w:rPr>
          <w:tab/>
        </w:r>
        <w:r w:rsidR="003B61B3">
          <w:rPr>
            <w:webHidden/>
          </w:rPr>
          <w:fldChar w:fldCharType="begin"/>
        </w:r>
        <w:r w:rsidR="003B61B3">
          <w:rPr>
            <w:webHidden/>
          </w:rPr>
          <w:instrText xml:space="preserve"> PAGEREF _Toc448501471 \h </w:instrText>
        </w:r>
        <w:r w:rsidR="003B61B3">
          <w:rPr>
            <w:webHidden/>
          </w:rPr>
        </w:r>
        <w:r w:rsidR="003B61B3">
          <w:rPr>
            <w:webHidden/>
          </w:rPr>
          <w:fldChar w:fldCharType="separate"/>
        </w:r>
        <w:r w:rsidR="003B61B3">
          <w:rPr>
            <w:webHidden/>
          </w:rPr>
          <w:t>112</w:t>
        </w:r>
        <w:r w:rsidR="003B61B3">
          <w:rPr>
            <w:webHidden/>
          </w:rPr>
          <w:fldChar w:fldCharType="end"/>
        </w:r>
      </w:hyperlink>
    </w:p>
    <w:p w14:paraId="12D72CF3" w14:textId="0D4A5B3B" w:rsidR="003B61B3" w:rsidRDefault="00576195">
      <w:pPr>
        <w:pStyle w:val="TOC1"/>
        <w:rPr>
          <w:rFonts w:asciiTheme="minorHAnsi" w:eastAsiaTheme="minorEastAsia" w:hAnsiTheme="minorHAnsi" w:cstheme="minorBidi"/>
          <w:b w:val="0"/>
          <w:bCs w:val="0"/>
          <w:caps w:val="0"/>
        </w:rPr>
      </w:pPr>
      <w:hyperlink w:anchor="_Toc448501472" w:history="1">
        <w:r w:rsidR="003B61B3" w:rsidRPr="00B770D9">
          <w:rPr>
            <w:rStyle w:val="Hyperlink"/>
            <w:rFonts w:eastAsia="STZhongsong"/>
          </w:rPr>
          <w:t>FRAMEWORK SCHEDULE 10: ANNUAL SELF AUDIT CERTIFICATE</w:t>
        </w:r>
        <w:r w:rsidR="003B61B3">
          <w:rPr>
            <w:webHidden/>
          </w:rPr>
          <w:tab/>
        </w:r>
        <w:r w:rsidR="003B61B3">
          <w:rPr>
            <w:webHidden/>
          </w:rPr>
          <w:fldChar w:fldCharType="begin"/>
        </w:r>
        <w:r w:rsidR="003B61B3">
          <w:rPr>
            <w:webHidden/>
          </w:rPr>
          <w:instrText xml:space="preserve"> PAGEREF _Toc448501472 \h </w:instrText>
        </w:r>
        <w:r w:rsidR="003B61B3">
          <w:rPr>
            <w:webHidden/>
          </w:rPr>
        </w:r>
        <w:r w:rsidR="003B61B3">
          <w:rPr>
            <w:webHidden/>
          </w:rPr>
          <w:fldChar w:fldCharType="separate"/>
        </w:r>
        <w:r w:rsidR="003B61B3">
          <w:rPr>
            <w:webHidden/>
          </w:rPr>
          <w:t>112</w:t>
        </w:r>
        <w:r w:rsidR="003B61B3">
          <w:rPr>
            <w:webHidden/>
          </w:rPr>
          <w:fldChar w:fldCharType="end"/>
        </w:r>
      </w:hyperlink>
    </w:p>
    <w:p w14:paraId="63E42777" w14:textId="77777777" w:rsidR="003B61B3" w:rsidRDefault="00576195">
      <w:pPr>
        <w:pStyle w:val="TOC1"/>
        <w:rPr>
          <w:rFonts w:asciiTheme="minorHAnsi" w:eastAsiaTheme="minorEastAsia" w:hAnsiTheme="minorHAnsi" w:cstheme="minorBidi"/>
          <w:b w:val="0"/>
          <w:bCs w:val="0"/>
          <w:caps w:val="0"/>
        </w:rPr>
      </w:pPr>
      <w:hyperlink w:anchor="_Toc448501473" w:history="1">
        <w:r w:rsidR="003B61B3" w:rsidRPr="00B770D9">
          <w:rPr>
            <w:rStyle w:val="Hyperlink"/>
            <w:rFonts w:eastAsia="STZhongsong"/>
          </w:rPr>
          <w:t>FRAMEWORK SCHEDULE 11: MARKETING</w:t>
        </w:r>
        <w:r w:rsidR="003B61B3">
          <w:rPr>
            <w:webHidden/>
          </w:rPr>
          <w:tab/>
        </w:r>
        <w:r w:rsidR="003B61B3">
          <w:rPr>
            <w:webHidden/>
          </w:rPr>
          <w:fldChar w:fldCharType="begin"/>
        </w:r>
        <w:r w:rsidR="003B61B3">
          <w:rPr>
            <w:webHidden/>
          </w:rPr>
          <w:instrText xml:space="preserve"> PAGEREF _Toc448501473 \h </w:instrText>
        </w:r>
        <w:r w:rsidR="003B61B3">
          <w:rPr>
            <w:webHidden/>
          </w:rPr>
        </w:r>
        <w:r w:rsidR="003B61B3">
          <w:rPr>
            <w:webHidden/>
          </w:rPr>
          <w:fldChar w:fldCharType="separate"/>
        </w:r>
        <w:r w:rsidR="003B61B3">
          <w:rPr>
            <w:webHidden/>
          </w:rPr>
          <w:t>115</w:t>
        </w:r>
        <w:r w:rsidR="003B61B3">
          <w:rPr>
            <w:webHidden/>
          </w:rPr>
          <w:fldChar w:fldCharType="end"/>
        </w:r>
      </w:hyperlink>
    </w:p>
    <w:p w14:paraId="42CADB1E" w14:textId="77777777" w:rsidR="003B61B3" w:rsidRDefault="00576195">
      <w:pPr>
        <w:pStyle w:val="TOC1"/>
        <w:rPr>
          <w:rFonts w:asciiTheme="minorHAnsi" w:eastAsiaTheme="minorEastAsia" w:hAnsiTheme="minorHAnsi" w:cstheme="minorBidi"/>
          <w:b w:val="0"/>
          <w:bCs w:val="0"/>
          <w:caps w:val="0"/>
        </w:rPr>
      </w:pPr>
      <w:hyperlink w:anchor="_Toc448501474" w:history="1">
        <w:r w:rsidR="003B61B3" w:rsidRPr="00B770D9">
          <w:rPr>
            <w:rStyle w:val="Hyperlink"/>
            <w:rFonts w:eastAsia="STZhongsong"/>
          </w:rPr>
          <w:t>FRAMEWORK SCHEDULE 12: CONTINUOUS IMPROVEMENT AND BENCHMARKING</w:t>
        </w:r>
        <w:r w:rsidR="003B61B3">
          <w:rPr>
            <w:webHidden/>
          </w:rPr>
          <w:tab/>
        </w:r>
        <w:r w:rsidR="003B61B3">
          <w:rPr>
            <w:webHidden/>
          </w:rPr>
          <w:fldChar w:fldCharType="begin"/>
        </w:r>
        <w:r w:rsidR="003B61B3">
          <w:rPr>
            <w:webHidden/>
          </w:rPr>
          <w:instrText xml:space="preserve"> PAGEREF _Toc448501474 \h </w:instrText>
        </w:r>
        <w:r w:rsidR="003B61B3">
          <w:rPr>
            <w:webHidden/>
          </w:rPr>
        </w:r>
        <w:r w:rsidR="003B61B3">
          <w:rPr>
            <w:webHidden/>
          </w:rPr>
          <w:fldChar w:fldCharType="separate"/>
        </w:r>
        <w:r w:rsidR="003B61B3">
          <w:rPr>
            <w:webHidden/>
          </w:rPr>
          <w:t>116</w:t>
        </w:r>
        <w:r w:rsidR="003B61B3">
          <w:rPr>
            <w:webHidden/>
          </w:rPr>
          <w:fldChar w:fldCharType="end"/>
        </w:r>
      </w:hyperlink>
    </w:p>
    <w:p w14:paraId="7B44F466" w14:textId="77777777" w:rsidR="003B61B3" w:rsidRDefault="00576195">
      <w:pPr>
        <w:pStyle w:val="TOC1"/>
        <w:rPr>
          <w:rFonts w:asciiTheme="minorHAnsi" w:eastAsiaTheme="minorEastAsia" w:hAnsiTheme="minorHAnsi" w:cstheme="minorBidi"/>
          <w:b w:val="0"/>
          <w:bCs w:val="0"/>
          <w:caps w:val="0"/>
        </w:rPr>
      </w:pPr>
      <w:hyperlink w:anchor="_Toc448501475" w:history="1">
        <w:r w:rsidR="003B61B3" w:rsidRPr="00B770D9">
          <w:rPr>
            <w:rStyle w:val="Hyperlink"/>
            <w:rFonts w:eastAsia="STZhongsong"/>
          </w:rPr>
          <w:t>FRAMEWORK SCHEDULE 13: GUARANTEE</w:t>
        </w:r>
        <w:r w:rsidR="003B61B3">
          <w:rPr>
            <w:webHidden/>
          </w:rPr>
          <w:tab/>
        </w:r>
        <w:r w:rsidR="003B61B3">
          <w:rPr>
            <w:webHidden/>
          </w:rPr>
          <w:fldChar w:fldCharType="begin"/>
        </w:r>
        <w:r w:rsidR="003B61B3">
          <w:rPr>
            <w:webHidden/>
          </w:rPr>
          <w:instrText xml:space="preserve"> PAGEREF _Toc448501475 \h </w:instrText>
        </w:r>
        <w:r w:rsidR="003B61B3">
          <w:rPr>
            <w:webHidden/>
          </w:rPr>
        </w:r>
        <w:r w:rsidR="003B61B3">
          <w:rPr>
            <w:webHidden/>
          </w:rPr>
          <w:fldChar w:fldCharType="separate"/>
        </w:r>
        <w:r w:rsidR="003B61B3">
          <w:rPr>
            <w:webHidden/>
          </w:rPr>
          <w:t>121</w:t>
        </w:r>
        <w:r w:rsidR="003B61B3">
          <w:rPr>
            <w:webHidden/>
          </w:rPr>
          <w:fldChar w:fldCharType="end"/>
        </w:r>
      </w:hyperlink>
    </w:p>
    <w:p w14:paraId="1F60D97A" w14:textId="77777777" w:rsidR="003B61B3" w:rsidRDefault="00576195">
      <w:pPr>
        <w:pStyle w:val="TOC1"/>
        <w:rPr>
          <w:rFonts w:asciiTheme="minorHAnsi" w:eastAsiaTheme="minorEastAsia" w:hAnsiTheme="minorHAnsi" w:cstheme="minorBidi"/>
          <w:b w:val="0"/>
          <w:bCs w:val="0"/>
          <w:caps w:val="0"/>
        </w:rPr>
      </w:pPr>
      <w:hyperlink w:anchor="_Toc448501476" w:history="1">
        <w:r w:rsidR="003B61B3" w:rsidRPr="00B770D9">
          <w:rPr>
            <w:rStyle w:val="Hyperlink"/>
            <w:rFonts w:eastAsia="STZhongsong"/>
          </w:rPr>
          <w:t>FRAMEWORK SCHEDULE 14: NOT USED</w:t>
        </w:r>
        <w:r w:rsidR="003B61B3">
          <w:rPr>
            <w:webHidden/>
          </w:rPr>
          <w:tab/>
        </w:r>
        <w:r w:rsidR="003B61B3">
          <w:rPr>
            <w:webHidden/>
          </w:rPr>
          <w:fldChar w:fldCharType="begin"/>
        </w:r>
        <w:r w:rsidR="003B61B3">
          <w:rPr>
            <w:webHidden/>
          </w:rPr>
          <w:instrText xml:space="preserve"> PAGEREF _Toc448501476 \h </w:instrText>
        </w:r>
        <w:r w:rsidR="003B61B3">
          <w:rPr>
            <w:webHidden/>
          </w:rPr>
        </w:r>
        <w:r w:rsidR="003B61B3">
          <w:rPr>
            <w:webHidden/>
          </w:rPr>
          <w:fldChar w:fldCharType="separate"/>
        </w:r>
        <w:r w:rsidR="003B61B3">
          <w:rPr>
            <w:webHidden/>
          </w:rPr>
          <w:t>130</w:t>
        </w:r>
        <w:r w:rsidR="003B61B3">
          <w:rPr>
            <w:webHidden/>
          </w:rPr>
          <w:fldChar w:fldCharType="end"/>
        </w:r>
      </w:hyperlink>
    </w:p>
    <w:p w14:paraId="6183F0DD" w14:textId="77777777" w:rsidR="003B61B3" w:rsidRDefault="00576195">
      <w:pPr>
        <w:pStyle w:val="TOC1"/>
        <w:rPr>
          <w:rFonts w:asciiTheme="minorHAnsi" w:eastAsiaTheme="minorEastAsia" w:hAnsiTheme="minorHAnsi" w:cstheme="minorBidi"/>
          <w:b w:val="0"/>
          <w:bCs w:val="0"/>
          <w:caps w:val="0"/>
        </w:rPr>
      </w:pPr>
      <w:hyperlink w:anchor="_Toc448501477" w:history="1">
        <w:r w:rsidR="003B61B3" w:rsidRPr="00B770D9">
          <w:rPr>
            <w:rStyle w:val="Hyperlink"/>
            <w:rFonts w:eastAsia="STZhongsong"/>
          </w:rPr>
          <w:t>FRAMEWORK SCHEDULE 15:  NOT USED</w:t>
        </w:r>
        <w:r w:rsidR="003B61B3">
          <w:rPr>
            <w:webHidden/>
          </w:rPr>
          <w:tab/>
        </w:r>
        <w:r w:rsidR="003B61B3">
          <w:rPr>
            <w:webHidden/>
          </w:rPr>
          <w:fldChar w:fldCharType="begin"/>
        </w:r>
        <w:r w:rsidR="003B61B3">
          <w:rPr>
            <w:webHidden/>
          </w:rPr>
          <w:instrText xml:space="preserve"> PAGEREF _Toc448501477 \h </w:instrText>
        </w:r>
        <w:r w:rsidR="003B61B3">
          <w:rPr>
            <w:webHidden/>
          </w:rPr>
        </w:r>
        <w:r w:rsidR="003B61B3">
          <w:rPr>
            <w:webHidden/>
          </w:rPr>
          <w:fldChar w:fldCharType="separate"/>
        </w:r>
        <w:r w:rsidR="003B61B3">
          <w:rPr>
            <w:webHidden/>
          </w:rPr>
          <w:t>131</w:t>
        </w:r>
        <w:r w:rsidR="003B61B3">
          <w:rPr>
            <w:webHidden/>
          </w:rPr>
          <w:fldChar w:fldCharType="end"/>
        </w:r>
      </w:hyperlink>
    </w:p>
    <w:p w14:paraId="1DBC3C6F" w14:textId="77777777" w:rsidR="003B61B3" w:rsidRDefault="00576195">
      <w:pPr>
        <w:pStyle w:val="TOC1"/>
        <w:rPr>
          <w:rFonts w:asciiTheme="minorHAnsi" w:eastAsiaTheme="minorEastAsia" w:hAnsiTheme="minorHAnsi" w:cstheme="minorBidi"/>
          <w:b w:val="0"/>
          <w:bCs w:val="0"/>
          <w:caps w:val="0"/>
        </w:rPr>
      </w:pPr>
      <w:hyperlink w:anchor="_Toc448501478" w:history="1">
        <w:r w:rsidR="003B61B3" w:rsidRPr="00B770D9">
          <w:rPr>
            <w:rStyle w:val="Hyperlink"/>
            <w:rFonts w:eastAsia="STZhongsong"/>
          </w:rPr>
          <w:t>FRAMEWORK SCHEDULE 16: NOT USED</w:t>
        </w:r>
        <w:r w:rsidR="003B61B3">
          <w:rPr>
            <w:webHidden/>
          </w:rPr>
          <w:tab/>
        </w:r>
        <w:r w:rsidR="003B61B3">
          <w:rPr>
            <w:webHidden/>
          </w:rPr>
          <w:fldChar w:fldCharType="begin"/>
        </w:r>
        <w:r w:rsidR="003B61B3">
          <w:rPr>
            <w:webHidden/>
          </w:rPr>
          <w:instrText xml:space="preserve"> PAGEREF _Toc448501478 \h </w:instrText>
        </w:r>
        <w:r w:rsidR="003B61B3">
          <w:rPr>
            <w:webHidden/>
          </w:rPr>
        </w:r>
        <w:r w:rsidR="003B61B3">
          <w:rPr>
            <w:webHidden/>
          </w:rPr>
          <w:fldChar w:fldCharType="separate"/>
        </w:r>
        <w:r w:rsidR="003B61B3">
          <w:rPr>
            <w:webHidden/>
          </w:rPr>
          <w:t>132</w:t>
        </w:r>
        <w:r w:rsidR="003B61B3">
          <w:rPr>
            <w:webHidden/>
          </w:rPr>
          <w:fldChar w:fldCharType="end"/>
        </w:r>
      </w:hyperlink>
    </w:p>
    <w:p w14:paraId="59672240" w14:textId="77777777" w:rsidR="003B61B3" w:rsidRDefault="00576195">
      <w:pPr>
        <w:pStyle w:val="TOC1"/>
        <w:rPr>
          <w:rFonts w:asciiTheme="minorHAnsi" w:eastAsiaTheme="minorEastAsia" w:hAnsiTheme="minorHAnsi" w:cstheme="minorBidi"/>
          <w:b w:val="0"/>
          <w:bCs w:val="0"/>
          <w:caps w:val="0"/>
        </w:rPr>
      </w:pPr>
      <w:hyperlink w:anchor="_Toc448501479" w:history="1">
        <w:r w:rsidR="003B61B3" w:rsidRPr="00B770D9">
          <w:rPr>
            <w:rStyle w:val="Hyperlink"/>
            <w:rFonts w:eastAsia="STZhongsong"/>
          </w:rPr>
          <w:t>FRAMEWORK SCHEDULE 17: COMMERCIALLY SENSITIVE INFORMATION</w:t>
        </w:r>
        <w:r w:rsidR="003B61B3">
          <w:rPr>
            <w:webHidden/>
          </w:rPr>
          <w:tab/>
        </w:r>
        <w:r w:rsidR="003B61B3">
          <w:rPr>
            <w:webHidden/>
          </w:rPr>
          <w:fldChar w:fldCharType="begin"/>
        </w:r>
        <w:r w:rsidR="003B61B3">
          <w:rPr>
            <w:webHidden/>
          </w:rPr>
          <w:instrText xml:space="preserve"> PAGEREF _Toc448501479 \h </w:instrText>
        </w:r>
        <w:r w:rsidR="003B61B3">
          <w:rPr>
            <w:webHidden/>
          </w:rPr>
        </w:r>
        <w:r w:rsidR="003B61B3">
          <w:rPr>
            <w:webHidden/>
          </w:rPr>
          <w:fldChar w:fldCharType="separate"/>
        </w:r>
        <w:r w:rsidR="003B61B3">
          <w:rPr>
            <w:webHidden/>
          </w:rPr>
          <w:t>132</w:t>
        </w:r>
        <w:r w:rsidR="003B61B3">
          <w:rPr>
            <w:webHidden/>
          </w:rPr>
          <w:fldChar w:fldCharType="end"/>
        </w:r>
      </w:hyperlink>
    </w:p>
    <w:p w14:paraId="6499C65E" w14:textId="77777777" w:rsidR="003B61B3" w:rsidRDefault="00576195">
      <w:pPr>
        <w:pStyle w:val="TOC1"/>
        <w:rPr>
          <w:rFonts w:asciiTheme="minorHAnsi" w:eastAsiaTheme="minorEastAsia" w:hAnsiTheme="minorHAnsi" w:cstheme="minorBidi"/>
          <w:b w:val="0"/>
          <w:bCs w:val="0"/>
          <w:caps w:val="0"/>
        </w:rPr>
      </w:pPr>
      <w:hyperlink w:anchor="_Toc448501480" w:history="1">
        <w:r w:rsidR="003B61B3" w:rsidRPr="00B770D9">
          <w:rPr>
            <w:rStyle w:val="Hyperlink"/>
            <w:rFonts w:eastAsia="STZhongsong"/>
          </w:rPr>
          <w:t>FRAMEWORK SCHEDULE 18: DISPUTE RESOLUTION PROCEDURE</w:t>
        </w:r>
        <w:r w:rsidR="003B61B3">
          <w:rPr>
            <w:webHidden/>
          </w:rPr>
          <w:tab/>
        </w:r>
        <w:r w:rsidR="003B61B3">
          <w:rPr>
            <w:webHidden/>
          </w:rPr>
          <w:fldChar w:fldCharType="begin"/>
        </w:r>
        <w:r w:rsidR="003B61B3">
          <w:rPr>
            <w:webHidden/>
          </w:rPr>
          <w:instrText xml:space="preserve"> PAGEREF _Toc448501480 \h </w:instrText>
        </w:r>
        <w:r w:rsidR="003B61B3">
          <w:rPr>
            <w:webHidden/>
          </w:rPr>
        </w:r>
        <w:r w:rsidR="003B61B3">
          <w:rPr>
            <w:webHidden/>
          </w:rPr>
          <w:fldChar w:fldCharType="separate"/>
        </w:r>
        <w:r w:rsidR="003B61B3">
          <w:rPr>
            <w:webHidden/>
          </w:rPr>
          <w:t>133</w:t>
        </w:r>
        <w:r w:rsidR="003B61B3">
          <w:rPr>
            <w:webHidden/>
          </w:rPr>
          <w:fldChar w:fldCharType="end"/>
        </w:r>
      </w:hyperlink>
    </w:p>
    <w:p w14:paraId="7A5BEB2C" w14:textId="77777777" w:rsidR="003B61B3" w:rsidRDefault="00576195">
      <w:pPr>
        <w:pStyle w:val="TOC1"/>
        <w:rPr>
          <w:rFonts w:asciiTheme="minorHAnsi" w:eastAsiaTheme="minorEastAsia" w:hAnsiTheme="minorHAnsi" w:cstheme="minorBidi"/>
          <w:b w:val="0"/>
          <w:bCs w:val="0"/>
          <w:caps w:val="0"/>
        </w:rPr>
      </w:pPr>
      <w:hyperlink w:anchor="_Toc448501481" w:history="1">
        <w:r w:rsidR="003B61B3" w:rsidRPr="00B770D9">
          <w:rPr>
            <w:rStyle w:val="Hyperlink"/>
            <w:rFonts w:eastAsia="STZhongsong"/>
          </w:rPr>
          <w:t>FRAMEWORK SCHEDULE 19: VARIATION FORM</w:t>
        </w:r>
        <w:r w:rsidR="003B61B3">
          <w:rPr>
            <w:webHidden/>
          </w:rPr>
          <w:tab/>
        </w:r>
        <w:r w:rsidR="003B61B3">
          <w:rPr>
            <w:webHidden/>
          </w:rPr>
          <w:fldChar w:fldCharType="begin"/>
        </w:r>
        <w:r w:rsidR="003B61B3">
          <w:rPr>
            <w:webHidden/>
          </w:rPr>
          <w:instrText xml:space="preserve"> PAGEREF _Toc448501481 \h </w:instrText>
        </w:r>
        <w:r w:rsidR="003B61B3">
          <w:rPr>
            <w:webHidden/>
          </w:rPr>
        </w:r>
        <w:r w:rsidR="003B61B3">
          <w:rPr>
            <w:webHidden/>
          </w:rPr>
          <w:fldChar w:fldCharType="separate"/>
        </w:r>
        <w:r w:rsidR="003B61B3">
          <w:rPr>
            <w:webHidden/>
          </w:rPr>
          <w:t>138</w:t>
        </w:r>
        <w:r w:rsidR="003B61B3">
          <w:rPr>
            <w:webHidden/>
          </w:rPr>
          <w:fldChar w:fldCharType="end"/>
        </w:r>
      </w:hyperlink>
    </w:p>
    <w:p w14:paraId="3359EDD2" w14:textId="77777777" w:rsidR="003B61B3" w:rsidRDefault="00576195">
      <w:pPr>
        <w:pStyle w:val="TOC1"/>
        <w:rPr>
          <w:rFonts w:asciiTheme="minorHAnsi" w:eastAsiaTheme="minorEastAsia" w:hAnsiTheme="minorHAnsi" w:cstheme="minorBidi"/>
          <w:b w:val="0"/>
          <w:bCs w:val="0"/>
          <w:caps w:val="0"/>
        </w:rPr>
      </w:pPr>
      <w:hyperlink w:anchor="_Toc448501482" w:history="1">
        <w:r w:rsidR="003B61B3" w:rsidRPr="00B770D9">
          <w:rPr>
            <w:rStyle w:val="Hyperlink"/>
            <w:rFonts w:eastAsia="STZhongsong"/>
          </w:rPr>
          <w:t>FRAMEWORK SCHEDULE 20: CONDUCT OF CLAIMS</w:t>
        </w:r>
        <w:r w:rsidR="003B61B3">
          <w:rPr>
            <w:webHidden/>
          </w:rPr>
          <w:tab/>
        </w:r>
        <w:r w:rsidR="003B61B3">
          <w:rPr>
            <w:webHidden/>
          </w:rPr>
          <w:fldChar w:fldCharType="begin"/>
        </w:r>
        <w:r w:rsidR="003B61B3">
          <w:rPr>
            <w:webHidden/>
          </w:rPr>
          <w:instrText xml:space="preserve"> PAGEREF _Toc448501482 \h </w:instrText>
        </w:r>
        <w:r w:rsidR="003B61B3">
          <w:rPr>
            <w:webHidden/>
          </w:rPr>
        </w:r>
        <w:r w:rsidR="003B61B3">
          <w:rPr>
            <w:webHidden/>
          </w:rPr>
          <w:fldChar w:fldCharType="separate"/>
        </w:r>
        <w:r w:rsidR="003B61B3">
          <w:rPr>
            <w:webHidden/>
          </w:rPr>
          <w:t>139</w:t>
        </w:r>
        <w:r w:rsidR="003B61B3">
          <w:rPr>
            <w:webHidden/>
          </w:rPr>
          <w:fldChar w:fldCharType="end"/>
        </w:r>
      </w:hyperlink>
    </w:p>
    <w:p w14:paraId="1C056E6D" w14:textId="77777777" w:rsidR="003B61B3" w:rsidRDefault="00576195">
      <w:pPr>
        <w:pStyle w:val="TOC1"/>
        <w:rPr>
          <w:rFonts w:asciiTheme="minorHAnsi" w:eastAsiaTheme="minorEastAsia" w:hAnsiTheme="minorHAnsi" w:cstheme="minorBidi"/>
          <w:b w:val="0"/>
          <w:bCs w:val="0"/>
          <w:caps w:val="0"/>
        </w:rPr>
      </w:pPr>
      <w:hyperlink w:anchor="_Toc448501483" w:history="1">
        <w:r w:rsidR="003B61B3" w:rsidRPr="00B770D9">
          <w:rPr>
            <w:rStyle w:val="Hyperlink"/>
            <w:rFonts w:eastAsia="STZhongsong"/>
          </w:rPr>
          <w:t>FRAMEWORK SCHEDULE 21: TENDER</w:t>
        </w:r>
        <w:r w:rsidR="003B61B3">
          <w:rPr>
            <w:webHidden/>
          </w:rPr>
          <w:tab/>
        </w:r>
        <w:r w:rsidR="003B61B3">
          <w:rPr>
            <w:webHidden/>
          </w:rPr>
          <w:fldChar w:fldCharType="begin"/>
        </w:r>
        <w:r w:rsidR="003B61B3">
          <w:rPr>
            <w:webHidden/>
          </w:rPr>
          <w:instrText xml:space="preserve"> PAGEREF _Toc448501483 \h </w:instrText>
        </w:r>
        <w:r w:rsidR="003B61B3">
          <w:rPr>
            <w:webHidden/>
          </w:rPr>
        </w:r>
        <w:r w:rsidR="003B61B3">
          <w:rPr>
            <w:webHidden/>
          </w:rPr>
          <w:fldChar w:fldCharType="separate"/>
        </w:r>
        <w:r w:rsidR="003B61B3">
          <w:rPr>
            <w:webHidden/>
          </w:rPr>
          <w:t>141</w:t>
        </w:r>
        <w:r w:rsidR="003B61B3">
          <w:rPr>
            <w:webHidden/>
          </w:rPr>
          <w:fldChar w:fldCharType="end"/>
        </w:r>
      </w:hyperlink>
    </w:p>
    <w:p w14:paraId="5CE639F9" w14:textId="77777777" w:rsidR="003B61B3" w:rsidRDefault="00576195">
      <w:pPr>
        <w:pStyle w:val="TOC1"/>
        <w:rPr>
          <w:rFonts w:asciiTheme="minorHAnsi" w:eastAsiaTheme="minorEastAsia" w:hAnsiTheme="minorHAnsi" w:cstheme="minorBidi"/>
          <w:b w:val="0"/>
          <w:bCs w:val="0"/>
          <w:caps w:val="0"/>
        </w:rPr>
      </w:pPr>
      <w:hyperlink w:anchor="_Toc448501485" w:history="1">
        <w:r w:rsidR="003B61B3" w:rsidRPr="00B770D9">
          <w:rPr>
            <w:rStyle w:val="Hyperlink"/>
            <w:rFonts w:eastAsia="STZhongsong"/>
          </w:rPr>
          <w:t>FRAMEWORK Schedule 22: Transparency reports</w:t>
        </w:r>
        <w:r w:rsidR="003B61B3">
          <w:rPr>
            <w:webHidden/>
          </w:rPr>
          <w:tab/>
        </w:r>
        <w:r w:rsidR="003B61B3">
          <w:rPr>
            <w:webHidden/>
          </w:rPr>
          <w:fldChar w:fldCharType="begin"/>
        </w:r>
        <w:r w:rsidR="003B61B3">
          <w:rPr>
            <w:webHidden/>
          </w:rPr>
          <w:instrText xml:space="preserve"> PAGEREF _Toc448501485 \h </w:instrText>
        </w:r>
        <w:r w:rsidR="003B61B3">
          <w:rPr>
            <w:webHidden/>
          </w:rPr>
        </w:r>
        <w:r w:rsidR="003B61B3">
          <w:rPr>
            <w:webHidden/>
          </w:rPr>
          <w:fldChar w:fldCharType="separate"/>
        </w:r>
        <w:r w:rsidR="003B61B3">
          <w:rPr>
            <w:webHidden/>
          </w:rPr>
          <w:t>142</w:t>
        </w:r>
        <w:r w:rsidR="003B61B3">
          <w:rPr>
            <w:webHidden/>
          </w:rPr>
          <w:fldChar w:fldCharType="end"/>
        </w:r>
      </w:hyperlink>
    </w:p>
    <w:p w14:paraId="1C224AF9" w14:textId="77777777" w:rsidR="00340FD6" w:rsidRPr="00E076CA" w:rsidRDefault="00044569" w:rsidP="002E61F2">
      <w:r>
        <w:fldChar w:fldCharType="end"/>
      </w:r>
      <w:r w:rsidR="000D0D7E" w:rsidDel="000D0D7E">
        <w:rPr>
          <w:noProof/>
          <w:lang w:eastAsia="en-GB"/>
        </w:rPr>
        <w:t xml:space="preserve"> </w:t>
      </w:r>
      <w:r w:rsidR="004F67FD">
        <w:br w:type="page"/>
      </w:r>
      <w:r w:rsidR="009876AE" w:rsidRPr="009876AE">
        <w:lastRenderedPageBreak/>
        <w:t xml:space="preserve">This </w:t>
      </w:r>
      <w:bookmarkStart w:id="7" w:name="bmDocumentType_1"/>
      <w:r w:rsidR="009876AE" w:rsidRPr="009876AE">
        <w:t>Agreement</w:t>
      </w:r>
      <w:bookmarkEnd w:id="7"/>
      <w:r w:rsidR="00340FD6" w:rsidRPr="006875AD">
        <w:t xml:space="preserve"> is made on </w:t>
      </w:r>
      <w:r w:rsidR="00340FD6" w:rsidRPr="0000036D">
        <w:rPr>
          <w:b/>
          <w:i/>
          <w:highlight w:val="green"/>
        </w:rPr>
        <w:t xml:space="preserve">[insert </w:t>
      </w:r>
      <w:r w:rsidR="00C5263A" w:rsidRPr="0000036D">
        <w:rPr>
          <w:b/>
          <w:i/>
          <w:highlight w:val="green"/>
        </w:rPr>
        <w:t xml:space="preserve">Framework </w:t>
      </w:r>
      <w:r w:rsidR="00340FD6" w:rsidRPr="0000036D">
        <w:rPr>
          <w:b/>
          <w:i/>
          <w:highlight w:val="green"/>
        </w:rPr>
        <w:t>Commencement Date dd/mm/yyyy]</w:t>
      </w:r>
    </w:p>
    <w:p w14:paraId="6AA2FD75" w14:textId="77777777" w:rsidR="00D81DAD" w:rsidRDefault="001827DA">
      <w:r w:rsidRPr="001827DA">
        <w:rPr>
          <w:b/>
        </w:rPr>
        <w:t xml:space="preserve">BETWEEN: </w:t>
      </w:r>
      <w:bookmarkStart w:id="8" w:name="bmParticulars"/>
      <w:bookmarkEnd w:id="8"/>
    </w:p>
    <w:p w14:paraId="09E26AE4" w14:textId="77777777" w:rsidR="00F20C99" w:rsidRDefault="00340FD6" w:rsidP="00F06A24">
      <w:pPr>
        <w:ind w:left="567" w:hanging="567"/>
      </w:pPr>
      <w:bookmarkStart w:id="9"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4E2B6A32" w14:textId="77777777" w:rsidR="00F20C99" w:rsidRDefault="008770CA" w:rsidP="00F06A24">
      <w:pPr>
        <w:ind w:left="567" w:hanging="567"/>
      </w:pPr>
      <w:r>
        <w:t xml:space="preserve">(2) </w:t>
      </w:r>
      <w:r>
        <w:tab/>
      </w:r>
      <w:bookmarkEnd w:id="9"/>
      <w:r w:rsidRPr="0000036D">
        <w:rPr>
          <w:b/>
          <w:i/>
          <w:highlight w:val="green"/>
        </w:rPr>
        <w:t>[Insert COMPANY’S NAME]</w:t>
      </w:r>
      <w:r w:rsidR="00C735BB" w:rsidRPr="00A335C2">
        <w:t xml:space="preserve"> which </w:t>
      </w:r>
      <w:r>
        <w:t xml:space="preserve">is a company registered in </w:t>
      </w:r>
      <w:r w:rsidRPr="0000036D">
        <w:rPr>
          <w:b/>
          <w:i/>
          <w:highlight w:val="green"/>
        </w:rPr>
        <w:t>[England and Wales</w:t>
      </w:r>
      <w:r w:rsidRPr="0000036D">
        <w:rPr>
          <w:highlight w:val="green"/>
        </w:rPr>
        <w:t>]</w:t>
      </w:r>
      <w:r>
        <w:t xml:space="preserve"> under company number </w:t>
      </w:r>
      <w:r w:rsidRPr="0000036D">
        <w:rPr>
          <w:b/>
          <w:i/>
          <w:highlight w:val="green"/>
        </w:rPr>
        <w:t>[insert company no.</w:t>
      </w:r>
      <w:r w:rsidRPr="0000036D">
        <w:rPr>
          <w:highlight w:val="green"/>
        </w:rPr>
        <w:t>]</w:t>
      </w:r>
      <w:r w:rsidR="00340FD6" w:rsidRPr="00A335C2">
        <w:t xml:space="preserve"> and whose registered office is at </w:t>
      </w:r>
      <w:r w:rsidRPr="0000036D">
        <w:rPr>
          <w:b/>
          <w:i/>
          <w:highlight w:val="green"/>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14:paraId="7295D0EF" w14:textId="77777777" w:rsidR="00D81DAD" w:rsidRDefault="001827DA">
      <w:r w:rsidRPr="001827DA">
        <w:rPr>
          <w:b/>
        </w:rPr>
        <w:t>RECITALS:</w:t>
      </w:r>
    </w:p>
    <w:p w14:paraId="787D59AE" w14:textId="0106798C" w:rsidR="00EE7FF2" w:rsidRPr="00926B1D" w:rsidRDefault="00340FD6" w:rsidP="00EE7FF2">
      <w:pPr>
        <w:pStyle w:val="GPSRecitals"/>
        <w:rPr>
          <w:i/>
        </w:rPr>
      </w:pPr>
      <w:r w:rsidRPr="006875AD">
        <w:t xml:space="preserve">The Authority placed a contract notice </w:t>
      </w:r>
      <w:r w:rsidR="002B49ED" w:rsidRPr="0000036D">
        <w:rPr>
          <w:b/>
          <w:i/>
          <w:highlight w:val="green"/>
        </w:rPr>
        <w:t>[Insert the OJEU reference number]</w:t>
      </w:r>
      <w:r w:rsidRPr="006875AD">
        <w:t xml:space="preserve"> on </w:t>
      </w:r>
      <w:r w:rsidR="002B49ED" w:rsidRPr="0000036D">
        <w:rPr>
          <w:b/>
          <w:i/>
          <w:highlight w:val="green"/>
        </w:rPr>
        <w:t>[Insert date of issue of OJEU dd/mm/yyyy]</w:t>
      </w:r>
      <w:r w:rsidRPr="006875AD">
        <w:t xml:space="preserve"> (the </w:t>
      </w:r>
      <w:r w:rsidRPr="006875AD">
        <w:rPr>
          <w:b/>
        </w:rPr>
        <w:t>"OJEU Notice"</w:t>
      </w:r>
      <w:r w:rsidRPr="006875AD">
        <w:t xml:space="preserve">) in the Official Journal of the European Union </w:t>
      </w:r>
      <w:r w:rsidRPr="00263F14">
        <w:t xml:space="preserve">seeking </w:t>
      </w:r>
      <w:r w:rsidR="00162F2F" w:rsidRPr="00E55572">
        <w:rPr>
          <w:b/>
        </w:rPr>
        <w:t>tenders</w:t>
      </w:r>
      <w:r w:rsidR="00EB21D8" w:rsidRPr="00E55572">
        <w:rPr>
          <w:b/>
        </w:rPr>
        <w:t xml:space="preserve"> </w:t>
      </w:r>
      <w:r w:rsidRPr="006875AD">
        <w:t xml:space="preserve">from providers of </w:t>
      </w:r>
      <w:r w:rsidR="00263F14" w:rsidRPr="00E55572">
        <w:rPr>
          <w:b/>
        </w:rPr>
        <w:t>Grants and Programmes Services</w:t>
      </w:r>
      <w:r w:rsidRPr="00263F14">
        <w:t xml:space="preserve"> </w:t>
      </w:r>
      <w:r w:rsidR="0082160C">
        <w:t>interested in entering</w:t>
      </w:r>
      <w:r w:rsidRPr="006875AD">
        <w:t xml:space="preserve"> into a framework arrangement for the supply of such </w:t>
      </w:r>
      <w:r w:rsidR="00C226F6" w:rsidRPr="006875AD">
        <w:t>Goods and/or Services</w:t>
      </w:r>
      <w:r w:rsidRPr="006875AD">
        <w:t xml:space="preserve"> to Contracting </w:t>
      </w:r>
      <w:r w:rsidR="00F76535">
        <w:t>Authorities</w:t>
      </w:r>
      <w:r w:rsidRPr="006875AD">
        <w:t>.</w:t>
      </w:r>
      <w:r w:rsidR="00CA5481">
        <w:t xml:space="preserve"> </w:t>
      </w:r>
    </w:p>
    <w:p w14:paraId="512F3D08" w14:textId="0332ADF6" w:rsidR="00EE7FF2" w:rsidRPr="00926B1D" w:rsidRDefault="00BE7BFC" w:rsidP="00926B1D">
      <w:pPr>
        <w:pStyle w:val="GPSRecitals"/>
        <w:rPr>
          <w:i/>
        </w:rPr>
      </w:pPr>
      <w:r>
        <w:t>Not Used</w:t>
      </w:r>
    </w:p>
    <w:p w14:paraId="251D7E38" w14:textId="63E1484D" w:rsidR="00D81DAD" w:rsidRPr="00DA4E8E" w:rsidRDefault="00340FD6" w:rsidP="00581ECE">
      <w:pPr>
        <w:pStyle w:val="GPSRecitals"/>
      </w:pPr>
      <w:r w:rsidRPr="00674D49">
        <w:t xml:space="preserve">On </w:t>
      </w:r>
      <w:r w:rsidRPr="00913B99">
        <w:rPr>
          <w:b/>
          <w:i/>
          <w:highlight w:val="yellow"/>
        </w:rPr>
        <w:t>[Insert date of issue of ITT dd/mm/yyyy]</w:t>
      </w:r>
      <w:r w:rsidRPr="00674D49">
        <w:t xml:space="preserve"> the Authority issued an invitation to tender (the "</w:t>
      </w:r>
      <w:r w:rsidRPr="00DA4E8E">
        <w:rPr>
          <w:b/>
        </w:rPr>
        <w:t>Invitation to Tender</w:t>
      </w:r>
      <w:r w:rsidRPr="00DA4E8E">
        <w:t xml:space="preserve">") for the provision of </w:t>
      </w:r>
      <w:r w:rsidR="00BE7BFC" w:rsidRPr="005C4C18">
        <w:rPr>
          <w:b/>
        </w:rPr>
        <w:t>Grants and Programmes Services</w:t>
      </w:r>
      <w:r w:rsidR="00E02D08" w:rsidRPr="00E55572">
        <w:t>.</w:t>
      </w:r>
      <w:r w:rsidR="00680399" w:rsidRPr="00DA4E8E">
        <w:rPr>
          <w:i/>
        </w:rPr>
        <w:t xml:space="preserve">  </w:t>
      </w:r>
    </w:p>
    <w:p w14:paraId="777FE11D" w14:textId="0D2CFDE7"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Pr="00913B99">
        <w:rPr>
          <w:b/>
          <w:i/>
          <w:highlight w:val="green"/>
        </w:rPr>
        <w:t>[insert date</w:t>
      </w:r>
      <w:r w:rsidR="00303D96" w:rsidRPr="00913B99">
        <w:rPr>
          <w:b/>
          <w:i/>
          <w:highlight w:val="green"/>
        </w:rPr>
        <w:t xml:space="preserve"> </w:t>
      </w:r>
      <w:r w:rsidRPr="00913B99">
        <w:rPr>
          <w:b/>
          <w:i/>
          <w:highlight w:val="green"/>
        </w:rPr>
        <w:t>dd/mm/yyyy]</w:t>
      </w:r>
      <w:r w:rsidR="0004189B" w:rsidRPr="004C2EAC">
        <w:t xml:space="preserve"> (set out in Framework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C226F6" w:rsidRPr="004C2EAC">
        <w:t>Goods and/or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4C2EAC">
        <w:t>Services</w:t>
      </w:r>
      <w:r w:rsidR="00340FD6" w:rsidRPr="004C2EAC">
        <w:t xml:space="preserve"> in an efficient and cost effective manner.</w:t>
      </w:r>
    </w:p>
    <w:p w14:paraId="7FEC0D44" w14:textId="07A71D7A" w:rsidR="00D81DAD" w:rsidRPr="004C2EAC" w:rsidRDefault="00340FD6" w:rsidP="00581ECE">
      <w:pPr>
        <w:pStyle w:val="GPSRecitals"/>
      </w:pPr>
      <w:r w:rsidRPr="004C2EAC">
        <w:t xml:space="preserve">On the basis of the Tender, the Authority selected the Supplier to enter into a framework agreement </w:t>
      </w:r>
      <w:r w:rsidR="002B49ED" w:rsidRPr="00E55572">
        <w:t>for Lot(s)</w:t>
      </w:r>
      <w:r w:rsidR="0004189B" w:rsidRPr="004C2EAC">
        <w:t xml:space="preserve"> </w:t>
      </w:r>
      <w:r w:rsidR="002B49ED" w:rsidRPr="00913B99">
        <w:rPr>
          <w:b/>
          <w:i/>
          <w:highlight w:val="green"/>
        </w:rPr>
        <w:t>[Guidance Note: specify awarded Lot(s) if not a single Lot Framework]</w:t>
      </w:r>
      <w:r w:rsidR="0004189B" w:rsidRPr="00674D49">
        <w:t xml:space="preserve"> </w:t>
      </w:r>
      <w:r w:rsidRPr="00674D49">
        <w:t xml:space="preserve">to provide the </w:t>
      </w:r>
      <w:r w:rsidR="00C226F6" w:rsidRPr="00DE5160">
        <w:t>Services</w:t>
      </w:r>
      <w:r w:rsidRPr="00DE5160">
        <w:t xml:space="preserve"> to Contracting </w:t>
      </w:r>
      <w:r w:rsidR="00F76535">
        <w:t>Authorities</w:t>
      </w:r>
      <w:r w:rsidRPr="00DE5160">
        <w:t xml:space="preserve"> from time to time on a call</w:t>
      </w:r>
      <w:r w:rsidR="00CF1F8A" w:rsidRPr="00DE5160">
        <w:t xml:space="preserve"> </w:t>
      </w:r>
      <w:r w:rsidRPr="004C2EAC">
        <w:t>off basis in accordance with this Framework Agreement.</w:t>
      </w:r>
    </w:p>
    <w:p w14:paraId="1DC5F419" w14:textId="31227A02"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Services</w:t>
      </w:r>
      <w:r w:rsidRPr="006875AD">
        <w:t xml:space="preserve"> which may be required by Contracting </w:t>
      </w:r>
      <w:r w:rsidR="00F76535">
        <w:t>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proofErr w:type="gramStart"/>
      <w:r w:rsidR="009206EC" w:rsidRPr="006875AD">
        <w:t>Off</w:t>
      </w:r>
      <w:proofErr w:type="gramEnd"/>
      <w:r w:rsidR="009206EC" w:rsidRPr="006875AD">
        <w:t xml:space="preserve"> </w:t>
      </w:r>
      <w:r w:rsidR="00833666" w:rsidRPr="006875AD">
        <w:t>Agreement</w:t>
      </w:r>
      <w:r w:rsidRPr="006875AD">
        <w:t xml:space="preserve"> which Contracting </w:t>
      </w:r>
      <w:r w:rsidR="00F76535">
        <w:t>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4E322970" w14:textId="77777777" w:rsidR="00D81DAD" w:rsidRDefault="00340FD6" w:rsidP="00EE1339">
      <w:pPr>
        <w:pStyle w:val="GPSRecitals"/>
      </w:pPr>
      <w:r w:rsidRPr="006875AD">
        <w:t xml:space="preserve">It is the Parties' intention that there will be no obligation for any Contracting </w:t>
      </w:r>
      <w:r w:rsidR="00F76535">
        <w:t>Authority</w:t>
      </w:r>
      <w:r w:rsidRPr="006875AD">
        <w:t xml:space="preserve"> to </w:t>
      </w:r>
      <w:r w:rsidR="00A75174" w:rsidRPr="006875AD">
        <w:t>award</w:t>
      </w:r>
      <w:r w:rsidRPr="006875AD">
        <w:t xml:space="preserve"> any </w:t>
      </w:r>
      <w:r w:rsidR="00A75174" w:rsidRPr="006875AD">
        <w:t xml:space="preserve">Call </w:t>
      </w:r>
      <w:proofErr w:type="gramStart"/>
      <w:r w:rsidR="00A75174" w:rsidRPr="006875AD">
        <w:t>Off</w:t>
      </w:r>
      <w:proofErr w:type="gramEnd"/>
      <w:r w:rsidR="00A75174" w:rsidRPr="006875AD">
        <w:t xml:space="preserve"> Agreements</w:t>
      </w:r>
      <w:r w:rsidRPr="006875AD">
        <w:t xml:space="preserve"> under this Framework Agreement during the </w:t>
      </w:r>
      <w:r w:rsidR="00CE23D2" w:rsidRPr="006875AD">
        <w:t>Framework Period</w:t>
      </w:r>
      <w:r w:rsidRPr="006875AD">
        <w:t>.</w:t>
      </w:r>
    </w:p>
    <w:p w14:paraId="756C9D07" w14:textId="77777777" w:rsidR="00D81DAD" w:rsidRDefault="000736E8" w:rsidP="00D0172C">
      <w:pPr>
        <w:pStyle w:val="GPSSectionHeading"/>
      </w:pPr>
      <w:bookmarkStart w:id="10" w:name="_Toc354740834"/>
      <w:bookmarkStart w:id="11" w:name="_Toc366085123"/>
      <w:bookmarkStart w:id="12" w:name="_Toc380428682"/>
      <w:bookmarkStart w:id="13" w:name="_Toc448501399"/>
      <w:r w:rsidRPr="002E61F2">
        <w:t>PRELIMINARIES</w:t>
      </w:r>
      <w:bookmarkEnd w:id="10"/>
      <w:bookmarkEnd w:id="11"/>
      <w:bookmarkEnd w:id="12"/>
      <w:bookmarkEnd w:id="13"/>
    </w:p>
    <w:p w14:paraId="62D11299" w14:textId="77777777" w:rsidR="00D81DAD" w:rsidRDefault="001827DA" w:rsidP="00E94334">
      <w:pPr>
        <w:pStyle w:val="GPSL1CLAUSEHEADING"/>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48501400"/>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E94334">
        <w:t>DEFINITIONS</w:t>
      </w:r>
      <w:r w:rsidRPr="001827DA">
        <w:t xml:space="preserve"> </w:t>
      </w:r>
      <w:r w:rsidRPr="002E61F2">
        <w:t>AND</w:t>
      </w:r>
      <w:r w:rsidRPr="001827DA">
        <w:t xml:space="preserve"> INTERPRETATION</w:t>
      </w:r>
      <w:bookmarkEnd w:id="25"/>
      <w:bookmarkEnd w:id="26"/>
      <w:bookmarkEnd w:id="27"/>
      <w:bookmarkEnd w:id="28"/>
    </w:p>
    <w:p w14:paraId="09C35792" w14:textId="77777777" w:rsidR="00D81DAD" w:rsidRDefault="001827DA" w:rsidP="00E94334">
      <w:pPr>
        <w:pStyle w:val="GPSL2NumberedBoldHeading"/>
      </w:pPr>
      <w:bookmarkStart w:id="31" w:name="_Ref354501142"/>
      <w:r w:rsidRPr="002E61F2">
        <w:t>Definitions</w:t>
      </w:r>
      <w:bookmarkEnd w:id="31"/>
    </w:p>
    <w:p w14:paraId="2603234E" w14:textId="77777777" w:rsidR="00D81DAD" w:rsidRDefault="00C04FED" w:rsidP="00E94334">
      <w:pPr>
        <w:pStyle w:val="GPSL3numberedclause"/>
      </w:pPr>
      <w:bookmarkStart w:id="32" w:name="_Ref349143074"/>
      <w:bookmarkEnd w:id="29"/>
      <w:bookmarkEnd w:id="30"/>
      <w:r w:rsidRPr="0005199E">
        <w:lastRenderedPageBreak/>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14:paraId="616E21B4" w14:textId="77777777"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14:paraId="590FE356" w14:textId="77777777" w:rsidR="00D81DAD" w:rsidRDefault="00BD2D66" w:rsidP="00E94334">
      <w:pPr>
        <w:pStyle w:val="GPSL2NumberedBoldHeading"/>
      </w:pPr>
      <w:r>
        <w:t>Interpretation</w:t>
      </w:r>
    </w:p>
    <w:p w14:paraId="51913820" w14:textId="77777777" w:rsidR="00D81DAD" w:rsidRDefault="009937A9" w:rsidP="00E94334">
      <w:pPr>
        <w:pStyle w:val="GPSL3numberedclause"/>
      </w:pPr>
      <w:r w:rsidRPr="009F75E8">
        <w:t xml:space="preserve">In this </w:t>
      </w:r>
      <w:r>
        <w:t>Framework Agreement</w:t>
      </w:r>
      <w:r w:rsidRPr="009F75E8">
        <w:t>, unless the context otherwise requires</w:t>
      </w:r>
      <w:r w:rsidRPr="00893741">
        <w:t>:</w:t>
      </w:r>
    </w:p>
    <w:p w14:paraId="4B231451"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1BCF4876"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7A1B92F5"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0EE1B4C5" w14:textId="77777777" w:rsidR="009D629C" w:rsidRDefault="00A20DBC" w:rsidP="00E94334">
      <w:pPr>
        <w:pStyle w:val="GPSL4numberedclause"/>
      </w:pPr>
      <w:r w:rsidRPr="009E2946">
        <w:t>a reference to any Law includes a reference to that Law as amended, extended, consolidated or re-enacted from time to time;</w:t>
      </w:r>
    </w:p>
    <w:p w14:paraId="03E0B579"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5E9E9682"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0500D1DF" w14:textId="77777777"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0B8006EC" w14:textId="77777777"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14:paraId="499633F8" w14:textId="77777777"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14:paraId="22549FB1" w14:textId="77777777" w:rsidR="009D629C" w:rsidRDefault="008640C0" w:rsidP="00E94334">
      <w:pPr>
        <w:pStyle w:val="GPSL4numberedclause"/>
      </w:pPr>
      <w:proofErr w:type="gramStart"/>
      <w:r w:rsidRPr="000C70F8">
        <w:t>the</w:t>
      </w:r>
      <w:proofErr w:type="gramEnd"/>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237F00AD" w14:textId="77777777" w:rsidR="00186292" w:rsidRDefault="00B906CF" w:rsidP="00E94334">
      <w:pPr>
        <w:pStyle w:val="GPSL3numberedclause"/>
      </w:pPr>
      <w:bookmarkStart w:id="33" w:name="_Ref350358574"/>
      <w:r>
        <w:lastRenderedPageBreak/>
        <w:t xml:space="preserve">Subject to Clauses </w:t>
      </w:r>
      <w:r>
        <w:fldChar w:fldCharType="begin"/>
      </w:r>
      <w:r>
        <w:instrText xml:space="preserve"> REF _Ref350358581 \r \h </w:instrText>
      </w:r>
      <w:r>
        <w:fldChar w:fldCharType="separate"/>
      </w:r>
      <w:r w:rsidR="00EB21D8">
        <w:t>1.2.3</w:t>
      </w:r>
      <w:r>
        <w:fldChar w:fldCharType="end"/>
      </w:r>
      <w:r>
        <w:t xml:space="preserve"> and </w:t>
      </w:r>
      <w:r>
        <w:fldChar w:fldCharType="begin"/>
      </w:r>
      <w:r>
        <w:instrText xml:space="preserve"> REF _Ref350934925 \r \h </w:instrText>
      </w:r>
      <w:r>
        <w:fldChar w:fldCharType="separate"/>
      </w:r>
      <w:r w:rsidR="00EB21D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3"/>
    </w:p>
    <w:p w14:paraId="5A49A93D" w14:textId="77777777"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14:paraId="56EE726F" w14:textId="77777777"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14:paraId="14A8EE09" w14:textId="77777777" w:rsidR="009D629C" w:rsidRDefault="00C35B82" w:rsidP="00E94334">
      <w:pPr>
        <w:pStyle w:val="GPSL4numberedclause"/>
      </w:pPr>
      <w:r w:rsidRPr="006875AD">
        <w:t xml:space="preserve">Framework Schedule </w:t>
      </w:r>
      <w:r w:rsidR="007C6448">
        <w:t>2</w:t>
      </w:r>
      <w:r w:rsidR="00DA4E09">
        <w:t>1</w:t>
      </w:r>
      <w:r w:rsidRPr="006875AD">
        <w:t xml:space="preserve"> (Tender).</w:t>
      </w:r>
    </w:p>
    <w:p w14:paraId="2FC07D5A" w14:textId="77777777" w:rsidR="00A026E9" w:rsidRDefault="00C265F8" w:rsidP="00E94334">
      <w:pPr>
        <w:pStyle w:val="GPSL3numberedclause"/>
      </w:pPr>
      <w:bookmarkStart w:id="34"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4"/>
      <w:r w:rsidR="009206EC" w:rsidRPr="006875AD">
        <w:t xml:space="preserve"> </w:t>
      </w:r>
    </w:p>
    <w:p w14:paraId="0695B460" w14:textId="77777777"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14:paraId="38356FB6" w14:textId="77777777" w:rsidR="009D629C" w:rsidRDefault="003141C7" w:rsidP="00E94334">
      <w:pPr>
        <w:pStyle w:val="GPSL4numberedclause"/>
      </w:pPr>
      <w:proofErr w:type="gramStart"/>
      <w:r>
        <w:t>subject</w:t>
      </w:r>
      <w:proofErr w:type="gramEnd"/>
      <w:r>
        <w:t xml:space="preserve"> to Clause </w:t>
      </w:r>
      <w:r w:rsidR="001827DA">
        <w:fldChar w:fldCharType="begin"/>
      </w:r>
      <w:r w:rsidR="001827DA">
        <w:instrText xml:space="preserve"> REF _Ref350934925 \r \h </w:instrText>
      </w:r>
      <w:r w:rsidR="001827DA">
        <w:fldChar w:fldCharType="separate"/>
      </w:r>
      <w:r w:rsidR="00EB21D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14:paraId="750B72BA" w14:textId="77777777" w:rsidR="00A026E9" w:rsidRDefault="009876AE" w:rsidP="00E94334">
      <w:pPr>
        <w:pStyle w:val="GPSL3numberedclause"/>
      </w:pPr>
      <w:bookmarkStart w:id="35"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5"/>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14:paraId="533D5310" w14:textId="77777777" w:rsidR="00A026E9" w:rsidRDefault="00D363BD" w:rsidP="00E94334">
      <w:pPr>
        <w:pStyle w:val="GPSL1CLAUSEHEADING"/>
      </w:pPr>
      <w:bookmarkStart w:id="36" w:name="_Toc380428684"/>
      <w:bookmarkStart w:id="37" w:name="_Toc448501401"/>
      <w:bookmarkStart w:id="38" w:name="_Toc348637107"/>
      <w:bookmarkStart w:id="39" w:name="_Toc354740836"/>
      <w:bookmarkStart w:id="40" w:name="_Toc366085125"/>
      <w:bookmarkStart w:id="41" w:name="_Ref311659292"/>
      <w:r>
        <w:t>DUE DILIGENCE</w:t>
      </w:r>
      <w:bookmarkEnd w:id="36"/>
      <w:bookmarkEnd w:id="37"/>
      <w:r>
        <w:t xml:space="preserve"> </w:t>
      </w:r>
    </w:p>
    <w:p w14:paraId="72A872A3" w14:textId="77777777" w:rsidR="00A026E9" w:rsidRDefault="00D363BD" w:rsidP="00926B1D">
      <w:pPr>
        <w:pStyle w:val="GPSL2Numbered"/>
        <w:tabs>
          <w:tab w:val="clear" w:pos="709"/>
        </w:tabs>
      </w:pPr>
      <w:r>
        <w:t>The Supplier acknowledges that:</w:t>
      </w:r>
    </w:p>
    <w:p w14:paraId="4342D1A6" w14:textId="77777777"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75719FA6" w14:textId="77777777" w:rsidR="009D629C" w:rsidRDefault="00D363BD" w:rsidP="00E94334">
      <w:pPr>
        <w:pStyle w:val="GPSL3numberedclause"/>
      </w:pPr>
      <w:r>
        <w:t>it has made its own enquiries to satisfy itself as to the accuracy of the Due Diligence Information;</w:t>
      </w:r>
    </w:p>
    <w:p w14:paraId="2306950C" w14:textId="77777777" w:rsidR="009D629C" w:rsidRDefault="006B148A" w:rsidP="0077651E">
      <w:pPr>
        <w:pStyle w:val="GPSL3numberedclause"/>
      </w:pPr>
      <w:r>
        <w:t>i</w:t>
      </w:r>
      <w:r w:rsidR="00D363BD">
        <w:t xml:space="preserve">t has raised all relevant due diligence questions with the Authority before the </w:t>
      </w:r>
      <w:r>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Call Off Contract in reliance on its own due diligence alone</w:t>
      </w:r>
      <w:r w:rsidR="001D6A88">
        <w:t>;</w:t>
      </w:r>
    </w:p>
    <w:p w14:paraId="4E90BD02" w14:textId="77777777" w:rsidR="009D629C" w:rsidRDefault="006B148A" w:rsidP="00E94334">
      <w:pPr>
        <w:pStyle w:val="GPSL3numberedclause"/>
      </w:pPr>
      <w:r>
        <w:t>it shall not be excused from the performance of any of its obligations under this Framework Agreement on the grounds of, nor shall the Supplier by entitled to recover any additional costs or charges, arising as a result of any:</w:t>
      </w:r>
    </w:p>
    <w:p w14:paraId="21AFD2CA"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713659C9" w14:textId="77777777" w:rsidR="009D629C" w:rsidRDefault="006B148A" w:rsidP="00E94334">
      <w:pPr>
        <w:pStyle w:val="GPSL4numberedclause"/>
      </w:pPr>
      <w:r>
        <w:t>failure by the Supplier to satisfy itself as to the accuracy and/or adequacy o</w:t>
      </w:r>
      <w:r w:rsidR="00E237FE">
        <w:t>f the Due Diligence Information; and/or</w:t>
      </w:r>
    </w:p>
    <w:p w14:paraId="4D1F5C05" w14:textId="77777777" w:rsidR="00E237FE" w:rsidRDefault="00E237FE" w:rsidP="00E94334">
      <w:pPr>
        <w:pStyle w:val="GPSL4numberedclause"/>
      </w:pPr>
      <w:proofErr w:type="gramStart"/>
      <w:r>
        <w:t>failure</w:t>
      </w:r>
      <w:proofErr w:type="gramEnd"/>
      <w:r>
        <w:t xml:space="preserve"> by the Supplier to undertake its own due diligence.</w:t>
      </w:r>
    </w:p>
    <w:p w14:paraId="471A0A27" w14:textId="77777777" w:rsidR="009D629C" w:rsidRDefault="001827DA" w:rsidP="00E94334">
      <w:pPr>
        <w:pStyle w:val="GPSL1CLAUSEHEADING"/>
      </w:pPr>
      <w:bookmarkStart w:id="42" w:name="_Toc380428685"/>
      <w:bookmarkStart w:id="43" w:name="_Toc448501402"/>
      <w:r w:rsidRPr="001827DA">
        <w:t>SUPPLIER'S APPOINTMENT</w:t>
      </w:r>
      <w:bookmarkEnd w:id="38"/>
      <w:bookmarkEnd w:id="39"/>
      <w:bookmarkEnd w:id="40"/>
      <w:bookmarkEnd w:id="42"/>
      <w:bookmarkEnd w:id="43"/>
    </w:p>
    <w:p w14:paraId="4D0447F1" w14:textId="12AF6A68" w:rsidR="009D629C" w:rsidRDefault="001827DA" w:rsidP="00926B1D">
      <w:pPr>
        <w:pStyle w:val="GPSL2Numbered"/>
        <w:tabs>
          <w:tab w:val="clear" w:pos="709"/>
        </w:tabs>
      </w:pPr>
      <w:r w:rsidRPr="001827DA">
        <w:lastRenderedPageBreak/>
        <w:t xml:space="preserve">The Authority hereby appoints the Supplier as a potential provider of the Services and the Supplier shall be eligible to be considered for the award of Call </w:t>
      </w:r>
      <w:proofErr w:type="gramStart"/>
      <w:r w:rsidRPr="001827DA">
        <w:t>Off</w:t>
      </w:r>
      <w:proofErr w:type="gramEnd"/>
      <w:r w:rsidRPr="001827DA">
        <w:t xml:space="preserve"> Agreements by the Authority and Other Contracting </w:t>
      </w:r>
      <w:r w:rsidR="00F76535">
        <w:t>Authorities</w:t>
      </w:r>
      <w:r w:rsidRPr="001827DA">
        <w:t xml:space="preserve"> during the Framework Period.</w:t>
      </w:r>
    </w:p>
    <w:p w14:paraId="3848D738" w14:textId="77777777" w:rsidR="009D629C" w:rsidRDefault="00340FD6" w:rsidP="00926B1D">
      <w:pPr>
        <w:pStyle w:val="GPSL2Numbered"/>
        <w:tabs>
          <w:tab w:val="clear" w:pos="709"/>
        </w:tabs>
      </w:pPr>
      <w:bookmarkStart w:id="44" w:name="_Toc350353587"/>
      <w:bookmarkEnd w:id="44"/>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5D75640C" w14:textId="77777777" w:rsidR="00D81DAD" w:rsidRDefault="001827DA" w:rsidP="00E94334">
      <w:pPr>
        <w:pStyle w:val="GPSL1CLAUSEHEADING"/>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448501403"/>
      <w:bookmarkEnd w:id="41"/>
      <w:bookmarkEnd w:id="45"/>
      <w:r w:rsidRPr="001827DA">
        <w:t>SCOPE OF FRAMEWORK AGREEMENT</w:t>
      </w:r>
      <w:bookmarkEnd w:id="46"/>
      <w:bookmarkEnd w:id="47"/>
      <w:bookmarkEnd w:id="48"/>
      <w:bookmarkEnd w:id="49"/>
      <w:bookmarkEnd w:id="50"/>
      <w:bookmarkEnd w:id="51"/>
      <w:bookmarkEnd w:id="52"/>
    </w:p>
    <w:p w14:paraId="7B8BFEFE" w14:textId="50352B1A" w:rsidR="00D81DAD" w:rsidRDefault="00103F8B" w:rsidP="00EB21D8">
      <w:pPr>
        <w:pStyle w:val="GPSL2Numbered"/>
        <w:tabs>
          <w:tab w:val="clear" w:pos="709"/>
        </w:tabs>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EB21D8">
        <w:t>45</w:t>
      </w:r>
      <w:r w:rsidR="00B347DE" w:rsidRPr="00E94334">
        <w:fldChar w:fldCharType="end"/>
      </w:r>
      <w:r w:rsidRPr="00E94334">
        <w:t xml:space="preserve"> (Third Party Rights), this Framework Agreement governs the relationship between the Authority and the Supplier in respect of the provision</w:t>
      </w:r>
      <w:r w:rsidRPr="00835679">
        <w:t xml:space="preserve"> of the Services by the Supplier.</w:t>
      </w:r>
    </w:p>
    <w:p w14:paraId="44C23FEC" w14:textId="77777777" w:rsidR="00D81DAD" w:rsidRDefault="00340FD6" w:rsidP="00926B1D">
      <w:pPr>
        <w:pStyle w:val="GPSL2Numbered"/>
        <w:tabs>
          <w:tab w:val="clear" w:pos="709"/>
        </w:tabs>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6B1B1F11" w14:textId="3F941F32" w:rsidR="00D81DAD" w:rsidRDefault="00340FD6" w:rsidP="00E94334">
      <w:pPr>
        <w:pStyle w:val="GPSL3numberedclause"/>
      </w:pPr>
      <w:r w:rsidRPr="006875AD">
        <w:t xml:space="preserve">there is no obligation whatsoever on the Authority or on any Other Contracting </w:t>
      </w:r>
      <w:r w:rsidR="00F76535">
        <w:t>Authority</w:t>
      </w:r>
      <w:r w:rsidRPr="006875AD">
        <w:t xml:space="preserve"> to invite or select the Supplier to provide any </w:t>
      </w:r>
      <w:r w:rsidR="00C226F6" w:rsidRPr="006875AD">
        <w:t>Services</w:t>
      </w:r>
      <w:r w:rsidRPr="006875AD">
        <w:t xml:space="preserve"> and/or to purchase any </w:t>
      </w:r>
      <w:r w:rsidR="00C226F6" w:rsidRPr="006875AD">
        <w:t>Services</w:t>
      </w:r>
      <w:r w:rsidRPr="006875AD">
        <w:t xml:space="preserve"> under this Framework Agreement</w:t>
      </w:r>
      <w:r w:rsidR="00CB5CBF">
        <w:t xml:space="preserve"> and</w:t>
      </w:r>
    </w:p>
    <w:p w14:paraId="0A83C351" w14:textId="178E5745"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Contracting </w:t>
      </w:r>
      <w:r w:rsidR="00F76535">
        <w:t>Authorities</w:t>
      </w:r>
      <w:r w:rsidRPr="005F358F">
        <w:t xml:space="preserve"> in relation to the provision of the Services by the Supplier and that the Authority and Other Contracting </w:t>
      </w:r>
      <w:r w:rsidR="00F76535">
        <w:t>Authorities</w:t>
      </w:r>
      <w:r w:rsidRPr="005F358F">
        <w:t xml:space="preserve"> are at all times entitled to enter into other contracts and agreements with other suppliers for the provision of any or all services which are the same as or similar to the Services.</w:t>
      </w:r>
    </w:p>
    <w:p w14:paraId="7BE8C2E1" w14:textId="45F89105" w:rsidR="00D81DAD" w:rsidRDefault="001827DA" w:rsidP="00E94334">
      <w:pPr>
        <w:pStyle w:val="GPSL2Numbered"/>
      </w:pPr>
      <w:r w:rsidRPr="001827DA">
        <w:t xml:space="preserve">In the event that any Other Contracting </w:t>
      </w:r>
      <w:r w:rsidR="00F76535">
        <w:t>Authority</w:t>
      </w:r>
      <w:r w:rsidRPr="001827DA">
        <w:t xml:space="preserve"> makes an approach to the Supplier with a request for the supply of Equivalent Services, the Supplier shall promptly and in any event within five (5) Working Days of the request by the Other Contracting </w:t>
      </w:r>
      <w:r w:rsidR="00F76535">
        <w:t>Authority</w:t>
      </w:r>
      <w:r w:rsidRPr="001827DA">
        <w:t xml:space="preserve">, and before any supply of Equivalent Services is made, inform such Other Contracting </w:t>
      </w:r>
      <w:r w:rsidR="00F76535">
        <w:t>Authority</w:t>
      </w:r>
      <w:r w:rsidRPr="001827DA">
        <w:t xml:space="preserve"> of the existence of this Framework and the Other Contracting </w:t>
      </w:r>
      <w:r w:rsidR="00B00B11">
        <w:t>Authority’s</w:t>
      </w:r>
      <w:r w:rsidRPr="001827DA">
        <w:t xml:space="preserve"> ability to award Call Off Agreements Services pursuant to this Framework Agreement.</w:t>
      </w:r>
    </w:p>
    <w:p w14:paraId="2B892461" w14:textId="77777777" w:rsidR="00D81DAD" w:rsidRDefault="00D81DAD" w:rsidP="00E94334">
      <w:pPr>
        <w:pStyle w:val="GPSL1CLAUSEHEADING"/>
      </w:pPr>
      <w:bookmarkStart w:id="53" w:name="_Ref365046531"/>
      <w:bookmarkStart w:id="54" w:name="_Toc366085127"/>
      <w:bookmarkStart w:id="55" w:name="_Toc380428687"/>
      <w:bookmarkStart w:id="56" w:name="_Toc448501404"/>
      <w:r w:rsidRPr="001827DA">
        <w:t>CALL OFF PROCEDURE</w:t>
      </w:r>
      <w:bookmarkEnd w:id="53"/>
      <w:bookmarkEnd w:id="54"/>
      <w:bookmarkEnd w:id="55"/>
      <w:bookmarkEnd w:id="56"/>
    </w:p>
    <w:p w14:paraId="474573C8" w14:textId="138DE907" w:rsidR="00D81DAD" w:rsidRDefault="00D81DAD" w:rsidP="00E94334">
      <w:pPr>
        <w:pStyle w:val="GPSL2Numbered"/>
      </w:pPr>
      <w:r w:rsidRPr="005F358F">
        <w:t xml:space="preserve">If the Authority or any Other Contracting </w:t>
      </w:r>
      <w:r w:rsidR="00B00B11">
        <w:t>Authority</w:t>
      </w:r>
      <w:r w:rsidRPr="005F358F">
        <w:t xml:space="preserve"> decides to source any of the Services through this Framework Agreement, then it shall be entitled at any time in its absolute and sole discretion during the Framework Period to award Call </w:t>
      </w:r>
      <w:proofErr w:type="gramStart"/>
      <w:r w:rsidRPr="005F358F">
        <w:t>Off</w:t>
      </w:r>
      <w:proofErr w:type="gramEnd"/>
      <w:r w:rsidRPr="005F358F">
        <w:t xml:space="preserve"> Agreements for the Services from the Supplier by following Framework Schedule 5 (Call Off Procedure).</w:t>
      </w:r>
    </w:p>
    <w:p w14:paraId="4E7791A1" w14:textId="77777777"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 xml:space="preserve">(Call </w:t>
      </w:r>
      <w:proofErr w:type="gramStart"/>
      <w:r w:rsidRPr="006875AD">
        <w:t>Off</w:t>
      </w:r>
      <w:proofErr w:type="gramEnd"/>
      <w:r w:rsidRPr="006875AD">
        <w:t xml:space="preserve"> Procedure).</w:t>
      </w:r>
    </w:p>
    <w:p w14:paraId="5C1A9C63" w14:textId="77777777" w:rsidR="00D81DAD" w:rsidRDefault="00D81DAD" w:rsidP="00E94334">
      <w:pPr>
        <w:pStyle w:val="GPSL1CLAUSEHEADING"/>
      </w:pPr>
      <w:bookmarkStart w:id="57" w:name="_Ref365046540"/>
      <w:bookmarkStart w:id="58" w:name="_Toc366085128"/>
      <w:bookmarkStart w:id="59" w:name="_Toc380428688"/>
      <w:bookmarkStart w:id="60" w:name="_Toc448501405"/>
      <w:r w:rsidRPr="001827DA">
        <w:t>ASSISTANCE IN RELATED PROCUREMENTS</w:t>
      </w:r>
      <w:bookmarkEnd w:id="57"/>
      <w:bookmarkEnd w:id="58"/>
      <w:bookmarkEnd w:id="59"/>
      <w:bookmarkEnd w:id="60"/>
    </w:p>
    <w:p w14:paraId="03EE6613" w14:textId="72F42058" w:rsidR="00D81DAD" w:rsidRDefault="00D81DAD" w:rsidP="00E94334">
      <w:pPr>
        <w:pStyle w:val="GPSL2Numbered"/>
      </w:pPr>
      <w:bookmarkStart w:id="61" w:name="_Ref365554532"/>
      <w:r w:rsidRPr="006875AD">
        <w:t xml:space="preserve">Where a Relevant Supplier is bidding to provide New Services in circumstances where the Supplier or an </w:t>
      </w:r>
      <w:r w:rsidR="00745228">
        <w:t>Affiliate</w:t>
      </w:r>
      <w:r w:rsidRPr="006875AD">
        <w:t xml:space="preserve"> of the Supplier is already providing (or due to provide</w:t>
      </w:r>
      <w:r>
        <w:t>)</w:t>
      </w:r>
      <w:r w:rsidRPr="006875AD">
        <w:t xml:space="preserve"> Legacy Services to a Contracting </w:t>
      </w:r>
      <w:r w:rsidR="00B00B11">
        <w:t>Authority</w:t>
      </w:r>
      <w:r w:rsidRPr="006875AD">
        <w:t xml:space="preserve">, the Supplier shall promptly provide the relevant Contracting </w:t>
      </w:r>
      <w:r w:rsidR="00B00B11">
        <w:t>Authority</w:t>
      </w:r>
      <w:r w:rsidRPr="006875AD">
        <w:t xml:space="preserve"> and/or the Relevant Supplier with all reasonable information and assistance as may be required from time to time to enable the relevant Contracting </w:t>
      </w:r>
      <w:r w:rsidR="00B00B11">
        <w:t>Authority</w:t>
      </w:r>
      <w:r w:rsidRPr="006875AD">
        <w:t xml:space="preserve"> and/or the</w:t>
      </w:r>
      <w:r w:rsidR="00E94334">
        <w:t xml:space="preserve"> </w:t>
      </w:r>
      <w:r w:rsidRPr="006875AD">
        <w:t>Relevant Supplier, as appropriate, to:</w:t>
      </w:r>
      <w:bookmarkEnd w:id="61"/>
    </w:p>
    <w:p w14:paraId="6BCE8DCA" w14:textId="18752CE3" w:rsidR="00A026E9" w:rsidRDefault="00D81DAD" w:rsidP="00E94334">
      <w:pPr>
        <w:pStyle w:val="GPSL3numberedclause"/>
      </w:pPr>
      <w:r w:rsidRPr="005F358F">
        <w:lastRenderedPageBreak/>
        <w:t>carry out appropriate due diligence with respect to the provision of the New Services;</w:t>
      </w:r>
    </w:p>
    <w:p w14:paraId="6E2262A2" w14:textId="75EE3DC7" w:rsidR="009D629C" w:rsidRDefault="00D81DAD" w:rsidP="00E94334">
      <w:pPr>
        <w:pStyle w:val="GPSL3numberedclause"/>
      </w:pPr>
      <w:r w:rsidRPr="005F358F">
        <w:t>effect a smooth transfer and/or inter-operation (as the case may be) between the Legacy Services and the New Services;</w:t>
      </w:r>
    </w:p>
    <w:p w14:paraId="382EE28E" w14:textId="4FC4EF6E" w:rsidR="009D629C" w:rsidRDefault="00D81DAD" w:rsidP="00E94334">
      <w:pPr>
        <w:pStyle w:val="GPSL3numberedclause"/>
      </w:pPr>
      <w:r w:rsidRPr="005F358F">
        <w:t>carry out a fair Further Competition Procedure for the New Services; and</w:t>
      </w:r>
    </w:p>
    <w:p w14:paraId="79B6253E" w14:textId="51223DC7" w:rsidR="009D629C" w:rsidRDefault="00D81DAD" w:rsidP="00E94334">
      <w:pPr>
        <w:pStyle w:val="GPSL3numberedclause"/>
      </w:pPr>
      <w:proofErr w:type="gramStart"/>
      <w:r w:rsidRPr="005F358F">
        <w:t>make</w:t>
      </w:r>
      <w:proofErr w:type="gramEnd"/>
      <w:r w:rsidRPr="005F358F">
        <w:t xml:space="preserve"> a proper assessment as to the risk related to the New Services</w:t>
      </w:r>
      <w:r w:rsidRPr="006875AD">
        <w:t>.</w:t>
      </w:r>
    </w:p>
    <w:p w14:paraId="5BBFBC8C" w14:textId="77777777"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EB21D8">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65B13EF8" w14:textId="77777777" w:rsidR="00D81DAD" w:rsidRDefault="001827DA" w:rsidP="00E94334">
      <w:pPr>
        <w:pStyle w:val="GPSL1CLAUSEHEADING"/>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448501406"/>
      <w:r w:rsidRPr="001827DA">
        <w:t>REPRESENTATIONS</w:t>
      </w:r>
      <w:bookmarkEnd w:id="62"/>
      <w:r w:rsidRPr="001827DA">
        <w:t xml:space="preserve"> AND </w:t>
      </w:r>
      <w:bookmarkEnd w:id="63"/>
      <w:bookmarkEnd w:id="64"/>
      <w:bookmarkEnd w:id="65"/>
      <w:bookmarkEnd w:id="66"/>
      <w:bookmarkEnd w:id="67"/>
      <w:bookmarkEnd w:id="68"/>
      <w:r w:rsidRPr="001827DA">
        <w:t>WARRANTIES</w:t>
      </w:r>
      <w:bookmarkEnd w:id="69"/>
      <w:bookmarkEnd w:id="70"/>
      <w:bookmarkEnd w:id="71"/>
    </w:p>
    <w:p w14:paraId="5BC99073" w14:textId="77777777" w:rsidR="00D81DAD" w:rsidRDefault="000C62E2" w:rsidP="00E94334">
      <w:pPr>
        <w:pStyle w:val="GPSL2Numbered"/>
      </w:pPr>
      <w:bookmarkStart w:id="72" w:name="_Ref358210076"/>
      <w:bookmarkStart w:id="73" w:name="_Ref311652303"/>
      <w:r w:rsidRPr="00893741">
        <w:t>Each Party represents and warrants that:</w:t>
      </w:r>
      <w:bookmarkEnd w:id="72"/>
    </w:p>
    <w:p w14:paraId="5EB77C3E" w14:textId="77777777"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14:paraId="40264904" w14:textId="77777777"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14:paraId="17CBE6E9" w14:textId="77777777"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046644ED" w14:textId="77777777"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26EE820" w14:textId="77777777" w:rsidR="00D81DAD" w:rsidRDefault="00340FD6" w:rsidP="00E94334">
      <w:pPr>
        <w:pStyle w:val="GPSL2Numbered"/>
      </w:pPr>
      <w:bookmarkStart w:id="74"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3"/>
      <w:bookmarkEnd w:id="74"/>
    </w:p>
    <w:p w14:paraId="53CBFE06" w14:textId="77777777" w:rsidR="00D81DAD" w:rsidRDefault="006A2A42" w:rsidP="00E94334">
      <w:pPr>
        <w:pStyle w:val="GPSL3numberedclause"/>
      </w:pPr>
      <w:r w:rsidRPr="00893741">
        <w:t xml:space="preserve">it is validly incorporated, organised and subsisting in accordance with the Laws of its place of incorporation; </w:t>
      </w:r>
    </w:p>
    <w:p w14:paraId="53DD0352" w14:textId="77777777"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60D54424" w14:textId="77777777"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70A413BC" w14:textId="77777777"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6195FA65" w14:textId="77777777" w:rsidR="00D81DAD" w:rsidRDefault="006A2A42" w:rsidP="00E94334">
      <w:pPr>
        <w:pStyle w:val="GPSL3numberedclause"/>
      </w:pPr>
      <w:r w:rsidRPr="00893741">
        <w:lastRenderedPageBreak/>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t>Framework Agreement</w:t>
      </w:r>
      <w:r w:rsidRPr="00893741">
        <w:t>;</w:t>
      </w:r>
    </w:p>
    <w:p w14:paraId="51B3F27F" w14:textId="77777777" w:rsidR="00D81DAD" w:rsidRDefault="002F6A41" w:rsidP="00E94334">
      <w:pPr>
        <w:pStyle w:val="GPSL3numberedclause"/>
      </w:pPr>
      <w:bookmarkStart w:id="75"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5"/>
    </w:p>
    <w:p w14:paraId="7F6ACB00" w14:textId="77777777"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3EFAA92C" w14:textId="77777777"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Contracting </w:t>
      </w:r>
      <w:r w:rsidR="00B00B11">
        <w:t>Authorities</w:t>
      </w:r>
      <w:r w:rsidRPr="006875AD">
        <w:t>.</w:t>
      </w:r>
    </w:p>
    <w:p w14:paraId="3138E5A9" w14:textId="7777777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6ECF54B7" w14:textId="77777777"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22F1E5E5" w14:textId="29A8EDEF"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Contracting </w:t>
      </w:r>
      <w:r w:rsidR="00B00B11">
        <w:t>Authority</w:t>
      </w:r>
      <w:r w:rsidR="00A719CB">
        <w:t xml:space="preserve"> who has been associated with the procurement and/or provision  of the Services without Approval or the prior written consent of the relevant Contracting </w:t>
      </w:r>
      <w:r w:rsidR="00B00B11">
        <w:t>Authority</w:t>
      </w:r>
      <w:r w:rsidR="00B347DE">
        <w:t xml:space="preserve"> which shall not be unreasonably withheld</w:t>
      </w:r>
      <w:r w:rsidR="00A719CB">
        <w:t>;</w:t>
      </w:r>
      <w:r>
        <w:t xml:space="preserve"> and</w:t>
      </w:r>
    </w:p>
    <w:p w14:paraId="350D4DF2" w14:textId="77777777" w:rsidR="009D629C" w:rsidRDefault="009B5285" w:rsidP="00E94334">
      <w:pPr>
        <w:pStyle w:val="GPSL3numberedclause"/>
      </w:pPr>
      <w:proofErr w:type="gramStart"/>
      <w:r>
        <w:t>in</w:t>
      </w:r>
      <w:proofErr w:type="gramEnd"/>
      <w:r>
        <w:t xml:space="preserve"> performing its obligations under this Framework Agreement and any Call Off Agreement, the Supplier shall not (to the extent possible in the circumstances) discriminate between Contracting </w:t>
      </w:r>
      <w:r w:rsidR="00B00B11">
        <w:t>Authorities</w:t>
      </w:r>
      <w:r>
        <w:t xml:space="preserve"> on the basis of their respective sizes.</w:t>
      </w:r>
    </w:p>
    <w:p w14:paraId="5A7408E4" w14:textId="77777777"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EB21D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EB21D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3085F3B6" w14:textId="77777777"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EB21D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EB21D8">
        <w:t>7.2</w:t>
      </w:r>
      <w:r w:rsidR="001827DA">
        <w:fldChar w:fldCharType="end"/>
      </w:r>
      <w:r w:rsidR="005F764F">
        <w:t xml:space="preserve"> </w:t>
      </w:r>
      <w:r w:rsidRPr="005F764F">
        <w:t xml:space="preserve">has been breached, is untrue or is misleading, it shall immediately notify </w:t>
      </w:r>
      <w:r w:rsidRPr="005F764F">
        <w:lastRenderedPageBreak/>
        <w:t>the other Party of the relevant occurrence in sufficient detail to enable the other</w:t>
      </w:r>
      <w:r w:rsidRPr="00893741">
        <w:t xml:space="preserve"> Party to make an accurate assessment of the situation.</w:t>
      </w:r>
    </w:p>
    <w:p w14:paraId="1DE361A4" w14:textId="77777777"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37257FDC" w14:textId="77777777" w:rsidR="009D629C" w:rsidRDefault="00293000" w:rsidP="00E94334">
      <w:pPr>
        <w:pStyle w:val="GPSL2Numbered"/>
      </w:pPr>
      <w:r>
        <w:t xml:space="preserve">Each time that a Call </w:t>
      </w:r>
      <w:proofErr w:type="gramStart"/>
      <w:r>
        <w:t>Off</w:t>
      </w:r>
      <w:proofErr w:type="gramEnd"/>
      <w:r>
        <w:t xml:space="preserve">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EB21D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EB21D8">
        <w:t>7.2</w:t>
      </w:r>
      <w:r w:rsidR="00B906CF">
        <w:fldChar w:fldCharType="end"/>
      </w:r>
      <w:r w:rsidR="00B906CF">
        <w:t xml:space="preserve"> </w:t>
      </w:r>
      <w:r>
        <w:t>shall be deemed to be repeated by the Supplier with reference to the circumstances existing at the time.</w:t>
      </w:r>
    </w:p>
    <w:p w14:paraId="34A6E600" w14:textId="50BCC037" w:rsidR="00E70E80" w:rsidRPr="00E55572" w:rsidRDefault="001827DA" w:rsidP="00E94334">
      <w:pPr>
        <w:pStyle w:val="GPSL1CLAUSEHEADING"/>
      </w:pPr>
      <w:bookmarkStart w:id="76" w:name="_Hlt430855521"/>
      <w:bookmarkStart w:id="77" w:name="_Ref364954598"/>
      <w:bookmarkStart w:id="78" w:name="_Toc366085130"/>
      <w:bookmarkStart w:id="79" w:name="_Toc380428690"/>
      <w:bookmarkStart w:id="80" w:name="_Ref429648608"/>
      <w:bookmarkStart w:id="81" w:name="_Toc448501407"/>
      <w:bookmarkEnd w:id="76"/>
      <w:r w:rsidRPr="00E55572">
        <w:t>GUARANTEE</w:t>
      </w:r>
      <w:bookmarkStart w:id="82" w:name="_Toc413255942"/>
      <w:bookmarkStart w:id="83" w:name="_Toc413256036"/>
      <w:bookmarkEnd w:id="77"/>
      <w:bookmarkEnd w:id="78"/>
      <w:bookmarkEnd w:id="79"/>
      <w:bookmarkEnd w:id="80"/>
      <w:bookmarkEnd w:id="81"/>
      <w:bookmarkEnd w:id="82"/>
      <w:bookmarkEnd w:id="83"/>
    </w:p>
    <w:p w14:paraId="01D267FE" w14:textId="39DDB0D7" w:rsidR="00A026E9" w:rsidRPr="00E55572" w:rsidRDefault="000736E8" w:rsidP="00581ECE">
      <w:pPr>
        <w:pStyle w:val="GPSL2Numbered"/>
        <w:rPr>
          <w:highlight w:val="green"/>
        </w:rPr>
      </w:pPr>
      <w:bookmarkStart w:id="84" w:name="_Hlt430855141"/>
      <w:bookmarkStart w:id="85" w:name="_Ref365037968"/>
      <w:bookmarkEnd w:id="84"/>
      <w:r w:rsidRPr="00E55572">
        <w:rPr>
          <w:highlight w:val="green"/>
        </w:rPr>
        <w:t xml:space="preserve">Where the Authority </w:t>
      </w:r>
      <w:r w:rsidR="00644E20" w:rsidRPr="00E55572">
        <w:rPr>
          <w:highlight w:val="green"/>
        </w:rPr>
        <w:t xml:space="preserve">has </w:t>
      </w:r>
      <w:r w:rsidRPr="00E55572">
        <w:rPr>
          <w:highlight w:val="green"/>
        </w:rPr>
        <w:t>notifie</w:t>
      </w:r>
      <w:r w:rsidR="00220DB5" w:rsidRPr="00E55572">
        <w:rPr>
          <w:highlight w:val="green"/>
        </w:rPr>
        <w:t>d</w:t>
      </w:r>
      <w:r w:rsidRPr="00E55572">
        <w:rPr>
          <w:highlight w:val="green"/>
        </w:rPr>
        <w:t xml:space="preserve"> the Supplier that [the award of this Framework Agreement </w:t>
      </w:r>
      <w:r w:rsidR="00220DB5" w:rsidRPr="00E55572">
        <w:rPr>
          <w:highlight w:val="green"/>
        </w:rPr>
        <w:t>is</w:t>
      </w:r>
      <w:r w:rsidRPr="00E55572">
        <w:rPr>
          <w:highlight w:val="green"/>
        </w:rPr>
        <w:t xml:space="preserve"> conditional upon receipt of] a valid Framework Guarantee</w:t>
      </w:r>
      <w:r w:rsidR="00220DB5" w:rsidRPr="00E55572">
        <w:rPr>
          <w:highlight w:val="green"/>
        </w:rPr>
        <w:t xml:space="preserve"> </w:t>
      </w:r>
      <w:r w:rsidRPr="00E55572">
        <w:rPr>
          <w:highlight w:val="green"/>
        </w:rPr>
        <w:t>, then on or prior to the execution of the Framework Agreement</w:t>
      </w:r>
      <w:r w:rsidR="006E7E11" w:rsidRPr="00E55572">
        <w:rPr>
          <w:highlight w:val="green"/>
        </w:rPr>
        <w:t>,</w:t>
      </w:r>
      <w:r w:rsidRPr="00E55572">
        <w:rPr>
          <w:highlight w:val="green"/>
        </w:rPr>
        <w:t xml:space="preserve"> </w:t>
      </w:r>
      <w:r w:rsidR="006E7E11" w:rsidRPr="00E55572">
        <w:rPr>
          <w:highlight w:val="green"/>
        </w:rPr>
        <w:t xml:space="preserve">as a condition for the award of this Framework Agreement, </w:t>
      </w:r>
      <w:r w:rsidRPr="00E55572">
        <w:rPr>
          <w:highlight w:val="green"/>
        </w:rPr>
        <w:t xml:space="preserve">the Supplier </w:t>
      </w:r>
      <w:r w:rsidR="00644E20" w:rsidRPr="00E55572">
        <w:rPr>
          <w:highlight w:val="green"/>
        </w:rPr>
        <w:t>must have</w:t>
      </w:r>
      <w:r w:rsidR="00220DB5" w:rsidRPr="00E55572">
        <w:rPr>
          <w:highlight w:val="green"/>
        </w:rPr>
        <w:t xml:space="preserve"> </w:t>
      </w:r>
      <w:r w:rsidRPr="00E55572">
        <w:rPr>
          <w:highlight w:val="green"/>
        </w:rPr>
        <w:t>deliver</w:t>
      </w:r>
      <w:r w:rsidR="00220DB5" w:rsidRPr="00E55572">
        <w:rPr>
          <w:highlight w:val="green"/>
        </w:rPr>
        <w:t>ed</w:t>
      </w:r>
      <w:r w:rsidRPr="00E55572">
        <w:rPr>
          <w:highlight w:val="green"/>
        </w:rPr>
        <w:t xml:space="preserve"> to the Authority:</w:t>
      </w:r>
      <w:bookmarkEnd w:id="85"/>
    </w:p>
    <w:p w14:paraId="7FEC3484" w14:textId="77777777" w:rsidR="00A026E9" w:rsidRPr="00E55572" w:rsidRDefault="000736E8" w:rsidP="00581ECE">
      <w:pPr>
        <w:pStyle w:val="GPSL3numberedclause"/>
        <w:rPr>
          <w:highlight w:val="green"/>
        </w:rPr>
      </w:pPr>
      <w:r w:rsidRPr="00E55572">
        <w:rPr>
          <w:highlight w:val="green"/>
        </w:rPr>
        <w:t>an executed Framework Guarantee from a Framework Guarantor; and</w:t>
      </w:r>
    </w:p>
    <w:p w14:paraId="23A7A378" w14:textId="77777777" w:rsidR="009D629C" w:rsidRPr="00E55572" w:rsidRDefault="000736E8" w:rsidP="00581ECE">
      <w:pPr>
        <w:pStyle w:val="GPSL3numberedclause"/>
        <w:rPr>
          <w:highlight w:val="green"/>
        </w:rPr>
      </w:pPr>
      <w:proofErr w:type="gramStart"/>
      <w:r w:rsidRPr="00E55572">
        <w:rPr>
          <w:highlight w:val="green"/>
        </w:rPr>
        <w:t>a</w:t>
      </w:r>
      <w:proofErr w:type="gramEnd"/>
      <w:r w:rsidRPr="00E55572">
        <w:rPr>
          <w:highlight w:val="green"/>
        </w:rPr>
        <w:t xml:space="preserve"> certified copy extract of the board minutes and/or resolution of the Framework Guarantor approving the execution of the Framework Guarantee.</w:t>
      </w:r>
      <w:r w:rsidR="00644C1C" w:rsidRPr="00E55572">
        <w:rPr>
          <w:highlight w:val="green"/>
        </w:rPr>
        <w:t>]</w:t>
      </w:r>
    </w:p>
    <w:p w14:paraId="63F6BD42" w14:textId="1AFE85AC" w:rsidR="006C30B5" w:rsidRPr="00513F94" w:rsidRDefault="006C30B5" w:rsidP="00892B68">
      <w:pPr>
        <w:pStyle w:val="GPSL3numberedclause"/>
        <w:rPr>
          <w:highlight w:val="yellow"/>
        </w:rPr>
      </w:pPr>
      <w:bookmarkStart w:id="86" w:name="_Ref430855267"/>
      <w:bookmarkStart w:id="87" w:name="_Ref430848375"/>
      <w:r w:rsidRPr="00513F94">
        <w:rPr>
          <w:highlight w:val="yellow"/>
        </w:rPr>
        <w:t xml:space="preserve">Where a Contracting </w:t>
      </w:r>
      <w:r w:rsidR="005A60A5" w:rsidRPr="00513F94">
        <w:rPr>
          <w:highlight w:val="yellow"/>
        </w:rPr>
        <w:t>Authority</w:t>
      </w:r>
      <w:r w:rsidRPr="00513F94">
        <w:rPr>
          <w:highlight w:val="yellow"/>
        </w:rPr>
        <w:t xml:space="preserve"> </w:t>
      </w:r>
      <w:r w:rsidR="00B00B11" w:rsidRPr="00513F94">
        <w:rPr>
          <w:highlight w:val="yellow"/>
        </w:rPr>
        <w:t xml:space="preserve">has </w:t>
      </w:r>
      <w:r w:rsidRPr="00513F94">
        <w:rPr>
          <w:highlight w:val="yellow"/>
        </w:rPr>
        <w:t xml:space="preserve">notified the Supplier that the award of a Call Off Agreement by that Contracting </w:t>
      </w:r>
      <w:r w:rsidR="00F926F6" w:rsidRPr="007418DD">
        <w:rPr>
          <w:highlight w:val="yellow"/>
        </w:rPr>
        <w:t>Authority</w:t>
      </w:r>
      <w:r w:rsidRPr="00F6528A">
        <w:rPr>
          <w:highlight w:val="yellow"/>
        </w:rPr>
        <w:t xml:space="preserve"> shall be conditional upon receipt of a valid Call Off Guarantee, then, on or prior to the execution of that Call Off Agreement</w:t>
      </w:r>
      <w:r w:rsidR="00B00B11" w:rsidRPr="00F6528A">
        <w:rPr>
          <w:highlight w:val="yellow"/>
        </w:rPr>
        <w:t>, as a condition for the award of this Framework Agreement,</w:t>
      </w:r>
      <w:r w:rsidRPr="00E6200A">
        <w:rPr>
          <w:highlight w:val="yellow"/>
        </w:rPr>
        <w:t xml:space="preserve"> the Supplier </w:t>
      </w:r>
      <w:r w:rsidR="00B00B11" w:rsidRPr="00E6200A">
        <w:rPr>
          <w:highlight w:val="yellow"/>
        </w:rPr>
        <w:t>must have</w:t>
      </w:r>
      <w:r w:rsidRPr="00624C99">
        <w:rPr>
          <w:highlight w:val="yellow"/>
        </w:rPr>
        <w:t xml:space="preserve"> deliver</w:t>
      </w:r>
      <w:r w:rsidR="00B00B11" w:rsidRPr="00877F3F">
        <w:rPr>
          <w:highlight w:val="yellow"/>
        </w:rPr>
        <w:t>ed</w:t>
      </w:r>
      <w:r w:rsidRPr="00567FF0">
        <w:rPr>
          <w:highlight w:val="yellow"/>
        </w:rPr>
        <w:t xml:space="preserve"> to the Contracting </w:t>
      </w:r>
      <w:r w:rsidR="00546060" w:rsidRPr="00356589">
        <w:rPr>
          <w:highlight w:val="yellow"/>
        </w:rPr>
        <w:t>Authority</w:t>
      </w:r>
      <w:r w:rsidRPr="00356589">
        <w:rPr>
          <w:highlight w:val="yellow"/>
        </w:rPr>
        <w:t>:</w:t>
      </w:r>
      <w:bookmarkEnd w:id="86"/>
      <w:bookmarkEnd w:id="87"/>
      <w:r w:rsidRPr="00356589">
        <w:rPr>
          <w:highlight w:val="yellow"/>
        </w:rPr>
        <w:t xml:space="preserve"> </w:t>
      </w:r>
    </w:p>
    <w:p w14:paraId="0BC77D4C" w14:textId="77777777" w:rsidR="006C30B5" w:rsidRPr="00F6528A" w:rsidRDefault="006C30B5" w:rsidP="00926B1D">
      <w:pPr>
        <w:pStyle w:val="GPSL3numberedclause"/>
        <w:rPr>
          <w:highlight w:val="yellow"/>
        </w:rPr>
      </w:pPr>
      <w:r w:rsidRPr="007418DD">
        <w:rPr>
          <w:highlight w:val="yellow"/>
        </w:rPr>
        <w:t>an executed Call Off Guarante</w:t>
      </w:r>
      <w:r w:rsidRPr="00F6528A">
        <w:rPr>
          <w:highlight w:val="yellow"/>
        </w:rPr>
        <w:t>e from a Call Off Guarantor; and</w:t>
      </w:r>
    </w:p>
    <w:p w14:paraId="7F1E8ACC" w14:textId="315AD9A6" w:rsidR="009D629C" w:rsidRPr="00E6200A" w:rsidRDefault="000736E8" w:rsidP="006C30B5">
      <w:pPr>
        <w:pStyle w:val="GPSL3numberedclause"/>
        <w:rPr>
          <w:highlight w:val="yellow"/>
        </w:rPr>
      </w:pPr>
      <w:proofErr w:type="gramStart"/>
      <w:r w:rsidRPr="00F6528A">
        <w:rPr>
          <w:highlight w:val="yellow"/>
        </w:rPr>
        <w:t>a</w:t>
      </w:r>
      <w:proofErr w:type="gramEnd"/>
      <w:r w:rsidRPr="00F6528A">
        <w:rPr>
          <w:highlight w:val="yellow"/>
        </w:rPr>
        <w:t xml:space="preserve"> certified copy extract of the board minutes and/or resolution of the Call Off Guarantor approving the execution of the Call Off Guarantee.</w:t>
      </w:r>
    </w:p>
    <w:p w14:paraId="41168296" w14:textId="77777777" w:rsidR="00683F44" w:rsidRDefault="00683F44" w:rsidP="002E5447">
      <w:pPr>
        <w:pStyle w:val="GPSL2Numbered"/>
        <w:numPr>
          <w:ilvl w:val="0"/>
          <w:numId w:val="0"/>
        </w:numPr>
        <w:rPr>
          <w:b/>
          <w:i/>
        </w:rPr>
      </w:pPr>
    </w:p>
    <w:p w14:paraId="179C98E6" w14:textId="5C6025EC" w:rsidR="00233103" w:rsidRPr="00E55572" w:rsidRDefault="00233103" w:rsidP="00581ECE">
      <w:pPr>
        <w:pStyle w:val="GPSL1CLAUSEHEADING"/>
      </w:pPr>
      <w:bookmarkStart w:id="88" w:name="_Hlt430853242"/>
      <w:bookmarkStart w:id="89" w:name="_Ref413255042"/>
      <w:bookmarkStart w:id="90" w:name="_Toc448501408"/>
      <w:bookmarkEnd w:id="88"/>
      <w:r w:rsidRPr="009D583F">
        <w:t>CYBER ESSENTIALS SCHEME CONDITION</w:t>
      </w:r>
      <w:bookmarkEnd w:id="89"/>
      <w:bookmarkEnd w:id="90"/>
    </w:p>
    <w:p w14:paraId="6DA27250" w14:textId="64077E62" w:rsidR="007E146D" w:rsidRPr="009D583F" w:rsidRDefault="007E146D" w:rsidP="00EA154F">
      <w:pPr>
        <w:pStyle w:val="GPSL2Numbered"/>
      </w:pPr>
      <w:bookmarkStart w:id="91" w:name="_Ref413255065"/>
      <w:r w:rsidRPr="00E55572">
        <w:t>Where the Authority</w:t>
      </w:r>
      <w:r w:rsidR="00BA0F0A" w:rsidRPr="00E55572">
        <w:t xml:space="preserve"> has</w:t>
      </w:r>
      <w:r w:rsidRPr="00E55572">
        <w:t xml:space="preserve"> notifie</w:t>
      </w:r>
      <w:r w:rsidR="00220DB5" w:rsidRPr="00E55572">
        <w:t>d</w:t>
      </w:r>
      <w:r w:rsidRPr="00E55572">
        <w:t xml:space="preserve"> the Supplier </w:t>
      </w:r>
      <w:proofErr w:type="gramStart"/>
      <w:r w:rsidRPr="00E55572">
        <w:t xml:space="preserve">that </w:t>
      </w:r>
      <w:r w:rsidR="00F21C5E" w:rsidRPr="00E55572">
        <w:t xml:space="preserve"> prior</w:t>
      </w:r>
      <w:proofErr w:type="gramEnd"/>
      <w:r w:rsidR="00F21C5E" w:rsidRPr="00E55572">
        <w:t xml:space="preserve"> to the execution of the first Call Off Agreement </w:t>
      </w:r>
      <w:r w:rsidR="00AB29C2">
        <w:t>that requires this level of security</w:t>
      </w:r>
      <w:r w:rsidR="00AB29C2" w:rsidRPr="00AB29C2">
        <w:t xml:space="preserve"> </w:t>
      </w:r>
      <w:r w:rsidR="00F21C5E" w:rsidRPr="009D583F">
        <w:t>the Supplier</w:t>
      </w:r>
      <w:r w:rsidR="00C84990">
        <w:t xml:space="preserve"> </w:t>
      </w:r>
      <w:r w:rsidR="00F21C5E" w:rsidRPr="009D583F">
        <w:t xml:space="preserve">shall provide] </w:t>
      </w:r>
      <w:r w:rsidRPr="009D583F">
        <w:t xml:space="preserve">a valid Cyber Essentials Scheme </w:t>
      </w:r>
      <w:r w:rsidR="00A339C4" w:rsidRPr="009D583F">
        <w:t xml:space="preserve">Basic </w:t>
      </w:r>
      <w:r w:rsidRPr="009D583F">
        <w:t>Certificate</w:t>
      </w:r>
      <w:r w:rsidR="00AB29C2">
        <w:t xml:space="preserve"> or</w:t>
      </w:r>
      <w:r w:rsidRPr="009D583F">
        <w:t xml:space="preserve"> </w:t>
      </w:r>
      <w:r w:rsidR="00EA154F" w:rsidRPr="009D583F">
        <w:t xml:space="preserve">Cyber Essential Scheme certificate </w:t>
      </w:r>
      <w:r w:rsidRPr="009D583F">
        <w:t>equivalent</w:t>
      </w:r>
      <w:r w:rsidR="00AB29C2">
        <w:t xml:space="preserve"> (as defined by the Contracting Authority at Call Off </w:t>
      </w:r>
      <w:r w:rsidRPr="009D583F">
        <w:t xml:space="preserve">, then on or prior to the execution of </w:t>
      </w:r>
      <w:r w:rsidR="00AB29C2">
        <w:t xml:space="preserve">that </w:t>
      </w:r>
      <w:r w:rsidR="00F21C5E" w:rsidRPr="009D583F">
        <w:t xml:space="preserve"> Call Off Agreement</w:t>
      </w:r>
      <w:r w:rsidR="00546060" w:rsidRPr="009D583F">
        <w:t>, ,</w:t>
      </w:r>
      <w:r w:rsidRPr="009D583F">
        <w:t xml:space="preserve"> </w:t>
      </w:r>
      <w:r w:rsidR="00AE2B85" w:rsidRPr="009D583F">
        <w:t xml:space="preserve">the Supplier </w:t>
      </w:r>
      <w:r w:rsidR="00546060" w:rsidRPr="009D583F">
        <w:t>must have</w:t>
      </w:r>
      <w:r w:rsidR="00220DB5" w:rsidRPr="009D583F">
        <w:t xml:space="preserve"> </w:t>
      </w:r>
      <w:r w:rsidRPr="009D583F">
        <w:t>deliver</w:t>
      </w:r>
      <w:r w:rsidR="00220DB5" w:rsidRPr="009D583F">
        <w:t>ed</w:t>
      </w:r>
      <w:r w:rsidRPr="009D583F">
        <w:t xml:space="preserve"> to the </w:t>
      </w:r>
      <w:r w:rsidR="00AB29C2">
        <w:t xml:space="preserve">Authority and the Contracting </w:t>
      </w:r>
      <w:r w:rsidRPr="009D583F">
        <w:t xml:space="preserve">Authority </w:t>
      </w:r>
      <w:r w:rsidR="00813BF7" w:rsidRPr="009D583F">
        <w:t xml:space="preserve">evidence of </w:t>
      </w:r>
      <w:r w:rsidR="00BE6A53" w:rsidRPr="009D583F">
        <w:t>the same</w:t>
      </w:r>
      <w:r w:rsidRPr="009D583F">
        <w:t>.</w:t>
      </w:r>
      <w:bookmarkEnd w:id="91"/>
    </w:p>
    <w:p w14:paraId="0C086133" w14:textId="26B90EA3" w:rsidR="00584849" w:rsidRPr="009D583F" w:rsidRDefault="00756B7B" w:rsidP="00581ECE">
      <w:pPr>
        <w:pStyle w:val="GPSL2Numbered"/>
      </w:pPr>
      <w:bookmarkStart w:id="92" w:name="_Ref413255089"/>
      <w:r w:rsidRPr="009D583F">
        <w:t>Where</w:t>
      </w:r>
      <w:r w:rsidR="00813BF7" w:rsidRPr="009D583F">
        <w:t xml:space="preserve"> the Supplier continues to Process Cyber Essentials </w:t>
      </w:r>
      <w:r w:rsidR="009476A9" w:rsidRPr="009D583F">
        <w:t xml:space="preserve">Scheme </w:t>
      </w:r>
      <w:r w:rsidR="00813BF7" w:rsidRPr="009D583F">
        <w:t xml:space="preserve">Data </w:t>
      </w:r>
      <w:r w:rsidR="008701AB" w:rsidRPr="009D583F">
        <w:t>during the Framework Period</w:t>
      </w:r>
      <w:r w:rsidR="00FF3FF5" w:rsidRPr="009D583F">
        <w:t xml:space="preserve"> or</w:t>
      </w:r>
      <w:r w:rsidR="008701AB" w:rsidRPr="009D583F">
        <w:t xml:space="preserve"> the </w:t>
      </w:r>
      <w:r w:rsidR="00BE6A53" w:rsidRPr="009D583F">
        <w:t xml:space="preserve">contract period </w:t>
      </w:r>
      <w:r w:rsidR="008701AB" w:rsidRPr="009D583F">
        <w:t>of</w:t>
      </w:r>
      <w:r w:rsidR="00FF3FF5" w:rsidRPr="009D583F">
        <w:t xml:space="preserve"> any Call Off Agreement</w:t>
      </w:r>
      <w:r w:rsidR="00813BF7" w:rsidRPr="009D583F">
        <w:t xml:space="preserve"> the Supplier </w:t>
      </w:r>
      <w:r w:rsidR="00037A8A" w:rsidRPr="009D583F">
        <w:t xml:space="preserve">shall </w:t>
      </w:r>
      <w:r w:rsidR="00813BF7" w:rsidRPr="009D583F">
        <w:t>deliver to the Authority evidence of renewal of</w:t>
      </w:r>
      <w:r w:rsidR="008701AB" w:rsidRPr="009D583F">
        <w:t xml:space="preserve"> a valid Cyber Essentials Scheme</w:t>
      </w:r>
      <w:r w:rsidR="00A339C4" w:rsidRPr="009D583F">
        <w:t xml:space="preserve"> Basic</w:t>
      </w:r>
      <w:r w:rsidR="008701AB" w:rsidRPr="009D583F">
        <w:t xml:space="preserve"> Certificate</w:t>
      </w:r>
      <w:r w:rsidR="00AB29C2">
        <w:t xml:space="preserve"> or</w:t>
      </w:r>
      <w:r w:rsidR="00EA154F" w:rsidRPr="009D583F">
        <w:t xml:space="preserve"> Cyber Essential Scheme certificate </w:t>
      </w:r>
      <w:r w:rsidR="00BE6A53" w:rsidRPr="009D583F">
        <w:t>e</w:t>
      </w:r>
      <w:r w:rsidR="00813BF7" w:rsidRPr="009D583F">
        <w:t xml:space="preserve">quivalent </w:t>
      </w:r>
      <w:r w:rsidR="00515005" w:rsidRPr="009D583F">
        <w:t>on each anniversary</w:t>
      </w:r>
      <w:r w:rsidR="00037A8A" w:rsidRPr="009D583F">
        <w:t xml:space="preserve"> of the </w:t>
      </w:r>
      <w:r w:rsidR="00BE6A53" w:rsidRPr="009D583F">
        <w:t>first applicable c</w:t>
      </w:r>
      <w:r w:rsidR="00515005" w:rsidRPr="009D583F">
        <w:t>ertificate obtained by the Supplier</w:t>
      </w:r>
      <w:r w:rsidR="00037A8A" w:rsidRPr="009D583F">
        <w:t xml:space="preserve"> under Clause </w:t>
      </w:r>
      <w:r w:rsidR="00683F44" w:rsidRPr="009D583F">
        <w:fldChar w:fldCharType="begin"/>
      </w:r>
      <w:r w:rsidR="00683F44" w:rsidRPr="009D583F">
        <w:instrText xml:space="preserve"> REF _Ref413255065 \r \h </w:instrText>
      </w:r>
      <w:r w:rsidR="00220DB5" w:rsidRPr="009D583F">
        <w:instrText xml:space="preserve"> \* MERGEFORMAT </w:instrText>
      </w:r>
      <w:r w:rsidR="00683F44" w:rsidRPr="009D583F">
        <w:fldChar w:fldCharType="separate"/>
      </w:r>
      <w:r w:rsidR="00EB21D8" w:rsidRPr="009D583F">
        <w:t>9.1</w:t>
      </w:r>
      <w:r w:rsidR="00683F44" w:rsidRPr="009D583F">
        <w:fldChar w:fldCharType="end"/>
      </w:r>
      <w:r w:rsidR="00515005" w:rsidRPr="009D583F">
        <w:t>.</w:t>
      </w:r>
      <w:bookmarkEnd w:id="92"/>
    </w:p>
    <w:p w14:paraId="38859800" w14:textId="277403BA" w:rsidR="00E9732D" w:rsidRPr="009D583F" w:rsidRDefault="00584849" w:rsidP="00581ECE">
      <w:pPr>
        <w:pStyle w:val="GPSL2Numbered"/>
      </w:pPr>
      <w:bookmarkStart w:id="93" w:name="_Ref413772887"/>
      <w:r w:rsidRPr="009D583F">
        <w:t xml:space="preserve">Where the Supplier </w:t>
      </w:r>
      <w:r w:rsidR="00E9732D" w:rsidRPr="009D583F">
        <w:t>is due</w:t>
      </w:r>
      <w:r w:rsidRPr="009D583F">
        <w:t xml:space="preserve"> to Process Cyber Essentials</w:t>
      </w:r>
      <w:r w:rsidR="009476A9" w:rsidRPr="009D583F">
        <w:t xml:space="preserve"> Scheme</w:t>
      </w:r>
      <w:r w:rsidRPr="009D583F">
        <w:t xml:space="preserve"> Data after the </w:t>
      </w:r>
      <w:r w:rsidR="00616211" w:rsidRPr="009D583F">
        <w:t xml:space="preserve"> </w:t>
      </w:r>
      <w:r w:rsidR="00E9732D" w:rsidRPr="009D583F">
        <w:t>commencement date of the first Call Off Agreement</w:t>
      </w:r>
      <w:r w:rsidR="00616211" w:rsidRPr="009D583F">
        <w:t xml:space="preserve"> </w:t>
      </w:r>
      <w:r w:rsidRPr="009D583F">
        <w:t xml:space="preserve">but </w:t>
      </w:r>
      <w:r w:rsidR="009A7809" w:rsidRPr="009D583F">
        <w:t xml:space="preserve">before the end of </w:t>
      </w:r>
      <w:r w:rsidR="00B9248C" w:rsidRPr="009D583F">
        <w:t xml:space="preserve">the Framework Period or </w:t>
      </w:r>
      <w:r w:rsidR="00BE6A53" w:rsidRPr="009D583F">
        <w:t xml:space="preserve">contact period </w:t>
      </w:r>
      <w:r w:rsidR="009A7809" w:rsidRPr="009D583F">
        <w:t>of the last Call Off Agreement</w:t>
      </w:r>
      <w:r w:rsidR="00B9248C" w:rsidRPr="009D583F">
        <w:t xml:space="preserve">, the Supplier shall deliver to the Authority </w:t>
      </w:r>
      <w:r w:rsidR="00E9732D" w:rsidRPr="009D583F">
        <w:t>evidence of:</w:t>
      </w:r>
    </w:p>
    <w:p w14:paraId="782513DC" w14:textId="68913F8D" w:rsidR="00E9732D" w:rsidRPr="00E55572" w:rsidRDefault="00584849" w:rsidP="00DA4E09">
      <w:pPr>
        <w:pStyle w:val="GPSL3numberedclause"/>
      </w:pPr>
      <w:bookmarkStart w:id="94" w:name="_Ref413774177"/>
      <w:r w:rsidRPr="009D583F">
        <w:lastRenderedPageBreak/>
        <w:t>a valid Cyber Essentials Scheme</w:t>
      </w:r>
      <w:r w:rsidR="00A339C4" w:rsidRPr="009D583F">
        <w:t xml:space="preserve"> Basic</w:t>
      </w:r>
      <w:r w:rsidRPr="009D583F">
        <w:t xml:space="preserve"> Certificate</w:t>
      </w:r>
      <w:r w:rsidR="00EA154F" w:rsidRPr="009D583F">
        <w:t xml:space="preserve"> </w:t>
      </w:r>
      <w:r w:rsidR="009D583F">
        <w:t xml:space="preserve">or </w:t>
      </w:r>
      <w:r w:rsidR="00EA154F" w:rsidRPr="009D583F">
        <w:t xml:space="preserve">Cyber Essential Scheme certificate </w:t>
      </w:r>
      <w:r w:rsidRPr="009D583F">
        <w:t>equivalent</w:t>
      </w:r>
      <w:r w:rsidR="00616211" w:rsidRPr="00E55572">
        <w:t xml:space="preserve"> (before the Supplier Processes any such Cyber Essentials </w:t>
      </w:r>
      <w:r w:rsidR="009476A9" w:rsidRPr="00E55572">
        <w:t xml:space="preserve">Scheme </w:t>
      </w:r>
      <w:r w:rsidR="00616211" w:rsidRPr="00E55572">
        <w:t>Data)</w:t>
      </w:r>
      <w:r w:rsidR="00E9732D" w:rsidRPr="00E55572">
        <w:t>; and</w:t>
      </w:r>
      <w:bookmarkEnd w:id="94"/>
    </w:p>
    <w:p w14:paraId="4177D349" w14:textId="0C33CC8D" w:rsidR="00756B7B" w:rsidRPr="00E55572" w:rsidRDefault="00584849" w:rsidP="00EA154F">
      <w:pPr>
        <w:pStyle w:val="GPSL3numberedclause"/>
      </w:pPr>
      <w:proofErr w:type="gramStart"/>
      <w:r w:rsidRPr="00E55572">
        <w:t>renewal</w:t>
      </w:r>
      <w:proofErr w:type="gramEnd"/>
      <w:r w:rsidR="001C2AA6" w:rsidRPr="00E55572">
        <w:t xml:space="preserve"> </w:t>
      </w:r>
      <w:r w:rsidR="009A7809" w:rsidRPr="00E55572">
        <w:t xml:space="preserve">of a valid </w:t>
      </w:r>
      <w:r w:rsidR="00BA0F0A" w:rsidRPr="00E55572">
        <w:t>[</w:t>
      </w:r>
      <w:r w:rsidR="009A7809" w:rsidRPr="00E55572">
        <w:t xml:space="preserve">Cyber Essentials Scheme </w:t>
      </w:r>
      <w:r w:rsidR="00A339C4" w:rsidRPr="00E55572">
        <w:t xml:space="preserve">Basic </w:t>
      </w:r>
      <w:r w:rsidR="009A7809" w:rsidRPr="00E55572">
        <w:t>Certificate</w:t>
      </w:r>
      <w:r w:rsidR="00BA0F0A" w:rsidRPr="00E55572">
        <w:t>]</w:t>
      </w:r>
      <w:r w:rsidR="00EA154F" w:rsidRPr="00E55572">
        <w:t xml:space="preserve"> </w:t>
      </w:r>
      <w:r w:rsidR="009D583F">
        <w:t xml:space="preserve">or </w:t>
      </w:r>
      <w:r w:rsidR="00EA154F" w:rsidRPr="00E55572">
        <w:t xml:space="preserve">Cyber Essential Scheme certificate </w:t>
      </w:r>
      <w:r w:rsidR="009A7809" w:rsidRPr="00E55572">
        <w:t xml:space="preserve">equivalent </w:t>
      </w:r>
      <w:r w:rsidRPr="00E55572">
        <w:t>on each anniversary of the</w:t>
      </w:r>
      <w:r w:rsidR="00F766B3" w:rsidRPr="00E55572">
        <w:t xml:space="preserve"> first Cyber Essentials Scheme c</w:t>
      </w:r>
      <w:r w:rsidRPr="00E55572">
        <w:t>ertificate obtained by the Supplier</w:t>
      </w:r>
      <w:r w:rsidR="001C2AA6" w:rsidRPr="00E55572">
        <w:t xml:space="preserve"> under Clause</w:t>
      </w:r>
      <w:r w:rsidR="00616211" w:rsidRPr="00E55572">
        <w:t xml:space="preserve"> </w:t>
      </w:r>
      <w:r w:rsidR="00616211" w:rsidRPr="00E55572">
        <w:fldChar w:fldCharType="begin"/>
      </w:r>
      <w:r w:rsidR="00616211" w:rsidRPr="00E55572">
        <w:instrText xml:space="preserve"> REF _Ref413774177 \r \h </w:instrText>
      </w:r>
      <w:r w:rsidR="00220DB5" w:rsidRPr="00E55572">
        <w:instrText xml:space="preserve"> \* MERGEFORMAT </w:instrText>
      </w:r>
      <w:r w:rsidR="00616211" w:rsidRPr="00E55572">
        <w:fldChar w:fldCharType="separate"/>
      </w:r>
      <w:r w:rsidR="00EB21D8" w:rsidRPr="00E55572">
        <w:t>9.3.1</w:t>
      </w:r>
      <w:r w:rsidR="00616211" w:rsidRPr="00E55572">
        <w:fldChar w:fldCharType="end"/>
      </w:r>
      <w:r w:rsidRPr="00E55572">
        <w:t>.</w:t>
      </w:r>
      <w:bookmarkEnd w:id="93"/>
      <w:r w:rsidR="00813BF7" w:rsidRPr="00E55572">
        <w:t xml:space="preserve"> </w:t>
      </w:r>
    </w:p>
    <w:p w14:paraId="2CF174CF" w14:textId="006D23ED" w:rsidR="00515005" w:rsidRPr="002E5447" w:rsidRDefault="00515005" w:rsidP="00581ECE">
      <w:pPr>
        <w:pStyle w:val="GPSL2Numbered"/>
        <w:rPr>
          <w:highlight w:val="yellow"/>
        </w:rPr>
      </w:pPr>
      <w:bookmarkStart w:id="95" w:name="_Ref413255171"/>
      <w:r w:rsidRPr="00E55572">
        <w:t xml:space="preserve">In the event that the Supplier </w:t>
      </w:r>
      <w:r w:rsidR="00683F44" w:rsidRPr="00E55572">
        <w:t>fails to comply with Clause</w:t>
      </w:r>
      <w:r w:rsidR="001C2AA6" w:rsidRPr="00E55572">
        <w:t>s</w:t>
      </w:r>
      <w:r w:rsidR="00683F44" w:rsidRPr="00E55572">
        <w:t xml:space="preserve"> </w:t>
      </w:r>
      <w:r w:rsidR="00683F44" w:rsidRPr="00E55572">
        <w:fldChar w:fldCharType="begin"/>
      </w:r>
      <w:r w:rsidR="00683F44" w:rsidRPr="00E55572">
        <w:instrText xml:space="preserve"> REF _Ref413255089 \r \h </w:instrText>
      </w:r>
      <w:r w:rsidR="00220DB5" w:rsidRPr="00E55572">
        <w:instrText xml:space="preserve"> \* MERGEFORMAT </w:instrText>
      </w:r>
      <w:r w:rsidR="00683F44" w:rsidRPr="00E55572">
        <w:fldChar w:fldCharType="separate"/>
      </w:r>
      <w:r w:rsidR="00EB21D8" w:rsidRPr="00E55572">
        <w:t>9.2</w:t>
      </w:r>
      <w:r w:rsidR="00683F44" w:rsidRPr="00E55572">
        <w:fldChar w:fldCharType="end"/>
      </w:r>
      <w:r w:rsidR="001C2AA6" w:rsidRPr="00E55572">
        <w:t xml:space="preserve"> or </w:t>
      </w:r>
      <w:r w:rsidR="001C2AA6" w:rsidRPr="00E55572">
        <w:fldChar w:fldCharType="begin"/>
      </w:r>
      <w:r w:rsidR="001C2AA6" w:rsidRPr="00E55572">
        <w:instrText xml:space="preserve"> REF _Ref413772887 \r \h </w:instrText>
      </w:r>
      <w:r w:rsidR="00220DB5" w:rsidRPr="00E55572">
        <w:instrText xml:space="preserve"> \* MERGEFORMAT </w:instrText>
      </w:r>
      <w:r w:rsidR="001C2AA6" w:rsidRPr="00E55572">
        <w:fldChar w:fldCharType="separate"/>
      </w:r>
      <w:r w:rsidR="00EB21D8" w:rsidRPr="00E55572">
        <w:t>9.3</w:t>
      </w:r>
      <w:r w:rsidR="001C2AA6" w:rsidRPr="00E55572">
        <w:fldChar w:fldCharType="end"/>
      </w:r>
      <w:r w:rsidR="00C84990">
        <w:t xml:space="preserve"> (as </w:t>
      </w:r>
      <w:r w:rsidR="001C2AA6" w:rsidRPr="00E55572">
        <w:t>applicable)</w:t>
      </w:r>
      <w:r w:rsidRPr="00E55572">
        <w:t>, the Authority reserves the right to terminate this Framework Agreement for material Default.</w:t>
      </w:r>
      <w:bookmarkEnd w:id="95"/>
    </w:p>
    <w:p w14:paraId="10628115" w14:textId="77777777" w:rsidR="00A026E9" w:rsidRDefault="000736E8" w:rsidP="00D0172C">
      <w:pPr>
        <w:pStyle w:val="GPSSectionHeading"/>
      </w:pPr>
      <w:bookmarkStart w:id="96" w:name="_Toc365359178"/>
      <w:bookmarkStart w:id="97" w:name="_Toc365370750"/>
      <w:bookmarkStart w:id="98" w:name="_Toc365370975"/>
      <w:bookmarkStart w:id="99" w:name="_Toc365371075"/>
      <w:bookmarkStart w:id="100" w:name="_Toc365371174"/>
      <w:bookmarkStart w:id="101" w:name="_Toc365373704"/>
      <w:bookmarkStart w:id="102" w:name="_Toc365373799"/>
      <w:bookmarkStart w:id="103" w:name="_Toc365373896"/>
      <w:bookmarkStart w:id="104" w:name="_Toc365359179"/>
      <w:bookmarkStart w:id="105" w:name="_Toc365370751"/>
      <w:bookmarkStart w:id="106" w:name="_Toc365370976"/>
      <w:bookmarkStart w:id="107" w:name="_Toc365371076"/>
      <w:bookmarkStart w:id="108" w:name="_Toc365371175"/>
      <w:bookmarkStart w:id="109" w:name="_Toc365373705"/>
      <w:bookmarkStart w:id="110" w:name="_Toc365373800"/>
      <w:bookmarkStart w:id="111" w:name="_Toc365373897"/>
      <w:bookmarkStart w:id="112" w:name="_Toc365359180"/>
      <w:bookmarkStart w:id="113" w:name="_Toc365370752"/>
      <w:bookmarkStart w:id="114" w:name="_Toc365370977"/>
      <w:bookmarkStart w:id="115" w:name="_Toc365371077"/>
      <w:bookmarkStart w:id="116" w:name="_Toc365371176"/>
      <w:bookmarkStart w:id="117" w:name="_Toc365373706"/>
      <w:bookmarkStart w:id="118" w:name="_Toc365373801"/>
      <w:bookmarkStart w:id="119" w:name="_Toc365373898"/>
      <w:bookmarkStart w:id="120" w:name="_Toc365359181"/>
      <w:bookmarkStart w:id="121" w:name="_Toc365370753"/>
      <w:bookmarkStart w:id="122" w:name="_Toc365370978"/>
      <w:bookmarkStart w:id="123" w:name="_Toc365371078"/>
      <w:bookmarkStart w:id="124" w:name="_Toc365371177"/>
      <w:bookmarkStart w:id="125" w:name="_Toc365373707"/>
      <w:bookmarkStart w:id="126" w:name="_Toc365373802"/>
      <w:bookmarkStart w:id="127" w:name="_Toc365373899"/>
      <w:bookmarkStart w:id="128" w:name="_Toc365359182"/>
      <w:bookmarkStart w:id="129" w:name="_Toc365370754"/>
      <w:bookmarkStart w:id="130" w:name="_Toc365370979"/>
      <w:bookmarkStart w:id="131" w:name="_Toc365371079"/>
      <w:bookmarkStart w:id="132" w:name="_Toc365371178"/>
      <w:bookmarkStart w:id="133" w:name="_Toc365373708"/>
      <w:bookmarkStart w:id="134" w:name="_Toc365373803"/>
      <w:bookmarkStart w:id="135" w:name="_Toc365373900"/>
      <w:bookmarkStart w:id="136" w:name="_Toc365359183"/>
      <w:bookmarkStart w:id="137" w:name="_Toc365370755"/>
      <w:bookmarkStart w:id="138" w:name="_Toc365370980"/>
      <w:bookmarkStart w:id="139" w:name="_Toc365371080"/>
      <w:bookmarkStart w:id="140" w:name="_Toc365371179"/>
      <w:bookmarkStart w:id="141" w:name="_Toc365373709"/>
      <w:bookmarkStart w:id="142" w:name="_Toc365373804"/>
      <w:bookmarkStart w:id="143" w:name="_Toc365373901"/>
      <w:bookmarkStart w:id="144" w:name="_Toc365359184"/>
      <w:bookmarkStart w:id="145" w:name="_Toc365370756"/>
      <w:bookmarkStart w:id="146" w:name="_Toc365370981"/>
      <w:bookmarkStart w:id="147" w:name="_Toc365371081"/>
      <w:bookmarkStart w:id="148" w:name="_Toc365371180"/>
      <w:bookmarkStart w:id="149" w:name="_Toc365373710"/>
      <w:bookmarkStart w:id="150" w:name="_Toc365373805"/>
      <w:bookmarkStart w:id="151" w:name="_Toc365373902"/>
      <w:bookmarkStart w:id="152" w:name="_Toc365359185"/>
      <w:bookmarkStart w:id="153" w:name="_Toc365370757"/>
      <w:bookmarkStart w:id="154" w:name="_Toc365370982"/>
      <w:bookmarkStart w:id="155" w:name="_Toc365371082"/>
      <w:bookmarkStart w:id="156" w:name="_Toc365371181"/>
      <w:bookmarkStart w:id="157" w:name="_Toc365373711"/>
      <w:bookmarkStart w:id="158" w:name="_Toc365373806"/>
      <w:bookmarkStart w:id="159" w:name="_Toc365373903"/>
      <w:bookmarkStart w:id="160" w:name="_Toc365359186"/>
      <w:bookmarkStart w:id="161" w:name="_Toc365370758"/>
      <w:bookmarkStart w:id="162" w:name="_Toc365370983"/>
      <w:bookmarkStart w:id="163" w:name="_Toc365371083"/>
      <w:bookmarkStart w:id="164" w:name="_Toc365371182"/>
      <w:bookmarkStart w:id="165" w:name="_Toc365373712"/>
      <w:bookmarkStart w:id="166" w:name="_Toc365373807"/>
      <w:bookmarkStart w:id="167" w:name="_Toc365373904"/>
      <w:bookmarkStart w:id="168" w:name="_Toc365359187"/>
      <w:bookmarkStart w:id="169" w:name="_Toc365370759"/>
      <w:bookmarkStart w:id="170" w:name="_Toc365370984"/>
      <w:bookmarkStart w:id="171" w:name="_Toc365371084"/>
      <w:bookmarkStart w:id="172" w:name="_Toc365371183"/>
      <w:bookmarkStart w:id="173" w:name="_Toc365373713"/>
      <w:bookmarkStart w:id="174" w:name="_Toc365373808"/>
      <w:bookmarkStart w:id="175" w:name="_Toc365373905"/>
      <w:bookmarkStart w:id="176" w:name="_Toc366085131"/>
      <w:bookmarkStart w:id="177" w:name="_Toc380428691"/>
      <w:bookmarkStart w:id="178" w:name="_Toc448501409"/>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t>DURATION OF FRAMEWORK AGREEMENT</w:t>
      </w:r>
      <w:bookmarkEnd w:id="176"/>
      <w:bookmarkEnd w:id="177"/>
      <w:bookmarkEnd w:id="178"/>
    </w:p>
    <w:p w14:paraId="2DFEBBBA" w14:textId="77777777" w:rsidR="00A026E9" w:rsidRDefault="001827DA" w:rsidP="00E94334">
      <w:pPr>
        <w:pStyle w:val="GPSL1CLAUSEHEADING"/>
      </w:pPr>
      <w:bookmarkStart w:id="179" w:name="_Toc366085132"/>
      <w:bookmarkStart w:id="180" w:name="_Toc380428692"/>
      <w:bookmarkStart w:id="181" w:name="_Toc448501410"/>
      <w:r w:rsidRPr="001827DA">
        <w:t>FRAMEWORK PERIOD</w:t>
      </w:r>
      <w:bookmarkEnd w:id="179"/>
      <w:bookmarkEnd w:id="180"/>
      <w:bookmarkEnd w:id="181"/>
    </w:p>
    <w:p w14:paraId="207491C9" w14:textId="77777777" w:rsidR="009D629C" w:rsidRPr="00FE310F" w:rsidRDefault="000736E8" w:rsidP="0024114B">
      <w:pPr>
        <w:pStyle w:val="GPSL2Numbered"/>
      </w:pPr>
      <w:bookmarkStart w:id="182" w:name="_Ref364956319"/>
      <w:r w:rsidRPr="006875AD">
        <w:t xml:space="preserve">This Framework Agreement shall take effect on the Framework Commencement Date and shall </w:t>
      </w:r>
      <w:r w:rsidRPr="0024114B">
        <w:t>expire</w:t>
      </w:r>
      <w:r w:rsidRPr="006875AD">
        <w:t>, unless it is</w:t>
      </w:r>
      <w:r w:rsidR="00674D49">
        <w:t xml:space="preserve"> </w:t>
      </w:r>
      <w:r w:rsidRPr="0024114B">
        <w:t>terminated earlier in accordance with the terms of this Framework Agreement</w:t>
      </w:r>
      <w:r w:rsidR="00674D49">
        <w:t xml:space="preserve"> or</w:t>
      </w:r>
      <w:r w:rsidRPr="0024114B">
        <w:t xml:space="preserve"> otherwise by operation of Law</w:t>
      </w:r>
      <w:r w:rsidR="0024114B" w:rsidRPr="0024114B">
        <w:t>, either</w:t>
      </w:r>
    </w:p>
    <w:p w14:paraId="33097CE0" w14:textId="77777777" w:rsidR="00A026E9" w:rsidRPr="00FE310F" w:rsidRDefault="000736E8" w:rsidP="00E94334">
      <w:pPr>
        <w:pStyle w:val="GPSL3numberedclause"/>
      </w:pPr>
      <w:r w:rsidRPr="00FE310F">
        <w:t>at the end of the Initial Framework Period; or</w:t>
      </w:r>
    </w:p>
    <w:p w14:paraId="0E086157" w14:textId="77777777" w:rsidR="00971C81" w:rsidRPr="00FE310F" w:rsidRDefault="000736E8" w:rsidP="00E94334">
      <w:pPr>
        <w:pStyle w:val="GPSL3numberedclause"/>
      </w:pPr>
      <w:proofErr w:type="gramStart"/>
      <w:r w:rsidRPr="00FE310F">
        <w:t>where</w:t>
      </w:r>
      <w:proofErr w:type="gramEnd"/>
      <w:r w:rsidRPr="00FE310F">
        <w:t xml:space="preserve"> the Authority elects to extend the Initial Framework Period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F06A24" w:rsidRPr="00FE310F">
        <w:t>10.2</w:t>
      </w:r>
      <w:r w:rsidR="00B347DE" w:rsidRPr="0024114B">
        <w:fldChar w:fldCharType="end"/>
      </w:r>
      <w:r w:rsidR="0021033B" w:rsidRPr="00FE310F">
        <w:t xml:space="preserve"> </w:t>
      </w:r>
      <w:r w:rsidRPr="00FE310F">
        <w:t>below, at the end of the Extension Framework Period</w:t>
      </w:r>
      <w:r w:rsidR="0024114B" w:rsidRPr="00FE310F">
        <w:t>.</w:t>
      </w:r>
    </w:p>
    <w:p w14:paraId="728AF06A" w14:textId="4FCDF3D4" w:rsidR="009D629C" w:rsidRPr="001D024B" w:rsidRDefault="000736E8" w:rsidP="00E94334">
      <w:pPr>
        <w:pStyle w:val="GPSL2Numbered"/>
      </w:pPr>
      <w:bookmarkStart w:id="183" w:name="_Ref447629489"/>
      <w:bookmarkStart w:id="184" w:name="_Ref364956284"/>
      <w:bookmarkEnd w:id="182"/>
      <w:r w:rsidRPr="001D024B">
        <w:t xml:space="preserve">The Authority may extend the duration of this Framework Agreement for any period or periods up to a maximum of </w:t>
      </w:r>
      <w:r w:rsidRPr="00E55572">
        <w:t>two (2)</w:t>
      </w:r>
      <w:r w:rsidRPr="00513F94">
        <w:t xml:space="preserve"> years</w:t>
      </w:r>
      <w:r w:rsidRPr="001D024B">
        <w:t xml:space="preserve"> in total from the expiry of the Initial Framework Period by giving the Supplier no less than </w:t>
      </w:r>
      <w:r w:rsidRPr="00E55572">
        <w:t>three (3) Months' written notice.</w:t>
      </w:r>
      <w:bookmarkEnd w:id="183"/>
    </w:p>
    <w:p w14:paraId="4CC40C8B" w14:textId="77777777" w:rsidR="00D81DAD" w:rsidRDefault="000736E8" w:rsidP="00D0172C">
      <w:pPr>
        <w:pStyle w:val="GPSSectionHeading"/>
      </w:pPr>
      <w:bookmarkStart w:id="185" w:name="_Toc366085133"/>
      <w:bookmarkStart w:id="186" w:name="_Toc380428693"/>
      <w:bookmarkStart w:id="187" w:name="_Toc448501411"/>
      <w:bookmarkEnd w:id="184"/>
      <w:r>
        <w:t>FRAMEWORK</w:t>
      </w:r>
      <w:r w:rsidR="00DA14AD">
        <w:t xml:space="preserve"> AGREEMENT </w:t>
      </w:r>
      <w:r w:rsidRPr="00976BE3">
        <w:t>PERFORMANCE</w:t>
      </w:r>
      <w:bookmarkEnd w:id="185"/>
      <w:bookmarkEnd w:id="186"/>
      <w:bookmarkEnd w:id="187"/>
    </w:p>
    <w:p w14:paraId="1821FBBA" w14:textId="77777777" w:rsidR="00D81DAD" w:rsidRDefault="001827DA" w:rsidP="00E94334">
      <w:pPr>
        <w:pStyle w:val="GPSL1CLAUSEHEADING"/>
      </w:pPr>
      <w:bookmarkStart w:id="188" w:name="_Ref365039009"/>
      <w:bookmarkStart w:id="189" w:name="_Toc366085134"/>
      <w:bookmarkStart w:id="190" w:name="_Toc380428694"/>
      <w:bookmarkStart w:id="191" w:name="_Toc448501412"/>
      <w:r w:rsidRPr="001827DA">
        <w:t>FRAMEWORK AGREEMENT PERFORMANCE</w:t>
      </w:r>
      <w:bookmarkEnd w:id="188"/>
      <w:bookmarkEnd w:id="189"/>
      <w:bookmarkEnd w:id="190"/>
      <w:bookmarkEnd w:id="191"/>
    </w:p>
    <w:p w14:paraId="6AC2D021" w14:textId="77777777" w:rsidR="00D81DAD" w:rsidRDefault="000736E8" w:rsidP="00E94334">
      <w:pPr>
        <w:pStyle w:val="GPSL2Numbered"/>
      </w:pPr>
      <w:bookmarkStart w:id="192" w:name="_Ref365015234"/>
      <w:r>
        <w:t>The Supplier shall pe</w:t>
      </w:r>
      <w:r w:rsidR="002D2D0D">
        <w:t>r</w:t>
      </w:r>
      <w:r>
        <w:t>form its obligations under this Framework Agreement in accordance with</w:t>
      </w:r>
      <w:r w:rsidR="00273FDC">
        <w:t>:</w:t>
      </w:r>
      <w:bookmarkEnd w:id="192"/>
    </w:p>
    <w:p w14:paraId="4EB77FB8" w14:textId="77777777" w:rsidR="00A026E9" w:rsidRDefault="00C8145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14:paraId="70AB87BD" w14:textId="77777777" w:rsidR="009D629C" w:rsidRDefault="00273FDC" w:rsidP="00E94334">
      <w:pPr>
        <w:pStyle w:val="GPSL3numberedclause"/>
      </w:pPr>
      <w:r w:rsidRPr="006875AD">
        <w:t>the terms and conditions of the respective Call Off Agreements;</w:t>
      </w:r>
      <w:bookmarkStart w:id="193" w:name="_Ref311652868"/>
    </w:p>
    <w:p w14:paraId="7F834BF3" w14:textId="77777777" w:rsidR="009D629C" w:rsidRDefault="00273FDC" w:rsidP="00E94334">
      <w:pPr>
        <w:pStyle w:val="GPSL3numberedclause"/>
      </w:pPr>
      <w:r w:rsidRPr="006875AD">
        <w:t>Good Industry Practice;</w:t>
      </w:r>
      <w:bookmarkStart w:id="194" w:name="_Ref335312867"/>
      <w:bookmarkEnd w:id="193"/>
      <w:r w:rsidRPr="006875AD">
        <w:t xml:space="preserve"> </w:t>
      </w:r>
      <w:bookmarkEnd w:id="194"/>
    </w:p>
    <w:p w14:paraId="6B05B7DD" w14:textId="77777777" w:rsidR="009D629C" w:rsidRDefault="00273FDC" w:rsidP="00E94334">
      <w:pPr>
        <w:pStyle w:val="GPSL3numberedclause"/>
      </w:pPr>
      <w:r>
        <w:t>all applicable Standards</w:t>
      </w:r>
      <w:r w:rsidRPr="006875AD">
        <w:t>; and</w:t>
      </w:r>
    </w:p>
    <w:p w14:paraId="556B8C99" w14:textId="77777777" w:rsidR="009D629C" w:rsidRDefault="00273FDC" w:rsidP="00E94334">
      <w:pPr>
        <w:pStyle w:val="GPSL3numberedclause"/>
      </w:pPr>
      <w:proofErr w:type="gramStart"/>
      <w:r w:rsidRPr="006875AD">
        <w:t>in</w:t>
      </w:r>
      <w:proofErr w:type="gramEnd"/>
      <w:r w:rsidRPr="006875AD">
        <w:t xml:space="preserve"> com</w:t>
      </w:r>
      <w:r>
        <w:t>pliance with all applicable Law.</w:t>
      </w:r>
    </w:p>
    <w:p w14:paraId="19FDB867" w14:textId="77777777"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EB21D8">
        <w:t>11.1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14:paraId="359813B2" w14:textId="77777777" w:rsidR="00D81DAD" w:rsidRDefault="001827DA" w:rsidP="00E94334">
      <w:pPr>
        <w:pStyle w:val="GPSL1CLAUSEHEADING"/>
      </w:pPr>
      <w:bookmarkStart w:id="195" w:name="_Toc366085135"/>
      <w:bookmarkStart w:id="196" w:name="_Toc380428695"/>
      <w:bookmarkStart w:id="197" w:name="_Toc448501413"/>
      <w:r w:rsidRPr="001827DA">
        <w:t>KEY PERFORMANCE INDICATORS</w:t>
      </w:r>
      <w:bookmarkEnd w:id="195"/>
      <w:bookmarkEnd w:id="196"/>
      <w:bookmarkEnd w:id="197"/>
    </w:p>
    <w:p w14:paraId="26386A0F" w14:textId="2FCE67EC"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(Services and Key Performance Indicators).</w:t>
      </w:r>
    </w:p>
    <w:p w14:paraId="5D49857C" w14:textId="77777777" w:rsidR="00D81DAD" w:rsidRDefault="001827DA" w:rsidP="00E94334">
      <w:pPr>
        <w:pStyle w:val="GPSL1CLAUSEHEADING"/>
      </w:pPr>
      <w:bookmarkStart w:id="198" w:name="_Toc366085136"/>
      <w:bookmarkStart w:id="199" w:name="_Toc380428696"/>
      <w:bookmarkStart w:id="200" w:name="_Toc448501414"/>
      <w:r w:rsidRPr="001827DA">
        <w:t>STANDARDS</w:t>
      </w:r>
      <w:bookmarkEnd w:id="198"/>
      <w:bookmarkEnd w:id="199"/>
      <w:bookmarkEnd w:id="200"/>
    </w:p>
    <w:p w14:paraId="6892BD30" w14:textId="00E3166B" w:rsidR="00CB2781" w:rsidRPr="00CB2781" w:rsidRDefault="00CB2781" w:rsidP="00E94334">
      <w:pPr>
        <w:pStyle w:val="GPSL2Numbered"/>
        <w:rPr>
          <w:b/>
          <w:bCs/>
          <w:u w:val="single"/>
        </w:rPr>
      </w:pPr>
      <w:r>
        <w:lastRenderedPageBreak/>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C81458">
        <w:t xml:space="preserve">any </w:t>
      </w:r>
      <w:r>
        <w:t xml:space="preserve">Standards set </w:t>
      </w:r>
      <w:r w:rsidRPr="00CB2781">
        <w:t xml:space="preserve">out in Part A of Framework Schedule </w:t>
      </w:r>
      <w:r w:rsidR="0032276B">
        <w:t>2</w:t>
      </w:r>
      <w:r w:rsidR="0032276B" w:rsidRPr="00CB2781">
        <w:t xml:space="preserve"> </w:t>
      </w:r>
      <w:r w:rsidRPr="00CB2781">
        <w:t xml:space="preserve">(Services and Key Performance Indicators).  </w:t>
      </w:r>
    </w:p>
    <w:p w14:paraId="6070BDCA" w14:textId="7942396E"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Contracting </w:t>
      </w:r>
      <w:r w:rsidR="001E3F7D">
        <w:t>Authority</w:t>
      </w:r>
      <w:r w:rsidR="00CB2781" w:rsidRPr="00CB2781">
        <w:t xml:space="preserve"> under a Call </w:t>
      </w:r>
      <w:proofErr w:type="gramStart"/>
      <w:r w:rsidR="00CB2781" w:rsidRPr="00CB2781">
        <w:t>Off</w:t>
      </w:r>
      <w:proofErr w:type="gramEnd"/>
      <w:r w:rsidR="00CB2781" w:rsidRPr="00CB2781">
        <w:t xml:space="preserve"> Agreement</w:t>
      </w:r>
      <w:r w:rsidRPr="00CB2781">
        <w:t>, of the</w:t>
      </w:r>
      <w:r w:rsidR="00CB2781" w:rsidRPr="00CB2781">
        <w:t xml:space="preserve"> </w:t>
      </w:r>
      <w:r w:rsidRPr="00CB2781">
        <w:t>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02DE90A" w14:textId="71C58240"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Contracting </w:t>
      </w:r>
      <w:r w:rsidR="001E3F7D">
        <w:t>Authority’s</w:t>
      </w:r>
      <w:r w:rsidRPr="00CB2781">
        <w:t xml:space="preserve"> receipt</w:t>
      </w:r>
      <w:r w:rsidR="00CB2781" w:rsidRPr="00CB2781">
        <w:t xml:space="preserve"> under a Call Off Agreement</w:t>
      </w:r>
      <w:r w:rsidRPr="00CB2781">
        <w:t>, of the</w:t>
      </w:r>
      <w:r w:rsidR="00CB2781" w:rsidRPr="00CB2781">
        <w:t xml:space="preserve"> </w:t>
      </w:r>
      <w:r w:rsidRPr="00CB2781">
        <w:t>Services is explained to the Authority</w:t>
      </w:r>
      <w:r w:rsidR="00CB2781" w:rsidRPr="00CB2781">
        <w:t xml:space="preserve"> and the Contracting </w:t>
      </w:r>
      <w:r w:rsidR="001E3F7D">
        <w:t>Authority</w:t>
      </w:r>
      <w:r w:rsidRPr="00CB2781">
        <w:t xml:space="preserve"> (</w:t>
      </w:r>
      <w:r w:rsidR="0032276B">
        <w:t>with</w:t>
      </w:r>
      <w:r w:rsidRPr="00CB2781">
        <w:t>in a reasonable timeframe), prior to the implementation of the new or emergent Standard.</w:t>
      </w:r>
    </w:p>
    <w:p w14:paraId="5C520BBC" w14:textId="77777777"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529902BD" w14:textId="6BFFBA68"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530AE586" w14:textId="4960C53A" w:rsidR="00223F2B" w:rsidRPr="00E55572" w:rsidRDefault="00A325F4" w:rsidP="00E94334">
      <w:pPr>
        <w:pStyle w:val="GPSL1CLAUSEHEADING"/>
      </w:pPr>
      <w:bookmarkStart w:id="201" w:name="_Toc448501415"/>
      <w:bookmarkStart w:id="202" w:name="_Toc380428697"/>
      <w:bookmarkStart w:id="203" w:name="_Ref414548685"/>
      <w:bookmarkStart w:id="204" w:name="_Ref430856119"/>
      <w:bookmarkStart w:id="205" w:name="_Toc366085137"/>
      <w:r w:rsidRPr="00E55572">
        <w:t>NOT USED</w:t>
      </w:r>
      <w:bookmarkEnd w:id="201"/>
      <w:r w:rsidRPr="00E55572">
        <w:t xml:space="preserve"> </w:t>
      </w:r>
      <w:bookmarkEnd w:id="202"/>
      <w:bookmarkEnd w:id="203"/>
      <w:bookmarkEnd w:id="204"/>
    </w:p>
    <w:p w14:paraId="7A771E1B" w14:textId="77777777" w:rsidR="00D81DAD" w:rsidRDefault="001827DA" w:rsidP="00E94334">
      <w:pPr>
        <w:pStyle w:val="GPSL1CLAUSEHEADING"/>
      </w:pPr>
      <w:bookmarkStart w:id="206" w:name="_Toc448501416"/>
      <w:r w:rsidRPr="001827DA">
        <w:t>CONTINUOUS</w:t>
      </w:r>
      <w:bookmarkStart w:id="207" w:name="_Toc379875804"/>
      <w:bookmarkStart w:id="208" w:name="_Toc380428698"/>
      <w:bookmarkEnd w:id="207"/>
      <w:r w:rsidRPr="001827DA">
        <w:t xml:space="preserve"> IMPROVEMENT</w:t>
      </w:r>
      <w:bookmarkEnd w:id="205"/>
      <w:bookmarkEnd w:id="206"/>
      <w:bookmarkEnd w:id="208"/>
    </w:p>
    <w:p w14:paraId="46CAE6EC" w14:textId="7856D1B4" w:rsidR="00D81DAD" w:rsidRDefault="00273FDC" w:rsidP="00E94334">
      <w:pPr>
        <w:pStyle w:val="GPSL2Numbered"/>
      </w:pPr>
      <w:r>
        <w:t xml:space="preserve">The Supplier shall at all times during the Framework Period comply with its obligations to continually improve the Services and </w:t>
      </w:r>
      <w:r w:rsidR="00F537B1">
        <w:t xml:space="preserve">the </w:t>
      </w:r>
      <w:r w:rsidR="006F4045">
        <w:t xml:space="preserve">manner in which it provides the </w:t>
      </w:r>
      <w:r w:rsidR="00A842DD">
        <w:t>Services as</w:t>
      </w:r>
      <w:r w:rsidR="006F4045">
        <w:t xml:space="preserve"> </w:t>
      </w:r>
      <w:r>
        <w:t xml:space="preserve">set out in </w:t>
      </w:r>
      <w:r w:rsidR="00F537B1">
        <w:t>Framework Schedule 12 (Continuous Improvement and Benchmarking)</w:t>
      </w:r>
      <w:r w:rsidR="008B633B">
        <w:t>.</w:t>
      </w:r>
    </w:p>
    <w:p w14:paraId="7109C1F9" w14:textId="77777777" w:rsidR="00D81DAD" w:rsidRDefault="001827DA" w:rsidP="00E94334">
      <w:pPr>
        <w:pStyle w:val="GPSL1CLAUSEHEADING"/>
      </w:pPr>
      <w:bookmarkStart w:id="209" w:name="_Ref365039128"/>
      <w:bookmarkStart w:id="210" w:name="_Toc366085138"/>
      <w:bookmarkStart w:id="211" w:name="_Toc380428699"/>
      <w:bookmarkStart w:id="212" w:name="_Toc448501417"/>
      <w:r w:rsidRPr="001827DA">
        <w:t>CALL OFF PERFORMANCE UNDER FRAMEWORK AGREEMENT</w:t>
      </w:r>
      <w:bookmarkEnd w:id="209"/>
      <w:bookmarkEnd w:id="210"/>
      <w:bookmarkEnd w:id="211"/>
      <w:bookmarkEnd w:id="212"/>
    </w:p>
    <w:p w14:paraId="1E637049" w14:textId="77777777" w:rsidR="00D81DAD" w:rsidRDefault="000736E8" w:rsidP="00E94334">
      <w:pPr>
        <w:pStyle w:val="GPSL2Numbered"/>
      </w:pPr>
      <w:r w:rsidRPr="006875AD">
        <w:t>The Supplier shall perform all its obligations under all Call Off Agreements:</w:t>
      </w:r>
    </w:p>
    <w:p w14:paraId="67D759B0" w14:textId="77777777" w:rsidR="00D81DAD" w:rsidRDefault="000736E8" w:rsidP="00E94334">
      <w:pPr>
        <w:pStyle w:val="GPSL3numberedclause"/>
      </w:pPr>
      <w:r w:rsidRPr="006875AD">
        <w:t>in accordance with the requirements of this Framework Agreement;</w:t>
      </w:r>
      <w:bookmarkStart w:id="213" w:name="_Ref362268595"/>
    </w:p>
    <w:p w14:paraId="4B98A57B" w14:textId="77777777" w:rsidR="00D81DAD" w:rsidRDefault="000736E8" w:rsidP="00E94334">
      <w:pPr>
        <w:pStyle w:val="GPSL3numberedclause"/>
      </w:pPr>
      <w:bookmarkStart w:id="214" w:name="_Ref362269326"/>
      <w:bookmarkEnd w:id="213"/>
      <w:proofErr w:type="gramStart"/>
      <w:r w:rsidRPr="006875AD">
        <w:t>in</w:t>
      </w:r>
      <w:proofErr w:type="gramEnd"/>
      <w:r w:rsidRPr="006875AD">
        <w:t xml:space="preserve"> accordance with the terms and conditions of the respective Call </w:t>
      </w:r>
      <w:bookmarkEnd w:id="214"/>
      <w:r w:rsidR="00A842DD" w:rsidRPr="006875AD">
        <w:t xml:space="preserve">Off </w:t>
      </w:r>
      <w:r w:rsidR="00A842DD">
        <w:t>Agreements</w:t>
      </w:r>
      <w:r>
        <w:t>.</w:t>
      </w:r>
    </w:p>
    <w:p w14:paraId="3A1132C8" w14:textId="77777777"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EB21D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EB21D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14:paraId="40D5E6FE" w14:textId="77777777" w:rsidR="00D81DAD" w:rsidRDefault="00DA14AD" w:rsidP="00D0172C">
      <w:pPr>
        <w:pStyle w:val="GPSSectionHeading"/>
      </w:pPr>
      <w:bookmarkStart w:id="215" w:name="_Toc366085139"/>
      <w:bookmarkStart w:id="216" w:name="_Toc380428700"/>
      <w:bookmarkStart w:id="217" w:name="_Toc448501418"/>
      <w:r>
        <w:t>FRAMEWORK AGREEMENT GOVERNANCE</w:t>
      </w:r>
      <w:bookmarkEnd w:id="215"/>
      <w:bookmarkEnd w:id="216"/>
      <w:bookmarkEnd w:id="217"/>
    </w:p>
    <w:p w14:paraId="690B6AEC" w14:textId="77777777" w:rsidR="00D81DAD" w:rsidRDefault="001827DA" w:rsidP="00E94334">
      <w:pPr>
        <w:pStyle w:val="GPSL1CLAUSEHEADING"/>
      </w:pPr>
      <w:bookmarkStart w:id="218" w:name="_Toc366085140"/>
      <w:bookmarkStart w:id="219" w:name="_Toc380428701"/>
      <w:bookmarkStart w:id="220" w:name="_Toc448501419"/>
      <w:r w:rsidRPr="001827DA">
        <w:t>FRAMEWORK AGREEMENT MANAGEMENT</w:t>
      </w:r>
      <w:bookmarkEnd w:id="218"/>
      <w:bookmarkEnd w:id="219"/>
      <w:bookmarkEnd w:id="220"/>
    </w:p>
    <w:p w14:paraId="7611D8F7" w14:textId="77777777"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14:paraId="25BD77E3" w14:textId="77777777" w:rsidR="00D81DAD" w:rsidRDefault="001827DA" w:rsidP="00E94334">
      <w:pPr>
        <w:pStyle w:val="GPSL1CLAUSEHEADING"/>
      </w:pPr>
      <w:bookmarkStart w:id="221" w:name="_Ref365017299"/>
      <w:bookmarkStart w:id="222" w:name="_Toc366085141"/>
      <w:bookmarkStart w:id="223" w:name="_Toc380428702"/>
      <w:bookmarkStart w:id="224" w:name="_Toc448501420"/>
      <w:r w:rsidRPr="001827DA">
        <w:t>RECORDS, AUDIT ACCESS AND OPEN BOOK DATA</w:t>
      </w:r>
      <w:bookmarkEnd w:id="221"/>
      <w:bookmarkEnd w:id="222"/>
      <w:bookmarkEnd w:id="223"/>
      <w:bookmarkEnd w:id="224"/>
    </w:p>
    <w:p w14:paraId="70AD188D" w14:textId="77777777" w:rsidR="00D81DAD" w:rsidRDefault="00DA14AD" w:rsidP="00E94334">
      <w:pPr>
        <w:pStyle w:val="GPSL2Numbered"/>
      </w:pPr>
      <w:bookmarkStart w:id="225" w:name="_Ref364956571"/>
      <w:r w:rsidRPr="005328E8">
        <w:lastRenderedPageBreak/>
        <w:t>The Supplier shall keep and maintain, until the later of:</w:t>
      </w:r>
      <w:bookmarkEnd w:id="225"/>
    </w:p>
    <w:p w14:paraId="3B93D84D" w14:textId="77777777" w:rsidR="00D81DAD" w:rsidRDefault="00DA14AD" w:rsidP="00E94334">
      <w:pPr>
        <w:pStyle w:val="GPSL3numberedclause"/>
      </w:pPr>
      <w:r w:rsidRPr="005328E8">
        <w:t xml:space="preserve">seven (7) years after the date of termination or expiry of this Framework Agreement; </w:t>
      </w:r>
      <w:r w:rsidR="006F4045">
        <w:t>or</w:t>
      </w:r>
    </w:p>
    <w:p w14:paraId="31DDDE36" w14:textId="77777777"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14:paraId="27A28819" w14:textId="77777777" w:rsidR="00D81DAD" w:rsidRDefault="00DA14AD" w:rsidP="00E94334">
      <w:pPr>
        <w:pStyle w:val="GPSL3numberedclause"/>
      </w:pPr>
      <w:r w:rsidRPr="005328E8">
        <w:t xml:space="preserve">such other date as may be agreed between the Parties, </w:t>
      </w:r>
    </w:p>
    <w:p w14:paraId="214BEFB1" w14:textId="35B7ECE3" w:rsidR="00A026E9" w:rsidRDefault="001827DA" w:rsidP="00E94334">
      <w:pPr>
        <w:pStyle w:val="GPSL2Indent"/>
      </w:pPr>
      <w:r w:rsidRPr="00E94334">
        <w:t xml:space="preserve">full and accurate records and accounts of the operation of this Framework Agreement, including the Call-Off Agreements entered into with Contracting </w:t>
      </w:r>
      <w:r w:rsidR="001E3F7D">
        <w:t>Authorities</w:t>
      </w:r>
      <w:r w:rsidRPr="00E94334">
        <w:t xml:space="preserve">, the Services provided pursuant to the Call-Off Agreements, and the amounts paid by each Contracting </w:t>
      </w:r>
      <w:r w:rsidR="001E3F7D">
        <w:t>Authority</w:t>
      </w:r>
      <w:r w:rsidRPr="00E94334">
        <w:t xml:space="preserve"> under the Call-Off Agreements and those supporting tests and evidence that underpin the provision of the</w:t>
      </w:r>
      <w:r w:rsidRPr="001827DA">
        <w:t xml:space="preserve"> annual Self Audit Certificate and supporting Audit Report.</w:t>
      </w:r>
    </w:p>
    <w:p w14:paraId="79370D26"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EB21D8">
        <w:t>18.1</w:t>
      </w:r>
      <w:r w:rsidR="002D2D0D">
        <w:fldChar w:fldCharType="end"/>
      </w:r>
      <w:r w:rsidRPr="005328E8">
        <w:t xml:space="preserve"> in accordance with Good Industry Practice and Law.</w:t>
      </w:r>
    </w:p>
    <w:p w14:paraId="50005F51" w14:textId="7777777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14:paraId="395591A6" w14:textId="77777777"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22C16460" w14:textId="77777777"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14:paraId="70346CE5" w14:textId="77777777" w:rsidR="009D629C" w:rsidRDefault="00DA14AD" w:rsidP="00E94334">
      <w:pPr>
        <w:pStyle w:val="GPSL3numberedclause"/>
      </w:pPr>
      <w:r>
        <w:t>all related invoices are completely and accurately included in the MI Reports;</w:t>
      </w:r>
    </w:p>
    <w:p w14:paraId="26428BF9" w14:textId="77777777" w:rsidR="009D629C" w:rsidRDefault="00DA14AD" w:rsidP="00E94334">
      <w:pPr>
        <w:pStyle w:val="GPSL3numberedclause"/>
      </w:pPr>
      <w:r>
        <w:t xml:space="preserve">all Charges to Contracting </w:t>
      </w:r>
      <w:r w:rsidR="001E3F7D">
        <w:t>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62008FD2" w14:textId="7AFC70E7" w:rsidR="009D629C" w:rsidRDefault="00DA14AD" w:rsidP="00E94334">
      <w:pPr>
        <w:pStyle w:val="GPSL3numberedclause"/>
      </w:pPr>
      <w:bookmarkStart w:id="226" w:name="_Ref359848820"/>
      <w:r>
        <w:t xml:space="preserve">an additional sample of </w:t>
      </w:r>
      <w:r w:rsidR="00DB1EBA" w:rsidRPr="00E27863">
        <w:rPr>
          <w:highlight w:val="green"/>
        </w:rPr>
        <w:t>twenty (20)</w:t>
      </w:r>
      <w:r>
        <w:t xml:space="preserve"> public sector orders</w:t>
      </w:r>
      <w:r w:rsidR="00DA6992">
        <w:t>, or as otherwise</w:t>
      </w:r>
      <w:r w:rsidR="004A5B92">
        <w:t xml:space="preserve"> specified </w:t>
      </w:r>
      <w:r w:rsidR="00DA6992">
        <w:t>by the Authority,</w:t>
      </w:r>
      <w:r>
        <w:t xml:space="preserve">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26"/>
    </w:p>
    <w:p w14:paraId="1B85F2B9"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7CBD6524" w14:textId="77777777"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EB21D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14:paraId="08DE104A" w14:textId="77777777" w:rsidR="00D81DAD" w:rsidRDefault="00DA14AD" w:rsidP="00E94334">
      <w:pPr>
        <w:pStyle w:val="GPSL3numberedclause"/>
      </w:pPr>
      <w:r w:rsidRPr="00F14D22">
        <w:lastRenderedPageBreak/>
        <w:t xml:space="preserve">verify the accuracy of the Charges and any other amounts payable by a Contracting </w:t>
      </w:r>
      <w:r w:rsidR="001E3F7D">
        <w:t>Authority</w:t>
      </w:r>
      <w:r w:rsidRPr="00F14D22">
        <w:t xml:space="preserve"> under a Call Off Agreement (including proposed or actual variations to them in accordance with this Framework Agreement); </w:t>
      </w:r>
    </w:p>
    <w:p w14:paraId="4A23A440" w14:textId="77777777"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5460FC06" w14:textId="77777777" w:rsidR="00D81DAD" w:rsidRDefault="00DA14AD" w:rsidP="00E94334">
      <w:pPr>
        <w:pStyle w:val="GPSL3numberedclause"/>
      </w:pPr>
      <w:r w:rsidRPr="00F14D22">
        <w:t>verify the Open Book Data;</w:t>
      </w:r>
    </w:p>
    <w:p w14:paraId="27B144AD" w14:textId="77777777" w:rsidR="00A026E9" w:rsidRDefault="00DA14AD" w:rsidP="00E94334">
      <w:pPr>
        <w:pStyle w:val="GPSL3numberedclause"/>
      </w:pPr>
      <w:r w:rsidRPr="00F14D22">
        <w:t>verify the Supplier’s and each Sub-Contractor’s compliance with th</w:t>
      </w:r>
      <w:r>
        <w:t>e</w:t>
      </w:r>
      <w:r w:rsidRPr="00F14D22">
        <w:t xml:space="preserve"> applicable Law;</w:t>
      </w:r>
    </w:p>
    <w:p w14:paraId="56A47A29"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7EEF6483" w14:textId="02047EDB" w:rsidR="009D629C" w:rsidRPr="00C81458" w:rsidRDefault="00DA14AD" w:rsidP="00E94334">
      <w:pPr>
        <w:pStyle w:val="GPSL3numberedclause"/>
      </w:pPr>
      <w:r w:rsidRPr="00F14D22">
        <w:t xml:space="preserve">identify or investigate any circumstances which may impact upon the financial stability of </w:t>
      </w:r>
      <w:r w:rsidRPr="00C81458">
        <w:t>the S</w:t>
      </w:r>
      <w:r w:rsidRPr="004A5B92">
        <w:t>upplier</w:t>
      </w:r>
      <w:r w:rsidR="002D2D0D" w:rsidRPr="004A5B92">
        <w:t xml:space="preserve"> </w:t>
      </w:r>
      <w:r w:rsidRPr="0072600F">
        <w:t>,the</w:t>
      </w:r>
      <w:r w:rsidR="00C81458" w:rsidRPr="000E24D6">
        <w:t xml:space="preserve"> </w:t>
      </w:r>
      <w:r w:rsidRPr="000E24D6">
        <w:t xml:space="preserve"> Framework Guarantor and/or the Call Off Guarantor</w:t>
      </w:r>
      <w:r w:rsidRPr="00C93994">
        <w:t xml:space="preserve"> </w:t>
      </w:r>
      <w:r w:rsidRPr="002E73A4">
        <w:t>and/</w:t>
      </w:r>
      <w:r w:rsidRPr="00C81458">
        <w:t>or any Sub-Contractors or their ability to perform the Services;</w:t>
      </w:r>
    </w:p>
    <w:p w14:paraId="4F36EFC4"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0999248C" w14:textId="77777777" w:rsidR="009D629C" w:rsidRDefault="00DA14AD" w:rsidP="00E94334">
      <w:pPr>
        <w:pStyle w:val="GPSL3numberedclause"/>
      </w:pPr>
      <w:r w:rsidRPr="00F14D22">
        <w:t>review any books of account and the internal contract management accounts kept by the Supplier in connection with this Framework Agreement;</w:t>
      </w:r>
    </w:p>
    <w:p w14:paraId="531BC961" w14:textId="77777777" w:rsidR="009D629C" w:rsidRDefault="00DA14AD" w:rsidP="00E94334">
      <w:pPr>
        <w:pStyle w:val="GPSL3numberedclause"/>
      </w:pPr>
      <w:bookmarkStart w:id="227" w:name="_Toc139080151"/>
      <w:r w:rsidRPr="00F14D22">
        <w:t>carry out the Authority’s internal and statutory audits and to prepare, examine and/or certify the Authority's annual and interim reports and accounts;</w:t>
      </w:r>
      <w:bookmarkEnd w:id="227"/>
    </w:p>
    <w:p w14:paraId="6C0962C1" w14:textId="77777777" w:rsidR="009D629C" w:rsidRDefault="00DA14AD" w:rsidP="00E94334">
      <w:pPr>
        <w:pStyle w:val="GPSL3numberedclause"/>
      </w:pPr>
      <w:bookmarkStart w:id="228" w:name="_Toc139080152"/>
      <w:r w:rsidRPr="00F14D22">
        <w:t>enable the National Audit Office to carry out an examination pursuant to Section 6(1) of the National Audit Act 1983 of the economy, efficiency and effectiveness with which the Authority has used its resources;</w:t>
      </w:r>
      <w:bookmarkEnd w:id="228"/>
    </w:p>
    <w:p w14:paraId="3F1E821F" w14:textId="77777777" w:rsidR="009D629C" w:rsidRDefault="00DA14AD" w:rsidP="00E94334">
      <w:pPr>
        <w:pStyle w:val="GPSL3numberedclause"/>
      </w:pPr>
      <w:bookmarkStart w:id="229" w:name="_Toc139080153"/>
      <w:r w:rsidRPr="00F14D22">
        <w:t>verify the accuracy and completeness of any Management Information delivered or required by this Framework Agreement;</w:t>
      </w:r>
      <w:bookmarkEnd w:id="229"/>
    </w:p>
    <w:p w14:paraId="1072AA6B" w14:textId="77777777"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1A008578"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0B07C15F" w14:textId="3DE0D0E3" w:rsidR="009D629C" w:rsidRDefault="00DA14AD" w:rsidP="00E94334">
      <w:pPr>
        <w:pStyle w:val="GPSL2Numbered"/>
      </w:pPr>
      <w:r>
        <w:t>The Authority shall use reasonable endeavours to ensure that the conduct of each Audit does not unreasonably disrupt the Supplier or delay the provision of the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4391FE9A" w14:textId="77777777"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2E13069" w14:textId="77777777" w:rsidR="00D81DAD" w:rsidRDefault="00DA14AD" w:rsidP="00E94334">
      <w:pPr>
        <w:pStyle w:val="GPSL3numberedclause"/>
      </w:pPr>
      <w:r w:rsidRPr="005328E8">
        <w:t>all information within the scope of the Audit requested by the Auditor;</w:t>
      </w:r>
    </w:p>
    <w:p w14:paraId="240B1D83" w14:textId="77777777" w:rsidR="00D81DAD" w:rsidRDefault="00DA14AD" w:rsidP="00E94334">
      <w:pPr>
        <w:pStyle w:val="GPSL3numberedclause"/>
      </w:pPr>
      <w:r w:rsidRPr="005328E8">
        <w:t>reasonable access to any sites controlled by the Supplier and to equipment used in the provision of the Goods and/or Services; and</w:t>
      </w:r>
    </w:p>
    <w:p w14:paraId="5977FD9C" w14:textId="77777777" w:rsidR="00D81DAD" w:rsidRDefault="00DA14AD" w:rsidP="00E94334">
      <w:pPr>
        <w:pStyle w:val="GPSL3numberedclause"/>
      </w:pPr>
      <w:proofErr w:type="gramStart"/>
      <w:r w:rsidRPr="005328E8">
        <w:lastRenderedPageBreak/>
        <w:t>access</w:t>
      </w:r>
      <w:proofErr w:type="gramEnd"/>
      <w:r w:rsidRPr="005328E8">
        <w:t xml:space="preserve"> to the </w:t>
      </w:r>
      <w:r w:rsidRPr="006875AD">
        <w:t>S</w:t>
      </w:r>
      <w:r>
        <w:t>upplier Personnel</w:t>
      </w:r>
      <w:r w:rsidRPr="005328E8">
        <w:t>.</w:t>
      </w:r>
    </w:p>
    <w:p w14:paraId="6B492D66" w14:textId="77777777" w:rsidR="00D81DAD" w:rsidRDefault="00DA14AD" w:rsidP="00E94334">
      <w:pPr>
        <w:pStyle w:val="GPSL2Numbered"/>
      </w:pPr>
      <w:bookmarkStart w:id="230"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30"/>
    </w:p>
    <w:p w14:paraId="715F9930" w14:textId="77777777" w:rsidR="00D81DAD" w:rsidRDefault="00DA14AD" w:rsidP="00E94334">
      <w:pPr>
        <w:pStyle w:val="GPSL2Numbered"/>
      </w:pPr>
      <w:r w:rsidRPr="005328E8">
        <w:t xml:space="preserve">If an Audit reveals that: </w:t>
      </w:r>
    </w:p>
    <w:p w14:paraId="7B84BF72" w14:textId="77777777"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2EB15FBE" w14:textId="77777777" w:rsidR="00D81DAD" w:rsidRDefault="00DA14AD" w:rsidP="00E94334">
      <w:pPr>
        <w:pStyle w:val="GPSL3numberedclause"/>
      </w:pPr>
      <w:r w:rsidRPr="005328E8">
        <w:t>a material Default</w:t>
      </w:r>
      <w:r w:rsidR="005B628B">
        <w:t xml:space="preserve"> has been committed by the Supplier</w:t>
      </w:r>
      <w:r>
        <w:t>;</w:t>
      </w:r>
    </w:p>
    <w:p w14:paraId="65B2C214" w14:textId="77777777" w:rsidR="00DA14AD" w:rsidRDefault="00B77B7E" w:rsidP="00E94334">
      <w:pPr>
        <w:pStyle w:val="GPSL2Indent"/>
      </w:pPr>
      <w:r>
        <w:t xml:space="preserve"> </w:t>
      </w:r>
      <w:proofErr w:type="gramStart"/>
      <w:r w:rsidR="00DA14AD">
        <w:t>then</w:t>
      </w:r>
      <w:proofErr w:type="gramEnd"/>
      <w:r w:rsidR="00DA14AD">
        <w:t xml:space="preserve"> the Authority shall be entitled to terminate this Framework Agreement.</w:t>
      </w:r>
    </w:p>
    <w:p w14:paraId="15CC731A" w14:textId="77777777"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EB21D8">
        <w:t>18.9</w:t>
      </w:r>
      <w:r w:rsidR="001827DA">
        <w:fldChar w:fldCharType="end"/>
      </w:r>
      <w:r w:rsidRPr="009876AE">
        <w:t>.</w:t>
      </w:r>
    </w:p>
    <w:p w14:paraId="44345B63" w14:textId="77777777" w:rsidR="00D81DAD" w:rsidRDefault="001827DA" w:rsidP="00E94334">
      <w:pPr>
        <w:pStyle w:val="GPSL1CLAUSEHEADING"/>
      </w:pPr>
      <w:bookmarkStart w:id="231" w:name="_Ref364956853"/>
      <w:bookmarkStart w:id="232" w:name="_Toc366085142"/>
      <w:bookmarkStart w:id="233" w:name="_Toc380428703"/>
      <w:bookmarkStart w:id="234" w:name="_Toc448501421"/>
      <w:r w:rsidRPr="001827DA">
        <w:t>CHANGE</w:t>
      </w:r>
      <w:bookmarkEnd w:id="231"/>
      <w:bookmarkEnd w:id="232"/>
      <w:bookmarkEnd w:id="233"/>
      <w:bookmarkEnd w:id="234"/>
    </w:p>
    <w:p w14:paraId="27A2B9B6" w14:textId="77777777" w:rsidR="00D81DAD" w:rsidRDefault="00DA14AD" w:rsidP="00E94334">
      <w:pPr>
        <w:pStyle w:val="GPSL2NumberedBoldHeading"/>
      </w:pPr>
      <w:bookmarkStart w:id="235" w:name="_Ref364957128"/>
      <w:r w:rsidRPr="009876AE">
        <w:t xml:space="preserve">Variation </w:t>
      </w:r>
      <w:r>
        <w:t>Procedure</w:t>
      </w:r>
      <w:bookmarkEnd w:id="235"/>
    </w:p>
    <w:p w14:paraId="28BB3F4E" w14:textId="77777777" w:rsidR="00D81DAD" w:rsidRDefault="00DA14AD" w:rsidP="00E94334">
      <w:pPr>
        <w:pStyle w:val="GPSL3numberedclause"/>
      </w:pPr>
      <w:bookmarkStart w:id="236"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EB21D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36"/>
    </w:p>
    <w:p w14:paraId="3278520D" w14:textId="77777777" w:rsidR="00D81DAD" w:rsidRDefault="004324AB" w:rsidP="00E94334">
      <w:pPr>
        <w:pStyle w:val="GPSL3numberedclause"/>
      </w:pPr>
      <w:bookmarkStart w:id="237"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37"/>
    </w:p>
    <w:p w14:paraId="4CF097D6"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EB21D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44FDC1C9" w14:textId="77777777" w:rsidR="00D81DAD" w:rsidRDefault="00DA14AD" w:rsidP="00E94334">
      <w:pPr>
        <w:pStyle w:val="GPSL3numberedclause"/>
      </w:pPr>
      <w:r w:rsidRPr="00893741">
        <w:t>In the event that</w:t>
      </w:r>
      <w:r>
        <w:t>:</w:t>
      </w:r>
    </w:p>
    <w:p w14:paraId="56001C14" w14:textId="7420A00D" w:rsidR="00A026E9" w:rsidRPr="00E55572" w:rsidRDefault="00DA14AD" w:rsidP="00E94334">
      <w:pPr>
        <w:pStyle w:val="GPSL4numberedclause"/>
      </w:pPr>
      <w:r w:rsidRPr="004A5B92">
        <w:t>th</w:t>
      </w:r>
      <w:r w:rsidRPr="0072600F">
        <w:t xml:space="preserve">e Supplier is unable </w:t>
      </w:r>
      <w:r w:rsidRPr="000E24D6">
        <w:t xml:space="preserve">to agree to or provide the Variation; </w:t>
      </w:r>
      <w:r w:rsidR="002B49ED" w:rsidRPr="00E55572">
        <w:t>and/or</w:t>
      </w:r>
    </w:p>
    <w:p w14:paraId="5D41FFDC" w14:textId="22A90C69" w:rsidR="009D629C" w:rsidRPr="00E55572" w:rsidRDefault="002B49ED" w:rsidP="00E94334">
      <w:pPr>
        <w:pStyle w:val="GPSL4numberedclause"/>
      </w:pPr>
      <w:r w:rsidRPr="00E55572">
        <w:t>the Parties are unable to agree a change to the Framework Prices that may be included in a request for a Variation or response to it as a consequence thereof,</w:t>
      </w:r>
      <w:r w:rsidRPr="00E55572">
        <w:rPr>
          <w:b/>
          <w:i/>
        </w:rPr>
        <w:t xml:space="preserve"> </w:t>
      </w:r>
    </w:p>
    <w:p w14:paraId="7B5389B9" w14:textId="77777777" w:rsidR="00A026E9" w:rsidRDefault="00DA14AD" w:rsidP="00E94334">
      <w:pPr>
        <w:pStyle w:val="GPSL4numberedclause"/>
      </w:pPr>
      <w:r>
        <w:t>the Authority</w:t>
      </w:r>
      <w:r w:rsidRPr="00893741">
        <w:t xml:space="preserve"> may:</w:t>
      </w:r>
    </w:p>
    <w:p w14:paraId="4ED77EEF" w14:textId="77777777" w:rsidR="00A026E9" w:rsidRDefault="001827DA" w:rsidP="00745672">
      <w:pPr>
        <w:pStyle w:val="GPSL5numberedclause"/>
      </w:pPr>
      <w:r w:rsidRPr="001827DA">
        <w:t>agree to continue to perform its obligations under this Framework Agreement without the Variation; or</w:t>
      </w:r>
    </w:p>
    <w:p w14:paraId="3C2D7310" w14:textId="77777777" w:rsidR="009D629C" w:rsidRDefault="00DA14AD" w:rsidP="00745672">
      <w:pPr>
        <w:pStyle w:val="GPSL5numberedclause"/>
      </w:pPr>
      <w:bookmarkStart w:id="238" w:name="_Ref379880281"/>
      <w:proofErr w:type="gramStart"/>
      <w:r>
        <w:lastRenderedPageBreak/>
        <w:t>terminate</w:t>
      </w:r>
      <w:proofErr w:type="gramEnd"/>
      <w:r>
        <w:t xml:space="preserve"> this Framework Agreement with immediate effect.</w:t>
      </w:r>
      <w:bookmarkEnd w:id="238"/>
    </w:p>
    <w:p w14:paraId="36A3F74B" w14:textId="77777777" w:rsidR="00D81DAD" w:rsidRDefault="00DA14AD" w:rsidP="00E94334">
      <w:pPr>
        <w:pStyle w:val="GPSL2NumberedBoldHeading"/>
      </w:pPr>
      <w:bookmarkStart w:id="239" w:name="_Ref365967206"/>
      <w:r w:rsidRPr="009876AE">
        <w:t>Legislative Change</w:t>
      </w:r>
      <w:bookmarkEnd w:id="239"/>
    </w:p>
    <w:p w14:paraId="4B52C0DA" w14:textId="77777777" w:rsidR="00D81DAD" w:rsidRDefault="00DA14AD" w:rsidP="00E94334">
      <w:pPr>
        <w:pStyle w:val="GPSL3numberedclause"/>
      </w:pPr>
      <w:r w:rsidRPr="006875AD">
        <w:t>The Supplier shall neither be relieved of its obligations under this Framework Agreement nor be entitled to an increase the Framework Prices as the result of:</w:t>
      </w:r>
    </w:p>
    <w:p w14:paraId="40BD4569" w14:textId="77777777" w:rsidR="00A026E9" w:rsidRDefault="00DA14AD" w:rsidP="00E94334">
      <w:pPr>
        <w:pStyle w:val="GPSL4numberedclause"/>
      </w:pPr>
      <w:r w:rsidRPr="006875AD">
        <w:t>a General Change in Law; or</w:t>
      </w:r>
    </w:p>
    <w:p w14:paraId="381C9B4C" w14:textId="3E70EC15" w:rsidR="009D629C" w:rsidRDefault="00DA14AD" w:rsidP="00E94334">
      <w:pPr>
        <w:pStyle w:val="GPSL4numberedclause"/>
      </w:pPr>
      <w:bookmarkStart w:id="240" w:name="_Ref364957018"/>
      <w:proofErr w:type="gramStart"/>
      <w:r w:rsidRPr="006875AD">
        <w:t>a</w:t>
      </w:r>
      <w:proofErr w:type="gramEnd"/>
      <w:r w:rsidRPr="006875AD">
        <w:t xml:space="preserve"> Specific Change in Law where the effect of that Specific Change in Law on the Services is </w:t>
      </w:r>
      <w:r>
        <w:t xml:space="preserve">reasonably foreseeable </w:t>
      </w:r>
      <w:r w:rsidRPr="006875AD">
        <w:t>at the Framework Commencement Date.</w:t>
      </w:r>
      <w:bookmarkEnd w:id="240"/>
    </w:p>
    <w:p w14:paraId="3C7E7765" w14:textId="77777777" w:rsidR="00A026E9" w:rsidRDefault="00DA14AD" w:rsidP="00E94334">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EB21D8">
        <w:t>19.2.1(b)</w:t>
      </w:r>
      <w:r w:rsidR="003E31CB">
        <w:fldChar w:fldCharType="end"/>
      </w:r>
      <w:r w:rsidR="003E31CB">
        <w:t>)</w:t>
      </w:r>
      <w:r w:rsidRPr="00B22617">
        <w:t>, the Supplier shall:</w:t>
      </w:r>
    </w:p>
    <w:p w14:paraId="5AB72DCA" w14:textId="6637C582"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Services, the </w:t>
      </w:r>
      <w:r>
        <w:t>Framework Prices</w:t>
      </w:r>
      <w:r w:rsidRPr="009876AE">
        <w:t xml:space="preserve"> or this </w:t>
      </w:r>
      <w:r>
        <w:t>Framework Agreement</w:t>
      </w:r>
      <w:r w:rsidRPr="009876AE">
        <w:t>; and</w:t>
      </w:r>
    </w:p>
    <w:p w14:paraId="40647EE4" w14:textId="77777777" w:rsidR="009D629C" w:rsidRDefault="00DA14AD" w:rsidP="00E94334">
      <w:pPr>
        <w:pStyle w:val="GPSL4numberedclause"/>
      </w:pPr>
      <w:r w:rsidRPr="009876AE">
        <w:t xml:space="preserve">provide the </w:t>
      </w:r>
      <w:r>
        <w:t>Authority</w:t>
      </w:r>
      <w:r w:rsidRPr="009876AE">
        <w:t xml:space="preserve"> with evidence: </w:t>
      </w:r>
    </w:p>
    <w:p w14:paraId="6A64C8DE"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377AD6E6" w14:textId="04A0F402" w:rsidR="009D629C" w:rsidRDefault="00DA14AD" w:rsidP="00745672">
      <w:pPr>
        <w:pStyle w:val="GPSL5numberedclause"/>
      </w:pPr>
      <w:r w:rsidRPr="009876AE">
        <w:t>as to how the Specific Change in Law has affected the cost of providing the Services</w:t>
      </w:r>
      <w:r>
        <w:t>; and</w:t>
      </w:r>
    </w:p>
    <w:p w14:paraId="7E92FEC2" w14:textId="77777777" w:rsidR="009D629C" w:rsidRDefault="00DA14AD" w:rsidP="00745672">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Framework Schedule 12 </w:t>
      </w:r>
      <w:r w:rsidRPr="00893741">
        <w:t>(Continuous Improvement</w:t>
      </w:r>
      <w:r>
        <w:t xml:space="preserve"> and Benchmarking</w:t>
      </w:r>
      <w:r w:rsidRPr="00893741">
        <w:t>)</w:t>
      </w:r>
      <w:r w:rsidR="005A6437">
        <w:t xml:space="preserve">, </w:t>
      </w:r>
      <w:r w:rsidRPr="00893741">
        <w:t xml:space="preserve">has been taken into account in amending the </w:t>
      </w:r>
      <w:r>
        <w:t xml:space="preserve">Framework Prices. </w:t>
      </w:r>
    </w:p>
    <w:p w14:paraId="68444412" w14:textId="77777777"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EB21D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EB21D8">
        <w:t>19.1</w:t>
      </w:r>
      <w:r w:rsidR="003E31CB">
        <w:fldChar w:fldCharType="end"/>
      </w:r>
      <w:r>
        <w:t>(Variation Procedure)</w:t>
      </w:r>
      <w:r w:rsidRPr="000533C2">
        <w:t>.</w:t>
      </w:r>
    </w:p>
    <w:p w14:paraId="1DF46073" w14:textId="77777777" w:rsidR="00D81DAD" w:rsidRDefault="00820631" w:rsidP="00D0172C">
      <w:pPr>
        <w:pStyle w:val="GPSSectionHeading"/>
      </w:pPr>
      <w:bookmarkStart w:id="241" w:name="_Toc366085143"/>
      <w:bookmarkStart w:id="242" w:name="_Toc380428704"/>
      <w:bookmarkStart w:id="243" w:name="_Toc448501422"/>
      <w:r>
        <w:t xml:space="preserve">MANAGEMENT CHARGE, </w:t>
      </w:r>
      <w:r w:rsidR="00DA14AD">
        <w:t>TAXATION AND VALUE FOR MONEY PROVISIONS</w:t>
      </w:r>
      <w:bookmarkEnd w:id="241"/>
      <w:bookmarkEnd w:id="242"/>
      <w:bookmarkEnd w:id="243"/>
    </w:p>
    <w:p w14:paraId="4324E38F" w14:textId="77777777" w:rsidR="00D81DAD" w:rsidRDefault="001827DA" w:rsidP="00E94334">
      <w:pPr>
        <w:pStyle w:val="GPSL1CLAUSEHEADING"/>
      </w:pPr>
      <w:bookmarkStart w:id="244" w:name="_Ref365013560"/>
      <w:bookmarkStart w:id="245" w:name="_Toc366085144"/>
      <w:bookmarkStart w:id="246" w:name="_Toc380428705"/>
      <w:bookmarkStart w:id="247" w:name="_Toc448501423"/>
      <w:r w:rsidRPr="001827DA">
        <w:t>MANAGEMENT CHARGE</w:t>
      </w:r>
      <w:bookmarkEnd w:id="244"/>
      <w:bookmarkEnd w:id="245"/>
      <w:bookmarkEnd w:id="246"/>
      <w:bookmarkEnd w:id="247"/>
    </w:p>
    <w:p w14:paraId="793ABF3C" w14:textId="77777777"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EB21D8">
        <w:t>20</w:t>
      </w:r>
      <w:r w:rsidR="00344201">
        <w:fldChar w:fldCharType="end"/>
      </w:r>
      <w:r w:rsidRPr="006875AD">
        <w:t>.</w:t>
      </w:r>
    </w:p>
    <w:p w14:paraId="5DC75C47" w14:textId="77777777" w:rsidR="00D81DAD" w:rsidRDefault="00820631" w:rsidP="00E94334">
      <w:pPr>
        <w:pStyle w:val="GPSL2Numbered"/>
      </w:pPr>
      <w:bookmarkStart w:id="248"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48"/>
    </w:p>
    <w:p w14:paraId="442BF6D2" w14:textId="77777777"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EB21D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EB21D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65A8A6C3" w14:textId="77777777" w:rsidR="009D629C" w:rsidRDefault="00706C7C" w:rsidP="00E94334">
      <w:pPr>
        <w:pStyle w:val="GPSL3numberedclause"/>
      </w:pPr>
      <w:r w:rsidRPr="006875AD">
        <w:lastRenderedPageBreak/>
        <w:t>in accordance with paragraph</w:t>
      </w:r>
      <w:r>
        <w:t xml:space="preserve"> </w:t>
      </w:r>
      <w:r>
        <w:fldChar w:fldCharType="begin"/>
      </w:r>
      <w:r>
        <w:instrText xml:space="preserve"> REF _Ref366090287 \r \h </w:instrText>
      </w:r>
      <w:r>
        <w:fldChar w:fldCharType="separate"/>
      </w:r>
      <w:r w:rsidR="00EB21D8">
        <w:t>6</w:t>
      </w:r>
      <w:r>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121263D4" w14:textId="77777777" w:rsidR="009D629C" w:rsidRDefault="00820631" w:rsidP="00E94334">
      <w:pPr>
        <w:pStyle w:val="GPSL2Numbered"/>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EB21D8">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668C7F73" w14:textId="77777777"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37024AE6" w14:textId="77777777" w:rsidR="009D629C" w:rsidRDefault="00820631" w:rsidP="00E94334">
      <w:pPr>
        <w:pStyle w:val="GPSL2Numbered"/>
      </w:pPr>
      <w:r w:rsidRPr="006875AD">
        <w:t xml:space="preserve">The Supplier shall not pass through or recharge to, or otherwise recover from any Contracting </w:t>
      </w:r>
      <w:r w:rsidR="001E3F7D">
        <w:t>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6E003783" w14:textId="77777777"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195E9441" w14:textId="77777777" w:rsidR="00D81DAD" w:rsidRDefault="001827DA" w:rsidP="00E94334">
      <w:pPr>
        <w:pStyle w:val="GPSL1CLAUSEHEADING"/>
      </w:pPr>
      <w:bookmarkStart w:id="249" w:name="_Ref359935341"/>
      <w:bookmarkStart w:id="250" w:name="_Toc366085145"/>
      <w:bookmarkStart w:id="251" w:name="_Toc380428706"/>
      <w:bookmarkStart w:id="252" w:name="_Toc448501424"/>
      <w:r w:rsidRPr="001827DA">
        <w:t>PROMOTING TAX COMPLIANCE</w:t>
      </w:r>
      <w:bookmarkEnd w:id="249"/>
      <w:bookmarkEnd w:id="250"/>
      <w:bookmarkEnd w:id="251"/>
      <w:bookmarkEnd w:id="252"/>
    </w:p>
    <w:p w14:paraId="5C6A383C" w14:textId="2DBD93CB" w:rsidR="00D43E0A" w:rsidRDefault="00D43E0A" w:rsidP="00E94334">
      <w:pPr>
        <w:pStyle w:val="GPSL2Numbered"/>
      </w:pPr>
      <w:r>
        <w:t xml:space="preserve"> This Clause </w:t>
      </w:r>
      <w:r w:rsidR="00A31703">
        <w:fldChar w:fldCharType="begin"/>
      </w:r>
      <w:r w:rsidR="00A31703">
        <w:instrText xml:space="preserve"> REF _Ref359935341 \r \h </w:instrText>
      </w:r>
      <w:r w:rsidR="00A31703">
        <w:fldChar w:fldCharType="separate"/>
      </w:r>
      <w:r w:rsidR="00A31703">
        <w:t>21</w:t>
      </w:r>
      <w:r w:rsidR="00A31703">
        <w:fldChar w:fldCharType="end"/>
      </w:r>
      <w:r>
        <w:t xml:space="preserve"> shall apply if the Charges payable under this Framework Agreement are or are likely to exceed five (5) million pounds</w:t>
      </w:r>
      <w:r w:rsidR="00CF1EC1">
        <w:t xml:space="preserve"> during the Framework Period</w:t>
      </w:r>
      <w:r>
        <w:t>.</w:t>
      </w:r>
    </w:p>
    <w:p w14:paraId="71FC3F98" w14:textId="77777777" w:rsidR="00D81DAD" w:rsidRDefault="00DA14AD" w:rsidP="00E94334">
      <w:pPr>
        <w:pStyle w:val="GPSL2Numbered"/>
      </w:pPr>
      <w:r>
        <w:t>If, at any point during the Framework Period, an Occasion of Tax Non-Compliance occurs</w:t>
      </w:r>
      <w:r w:rsidRPr="00F65D50">
        <w:t>, the Supplier shall</w:t>
      </w:r>
      <w:r>
        <w:t>:</w:t>
      </w:r>
    </w:p>
    <w:p w14:paraId="75209656" w14:textId="77777777"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14:paraId="7E3465A3" w14:textId="77777777" w:rsidR="009D629C" w:rsidRDefault="00DA14AD" w:rsidP="00E94334">
      <w:pPr>
        <w:pStyle w:val="GPSL3numberedclause"/>
      </w:pPr>
      <w:r>
        <w:t>promptly provide to the Authority:</w:t>
      </w:r>
    </w:p>
    <w:p w14:paraId="3B2C1CEB" w14:textId="77777777"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265E4335" w14:textId="77777777" w:rsidR="009D629C" w:rsidRDefault="00DA14AD" w:rsidP="00E94334">
      <w:pPr>
        <w:pStyle w:val="GPSL4numberedclause"/>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094507F2" w14:textId="77777777" w:rsidR="00A026E9" w:rsidRDefault="006F0DF9" w:rsidP="00F06A24">
      <w:pPr>
        <w:pStyle w:val="GPSL2Numbered"/>
      </w:pPr>
      <w:r w:rsidRPr="00C54423">
        <w:t xml:space="preserve">In the event that the Supplier fails to comply with this Clause </w:t>
      </w:r>
      <w:r w:rsidRPr="00C54423">
        <w:fldChar w:fldCharType="begin"/>
      </w:r>
      <w:r>
        <w:instrText xml:space="preserve"> REF _Ref359935341 \r \h </w:instrText>
      </w:r>
      <w:r w:rsidRPr="00C54423">
        <w:fldChar w:fldCharType="separate"/>
      </w:r>
      <w:r w:rsidR="00EB21D8">
        <w:t>21</w:t>
      </w:r>
      <w:r w:rsidRPr="00C54423">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384E9187" w14:textId="77777777" w:rsidR="00D81DAD" w:rsidRDefault="001827DA" w:rsidP="00E94334">
      <w:pPr>
        <w:pStyle w:val="GPSL1CLAUSEHEADING"/>
      </w:pPr>
      <w:bookmarkStart w:id="253" w:name="_Toc366085146"/>
      <w:bookmarkStart w:id="254" w:name="_Toc380428707"/>
      <w:bookmarkStart w:id="255" w:name="_Toc448501425"/>
      <w:r w:rsidRPr="001827DA">
        <w:t>BENCHMARKING</w:t>
      </w:r>
      <w:bookmarkEnd w:id="253"/>
      <w:bookmarkEnd w:id="254"/>
      <w:bookmarkEnd w:id="255"/>
    </w:p>
    <w:p w14:paraId="3931ADE0" w14:textId="5CDBACE2"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Services.</w:t>
      </w:r>
    </w:p>
    <w:p w14:paraId="41E84F4E" w14:textId="57BD7435" w:rsidR="00D81DAD" w:rsidRPr="00E55572" w:rsidRDefault="00DA6992" w:rsidP="00E94334">
      <w:pPr>
        <w:pStyle w:val="GPSL1CLAUSEHEADING"/>
      </w:pPr>
      <w:bookmarkStart w:id="256" w:name="_Toc448501426"/>
      <w:bookmarkStart w:id="257" w:name="_Ref365044467"/>
      <w:bookmarkStart w:id="258" w:name="_Ref365044511"/>
      <w:bookmarkStart w:id="259" w:name="_Toc366085147"/>
      <w:bookmarkStart w:id="260" w:name="_Toc380428708"/>
      <w:r w:rsidRPr="00E55572">
        <w:t>NOT USED</w:t>
      </w:r>
      <w:bookmarkEnd w:id="256"/>
      <w:r w:rsidRPr="00E55572">
        <w:t xml:space="preserve"> </w:t>
      </w:r>
      <w:bookmarkEnd w:id="257"/>
      <w:bookmarkEnd w:id="258"/>
      <w:bookmarkEnd w:id="259"/>
      <w:bookmarkEnd w:id="260"/>
    </w:p>
    <w:p w14:paraId="4A74E6AF" w14:textId="77777777" w:rsidR="00D81DAD" w:rsidRDefault="00CB63F2" w:rsidP="00D0172C">
      <w:pPr>
        <w:pStyle w:val="GPSSectionHeading"/>
      </w:pPr>
      <w:bookmarkStart w:id="261" w:name="_Toc366085148"/>
      <w:bookmarkStart w:id="262" w:name="_Toc380428709"/>
      <w:bookmarkStart w:id="263" w:name="_Toc448501427"/>
      <w:r>
        <w:lastRenderedPageBreak/>
        <w:t>SUPPLIER PERSONNEL AND SUPPLY CHAIN MATTERS</w:t>
      </w:r>
      <w:bookmarkEnd w:id="261"/>
      <w:bookmarkEnd w:id="262"/>
      <w:bookmarkEnd w:id="263"/>
    </w:p>
    <w:p w14:paraId="01C2A337" w14:textId="6DDD21E8" w:rsidR="00D81DAD" w:rsidRPr="00E55572" w:rsidRDefault="00F6528A" w:rsidP="00E94334">
      <w:pPr>
        <w:pStyle w:val="GPSL1CLAUSEHEADING"/>
      </w:pPr>
      <w:bookmarkStart w:id="264" w:name="_Toc448501428"/>
      <w:r w:rsidRPr="00E55572">
        <w:t>NOT USED</w:t>
      </w:r>
      <w:bookmarkEnd w:id="264"/>
    </w:p>
    <w:p w14:paraId="3F80787B" w14:textId="77777777" w:rsidR="00D81DAD" w:rsidRDefault="00FF6FC0" w:rsidP="00E94334">
      <w:pPr>
        <w:pStyle w:val="GPSL1CLAUSEHEADING"/>
      </w:pPr>
      <w:bookmarkStart w:id="265" w:name="_Ref365039988"/>
      <w:bookmarkStart w:id="266" w:name="_Ref365039993"/>
      <w:bookmarkStart w:id="267" w:name="_Toc366085150"/>
      <w:bookmarkStart w:id="268" w:name="_Toc380428711"/>
      <w:bookmarkStart w:id="269" w:name="_Toc448501429"/>
      <w:r w:rsidRPr="00F202D3">
        <w:t>SUPPLY</w:t>
      </w:r>
      <w:r w:rsidR="001827DA" w:rsidRPr="001827DA">
        <w:t xml:space="preserve"> CHAIN RIGHTS AND PROTECTION</w:t>
      </w:r>
      <w:bookmarkEnd w:id="265"/>
      <w:bookmarkEnd w:id="266"/>
      <w:bookmarkEnd w:id="267"/>
      <w:bookmarkEnd w:id="268"/>
      <w:bookmarkEnd w:id="269"/>
    </w:p>
    <w:p w14:paraId="3E9ACE8A" w14:textId="77777777" w:rsidR="00D81DAD" w:rsidRDefault="00CB63F2" w:rsidP="00E94334">
      <w:pPr>
        <w:pStyle w:val="GPSL2NumberedBoldHeading"/>
      </w:pPr>
      <w:bookmarkStart w:id="270" w:name="_Ref365980203"/>
      <w:r>
        <w:t xml:space="preserve">Appointment of Key </w:t>
      </w:r>
      <w:r w:rsidRPr="009876AE">
        <w:t>Sub-Contract</w:t>
      </w:r>
      <w:r>
        <w:t>ors</w:t>
      </w:r>
      <w:bookmarkEnd w:id="270"/>
    </w:p>
    <w:p w14:paraId="53F26564" w14:textId="77777777" w:rsidR="00D81DAD" w:rsidRDefault="00CB63F2" w:rsidP="00E94334">
      <w:pPr>
        <w:pStyle w:val="GPSL3numberedclause"/>
      </w:pPr>
      <w:bookmarkStart w:id="271"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71"/>
    </w:p>
    <w:p w14:paraId="15287E54" w14:textId="77777777" w:rsidR="00D81DAD" w:rsidRDefault="00CB63F2" w:rsidP="00E94334">
      <w:pPr>
        <w:pStyle w:val="GPSL3numberedclause"/>
      </w:pPr>
      <w:bookmarkStart w:id="272"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Contracting </w:t>
      </w:r>
      <w:r w:rsidR="001E3F7D">
        <w:t>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EB21D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Contracting </w:t>
      </w:r>
      <w:r w:rsidR="001E3F7D">
        <w:t>Authority</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72"/>
    </w:p>
    <w:p w14:paraId="4D831D8E" w14:textId="37F8690E"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Services or may be contrary t</w:t>
      </w:r>
      <w:r>
        <w:t>o its interests</w:t>
      </w:r>
      <w:r w:rsidRPr="00A02D3F">
        <w:t>;</w:t>
      </w:r>
    </w:p>
    <w:p w14:paraId="3A119D8A" w14:textId="52AFD815" w:rsidR="00D81DAD" w:rsidRDefault="00CB63F2" w:rsidP="00E94334">
      <w:pPr>
        <w:pStyle w:val="GPSL4numberedclause"/>
      </w:pPr>
      <w:r w:rsidRPr="00A02D3F">
        <w:t xml:space="preserve">the proposed </w:t>
      </w:r>
      <w:r>
        <w:t>Key Sub-C</w:t>
      </w:r>
      <w:r w:rsidRPr="00A02D3F">
        <w:t xml:space="preserve">ontractor is unreliable and has not provided </w:t>
      </w:r>
      <w:r w:rsidR="00C361F4">
        <w:t>reasonable</w:t>
      </w:r>
      <w:r w:rsidR="00C361F4" w:rsidRPr="00A02D3F">
        <w:t xml:space="preserve"> </w:t>
      </w:r>
      <w:r w:rsidRPr="00A02D3F">
        <w:t>services to its other customers; and/or</w:t>
      </w:r>
    </w:p>
    <w:p w14:paraId="50D57F83" w14:textId="77777777" w:rsidR="00D81DAD" w:rsidRDefault="00CB63F2" w:rsidP="00E94334">
      <w:pPr>
        <w:pStyle w:val="GPSL4numberedclause"/>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14:paraId="2989B043" w14:textId="77777777" w:rsidR="00A026E9" w:rsidRDefault="00CB63F2" w:rsidP="00E94334">
      <w:pPr>
        <w:pStyle w:val="GPSL3numberedclause"/>
      </w:pPr>
      <w:bookmarkStart w:id="273" w:name="_Ref365014689"/>
      <w:r>
        <w:t>T</w:t>
      </w:r>
      <w:r w:rsidRPr="00B7667C">
        <w:t xml:space="preserve">he Supplier shall provide the Authority and the </w:t>
      </w:r>
      <w:r>
        <w:t xml:space="preserve">Contracting </w:t>
      </w:r>
      <w:r w:rsidR="001E3F7D">
        <w:t>Authority</w:t>
      </w:r>
      <w:r>
        <w:t xml:space="preserve"> with whom the Supplier has entered into a Call Off Agreement</w:t>
      </w:r>
      <w:r w:rsidRPr="00B7667C">
        <w:t xml:space="preserve"> with</w:t>
      </w:r>
      <w:r>
        <w:t xml:space="preserve"> the following information in respect of the proposed Key Sub-Contractor</w:t>
      </w:r>
      <w:r w:rsidRPr="00B7667C">
        <w:t>:</w:t>
      </w:r>
      <w:bookmarkEnd w:id="273"/>
    </w:p>
    <w:p w14:paraId="223BD4DB" w14:textId="77777777"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6C619937" w14:textId="3F019032" w:rsidR="009D629C" w:rsidRDefault="00CB63F2" w:rsidP="00E94334">
      <w:pPr>
        <w:pStyle w:val="GPSL4numberedclause"/>
      </w:pPr>
      <w:r>
        <w:t>the scope</w:t>
      </w:r>
      <w:r w:rsidR="007E48FD">
        <w:t>/description</w:t>
      </w:r>
      <w:r>
        <w:t xml:space="preserve"> of any Services</w:t>
      </w:r>
      <w:r w:rsidRPr="00A02D3F">
        <w:t xml:space="preserve"> to b</w:t>
      </w:r>
      <w:r>
        <w:t>e provided by the proposed Key Sub-C</w:t>
      </w:r>
      <w:r w:rsidRPr="00A02D3F">
        <w:t>ontractor;</w:t>
      </w:r>
      <w:r>
        <w:t xml:space="preserve"> </w:t>
      </w:r>
    </w:p>
    <w:p w14:paraId="773FD401" w14:textId="77777777"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66B52279" w14:textId="77777777" w:rsidR="009D629C" w:rsidRDefault="007E48FD" w:rsidP="00E94334">
      <w:pPr>
        <w:pStyle w:val="GPSL4numberedclause"/>
      </w:pPr>
      <w:r>
        <w:t>Key Sub-Contract price expressed as a percentage of the total projected Framework Price over the Framework Period; and</w:t>
      </w:r>
    </w:p>
    <w:p w14:paraId="4DF85C64" w14:textId="69BEB7FE" w:rsidR="009D629C" w:rsidRDefault="00484A7D" w:rsidP="00E94334">
      <w:pPr>
        <w:pStyle w:val="GPSL4numberedclause"/>
      </w:pPr>
      <w:r>
        <w:t>Credit Rating Threshold</w:t>
      </w:r>
      <w:r w:rsidR="007E48FD">
        <w:t xml:space="preserve"> of the Key Sub-Contractor.</w:t>
      </w:r>
    </w:p>
    <w:p w14:paraId="4BFD3966" w14:textId="047B7204" w:rsidR="00A026E9" w:rsidRDefault="00CB63F2" w:rsidP="00E94334">
      <w:pPr>
        <w:pStyle w:val="GPSL3numberedclause"/>
      </w:pPr>
      <w:r w:rsidRPr="00B7667C">
        <w:t>If requested by the Authority and/or the C</w:t>
      </w:r>
      <w:r>
        <w:t xml:space="preserve">ontracting </w:t>
      </w:r>
      <w:r w:rsidR="001E3F7D">
        <w:t>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A31703">
        <w:fldChar w:fldCharType="begin"/>
      </w:r>
      <w:r w:rsidR="00A31703">
        <w:instrText xml:space="preserve"> REF _Ref365014689 \r \h </w:instrText>
      </w:r>
      <w:r w:rsidR="00A31703">
        <w:fldChar w:fldCharType="separate"/>
      </w:r>
      <w:r w:rsidR="00A31703">
        <w:t>25.1.3</w:t>
      </w:r>
      <w:r w:rsidR="00A31703">
        <w:fldChar w:fldCharType="end"/>
      </w:r>
      <w:r w:rsidR="008E21B6">
        <w:fldChar w:fldCharType="end"/>
      </w:r>
      <w:r w:rsidRPr="00B7667C">
        <w:t>, the Supplier shall also provide:</w:t>
      </w:r>
    </w:p>
    <w:p w14:paraId="4C8FEC6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486DDA6E" w14:textId="77777777" w:rsidR="009D629C" w:rsidRDefault="00CB63F2" w:rsidP="00E94334">
      <w:pPr>
        <w:pStyle w:val="GPSL4numberedclause"/>
      </w:pPr>
      <w:proofErr w:type="gramStart"/>
      <w:r w:rsidRPr="009876AE">
        <w:lastRenderedPageBreak/>
        <w:t>any</w:t>
      </w:r>
      <w:proofErr w:type="gramEnd"/>
      <w:r w:rsidRPr="009876AE">
        <w:t xml:space="preserve"> further information reasonably requested by the Authority and/or the </w:t>
      </w:r>
      <w:r>
        <w:t xml:space="preserve">Contracting </w:t>
      </w:r>
      <w:r w:rsidR="001E3F7D">
        <w:t>Authority</w:t>
      </w:r>
      <w:r>
        <w:t xml:space="preserve"> with whom the Supplier has entered into a Call Off Agreement</w:t>
      </w:r>
      <w:r w:rsidRPr="009876AE">
        <w:t>.</w:t>
      </w:r>
    </w:p>
    <w:p w14:paraId="396176B8" w14:textId="77777777" w:rsidR="00A026E9" w:rsidRDefault="000071DE" w:rsidP="00E94334">
      <w:pPr>
        <w:pStyle w:val="GPSL3numberedclause"/>
      </w:pPr>
      <w:bookmarkStart w:id="274"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74"/>
      <w:r w:rsidR="00CB63F2" w:rsidRPr="00B7667C">
        <w:t xml:space="preserve"> </w:t>
      </w:r>
    </w:p>
    <w:p w14:paraId="6B1432A1" w14:textId="77777777"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14:paraId="00E736C4"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412C9C73"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77AB7CD" w14:textId="77777777"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69EA1879" w14:textId="7777777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14:paraId="54B9D477" w14:textId="77777777"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EB21D8">
        <w:t>27.5</w:t>
      </w:r>
      <w:r w:rsidR="00875BC1">
        <w:fldChar w:fldCharType="end"/>
      </w:r>
      <w:r>
        <w:t xml:space="preserve"> (</w:t>
      </w:r>
      <w:r w:rsidR="00875BC1">
        <w:t>Protection of Personal Data</w:t>
      </w:r>
      <w:r>
        <w:t>)</w:t>
      </w:r>
      <w:r w:rsidRPr="009876AE">
        <w:t>;</w:t>
      </w:r>
    </w:p>
    <w:p w14:paraId="7818B264" w14:textId="77777777"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EB21D8">
        <w:t>27.4</w:t>
      </w:r>
      <w:r w:rsidR="00D92C3A">
        <w:fldChar w:fldCharType="end"/>
      </w:r>
      <w:r w:rsidR="00D92C3A">
        <w:t xml:space="preserve"> </w:t>
      </w:r>
      <w:r w:rsidR="00D92C3A" w:rsidRPr="00C339A0">
        <w:t xml:space="preserve"> (Freedom of Information)</w:t>
      </w:r>
      <w:r w:rsidRPr="009876AE">
        <w:t>;</w:t>
      </w:r>
    </w:p>
    <w:p w14:paraId="6680AC5F" w14:textId="77777777"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EB21D8">
        <w:t>28</w:t>
      </w:r>
      <w:r w:rsidR="00875BC1">
        <w:fldChar w:fldCharType="end"/>
      </w:r>
      <w:r w:rsidR="00875BC1">
        <w:t xml:space="preserve"> (Publicity and Branding); </w:t>
      </w:r>
    </w:p>
    <w:p w14:paraId="7161B710" w14:textId="0ED1B3DC" w:rsidR="009D629C" w:rsidRDefault="00CB63F2" w:rsidP="00745672">
      <w:pPr>
        <w:pStyle w:val="GPSL5numberedclause"/>
      </w:pPr>
      <w:r w:rsidRPr="009876AE">
        <w:t xml:space="preserve">the keeping of records in respect of the services being provided under the </w:t>
      </w:r>
      <w:r>
        <w:t xml:space="preserve">Key </w:t>
      </w:r>
      <w:r w:rsidRPr="009876AE">
        <w:t>Sub-Contract, including the maintenance of Open Book Data; and</w:t>
      </w:r>
    </w:p>
    <w:p w14:paraId="4CB8D8FF" w14:textId="7777777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EB21D8">
        <w:t>18</w:t>
      </w:r>
      <w:r w:rsidR="008B633B">
        <w:fldChar w:fldCharType="end"/>
      </w:r>
      <w:r>
        <w:t xml:space="preserve"> </w:t>
      </w:r>
      <w:r w:rsidRPr="009876AE">
        <w:t>(</w:t>
      </w:r>
      <w:r w:rsidR="008B633B">
        <w:t>Records, Audit Access and Open Book Data</w:t>
      </w:r>
      <w:r w:rsidRPr="009876AE">
        <w:t>);</w:t>
      </w:r>
    </w:p>
    <w:p w14:paraId="6A6995F6" w14:textId="77777777"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EB21D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EB21D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FAAEAB6" w14:textId="1DEDBF70" w:rsidR="00A026E9" w:rsidRDefault="00CB63F2" w:rsidP="00E94334">
      <w:pPr>
        <w:pStyle w:val="GPSL4numberedclause"/>
      </w:pPr>
      <w:r w:rsidRPr="009876AE">
        <w:t xml:space="preserve">a provision restricting the ability of the </w:t>
      </w:r>
      <w:r>
        <w:t xml:space="preserve">Key </w:t>
      </w:r>
      <w:r w:rsidRPr="009876AE">
        <w:t xml:space="preserve">Sub-Contractor to Sub-Contract all or any part of the provision of the Services provided to the Supplier under the </w:t>
      </w:r>
      <w:r>
        <w:t xml:space="preserve">Key </w:t>
      </w:r>
      <w:r w:rsidRPr="009876AE">
        <w:t xml:space="preserve">Sub-Contract without first seeking the written consent of the </w:t>
      </w:r>
      <w:r>
        <w:t>Authority</w:t>
      </w:r>
      <w:r w:rsidRPr="009876AE">
        <w:t xml:space="preserve">; </w:t>
      </w:r>
    </w:p>
    <w:p w14:paraId="74625AFF" w14:textId="22EB4D8D" w:rsidR="00D81DAD" w:rsidRDefault="00730E25" w:rsidP="00E94334">
      <w:pPr>
        <w:pStyle w:val="GPSL2NumberedBoldHeading"/>
      </w:pPr>
      <w:r w:rsidRPr="00005C2F" w:rsidDel="00730E25">
        <w:rPr>
          <w:highlight w:val="yellow"/>
        </w:rPr>
        <w:t xml:space="preserve"> </w:t>
      </w:r>
      <w:r w:rsidR="00CB63F2" w:rsidRPr="009876AE">
        <w:t>Supply</w:t>
      </w:r>
      <w:r w:rsidR="00C43548">
        <w:t xml:space="preserve"> </w:t>
      </w:r>
      <w:r w:rsidR="00CB63F2" w:rsidRPr="009876AE">
        <w:t>Chain Protection</w:t>
      </w:r>
    </w:p>
    <w:p w14:paraId="7C49E829" w14:textId="77777777" w:rsidR="00D81DAD" w:rsidRDefault="00CB63F2" w:rsidP="00E94334">
      <w:pPr>
        <w:pStyle w:val="GPSL3numberedclause"/>
      </w:pPr>
      <w:r w:rsidRPr="00B7667C">
        <w:t>The Supplier shall ensure that all Sub-Contracts contain a provision:</w:t>
      </w:r>
    </w:p>
    <w:p w14:paraId="3A5C7317" w14:textId="77777777" w:rsidR="0009385D" w:rsidRDefault="00CB63F2" w:rsidP="00E94334">
      <w:pPr>
        <w:pStyle w:val="GPSL4numberedclause"/>
      </w:pPr>
      <w:bookmarkStart w:id="275"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75"/>
      <w:r w:rsidRPr="009876AE">
        <w:t xml:space="preserve"> </w:t>
      </w:r>
    </w:p>
    <w:p w14:paraId="07B81F7D" w14:textId="77777777" w:rsidR="00AE7F55" w:rsidRPr="00581ECE" w:rsidRDefault="00AE7F55" w:rsidP="00E94334">
      <w:pPr>
        <w:pStyle w:val="GPSL4numberedclause"/>
        <w:rPr>
          <w:rStyle w:val="legds2"/>
        </w:rPr>
      </w:pPr>
      <w:bookmarkStart w:id="276" w:name="_Ref413341370"/>
      <w:r>
        <w:lastRenderedPageBreak/>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76"/>
      <w:r>
        <w:rPr>
          <w:rStyle w:val="legds2"/>
          <w:lang w:val="en"/>
        </w:rPr>
        <w:t xml:space="preserve"> </w:t>
      </w:r>
    </w:p>
    <w:p w14:paraId="3D9CA1A0"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EB21D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EB21D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3CF15F33" w14:textId="77777777" w:rsidR="00A026E9" w:rsidRDefault="003E26CD" w:rsidP="00E94334">
      <w:pPr>
        <w:pStyle w:val="GPSL4numberedclause"/>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Contracting </w:t>
      </w:r>
      <w:r w:rsidR="001E3F7D">
        <w:t>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14:paraId="12DE0CD5" w14:textId="77777777" w:rsidR="004C1385" w:rsidRDefault="004C1385" w:rsidP="004C1385">
      <w:pPr>
        <w:pStyle w:val="GPSL3numberedclause"/>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14:paraId="505D4EF3"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6AAA19C"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7B06B5A2" w14:textId="2E9FA30E"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EB21D8">
        <w:t>27.2</w:t>
      </w:r>
      <w:r w:rsidR="00875BC1">
        <w:fldChar w:fldCharType="end"/>
      </w:r>
      <w:r w:rsidR="00875BC1">
        <w:t xml:space="preserve"> </w:t>
      </w:r>
      <w:r w:rsidR="00C84990">
        <w:t xml:space="preserve">(Confidentiality) and </w:t>
      </w:r>
      <w:r w:rsidR="00875BC1">
        <w:fldChar w:fldCharType="begin"/>
      </w:r>
      <w:r w:rsidR="00875BC1">
        <w:instrText xml:space="preserve"> REF _Ref365018138 \r \h </w:instrText>
      </w:r>
      <w:r w:rsidR="00875BC1">
        <w:fldChar w:fldCharType="separate"/>
      </w:r>
      <w:r w:rsidR="00EB21D8">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14:paraId="4B73117F" w14:textId="77777777" w:rsidR="00D81DAD" w:rsidRDefault="00CB63F2" w:rsidP="00E94334">
      <w:pPr>
        <w:pStyle w:val="GPSL2NumberedBoldHeading"/>
      </w:pPr>
      <w:bookmarkStart w:id="277" w:name="_Ref365019323"/>
      <w:r w:rsidRPr="009876AE">
        <w:t>Termination of Sub-Contracts</w:t>
      </w:r>
      <w:bookmarkEnd w:id="277"/>
    </w:p>
    <w:p w14:paraId="1873028A" w14:textId="77777777" w:rsidR="00D81DAD" w:rsidRDefault="00CB63F2" w:rsidP="00E94334">
      <w:pPr>
        <w:pStyle w:val="GPSL3numberedclause"/>
      </w:pPr>
      <w:bookmarkStart w:id="278" w:name="_Ref366087030"/>
      <w:r w:rsidRPr="00B7667C">
        <w:t xml:space="preserve">The </w:t>
      </w:r>
      <w:r>
        <w:t xml:space="preserve">Authority </w:t>
      </w:r>
      <w:r w:rsidRPr="00B7667C">
        <w:t>may re</w:t>
      </w:r>
      <w:r>
        <w:t>quire the Supplier to terminate:</w:t>
      </w:r>
      <w:bookmarkEnd w:id="278"/>
    </w:p>
    <w:p w14:paraId="0F3533F7" w14:textId="77777777" w:rsidR="00D81DAD" w:rsidRDefault="00CB63F2" w:rsidP="00E94334">
      <w:pPr>
        <w:pStyle w:val="GPSL4numberedclause"/>
      </w:pPr>
      <w:r w:rsidRPr="009876AE">
        <w:t>a Sub-</w:t>
      </w:r>
      <w:r>
        <w:t>C</w:t>
      </w:r>
      <w:r w:rsidRPr="009876AE">
        <w:t>ontract where:</w:t>
      </w:r>
    </w:p>
    <w:p w14:paraId="07173751" w14:textId="77777777"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EB21D8">
        <w:t>33</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04095B">
        <w:fldChar w:fldCharType="separate"/>
      </w:r>
      <w:r w:rsidR="00EB21D8">
        <w:t>33.7</w:t>
      </w:r>
      <w:r w:rsidR="0004095B">
        <w:fldChar w:fldCharType="end"/>
      </w:r>
      <w:r w:rsidRPr="009876AE">
        <w:t xml:space="preserve"> (Termination Without Cause); and/or</w:t>
      </w:r>
    </w:p>
    <w:p w14:paraId="20B1D4D3" w14:textId="3D3F2056" w:rsidR="009D629C" w:rsidRDefault="00CB63F2" w:rsidP="0074567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Services or otherwise; and/or</w:t>
      </w:r>
    </w:p>
    <w:p w14:paraId="613E778B" w14:textId="77777777" w:rsidR="00A026E9" w:rsidRDefault="00CB63F2" w:rsidP="00E94334">
      <w:pPr>
        <w:pStyle w:val="GPSL4numberedclause"/>
      </w:pPr>
      <w:r>
        <w:lastRenderedPageBreak/>
        <w:t xml:space="preserve">a Key Sub-Contract where </w:t>
      </w:r>
      <w:r w:rsidRPr="009876AE">
        <w:t xml:space="preserve">there is a Change of Control of the relevant </w:t>
      </w:r>
      <w:r w:rsidR="00C33D83">
        <w:t xml:space="preserve">Key </w:t>
      </w:r>
      <w:r w:rsidRPr="009876AE">
        <w:t>Sub-contractor, unless:</w:t>
      </w:r>
    </w:p>
    <w:p w14:paraId="347D07FB"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3BA80505" w14:textId="77777777" w:rsidR="009D629C" w:rsidRDefault="00CB63F2" w:rsidP="0074567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37D56CAE" w14:textId="39C84B53"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EB21D8">
        <w:t>25.3.1</w:t>
      </w:r>
      <w:r>
        <w:fldChar w:fldCharType="end"/>
      </w:r>
      <w:r>
        <w:t xml:space="preserve"> above, the Supplier shall remain responsible for fulfilling all its obligations under this Framework Agreement including the provision of the Services. </w:t>
      </w:r>
    </w:p>
    <w:p w14:paraId="11B71D37" w14:textId="77777777" w:rsidR="00D81DAD" w:rsidRDefault="00CB63F2" w:rsidP="00E94334">
      <w:pPr>
        <w:pStyle w:val="GPSL2NumberedBoldHeading"/>
      </w:pPr>
      <w:bookmarkStart w:id="279" w:name="_Ref365019383"/>
      <w:r w:rsidRPr="009876AE">
        <w:t>Competitive Terms</w:t>
      </w:r>
      <w:bookmarkEnd w:id="279"/>
    </w:p>
    <w:p w14:paraId="38E87DD4" w14:textId="65591B46" w:rsidR="00D81DAD" w:rsidRDefault="00CB63F2" w:rsidP="00E94334">
      <w:pPr>
        <w:pStyle w:val="GPSL3numberedclause"/>
      </w:pPr>
      <w:bookmarkStart w:id="280"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r Services, then the </w:t>
      </w:r>
      <w:r>
        <w:t>Authority</w:t>
      </w:r>
      <w:r w:rsidRPr="00B7667C">
        <w:t xml:space="preserve"> may:</w:t>
      </w:r>
      <w:bookmarkEnd w:id="280"/>
    </w:p>
    <w:p w14:paraId="4A30065B"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2F70B0D1" w14:textId="77777777" w:rsidR="009D629C" w:rsidRDefault="00CB63F2" w:rsidP="00E94334">
      <w:pPr>
        <w:pStyle w:val="GPSL4numberedclause"/>
      </w:pPr>
      <w:proofErr w:type="gramStart"/>
      <w:r w:rsidRPr="009876AE">
        <w:t>subject</w:t>
      </w:r>
      <w:proofErr w:type="gramEnd"/>
      <w:r w:rsidRPr="009876AE">
        <w:t xml:space="preserve"> to Clause</w:t>
      </w:r>
      <w:r w:rsidR="0004095B">
        <w:t xml:space="preserve"> </w:t>
      </w:r>
      <w:r w:rsidR="0004095B">
        <w:fldChar w:fldCharType="begin"/>
      </w:r>
      <w:r w:rsidR="0004095B">
        <w:instrText xml:space="preserve"> REF _Ref365019323 \r \h </w:instrText>
      </w:r>
      <w:r w:rsidR="0004095B">
        <w:fldChar w:fldCharType="separate"/>
      </w:r>
      <w:r w:rsidR="00EB21D8">
        <w:t>25.3</w:t>
      </w:r>
      <w:r w:rsidR="0004095B">
        <w:fldChar w:fldCharType="end"/>
      </w:r>
      <w:r w:rsidR="0004095B">
        <w:t xml:space="preserve"> </w:t>
      </w:r>
      <w:r w:rsidRPr="009876AE">
        <w:t>(Termination of Sub-Contracts), enter into a direct agreement with that Sub-Contractor or third party in respect of the relevant item.</w:t>
      </w:r>
    </w:p>
    <w:p w14:paraId="113C2103" w14:textId="77777777"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EB21D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EB21D8">
        <w:t>19.1</w:t>
      </w:r>
      <w:r w:rsidR="0004095B">
        <w:fldChar w:fldCharType="end"/>
      </w:r>
      <w:r w:rsidR="0004095B">
        <w:t xml:space="preserve"> (Variation Procedure)</w:t>
      </w:r>
      <w:r w:rsidRPr="00B7667C">
        <w:t>.</w:t>
      </w:r>
    </w:p>
    <w:p w14:paraId="4ACB36D2" w14:textId="77777777"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7103021C" w14:textId="1B29B270"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Services; and</w:t>
      </w:r>
    </w:p>
    <w:p w14:paraId="1B74D4A0" w14:textId="77777777"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6C0DB9B1" w14:textId="77777777" w:rsidR="00D81DAD" w:rsidRDefault="00CB63F2" w:rsidP="00E94334">
      <w:pPr>
        <w:pStyle w:val="GPSL2NumberedBoldHeading"/>
      </w:pPr>
      <w:r w:rsidRPr="00B7667C">
        <w:t>Retention of Legal Obligations</w:t>
      </w:r>
    </w:p>
    <w:p w14:paraId="6599A4A6" w14:textId="77777777"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EB21D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524E5D21" w14:textId="77777777" w:rsidR="00D81DAD" w:rsidRDefault="003E6594" w:rsidP="00D0172C">
      <w:pPr>
        <w:pStyle w:val="GPSSectionHeading"/>
      </w:pPr>
      <w:bookmarkStart w:id="281" w:name="_Toc366085151"/>
      <w:bookmarkStart w:id="282" w:name="_Toc380428712"/>
      <w:bookmarkStart w:id="283" w:name="_Toc448501430"/>
      <w:r w:rsidRPr="00D0172C">
        <w:t>INTELLECTUAL</w:t>
      </w:r>
      <w:r>
        <w:t xml:space="preserve"> PROPERTY AND INFORMATION</w:t>
      </w:r>
      <w:bookmarkEnd w:id="281"/>
      <w:bookmarkEnd w:id="282"/>
      <w:bookmarkEnd w:id="283"/>
    </w:p>
    <w:p w14:paraId="23579940" w14:textId="77777777" w:rsidR="00D81DAD" w:rsidRDefault="001827DA" w:rsidP="00E94334">
      <w:pPr>
        <w:pStyle w:val="GPSL1CLAUSEHEADING"/>
      </w:pPr>
      <w:bookmarkStart w:id="284" w:name="_Ref365043936"/>
      <w:bookmarkStart w:id="285" w:name="_Toc366085152"/>
      <w:bookmarkStart w:id="286" w:name="_Toc380428713"/>
      <w:bookmarkStart w:id="287" w:name="_Toc448501431"/>
      <w:r w:rsidRPr="001827DA">
        <w:t>INTELLECTUAL PROPERTY RIGHTS</w:t>
      </w:r>
      <w:bookmarkEnd w:id="284"/>
      <w:bookmarkEnd w:id="285"/>
      <w:bookmarkEnd w:id="286"/>
      <w:bookmarkEnd w:id="287"/>
    </w:p>
    <w:p w14:paraId="729EF30E" w14:textId="77777777" w:rsidR="00D81DAD" w:rsidRDefault="00F006F5" w:rsidP="00E94334">
      <w:pPr>
        <w:pStyle w:val="GPSL2NumberedBoldHeading"/>
      </w:pPr>
      <w:r>
        <w:t>Allocation of title to IPR</w:t>
      </w:r>
    </w:p>
    <w:p w14:paraId="56DF52E0" w14:textId="77777777" w:rsidR="00D81DAD" w:rsidRDefault="00F006F5" w:rsidP="00E94334">
      <w:pPr>
        <w:pStyle w:val="GPSL3numberedclause"/>
      </w:pPr>
      <w:bookmarkStart w:id="288" w:name="_Ref365034973"/>
      <w:r w:rsidRPr="00F659DA">
        <w:lastRenderedPageBreak/>
        <w:t>Save as granted under this Framework Agreement, neither Party shall acquire any right, title or interest in or to the Intellectual Property Rights of the other Part</w:t>
      </w:r>
      <w:r w:rsidR="005B3562">
        <w:t>y</w:t>
      </w:r>
      <w:r w:rsidRPr="00F659DA">
        <w:t>.</w:t>
      </w:r>
      <w:bookmarkEnd w:id="288"/>
    </w:p>
    <w:p w14:paraId="507B3FB4" w14:textId="77777777"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EB21D8">
        <w:t>26.1.1</w:t>
      </w:r>
      <w:r w:rsidR="00962D44">
        <w:fldChar w:fldCharType="end"/>
      </w:r>
      <w:r w:rsidRPr="00F659DA">
        <w:t>, it shall assign in writing such Intellectual Property Rights as it has acquired to the other Party on the request of the other Party (whenever made).</w:t>
      </w:r>
    </w:p>
    <w:p w14:paraId="2347BE8C" w14:textId="77777777" w:rsidR="00D81DAD" w:rsidRDefault="00F006F5" w:rsidP="00E94334">
      <w:pPr>
        <w:pStyle w:val="GPSL3numberedclause"/>
      </w:pPr>
      <w:bookmarkStart w:id="289" w:name="_Ref365035435"/>
      <w:r>
        <w:t xml:space="preserve">Subject to Clauses </w:t>
      </w:r>
      <w:r w:rsidR="001827DA">
        <w:fldChar w:fldCharType="begin"/>
      </w:r>
      <w:r w:rsidR="001827DA">
        <w:instrText xml:space="preserve"> REF _Ref364936361 \r \h </w:instrText>
      </w:r>
      <w:r w:rsidR="001827DA">
        <w:fldChar w:fldCharType="separate"/>
      </w:r>
      <w:r w:rsidR="00EB21D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89"/>
      <w:r>
        <w:t xml:space="preserve"> </w:t>
      </w:r>
    </w:p>
    <w:p w14:paraId="1265D8C1" w14:textId="29AF4376" w:rsidR="00D81DAD" w:rsidRDefault="00F006F5" w:rsidP="00E94334">
      <w:pPr>
        <w:pStyle w:val="GPSL3numberedclause"/>
      </w:pPr>
      <w:bookmarkStart w:id="290"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Services during the Framework Period and for no other purpose</w:t>
      </w:r>
      <w:bookmarkEnd w:id="290"/>
      <w:r>
        <w:t>.</w:t>
      </w:r>
    </w:p>
    <w:p w14:paraId="68391A0F" w14:textId="77777777" w:rsidR="00D81DAD" w:rsidRDefault="00F006F5" w:rsidP="00E94334">
      <w:pPr>
        <w:pStyle w:val="GPSL2NumberedBoldHeading"/>
      </w:pPr>
      <w:bookmarkStart w:id="291" w:name="_Ref364937725"/>
      <w:r>
        <w:t>IPR Indemnity</w:t>
      </w:r>
      <w:bookmarkEnd w:id="291"/>
    </w:p>
    <w:p w14:paraId="71A9A942" w14:textId="55791E7B" w:rsidR="00D81DAD" w:rsidRDefault="00F006F5" w:rsidP="00E94334">
      <w:pPr>
        <w:pStyle w:val="GPSL3numberedclause"/>
      </w:pPr>
      <w:bookmarkStart w:id="292" w:name="_Ref365035225"/>
      <w:r w:rsidRPr="00F659DA">
        <w:t>The Supplier shall ensure and procure that the availability, provision and use of the Services and the performance of the Supplier's responsibilities and obligations hereunder shall not infringe any Intellectual Property Rights of any third party</w:t>
      </w:r>
      <w:r>
        <w:t>.</w:t>
      </w:r>
      <w:bookmarkEnd w:id="292"/>
    </w:p>
    <w:p w14:paraId="14CF33D4" w14:textId="77777777" w:rsidR="00D81DAD" w:rsidRDefault="00F006F5" w:rsidP="00E94334">
      <w:pPr>
        <w:pStyle w:val="GPSL3numberedclause"/>
      </w:pPr>
      <w:bookmarkStart w:id="293" w:name="_Ref365035284"/>
      <w:r w:rsidRPr="00893741">
        <w:t>The Supplier shall</w:t>
      </w:r>
      <w:r w:rsidR="006E3C77">
        <w:t>,</w:t>
      </w:r>
      <w:r w:rsidRPr="00893741">
        <w:t xml:space="preserve"> during and after the </w:t>
      </w:r>
      <w:r>
        <w:t>Framework</w:t>
      </w:r>
      <w:r w:rsidRPr="00893741">
        <w:t xml:space="preserve"> Period,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93"/>
      <w:r w:rsidRPr="00893741">
        <w:t xml:space="preserve"> </w:t>
      </w:r>
    </w:p>
    <w:p w14:paraId="6C040063"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708FD4E4" w14:textId="77777777" w:rsidR="00D81DAD" w:rsidRDefault="00F006F5" w:rsidP="00E94334">
      <w:pPr>
        <w:pStyle w:val="GPSL4numberedclause"/>
      </w:pPr>
      <w:bookmarkStart w:id="294" w:name="_Ref365035064"/>
      <w:r w:rsidRPr="009876AE">
        <w:t xml:space="preserve">procure for the </w:t>
      </w:r>
      <w:r>
        <w:t>Authority</w:t>
      </w:r>
      <w:r w:rsidRPr="009876AE">
        <w:t xml:space="preserve"> the right to continue using the relevant item which is subject to the IPR Claim; or</w:t>
      </w:r>
      <w:bookmarkEnd w:id="294"/>
    </w:p>
    <w:p w14:paraId="58E723A4" w14:textId="77777777" w:rsidR="00D81DAD" w:rsidRDefault="00F006F5" w:rsidP="00E94334">
      <w:pPr>
        <w:pStyle w:val="GPSL4numberedclause"/>
      </w:pPr>
      <w:bookmarkStart w:id="295" w:name="_Ref365035129"/>
      <w:r w:rsidRPr="009876AE">
        <w:t>replace or modify the relevant item with non-infringing substitutes provided that:</w:t>
      </w:r>
      <w:bookmarkEnd w:id="295"/>
    </w:p>
    <w:p w14:paraId="364F2B50" w14:textId="77777777" w:rsidR="00A026E9" w:rsidRDefault="00F006F5" w:rsidP="00745672">
      <w:pPr>
        <w:pStyle w:val="GPSL5numberedclause"/>
      </w:pPr>
      <w:r w:rsidRPr="009876AE">
        <w:t>the performance and functionality of the replaced or modified item is at least equivalent to the performance and functionality of the original item;</w:t>
      </w:r>
    </w:p>
    <w:p w14:paraId="163D62A6" w14:textId="306EC002" w:rsidR="009D629C" w:rsidRDefault="00F006F5" w:rsidP="00745672">
      <w:pPr>
        <w:pStyle w:val="GPSL5numberedclause"/>
      </w:pPr>
      <w:r w:rsidRPr="009876AE">
        <w:t>the replaced or modified item does not have an adverse effect on any other Services;</w:t>
      </w:r>
    </w:p>
    <w:p w14:paraId="4BFE31D3" w14:textId="77777777" w:rsidR="009D629C" w:rsidRDefault="00F006F5" w:rsidP="00745672">
      <w:pPr>
        <w:pStyle w:val="GPSL5numberedclause"/>
      </w:pPr>
      <w:r w:rsidRPr="009876AE">
        <w:t xml:space="preserve">there is no additional cost to the </w:t>
      </w:r>
      <w:r>
        <w:t>Authority</w:t>
      </w:r>
      <w:r w:rsidRPr="009876AE">
        <w:t>; and</w:t>
      </w:r>
    </w:p>
    <w:p w14:paraId="71CA5C57" w14:textId="23C8D5A2" w:rsidR="009D629C" w:rsidRDefault="00F006F5" w:rsidP="00745672">
      <w:pPr>
        <w:pStyle w:val="GPSL5numberedclause"/>
      </w:pPr>
      <w:proofErr w:type="gramStart"/>
      <w:r w:rsidRPr="009876AE">
        <w:t>the</w:t>
      </w:r>
      <w:proofErr w:type="gramEnd"/>
      <w:r w:rsidRPr="009876AE">
        <w:t xml:space="preserve"> terms and conditions of this </w:t>
      </w:r>
      <w:r>
        <w:t>Framework Agreement</w:t>
      </w:r>
      <w:r w:rsidRPr="009876AE">
        <w:t xml:space="preserve"> shall apply to the replaced or modified Services.</w:t>
      </w:r>
    </w:p>
    <w:p w14:paraId="7B457CFF"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EB21D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EB21D8">
        <w:t>26.2.3(b)</w:t>
      </w:r>
      <w:r w:rsidR="00962D44">
        <w:fldChar w:fldCharType="end"/>
      </w:r>
      <w:r w:rsidRPr="00530C6F">
        <w:t>, but this has not avoided or resolved the IPR Claim, then:</w:t>
      </w:r>
    </w:p>
    <w:p w14:paraId="33D94B88" w14:textId="77777777" w:rsidR="00A026E9" w:rsidRDefault="00F006F5" w:rsidP="00E94334">
      <w:pPr>
        <w:pStyle w:val="GPSL4numberedclause"/>
      </w:pPr>
      <w:r w:rsidRPr="00F659DA">
        <w:t>the Authority may terminate this Framework Agreement by written notice with immediate effect; and</w:t>
      </w:r>
    </w:p>
    <w:p w14:paraId="323374DA" w14:textId="77777777" w:rsidR="009D629C" w:rsidRDefault="00F006F5" w:rsidP="00E94334">
      <w:pPr>
        <w:pStyle w:val="GPSL4numberedclause"/>
      </w:pPr>
      <w:proofErr w:type="gramStart"/>
      <w:r w:rsidRPr="00F659DA">
        <w:t>without</w:t>
      </w:r>
      <w:proofErr w:type="gramEnd"/>
      <w:r w:rsidRPr="00F659DA">
        <w:t xml:space="preserve">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EB21D8">
        <w:t>26.2.2</w:t>
      </w:r>
      <w:r w:rsidR="00962D44">
        <w:fldChar w:fldCharType="end"/>
      </w:r>
      <w:r w:rsidRPr="009876AE">
        <w:t xml:space="preserve">, the Supplier shall be liable for all reasonable and unavoidable costs of the substitute </w:t>
      </w:r>
      <w:r w:rsidRPr="009876AE">
        <w:lastRenderedPageBreak/>
        <w:t>items and/or services including the additional costs of procuring, implementing and maintaining the substitute items.</w:t>
      </w:r>
    </w:p>
    <w:p w14:paraId="7B169DDE" w14:textId="77777777" w:rsidR="00D81DAD" w:rsidRDefault="001827DA" w:rsidP="00E94334">
      <w:pPr>
        <w:pStyle w:val="GPSL1CLAUSEHEADING"/>
      </w:pPr>
      <w:bookmarkStart w:id="296" w:name="_Toc366085153"/>
      <w:bookmarkStart w:id="297" w:name="_Toc380428714"/>
      <w:bookmarkStart w:id="298" w:name="_Toc448501432"/>
      <w:r w:rsidRPr="001827DA">
        <w:t>PROVISION AND PROTECTION OF INFORMATION</w:t>
      </w:r>
      <w:bookmarkEnd w:id="296"/>
      <w:bookmarkEnd w:id="297"/>
      <w:bookmarkEnd w:id="298"/>
    </w:p>
    <w:p w14:paraId="2DB34336" w14:textId="77777777" w:rsidR="00D81DAD" w:rsidRDefault="00F006F5" w:rsidP="00E94334">
      <w:pPr>
        <w:pStyle w:val="GPSL2NumberedBoldHeading"/>
      </w:pPr>
      <w:bookmarkStart w:id="299" w:name="_Ref365039341"/>
      <w:r w:rsidRPr="00976BE3">
        <w:t>P</w:t>
      </w:r>
      <w:r>
        <w:t>rovision of Management Information</w:t>
      </w:r>
      <w:bookmarkEnd w:id="299"/>
    </w:p>
    <w:p w14:paraId="5126484E" w14:textId="77777777"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44B0C26F" w14:textId="77777777" w:rsidR="00D81DAD" w:rsidRDefault="00F006F5" w:rsidP="00E94334">
      <w:pPr>
        <w:pStyle w:val="GPSL3numberedclause"/>
      </w:pPr>
      <w:bookmarkStart w:id="300" w:name="_Ref384998407"/>
      <w:r w:rsidRPr="006D398D">
        <w:t>The Supplier grants the Authority a non-exclusive, transferable, perpetual, irrevocable, royalty free licence to:</w:t>
      </w:r>
      <w:bookmarkEnd w:id="300"/>
      <w:r w:rsidRPr="006D398D">
        <w:t xml:space="preserve"> </w:t>
      </w:r>
    </w:p>
    <w:p w14:paraId="4C1FFDF5" w14:textId="77777777" w:rsidR="00D81DAD" w:rsidRDefault="00F006F5" w:rsidP="00E94334">
      <w:pPr>
        <w:pStyle w:val="GPSL4numberedclause"/>
      </w:pPr>
      <w:r w:rsidRPr="006875AD">
        <w:t xml:space="preserve">use and to share with any Other Contracting </w:t>
      </w:r>
      <w:r w:rsidR="001E3F7D">
        <w:t>Authority</w:t>
      </w:r>
      <w:r w:rsidRPr="006875AD">
        <w:t xml:space="preserve"> and Relevant Person; and/or</w:t>
      </w:r>
    </w:p>
    <w:p w14:paraId="025E6D7C" w14:textId="77777777" w:rsidR="00D81DAD" w:rsidRDefault="00F006F5" w:rsidP="00E94334">
      <w:pPr>
        <w:pStyle w:val="GPSL4numberedclause"/>
      </w:pPr>
      <w:r w:rsidRPr="006875AD">
        <w:t>publish (subject to any information that is exempt from disclosure in accordance with the provisions of FOIA being redacted),</w:t>
      </w:r>
    </w:p>
    <w:p w14:paraId="7B9ADA7A" w14:textId="77777777"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14:paraId="7EBC6F82" w14:textId="77777777" w:rsidR="00D81DAD" w:rsidRDefault="00F006F5" w:rsidP="00E94334">
      <w:pPr>
        <w:pStyle w:val="GPSL3numberedclause"/>
      </w:pPr>
      <w:bookmarkStart w:id="301"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01"/>
    </w:p>
    <w:p w14:paraId="1E0EC271" w14:textId="77777777"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EB21D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37463867" w14:textId="77777777" w:rsidR="00D81DAD" w:rsidRDefault="00F006F5" w:rsidP="00E94334">
      <w:pPr>
        <w:pStyle w:val="GPSL2NumberedBoldHeading"/>
      </w:pPr>
      <w:bookmarkStart w:id="302" w:name="_Ref365018045"/>
      <w:r>
        <w:t>Confidentiality</w:t>
      </w:r>
      <w:bookmarkEnd w:id="302"/>
    </w:p>
    <w:p w14:paraId="1BEE889C"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EB21D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28FB7D33" w14:textId="77777777" w:rsidR="00D81DAD" w:rsidRDefault="00F006F5" w:rsidP="00E94334">
      <w:pPr>
        <w:pStyle w:val="GPSL3numberedclause"/>
      </w:pPr>
      <w:bookmarkStart w:id="303"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EB21D8">
        <w:t>27.2</w:t>
      </w:r>
      <w:r w:rsidR="00153E00">
        <w:fldChar w:fldCharType="end"/>
      </w:r>
      <w:r w:rsidRPr="005328E8">
        <w:t xml:space="preserve"> or where disclosure is expressly permitted elsewhere in this </w:t>
      </w:r>
      <w:r>
        <w:t>Framework Agreement</w:t>
      </w:r>
      <w:r w:rsidRPr="005328E8">
        <w:t>, the Recipient shall:</w:t>
      </w:r>
      <w:bookmarkEnd w:id="303"/>
    </w:p>
    <w:p w14:paraId="52FECDAA"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424DF2F" w14:textId="77777777"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6592BB2E" w14:textId="77777777"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14:paraId="4923BAE3" w14:textId="77777777" w:rsidR="00D81DAD" w:rsidRDefault="00F006F5" w:rsidP="00E94334">
      <w:pPr>
        <w:pStyle w:val="GPSL4numberedclause"/>
      </w:pPr>
      <w:proofErr w:type="gramStart"/>
      <w:r w:rsidRPr="005328E8">
        <w:lastRenderedPageBreak/>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7AC574DF" w14:textId="77777777" w:rsidR="00D81DAD" w:rsidRDefault="00F006F5" w:rsidP="00E94334">
      <w:pPr>
        <w:pStyle w:val="GPSL3numberedclause"/>
      </w:pPr>
      <w:bookmarkStart w:id="304" w:name="_Ref365642233"/>
      <w:r w:rsidRPr="005328E8">
        <w:t>The Recipient shall be entitled to disclose the Confidential Information of the Disclosing Party where:</w:t>
      </w:r>
      <w:bookmarkEnd w:id="304"/>
    </w:p>
    <w:p w14:paraId="04218A1F"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EB21D8">
        <w:t>27.4</w:t>
      </w:r>
      <w:r w:rsidR="00962D44">
        <w:fldChar w:fldCharType="end"/>
      </w:r>
      <w:r w:rsidR="00962D44">
        <w:t xml:space="preserve"> </w:t>
      </w:r>
      <w:r w:rsidRPr="00AA679E">
        <w:t>(Freedom of Information) shall apply to disclosures required under the FOIA or the EIRs;</w:t>
      </w:r>
    </w:p>
    <w:p w14:paraId="15BC8B86" w14:textId="77777777" w:rsidR="00D81DAD" w:rsidRDefault="00F006F5" w:rsidP="00E94334">
      <w:pPr>
        <w:pStyle w:val="GPSL4numberedclause"/>
      </w:pPr>
      <w:r w:rsidRPr="00AA679E">
        <w:t>the need for such disclosure arises out of or in connection with:</w:t>
      </w:r>
    </w:p>
    <w:p w14:paraId="7D41595C"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4F0E1BC7"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6B4C76C9"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6F75E086" w14:textId="77777777" w:rsidR="00A026E9" w:rsidRDefault="00F006F5" w:rsidP="00E94334">
      <w:pPr>
        <w:pStyle w:val="GPSL4numberedclause"/>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183356EA"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49A0795" w14:textId="6AB87793" w:rsidR="00D81DAD" w:rsidRDefault="00F006F5" w:rsidP="00E94334">
      <w:pPr>
        <w:pStyle w:val="GPSL3numberedclause"/>
      </w:pPr>
      <w:bookmarkStart w:id="305" w:name="_Ref365035699"/>
      <w:r w:rsidRPr="005328E8">
        <w:t>Subject to Clauses </w:t>
      </w:r>
      <w:r w:rsidR="00962D44">
        <w:fldChar w:fldCharType="begin"/>
      </w:r>
      <w:r w:rsidR="00962D44">
        <w:instrText xml:space="preserve"> REF _Ref365035647 \w \h </w:instrText>
      </w:r>
      <w:r w:rsidR="00962D44">
        <w:fldChar w:fldCharType="separate"/>
      </w:r>
      <w:r w:rsidR="00EB21D8">
        <w:t>27.2.2</w:t>
      </w:r>
      <w:r w:rsidR="00962D44">
        <w:fldChar w:fldCharType="end"/>
      </w:r>
      <w:r w:rsidRPr="005328E8">
        <w:t xml:space="preserve"> and</w:t>
      </w:r>
      <w:r w:rsidR="00962D44">
        <w:t xml:space="preserve"> </w:t>
      </w:r>
      <w:r w:rsidR="005427A3">
        <w:fldChar w:fldCharType="begin"/>
      </w:r>
      <w:r w:rsidR="005427A3">
        <w:instrText xml:space="preserve"> REF _Ref365642233 \r \h </w:instrText>
      </w:r>
      <w:r w:rsidR="005427A3">
        <w:fldChar w:fldCharType="separate"/>
      </w:r>
      <w:r w:rsidR="005427A3">
        <w:t>27.2.3</w:t>
      </w:r>
      <w:r w:rsidR="005427A3">
        <w:fldChar w:fldCharType="end"/>
      </w:r>
      <w:r w:rsidRPr="005328E8">
        <w:t xml:space="preserve">, the Supplier may only disclose the Confidential Information of the </w:t>
      </w:r>
      <w:r>
        <w:t>Authority</w:t>
      </w:r>
      <w:r w:rsidRPr="005328E8">
        <w:t xml:space="preserve"> on a confidential basis to:</w:t>
      </w:r>
      <w:bookmarkEnd w:id="305"/>
    </w:p>
    <w:p w14:paraId="242197ED" w14:textId="063B2DAF" w:rsidR="00A026E9" w:rsidRDefault="00F006F5" w:rsidP="00E94334">
      <w:pPr>
        <w:pStyle w:val="GPSL4numberedclause"/>
      </w:pPr>
      <w:r w:rsidRPr="00AA679E">
        <w:t>Supplier Personnel who are directly involved in the provision of the</w:t>
      </w:r>
      <w:r w:rsidRPr="00AA679E">
        <w:rPr>
          <w:b/>
          <w:i/>
        </w:rPr>
        <w:t xml:space="preserve">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37CE2CCD" w14:textId="77777777" w:rsidR="009D629C" w:rsidRDefault="00F006F5" w:rsidP="00E94334">
      <w:pPr>
        <w:pStyle w:val="GPSL4numberedclause"/>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7B9975CF" w14:textId="27543F4F"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5427A3">
        <w:fldChar w:fldCharType="begin"/>
      </w:r>
      <w:r w:rsidR="005427A3">
        <w:instrText xml:space="preserve"> REF _Ref365035699 \r \h </w:instrText>
      </w:r>
      <w:r w:rsidR="005427A3">
        <w:fldChar w:fldCharType="separate"/>
      </w:r>
      <w:r w:rsidR="005427A3">
        <w:t>27.2.5</w:t>
      </w:r>
      <w:r w:rsidR="005427A3">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49496F06" w14:textId="77777777" w:rsidR="009D629C" w:rsidRDefault="00F006F5" w:rsidP="00E94334">
      <w:pPr>
        <w:pStyle w:val="GPSL3numberedclause"/>
      </w:pPr>
      <w:bookmarkStart w:id="306" w:name="_Ref365036205"/>
      <w:r w:rsidRPr="005328E8">
        <w:t xml:space="preserve">The </w:t>
      </w:r>
      <w:r>
        <w:t>Authority</w:t>
      </w:r>
      <w:r w:rsidRPr="005328E8">
        <w:t xml:space="preserve"> may disclose the Confidential Information of the Supplier:</w:t>
      </w:r>
      <w:bookmarkEnd w:id="306"/>
    </w:p>
    <w:p w14:paraId="21351784" w14:textId="77777777" w:rsidR="00A026E9" w:rsidRDefault="00F006F5" w:rsidP="00E94334">
      <w:pPr>
        <w:pStyle w:val="GPSL4numberedclause"/>
      </w:pPr>
      <w:bookmarkStart w:id="307" w:name="_Ref365035960"/>
      <w:r w:rsidRPr="00AA679E">
        <w:lastRenderedPageBreak/>
        <w:t>to any Central Government Body</w:t>
      </w:r>
      <w:r>
        <w:t xml:space="preserve"> or Other Contracting </w:t>
      </w:r>
      <w:r w:rsidR="001E3F7D">
        <w:t>Authority</w:t>
      </w:r>
      <w:r w:rsidRPr="00AA679E">
        <w:t xml:space="preserve"> on the basis that the information may only be further disclosed to Central Government Bodies</w:t>
      </w:r>
      <w:r>
        <w:t xml:space="preserve"> or Other Contracting </w:t>
      </w:r>
      <w:r w:rsidR="001E3F7D">
        <w:t>Authorities</w:t>
      </w:r>
      <w:r w:rsidRPr="00AA679E">
        <w:t>;</w:t>
      </w:r>
      <w:bookmarkEnd w:id="307"/>
      <w:r w:rsidRPr="00AA679E">
        <w:t xml:space="preserve"> </w:t>
      </w:r>
    </w:p>
    <w:p w14:paraId="0CD3F0BB" w14:textId="77777777"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39C6FE3D"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22144EDE" w14:textId="77777777"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EB21D8">
        <w:t>27.2.7(a)</w:t>
      </w:r>
      <w:r w:rsidR="006D55C0">
        <w:fldChar w:fldCharType="end"/>
      </w:r>
      <w:r w:rsidRPr="00AA679E">
        <w:t xml:space="preserve"> (including any benchmarking organisation) for any purpose relating to or connected with this </w:t>
      </w:r>
      <w:r>
        <w:t>Framework Agreement</w:t>
      </w:r>
      <w:r w:rsidRPr="00AA679E">
        <w:t>;</w:t>
      </w:r>
    </w:p>
    <w:p w14:paraId="002252EC" w14:textId="77777777"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14:paraId="3FD3EB05" w14:textId="149E88FD" w:rsidR="009D629C" w:rsidRDefault="00F006F5" w:rsidP="00E94334">
      <w:pPr>
        <w:pStyle w:val="GPSL4numberedclause"/>
      </w:pPr>
      <w:r>
        <w:t>t</w:t>
      </w:r>
      <w:r w:rsidRPr="00AA679E">
        <w:t xml:space="preserve">o a proposed transferee, assignee or </w:t>
      </w:r>
      <w:r w:rsidR="00077485" w:rsidRPr="00AA679E">
        <w:t>novat</w:t>
      </w:r>
      <w:r w:rsidR="00077485">
        <w:t>e</w:t>
      </w:r>
      <w:r w:rsidRPr="00AA679E">
        <w:t xml:space="preserve"> of, or successor in title to the </w:t>
      </w:r>
      <w:r w:rsidRPr="004B4D91">
        <w:t>Authority</w:t>
      </w:r>
      <w:r w:rsidR="00FD3C39">
        <w:t>,</w:t>
      </w:r>
    </w:p>
    <w:p w14:paraId="3FEBFD01" w14:textId="77777777" w:rsidR="009D629C" w:rsidRDefault="00FD3C39" w:rsidP="00E94334">
      <w:pPr>
        <w:pStyle w:val="GPSL4numberedclause"/>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EB21D8">
        <w:t>27.2.7</w:t>
      </w:r>
      <w:r>
        <w:fldChar w:fldCharType="end"/>
      </w:r>
      <w:r>
        <w:t xml:space="preserve">. </w:t>
      </w:r>
    </w:p>
    <w:p w14:paraId="5B55DD96" w14:textId="77777777"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EB21D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Contracting </w:t>
      </w:r>
      <w:r w:rsidR="001E3F7D">
        <w:t>Authority</w:t>
      </w:r>
      <w:r>
        <w:t xml:space="preserve"> from time to time.  </w:t>
      </w:r>
    </w:p>
    <w:p w14:paraId="0822B59D" w14:textId="77777777"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EB21D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369DEDA6" w14:textId="77777777" w:rsidR="00D81DAD" w:rsidRDefault="00F006F5" w:rsidP="00E94334">
      <w:pPr>
        <w:pStyle w:val="GPSL3numberedclause"/>
      </w:pPr>
      <w:bookmarkStart w:id="308"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EB21D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EB21D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8"/>
    </w:p>
    <w:p w14:paraId="63B2DA2F" w14:textId="77777777" w:rsidR="00D81DAD" w:rsidRDefault="00F006F5" w:rsidP="00E94334">
      <w:pPr>
        <w:pStyle w:val="GPSL2NumberedBoldHeading"/>
      </w:pPr>
      <w:bookmarkStart w:id="309" w:name="_Ref365043695"/>
      <w:r>
        <w:t>Transparency</w:t>
      </w:r>
      <w:bookmarkEnd w:id="309"/>
    </w:p>
    <w:p w14:paraId="5F6937F4" w14:textId="77777777" w:rsidR="00D81DAD" w:rsidRDefault="00F006F5" w:rsidP="0016269E">
      <w:pPr>
        <w:pStyle w:val="GPSL3numberedclause"/>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2"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w:t>
      </w:r>
      <w:r w:rsidRPr="00EB3198">
        <w:lastRenderedPageBreak/>
        <w:t>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9487A5" w14:textId="77777777"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7724B661" w14:textId="77777777" w:rsidR="00556995" w:rsidRDefault="0029673F" w:rsidP="00E94334">
      <w:pPr>
        <w:pStyle w:val="GPSL3numberedclause"/>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675A797" w14:textId="77777777" w:rsidR="0029673F" w:rsidRDefault="0029673F" w:rsidP="00E94334">
      <w:pPr>
        <w:pStyle w:val="GPSL3numberedclause"/>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556995">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 xml:space="preserve">cause the Authority, a Contracting </w:t>
      </w:r>
      <w:r w:rsidR="00B76B0C">
        <w:t>Authority</w:t>
      </w:r>
      <w:r w:rsidR="00556995">
        <w:t xml:space="preserve"> or the Supplier to </w:t>
      </w:r>
      <w:r>
        <w:t>brea</w:t>
      </w:r>
      <w:r w:rsidR="00556995">
        <w:t>ch the Data Protection Act 1998</w:t>
      </w:r>
      <w:r>
        <w:t>.</w:t>
      </w:r>
    </w:p>
    <w:p w14:paraId="7AAB2B89" w14:textId="77777777"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13B22540" w14:textId="77777777" w:rsidR="00D81DAD" w:rsidRDefault="00F006F5" w:rsidP="00E94334">
      <w:pPr>
        <w:pStyle w:val="GPSL2NumberedBoldHeading"/>
      </w:pPr>
      <w:bookmarkStart w:id="310" w:name="_Ref365035521"/>
      <w:r>
        <w:t>Freedom of Information</w:t>
      </w:r>
      <w:bookmarkEnd w:id="310"/>
    </w:p>
    <w:p w14:paraId="344BD31B"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5BEE77E4"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667A51CC" w14:textId="77777777"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7DA0F57E" w14:textId="77777777"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2F6E2AE" w14:textId="77777777" w:rsidR="009D629C" w:rsidRDefault="00F006F5" w:rsidP="00E94334">
      <w:pPr>
        <w:pStyle w:val="GPSL4numberedclause"/>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7462E315" w14:textId="77777777"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w:t>
      </w:r>
      <w:r>
        <w:lastRenderedPageBreak/>
        <w:t xml:space="preserve">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7C102741" w14:textId="77777777" w:rsidR="002636EB" w:rsidRDefault="002636EB" w:rsidP="00E55572">
      <w:pPr>
        <w:pStyle w:val="GPSL3numberedclause"/>
        <w:numPr>
          <w:ilvl w:val="0"/>
          <w:numId w:val="0"/>
        </w:numPr>
        <w:ind w:left="1985"/>
      </w:pPr>
    </w:p>
    <w:p w14:paraId="10AE8D79" w14:textId="77777777" w:rsidR="00D81DAD" w:rsidRDefault="00F006F5" w:rsidP="00E94334">
      <w:pPr>
        <w:pStyle w:val="GPSL2NumberedBoldHeading"/>
      </w:pPr>
      <w:bookmarkStart w:id="311" w:name="_Ref365017837"/>
      <w:r>
        <w:t>Protection of Personal Data</w:t>
      </w:r>
      <w:bookmarkEnd w:id="311"/>
      <w:r>
        <w:t xml:space="preserve"> </w:t>
      </w:r>
    </w:p>
    <w:p w14:paraId="137623B7" w14:textId="77777777" w:rsidR="00D81DAD" w:rsidRDefault="00F006F5" w:rsidP="00E94334">
      <w:pPr>
        <w:pStyle w:val="GPSL3numberedclause"/>
      </w:pPr>
      <w:r w:rsidRPr="00893741">
        <w:t xml:space="preserve">Where any Personal Data are </w:t>
      </w:r>
      <w:proofErr w:type="gramStart"/>
      <w:r w:rsidRPr="00893741">
        <w:t>Processed</w:t>
      </w:r>
      <w:proofErr w:type="gramEnd"/>
      <w:r w:rsidRPr="00893741">
        <w:t xml:space="preserve">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14:paraId="3644E545" w14:textId="77777777" w:rsidR="00D81DAD" w:rsidRDefault="00F006F5" w:rsidP="00E94334">
      <w:pPr>
        <w:pStyle w:val="GPSL3numberedclause"/>
      </w:pPr>
      <w:bookmarkStart w:id="312" w:name="_Ref365037028"/>
      <w:r w:rsidRPr="00893741">
        <w:t>The Supplier shall:</w:t>
      </w:r>
      <w:bookmarkEnd w:id="312"/>
    </w:p>
    <w:p w14:paraId="0C1C4DFA" w14:textId="77777777"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34E8355B" w14:textId="77777777"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4B53AD1D" w14:textId="776DE19C" w:rsidR="00D81DAD" w:rsidRDefault="00F006F5" w:rsidP="00E94334">
      <w:pPr>
        <w:pStyle w:val="GPSL4numberedclause"/>
      </w:pPr>
      <w:r w:rsidRPr="009876AE">
        <w:t>not disclose or transfer the Personal Data to any third party or Supplier Personnel unless necessary for the provision of the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64250F32" w14:textId="77777777"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14:paraId="7CC4CCF3" w14:textId="4D752464" w:rsidR="00D81DAD" w:rsidRDefault="00F006F5" w:rsidP="00745672">
      <w:pPr>
        <w:pStyle w:val="GPSL5numberedclause"/>
      </w:pPr>
      <w:r w:rsidRPr="009876AE">
        <w:t>are aware of and comply with the Supplier’s duties under this Clause</w:t>
      </w:r>
      <w:r w:rsidR="00C845F4">
        <w:t xml:space="preserve"> </w:t>
      </w:r>
      <w:r w:rsidR="00A31703">
        <w:fldChar w:fldCharType="begin"/>
      </w:r>
      <w:r w:rsidR="00A31703">
        <w:instrText xml:space="preserve"> REF _Ref365037028 \r \h </w:instrText>
      </w:r>
      <w:r w:rsidR="00A31703">
        <w:fldChar w:fldCharType="separate"/>
      </w:r>
      <w:r w:rsidR="00A31703">
        <w:t>27.5.2</w:t>
      </w:r>
      <w:r w:rsidR="00A31703">
        <w:fldChar w:fldCharType="end"/>
      </w:r>
      <w:r w:rsidR="00C845F4">
        <w:t xml:space="preserve"> and Clause </w:t>
      </w:r>
      <w:r w:rsidR="00C845F4">
        <w:fldChar w:fldCharType="begin"/>
      </w:r>
      <w:r w:rsidR="00C845F4">
        <w:instrText xml:space="preserve"> REF _Ref365018045 \w \h </w:instrText>
      </w:r>
      <w:r w:rsidR="00C845F4">
        <w:fldChar w:fldCharType="separate"/>
      </w:r>
      <w:r w:rsidR="00EB21D8">
        <w:t>27.2</w:t>
      </w:r>
      <w:r w:rsidR="00C845F4">
        <w:fldChar w:fldCharType="end"/>
      </w:r>
      <w:r w:rsidR="00C845F4">
        <w:t xml:space="preserve"> (Confidentiality)</w:t>
      </w:r>
      <w:r w:rsidRPr="009876AE">
        <w:t>;</w:t>
      </w:r>
    </w:p>
    <w:p w14:paraId="24F773AD"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441D6ED1" w14:textId="77777777" w:rsidR="00D81DAD" w:rsidRDefault="00F006F5" w:rsidP="00745672">
      <w:pPr>
        <w:pStyle w:val="GPSL5numberedclause"/>
      </w:pPr>
      <w:r w:rsidRPr="009876AE">
        <w:t>have undergone adequate training in the use, care, protection and handling of personal data (as defined in the DPA);</w:t>
      </w:r>
    </w:p>
    <w:p w14:paraId="38311FE4" w14:textId="77777777" w:rsidR="00A026E9" w:rsidRDefault="00F006F5" w:rsidP="00E94334">
      <w:pPr>
        <w:pStyle w:val="GPSL4numberedclause"/>
      </w:pPr>
      <w:bookmarkStart w:id="313" w:name="_Ref365037165"/>
      <w:r w:rsidRPr="009876AE">
        <w:t xml:space="preserve">notify the </w:t>
      </w:r>
      <w:r>
        <w:t>Authority</w:t>
      </w:r>
      <w:r w:rsidRPr="009876AE">
        <w:t xml:space="preserve"> within five (5) Working Days if it receives:</w:t>
      </w:r>
      <w:bookmarkEnd w:id="313"/>
    </w:p>
    <w:p w14:paraId="4FA1511C"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7AB16C7F" w14:textId="77777777" w:rsidR="009D629C" w:rsidRDefault="00F006F5" w:rsidP="00745672">
      <w:pPr>
        <w:pStyle w:val="GPSL5numberedclause"/>
      </w:pPr>
      <w:r w:rsidRPr="009876AE">
        <w:t>any communication from the Information Commissioner or any other regulatory authority in connection with Personal Data; or</w:t>
      </w:r>
    </w:p>
    <w:p w14:paraId="039C2F5D" w14:textId="77777777" w:rsidR="009D629C" w:rsidRDefault="00F006F5" w:rsidP="00745672">
      <w:pPr>
        <w:pStyle w:val="GPSL5numberedclause"/>
      </w:pPr>
      <w:r w:rsidRPr="009876AE">
        <w:lastRenderedPageBreak/>
        <w:t>a request from any third party for disclosure of Personal Data where compliance with such request is required or purported to be required by Law;</w:t>
      </w:r>
    </w:p>
    <w:p w14:paraId="19D1B391" w14:textId="220200F3"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7075F0">
        <w:t xml:space="preserve"> </w:t>
      </w:r>
      <w:r w:rsidR="007075F0">
        <w:fldChar w:fldCharType="begin"/>
      </w:r>
      <w:r w:rsidR="007075F0">
        <w:instrText xml:space="preserve"> REF _Ref365037165 \w \h </w:instrText>
      </w:r>
      <w:r w:rsidR="007075F0">
        <w:fldChar w:fldCharType="separate"/>
      </w:r>
      <w:r w:rsidR="007075F0">
        <w:t>27.5.2(e)</w:t>
      </w:r>
      <w:r w:rsidR="007075F0">
        <w:fldChar w:fldCharType="end"/>
      </w:r>
      <w:r w:rsidRPr="009876AE">
        <w:t>, including by promptly providing:</w:t>
      </w:r>
    </w:p>
    <w:p w14:paraId="1CE27EAB"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38223A6B"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1427DB9D"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5820C71D"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EB21D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7C837C66" w14:textId="77777777" w:rsidR="00A026E9" w:rsidRDefault="00F006F5" w:rsidP="00E94334">
      <w:pPr>
        <w:pStyle w:val="GPSL3numberedclause"/>
      </w:pPr>
      <w:bookmarkStart w:id="314"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14"/>
    </w:p>
    <w:p w14:paraId="5B483F3A"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EB21D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EB21D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EB21D8">
        <w:t>27.5.3(d)</w:t>
      </w:r>
      <w:r w:rsidR="00C845F4">
        <w:fldChar w:fldCharType="end"/>
      </w:r>
      <w:r w:rsidRPr="009876AE">
        <w:t>;</w:t>
      </w:r>
    </w:p>
    <w:p w14:paraId="7DAE7CBE" w14:textId="77777777" w:rsidR="009D629C" w:rsidRDefault="00F006F5" w:rsidP="00E94334">
      <w:pPr>
        <w:pStyle w:val="GPSL4numberedclause"/>
      </w:pPr>
      <w:bookmarkStart w:id="315"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15"/>
    </w:p>
    <w:p w14:paraId="29F47BB6" w14:textId="77777777" w:rsidR="00A026E9" w:rsidRDefault="00F006F5" w:rsidP="00745672">
      <w:pPr>
        <w:pStyle w:val="GPSL5numberedclause"/>
      </w:pPr>
      <w:r w:rsidRPr="009876AE">
        <w:t>the Personal Data which will be transferred to and/or Processed in or to any Restricted Countries;</w:t>
      </w:r>
    </w:p>
    <w:p w14:paraId="233AC42B" w14:textId="77777777" w:rsidR="009D629C" w:rsidRDefault="00F006F5" w:rsidP="00745672">
      <w:pPr>
        <w:pStyle w:val="GPSL5numberedclause"/>
      </w:pPr>
      <w:r w:rsidRPr="009876AE">
        <w:t>the Restricted Countries to which the Personal Data will be transferred and/or Processed; and</w:t>
      </w:r>
    </w:p>
    <w:p w14:paraId="2084714D" w14:textId="77777777"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14:paraId="13FB5BFC" w14:textId="77777777"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2D049130" w14:textId="77777777" w:rsidR="00A026E9" w:rsidRDefault="00F006F5" w:rsidP="00E94334">
      <w:pPr>
        <w:pStyle w:val="GPSL4numberedclause"/>
      </w:pPr>
      <w:r w:rsidRPr="009876AE">
        <w:lastRenderedPageBreak/>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2342B296" w14:textId="77777777" w:rsidR="009D629C" w:rsidRDefault="00F006F5" w:rsidP="00E94334">
      <w:pPr>
        <w:pStyle w:val="GPSL4numberedclause"/>
      </w:pPr>
      <w:bookmarkStart w:id="316"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6"/>
    </w:p>
    <w:p w14:paraId="50C9D74B" w14:textId="77777777"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6A5537ED"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624F7D93" w14:textId="77777777" w:rsidR="00A026E9" w:rsidRDefault="00F006F5" w:rsidP="008F49E0">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1E91619F" w14:textId="77777777" w:rsidR="009D629C" w:rsidRDefault="00F006F5" w:rsidP="008F49E0">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4A5AD5D8" w14:textId="77777777" w:rsidR="00A026E9" w:rsidRDefault="00F006F5" w:rsidP="00581ECE">
      <w:pPr>
        <w:pStyle w:val="GPSL4indent"/>
      </w:pPr>
      <w:proofErr w:type="gramStart"/>
      <w:r w:rsidRPr="008100A3">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19CAAB71" w14:textId="77777777"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0F1FDE14" w14:textId="77777777" w:rsidR="00D81DAD" w:rsidRDefault="001827DA" w:rsidP="00E94334">
      <w:pPr>
        <w:pStyle w:val="GPSL1CLAUSEHEADING"/>
      </w:pPr>
      <w:bookmarkStart w:id="317" w:name="_Toc413255968"/>
      <w:bookmarkStart w:id="318" w:name="_Toc413256062"/>
      <w:bookmarkStart w:id="319" w:name="_Toc413256158"/>
      <w:bookmarkStart w:id="320" w:name="_Toc413255969"/>
      <w:bookmarkStart w:id="321" w:name="_Toc413256063"/>
      <w:bookmarkStart w:id="322" w:name="_Toc413256159"/>
      <w:bookmarkStart w:id="323" w:name="_Ref365018138"/>
      <w:bookmarkStart w:id="324" w:name="_Toc366085154"/>
      <w:bookmarkStart w:id="325" w:name="_Toc380428715"/>
      <w:bookmarkStart w:id="326" w:name="_Toc448501433"/>
      <w:bookmarkEnd w:id="317"/>
      <w:bookmarkEnd w:id="318"/>
      <w:bookmarkEnd w:id="319"/>
      <w:bookmarkEnd w:id="320"/>
      <w:bookmarkEnd w:id="321"/>
      <w:bookmarkEnd w:id="322"/>
      <w:r w:rsidRPr="00D0172C">
        <w:t>PUBLICITY</w:t>
      </w:r>
      <w:r w:rsidRPr="001827DA">
        <w:t xml:space="preserve"> AND BRANDING</w:t>
      </w:r>
      <w:bookmarkEnd w:id="323"/>
      <w:bookmarkEnd w:id="324"/>
      <w:bookmarkEnd w:id="325"/>
      <w:bookmarkEnd w:id="326"/>
    </w:p>
    <w:p w14:paraId="54975871"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EB21D8">
        <w:t>29</w:t>
      </w:r>
      <w:r w:rsidR="00512989">
        <w:fldChar w:fldCharType="end"/>
      </w:r>
      <w:r>
        <w:t xml:space="preserve"> (Marketing), t</w:t>
      </w:r>
      <w:r w:rsidRPr="00893741">
        <w:t>he Supplier shall not</w:t>
      </w:r>
      <w:r>
        <w:t>:</w:t>
      </w:r>
    </w:p>
    <w:p w14:paraId="4D28C336" w14:textId="77777777"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14:paraId="2FD5D87E" w14:textId="77777777"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14:paraId="39DF2680"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40D4D657" w14:textId="41EB1DFA"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w:t>
      </w:r>
      <w:r w:rsidRPr="00B562D0">
        <w:lastRenderedPageBreak/>
        <w:t xml:space="preserve">services of the other </w:t>
      </w:r>
      <w:r>
        <w:t>Party</w:t>
      </w:r>
      <w:r w:rsidRPr="00B562D0">
        <w:t xml:space="preserve"> (including the Services) and each </w:t>
      </w:r>
      <w:r>
        <w:t>Party</w:t>
      </w:r>
      <w:r w:rsidRPr="00B562D0">
        <w:t xml:space="preserve"> agrees not to conduct itself in such a way as to imply or express any such approval </w:t>
      </w:r>
      <w:r w:rsidR="009C5425">
        <w:t>and/</w:t>
      </w:r>
      <w:r w:rsidRPr="00B562D0">
        <w:t>or endorsement.</w:t>
      </w:r>
    </w:p>
    <w:p w14:paraId="402F9947" w14:textId="77777777"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7D18122E" w14:textId="77777777" w:rsidR="00D81DAD" w:rsidRDefault="001827DA" w:rsidP="00E94334">
      <w:pPr>
        <w:pStyle w:val="GPSL1CLAUSEHEADING"/>
      </w:pPr>
      <w:bookmarkStart w:id="327" w:name="_Ref365037536"/>
      <w:bookmarkStart w:id="328" w:name="_Toc366085155"/>
      <w:bookmarkStart w:id="329" w:name="_Toc380428716"/>
      <w:bookmarkStart w:id="330" w:name="_Toc448501434"/>
      <w:r w:rsidRPr="001827DA">
        <w:t>MARKETING</w:t>
      </w:r>
      <w:bookmarkEnd w:id="327"/>
      <w:bookmarkEnd w:id="328"/>
      <w:bookmarkEnd w:id="329"/>
      <w:bookmarkEnd w:id="330"/>
    </w:p>
    <w:p w14:paraId="1F7E634D" w14:textId="73E9E665" w:rsidR="00D81DAD" w:rsidRDefault="005D3601" w:rsidP="00E94334">
      <w:pPr>
        <w:pStyle w:val="GPSL2Numbered"/>
      </w:pPr>
      <w:r w:rsidRPr="006875AD">
        <w:t xml:space="preserve">The Supplier shall undertake marketing of this Framework Agreement and Services on behalf of the Authority to Other Contracting </w:t>
      </w:r>
      <w:r w:rsidR="001E3F7D">
        <w:t>Authorities</w:t>
      </w:r>
      <w:r w:rsidRPr="006875AD">
        <w:t xml:space="preserve"> in accordance with the provisions of Framework Schedule 1</w:t>
      </w:r>
      <w:r w:rsidR="00EA6CAB">
        <w:t>1</w:t>
      </w:r>
      <w:r w:rsidRPr="006875AD">
        <w:t xml:space="preserve"> (Marketing).</w:t>
      </w:r>
    </w:p>
    <w:p w14:paraId="4EB44CB9" w14:textId="77777777"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75F0478B" w14:textId="77777777" w:rsidR="00D81DAD" w:rsidRDefault="005D3601" w:rsidP="00D0172C">
      <w:pPr>
        <w:pStyle w:val="GPSSectionHeading"/>
      </w:pPr>
      <w:bookmarkStart w:id="331" w:name="_Toc366085156"/>
      <w:bookmarkStart w:id="332" w:name="_Toc380428717"/>
      <w:bookmarkStart w:id="333" w:name="_Toc448501435"/>
      <w:r>
        <w:t>LIABILITY AND INSURANCE</w:t>
      </w:r>
      <w:bookmarkEnd w:id="331"/>
      <w:bookmarkEnd w:id="332"/>
      <w:bookmarkEnd w:id="333"/>
    </w:p>
    <w:p w14:paraId="1DF5A6BE" w14:textId="77777777" w:rsidR="00D81DAD" w:rsidRDefault="001827DA" w:rsidP="00E94334">
      <w:pPr>
        <w:pStyle w:val="GPSL1CLAUSEHEADING"/>
      </w:pPr>
      <w:bookmarkStart w:id="334" w:name="_Ref365037716"/>
      <w:bookmarkStart w:id="335" w:name="_Ref365043961"/>
      <w:bookmarkStart w:id="336" w:name="_Toc366085157"/>
      <w:bookmarkStart w:id="337" w:name="_Toc380428718"/>
      <w:bookmarkStart w:id="338" w:name="_Toc448501436"/>
      <w:r w:rsidRPr="001827DA">
        <w:t>LIABILITY</w:t>
      </w:r>
      <w:bookmarkEnd w:id="334"/>
      <w:bookmarkEnd w:id="335"/>
      <w:bookmarkEnd w:id="336"/>
      <w:bookmarkEnd w:id="337"/>
      <w:bookmarkEnd w:id="338"/>
      <w:r w:rsidRPr="001827DA">
        <w:t xml:space="preserve"> </w:t>
      </w:r>
    </w:p>
    <w:p w14:paraId="740A9B9D" w14:textId="77777777" w:rsidR="00D81DAD" w:rsidRDefault="005D3601" w:rsidP="00E94334">
      <w:pPr>
        <w:pStyle w:val="GPSL2Numbered"/>
      </w:pPr>
      <w:bookmarkStart w:id="339" w:name="_Ref365037583"/>
      <w:r w:rsidRPr="006875AD">
        <w:t>Neither Party excludes or limits its liability for:</w:t>
      </w:r>
      <w:bookmarkEnd w:id="339"/>
    </w:p>
    <w:p w14:paraId="5600D902" w14:textId="77777777"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79920F0B" w14:textId="77777777" w:rsidR="009D629C" w:rsidRDefault="005D3601" w:rsidP="00E94334">
      <w:pPr>
        <w:pStyle w:val="GPSL3numberedclause"/>
      </w:pPr>
      <w:r w:rsidRPr="006875AD">
        <w:t>bribery or Fraud by it or its employees; or</w:t>
      </w:r>
    </w:p>
    <w:p w14:paraId="735819B8" w14:textId="77777777" w:rsidR="009D629C" w:rsidRDefault="005D3601" w:rsidP="00E94334">
      <w:pPr>
        <w:pStyle w:val="GPSL3numberedclause"/>
      </w:pPr>
      <w:proofErr w:type="gramStart"/>
      <w:r w:rsidRPr="006875AD">
        <w:t>any</w:t>
      </w:r>
      <w:proofErr w:type="gramEnd"/>
      <w:r w:rsidRPr="006875AD">
        <w:t xml:space="preserve"> liability to the extent i</w:t>
      </w:r>
      <w:r>
        <w:t>t</w:t>
      </w:r>
      <w:r w:rsidRPr="006875AD">
        <w:t xml:space="preserve"> cannot be excluded or limited by Law.</w:t>
      </w:r>
    </w:p>
    <w:p w14:paraId="15DFAA72" w14:textId="77777777" w:rsidR="009D629C" w:rsidRPr="00FB06A9" w:rsidRDefault="006F4E92" w:rsidP="00F06A24">
      <w:pPr>
        <w:pStyle w:val="GPSL2Numbered"/>
      </w:pPr>
      <w:bookmarkStart w:id="340"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EB21D8">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40"/>
      <w:r w:rsidR="00A57B24" w:rsidRPr="00FB06A9">
        <w:t xml:space="preserve"> </w:t>
      </w:r>
      <w:r w:rsidRPr="00FB06A9">
        <w:t xml:space="preserve"> </w:t>
      </w:r>
    </w:p>
    <w:p w14:paraId="409AA1F8" w14:textId="77777777" w:rsidR="00D81DAD" w:rsidRDefault="005D3601" w:rsidP="00E94334">
      <w:pPr>
        <w:pStyle w:val="GPSL2Numbered"/>
      </w:pPr>
      <w:bookmarkStart w:id="341" w:name="_Ref365037668"/>
      <w:r w:rsidRPr="006875AD">
        <w:t xml:space="preserve">Subject to Clauses </w:t>
      </w:r>
      <w:r w:rsidR="00512989">
        <w:fldChar w:fldCharType="begin"/>
      </w:r>
      <w:r w:rsidR="00512989">
        <w:instrText xml:space="preserve"> REF _Ref365037583 \w \h </w:instrText>
      </w:r>
      <w:r w:rsidR="00512989">
        <w:fldChar w:fldCharType="separate"/>
      </w:r>
      <w:r w:rsidR="00EB21D8">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EB21D8">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41"/>
    </w:p>
    <w:p w14:paraId="074476AC" w14:textId="4E202BC5" w:rsidR="004E13BE" w:rsidRDefault="005D3601" w:rsidP="00067F6A">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Pr="004C2EAC">
        <w:t>Framework Commencement Date to the end of the first Contract Year</w:t>
      </w:r>
      <w:r w:rsidR="004C1385" w:rsidRPr="004C2EAC">
        <w:t xml:space="preserve"> </w:t>
      </w:r>
      <w:r w:rsidRPr="004C2EAC">
        <w:t xml:space="preserve">a sum equal  to </w:t>
      </w:r>
      <w:r w:rsidRPr="00E55572">
        <w:t>one hundred and twenty five percent (125%)</w:t>
      </w:r>
      <w:r w:rsidRPr="004C2EAC">
        <w:t xml:space="preserve"> of the </w:t>
      </w:r>
      <w:r w:rsidR="004E13BE">
        <w:t xml:space="preserve">Management Charge paid and payable in the Contract Year during which the default occurred.  For the avoidance of doubt, the Parties acknowledge and agree that this Clause 30 shall not limit the Supplier’s liability under any Call-Off Agreement or any liability to Contracting Bodies pursuant to Clause 46.   </w:t>
      </w:r>
    </w:p>
    <w:p w14:paraId="0A9C6452" w14:textId="1193775C" w:rsidR="009D629C" w:rsidRDefault="004E13BE" w:rsidP="00E94334">
      <w:pPr>
        <w:pStyle w:val="GPSL2Numbered"/>
      </w:pPr>
      <w:r w:rsidRPr="004C2EAC" w:rsidDel="004E13BE">
        <w:t xml:space="preserve"> </w:t>
      </w:r>
      <w:bookmarkStart w:id="342" w:name="_Ref365037681"/>
      <w:r w:rsidR="005D3601" w:rsidRPr="006875AD">
        <w:t>Subject to Clause</w:t>
      </w:r>
      <w:r w:rsidR="00512989">
        <w:t xml:space="preserve"> </w:t>
      </w:r>
      <w:r w:rsidR="00512989">
        <w:fldChar w:fldCharType="begin"/>
      </w:r>
      <w:r w:rsidR="00512989">
        <w:instrText xml:space="preserve"> REF _Ref365037583 \w \h </w:instrText>
      </w:r>
      <w:r w:rsidR="00512989">
        <w:fldChar w:fldCharType="separate"/>
      </w:r>
      <w:r w:rsidR="00EB21D8">
        <w:t>30.1</w:t>
      </w:r>
      <w:r w:rsidR="00512989">
        <w:fldChar w:fldCharType="end"/>
      </w:r>
      <w:r w:rsidR="005D3601" w:rsidRPr="006875AD">
        <w:t xml:space="preserve">, </w:t>
      </w:r>
      <w:r w:rsidR="005D3601">
        <w:t>neither Party shall be liable to the other</w:t>
      </w:r>
      <w:r w:rsidR="005D3601" w:rsidRPr="006875AD">
        <w:t xml:space="preserve"> Party</w:t>
      </w:r>
      <w:r w:rsidR="005D3601">
        <w:t xml:space="preserve"> </w:t>
      </w:r>
      <w:r w:rsidR="005D3601" w:rsidRPr="006875AD">
        <w:t>for any:</w:t>
      </w:r>
      <w:bookmarkEnd w:id="342"/>
    </w:p>
    <w:p w14:paraId="2CC147D3" w14:textId="77777777" w:rsidR="00A026E9" w:rsidRDefault="005D3601" w:rsidP="00E94334">
      <w:pPr>
        <w:pStyle w:val="GPSL3numberedclause"/>
      </w:pPr>
      <w:r w:rsidRPr="00893741">
        <w:t>indirect, special or consequential Loss</w:t>
      </w:r>
      <w:r>
        <w:t xml:space="preserve">; </w:t>
      </w:r>
    </w:p>
    <w:p w14:paraId="0DED3FAC" w14:textId="77777777" w:rsidR="009D629C" w:rsidRDefault="005D3601" w:rsidP="00E94334">
      <w:pPr>
        <w:pStyle w:val="GPSL3numberedclause"/>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61B0710A" w14:textId="77777777" w:rsidR="009D629C" w:rsidRDefault="005D3601" w:rsidP="00E94334">
      <w:pPr>
        <w:pStyle w:val="GPSL2Numbered"/>
      </w:pPr>
      <w:r>
        <w:lastRenderedPageBreak/>
        <w:t>Subject to Clause</w:t>
      </w:r>
      <w:r w:rsidR="00512989">
        <w:t xml:space="preserve"> </w:t>
      </w:r>
      <w:r w:rsidR="00512989">
        <w:fldChar w:fldCharType="begin"/>
      </w:r>
      <w:r w:rsidR="00512989">
        <w:instrText xml:space="preserve"> REF _Ref365037668 \w \h </w:instrText>
      </w:r>
      <w:r w:rsidR="00512989">
        <w:fldChar w:fldCharType="separate"/>
      </w:r>
      <w:r w:rsidR="00EB21D8">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EB21D8">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8ED7861" w14:textId="77777777" w:rsidR="00A026E9" w:rsidRDefault="005D3601" w:rsidP="00E94334">
      <w:pPr>
        <w:pStyle w:val="GPSL3numberedclause"/>
      </w:pPr>
      <w:r w:rsidRPr="006875AD">
        <w:t xml:space="preserve">any Management Charge or Default Management Charge which are due and payable to the Authority; </w:t>
      </w:r>
    </w:p>
    <w:p w14:paraId="593002B8" w14:textId="77777777"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21E532C0" w14:textId="77777777" w:rsidR="009D629C" w:rsidRDefault="005D3601" w:rsidP="00E94334">
      <w:pPr>
        <w:pStyle w:val="GPSL3numberedclause"/>
      </w:pPr>
      <w:r w:rsidRPr="00893741">
        <w:t>any wasted expenditure or charges</w:t>
      </w:r>
      <w:r>
        <w:t>;</w:t>
      </w:r>
    </w:p>
    <w:p w14:paraId="70D8A46C" w14:textId="77777777"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4228B7AC" w14:textId="77777777" w:rsidR="009D629C" w:rsidRDefault="005D3601" w:rsidP="00E94334">
      <w:pPr>
        <w:pStyle w:val="GPSL3numberedclause"/>
      </w:pPr>
      <w:r w:rsidRPr="00893741">
        <w:t xml:space="preserve">any compensation or interest paid to a third party by the </w:t>
      </w:r>
      <w:r>
        <w:t>Authority;</w:t>
      </w:r>
    </w:p>
    <w:p w14:paraId="2F1B25D1" w14:textId="77777777" w:rsidR="009D629C" w:rsidRDefault="005D3601" w:rsidP="00E94334">
      <w:pPr>
        <w:pStyle w:val="GPSL3numberedclause"/>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3F867EB8" w14:textId="77777777"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14:paraId="25B830BD" w14:textId="77777777"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512989">
        <w:fldChar w:fldCharType="begin"/>
      </w:r>
      <w:r w:rsidR="00512989">
        <w:instrText xml:space="preserve"> REF _Ref365037668 \w \h </w:instrText>
      </w:r>
      <w:r w:rsidR="00512989">
        <w:fldChar w:fldCharType="separate"/>
      </w:r>
      <w:r w:rsidR="00EB21D8">
        <w:t>30.3</w:t>
      </w:r>
      <w:r w:rsidR="00512989">
        <w:fldChar w:fldCharType="end"/>
      </w:r>
      <w:r>
        <w:t>.</w:t>
      </w:r>
    </w:p>
    <w:p w14:paraId="2632789C" w14:textId="77777777"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EB21D8">
        <w:t>30</w:t>
      </w:r>
      <w:r w:rsidR="00512989">
        <w:fldChar w:fldCharType="end"/>
      </w:r>
      <w:r w:rsidRPr="006875AD">
        <w:t xml:space="preserve"> shall not limit the Supplier’s liability </w:t>
      </w:r>
      <w:r>
        <w:t xml:space="preserve">to a Contracting </w:t>
      </w:r>
      <w:r w:rsidR="00D318DF">
        <w:t>Authority</w:t>
      </w:r>
      <w:r>
        <w:t xml:space="preserve"> under any</w:t>
      </w:r>
      <w:r w:rsidRPr="006875AD">
        <w:t xml:space="preserve"> Call </w:t>
      </w:r>
      <w:proofErr w:type="gramStart"/>
      <w:r w:rsidRPr="006875AD">
        <w:t>Off</w:t>
      </w:r>
      <w:proofErr w:type="gramEnd"/>
      <w:r w:rsidRPr="006875AD">
        <w:t xml:space="preserve"> Agreement and th</w:t>
      </w:r>
      <w:r>
        <w:t>e Supplier’s liability under a</w:t>
      </w:r>
      <w:r w:rsidRPr="006875AD">
        <w:t xml:space="preserve"> Call Off Agreement</w:t>
      </w:r>
      <w:r>
        <w:t xml:space="preserve"> shall be as provided for in that</w:t>
      </w:r>
      <w:r w:rsidRPr="006875AD">
        <w:t xml:space="preserve"> Call Off Agreement only.</w:t>
      </w:r>
    </w:p>
    <w:p w14:paraId="7949CA1E" w14:textId="77777777" w:rsidR="00D81DAD" w:rsidRDefault="001827DA" w:rsidP="00E94334">
      <w:pPr>
        <w:pStyle w:val="GPSL1CLAUSEHEADING"/>
      </w:pPr>
      <w:bookmarkStart w:id="343" w:name="_Ref365044128"/>
      <w:bookmarkStart w:id="344" w:name="_Toc366085158"/>
      <w:bookmarkStart w:id="345" w:name="_Toc380428719"/>
      <w:bookmarkStart w:id="346" w:name="_Toc448501437"/>
      <w:r w:rsidRPr="001827DA">
        <w:t>INSURANCE</w:t>
      </w:r>
      <w:bookmarkEnd w:id="343"/>
      <w:bookmarkEnd w:id="344"/>
      <w:bookmarkEnd w:id="345"/>
      <w:bookmarkEnd w:id="346"/>
    </w:p>
    <w:p w14:paraId="1EDBCBC0" w14:textId="77777777" w:rsidR="00560C2F" w:rsidRDefault="00560C2F" w:rsidP="00560C2F">
      <w:pPr>
        <w:pStyle w:val="GPSL2Numbered"/>
      </w:pPr>
      <w:r>
        <w:t>The Supplier shall effect and maintain insurances as required by Law or the Contracting Bodies under each individual Call-Off Agreement.</w:t>
      </w:r>
    </w:p>
    <w:p w14:paraId="7124391F" w14:textId="77777777" w:rsidR="00560C2F" w:rsidRDefault="00560C2F" w:rsidP="00560C2F">
      <w:pPr>
        <w:pStyle w:val="GPSL2Numbered"/>
      </w:pPr>
      <w:r>
        <w:t>The insurances required by Contracting Bodies under individual Call-Off Agreements shall be maintained with a reputable insurance company, on terms that are no less favourable to those generally available to a prudent supplier in respect of risks insured in the international insurance market.</w:t>
      </w:r>
    </w:p>
    <w:p w14:paraId="15B05931" w14:textId="77777777" w:rsidR="00560C2F" w:rsidRDefault="00560C2F" w:rsidP="00560C2F">
      <w:pPr>
        <w:pStyle w:val="GPSL2Numbered"/>
      </w:pPr>
      <w:r>
        <w:t>The terms of any insurance or the amount of cover shall not relieve the Supplier of any liabilities arising under this Framework Agreement or any Call-Off Agreement.</w:t>
      </w:r>
    </w:p>
    <w:p w14:paraId="295A7B41" w14:textId="77777777" w:rsidR="00560C2F" w:rsidRDefault="00560C2F" w:rsidP="00560C2F">
      <w:pPr>
        <w:pStyle w:val="GPSL2Numbered"/>
      </w:pPr>
      <w:r>
        <w:t xml:space="preserve">The Supplier shall produce to the Authority, on request, copies of all insurance policies required by the Contracting Bodies under any Call-Off Agreements or a broker's verification of insurance to demonstrate that the appropriate cover is in place, together with receipts or other evidence of payment of the latest premiums due under those policies. </w:t>
      </w:r>
    </w:p>
    <w:p w14:paraId="0F3726E9" w14:textId="77777777" w:rsidR="00560C2F" w:rsidRDefault="00560C2F" w:rsidP="00560C2F">
      <w:pPr>
        <w:pStyle w:val="GPSL2Numbered"/>
      </w:pPr>
      <w:r>
        <w:t>The Supplier shall use its reasonable endeavours to ensure that it shall not by its acts or omissions cause any policy of insurance to be invalidated or voided.</w:t>
      </w:r>
    </w:p>
    <w:p w14:paraId="4BCB510E" w14:textId="77777777" w:rsidR="00D81DAD" w:rsidRDefault="00C84CE2" w:rsidP="00D0172C">
      <w:pPr>
        <w:pStyle w:val="GPSSectionHeading"/>
      </w:pPr>
      <w:bookmarkStart w:id="347" w:name="_Toc366085159"/>
      <w:bookmarkStart w:id="348" w:name="_Toc380428720"/>
      <w:bookmarkStart w:id="349" w:name="_Toc448501438"/>
      <w:r>
        <w:t>REMEDIES</w:t>
      </w:r>
      <w:bookmarkEnd w:id="347"/>
      <w:bookmarkEnd w:id="348"/>
      <w:bookmarkEnd w:id="349"/>
    </w:p>
    <w:p w14:paraId="51F156C8" w14:textId="77777777" w:rsidR="00D81DAD" w:rsidRDefault="001827DA" w:rsidP="00E94334">
      <w:pPr>
        <w:pStyle w:val="GPSL1CLAUSEHEADING"/>
      </w:pPr>
      <w:bookmarkStart w:id="350" w:name="_Toc366085160"/>
      <w:bookmarkStart w:id="351" w:name="_Toc380428721"/>
      <w:bookmarkStart w:id="352" w:name="_Toc448501439"/>
      <w:r w:rsidRPr="001827DA">
        <w:t>AUTHORITY REMEDIES</w:t>
      </w:r>
      <w:bookmarkEnd w:id="350"/>
      <w:bookmarkEnd w:id="351"/>
      <w:bookmarkEnd w:id="352"/>
      <w:r w:rsidRPr="001827DA">
        <w:t xml:space="preserve"> </w:t>
      </w:r>
    </w:p>
    <w:p w14:paraId="329B288C" w14:textId="77777777" w:rsidR="00D81DAD" w:rsidRDefault="005D3601" w:rsidP="00E94334">
      <w:pPr>
        <w:pStyle w:val="GPSL2Numbered"/>
      </w:pPr>
      <w:r w:rsidRPr="00FD21E1">
        <w:lastRenderedPageBreak/>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EB21D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056F604D" w14:textId="77777777" w:rsidR="00D81DAD" w:rsidRDefault="005D3601" w:rsidP="00E94334">
      <w:pPr>
        <w:pStyle w:val="GPSL3numberedclause"/>
      </w:pPr>
      <w:bookmarkStart w:id="35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53"/>
    </w:p>
    <w:p w14:paraId="1CCE0A7E" w14:textId="77777777"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2775572C" w14:textId="77777777" w:rsidR="00D81DAD" w:rsidRDefault="005D3601" w:rsidP="00E94334">
      <w:pPr>
        <w:pStyle w:val="GPSL3numberedclause"/>
      </w:pPr>
      <w:bookmarkStart w:id="35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4"/>
    </w:p>
    <w:p w14:paraId="5B9DECD4" w14:textId="77777777" w:rsidR="00A026E9" w:rsidRDefault="005D3601" w:rsidP="00E94334">
      <w:pPr>
        <w:pStyle w:val="GPSL3numberedclause"/>
      </w:pPr>
      <w:bookmarkStart w:id="355"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5"/>
    </w:p>
    <w:p w14:paraId="5493638C" w14:textId="77777777"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355EC63B" w14:textId="77777777"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0FE78D25" w14:textId="5B4D1EB1" w:rsidR="00F20C99" w:rsidRDefault="00030AEB" w:rsidP="00D0172C">
      <w:pPr>
        <w:pStyle w:val="GPSL3Indent"/>
      </w:pPr>
      <w:proofErr w:type="gramStart"/>
      <w:r>
        <w:t>then</w:t>
      </w:r>
      <w:proofErr w:type="gramEnd"/>
      <w:r>
        <w:t xml:space="preserve"> </w:t>
      </w:r>
      <w:r w:rsidR="005D3601" w:rsidRPr="007C2CB6">
        <w:t xml:space="preserve">(without prejudice to any other rights and remedies of </w:t>
      </w:r>
      <w:r w:rsidR="00A842DD" w:rsidRPr="007E2634">
        <w:t>termination</w:t>
      </w:r>
      <w:r w:rsidR="00A842DD" w:rsidRPr="007C2CB6">
        <w:t xml:space="preserve"> provided</w:t>
      </w:r>
      <w:r w:rsidR="005D3601" w:rsidRPr="007C2CB6">
        <w:t xml:space="preserve"> for in </w:t>
      </w:r>
      <w:r w:rsidR="00F7417A" w:rsidRPr="007C2CB6">
        <w:t>th</w:t>
      </w:r>
      <w:r w:rsidR="00F7417A">
        <w:t>is</w:t>
      </w:r>
      <w:r w:rsidR="00F7417A" w:rsidRPr="007C2CB6">
        <w:t xml:space="preserve"> </w:t>
      </w:r>
      <w:r w:rsidR="005D3601" w:rsidRPr="007C2CB6">
        <w:t>Framework Agreement)</w:t>
      </w:r>
      <w:r w:rsidR="005D3601">
        <w:t>,</w:t>
      </w:r>
      <w:r w:rsidR="005D3601" w:rsidRPr="007C2CB6">
        <w:t xml:space="preserve"> the Authority shall be entitled to </w:t>
      </w:r>
      <w:r w:rsidR="005D3601" w:rsidRPr="007C2CB6">
        <w:rPr>
          <w:color w:val="000000"/>
        </w:rPr>
        <w:t xml:space="preserve">terminate </w:t>
      </w:r>
      <w:r w:rsidR="005D3601" w:rsidRPr="007C2CB6">
        <w:t>this Framework Agreement</w:t>
      </w:r>
      <w:r w:rsidR="004C1385">
        <w:t xml:space="preserve"> for material Default</w:t>
      </w:r>
      <w:r w:rsidR="005D3601">
        <w:t>.</w:t>
      </w:r>
    </w:p>
    <w:p w14:paraId="411E7166" w14:textId="77777777" w:rsidR="000450F7" w:rsidRDefault="000450F7" w:rsidP="00D0172C">
      <w:pPr>
        <w:pStyle w:val="GPSL3Indent"/>
      </w:pPr>
    </w:p>
    <w:p w14:paraId="47F12F4B" w14:textId="77777777" w:rsidR="00D81DAD" w:rsidRDefault="00C84CE2" w:rsidP="00D0172C">
      <w:pPr>
        <w:pStyle w:val="GPSSectionHeading"/>
      </w:pPr>
      <w:bookmarkStart w:id="356" w:name="_Toc365027208"/>
      <w:bookmarkStart w:id="357" w:name="_Toc365027297"/>
      <w:bookmarkStart w:id="358" w:name="_Toc365027505"/>
      <w:bookmarkStart w:id="359" w:name="_Toc365027589"/>
      <w:bookmarkStart w:id="360" w:name="_Toc365359218"/>
      <w:bookmarkStart w:id="361" w:name="_Toc365370790"/>
      <w:bookmarkStart w:id="362" w:name="_Toc365371015"/>
      <w:bookmarkStart w:id="363" w:name="_Toc365371115"/>
      <w:bookmarkStart w:id="364" w:name="_Toc365371214"/>
      <w:bookmarkStart w:id="365" w:name="_Toc365373744"/>
      <w:bookmarkStart w:id="366" w:name="_Toc365373839"/>
      <w:bookmarkStart w:id="367" w:name="_Toc365373936"/>
      <w:bookmarkStart w:id="368" w:name="_Toc366085161"/>
      <w:bookmarkStart w:id="369" w:name="_Toc380428722"/>
      <w:bookmarkStart w:id="370" w:name="_Toc448501440"/>
      <w:bookmarkEnd w:id="356"/>
      <w:bookmarkEnd w:id="357"/>
      <w:bookmarkEnd w:id="358"/>
      <w:bookmarkEnd w:id="359"/>
      <w:bookmarkEnd w:id="360"/>
      <w:bookmarkEnd w:id="361"/>
      <w:bookmarkEnd w:id="362"/>
      <w:bookmarkEnd w:id="363"/>
      <w:bookmarkEnd w:id="364"/>
      <w:bookmarkEnd w:id="365"/>
      <w:bookmarkEnd w:id="366"/>
      <w:bookmarkEnd w:id="367"/>
      <w:r>
        <w:t xml:space="preserve">TERMINATION AND </w:t>
      </w:r>
      <w:r w:rsidR="000C38A3">
        <w:t>SUSPENSION</w:t>
      </w:r>
      <w:bookmarkEnd w:id="368"/>
      <w:bookmarkEnd w:id="369"/>
      <w:bookmarkEnd w:id="370"/>
    </w:p>
    <w:p w14:paraId="0AB036E7" w14:textId="77777777" w:rsidR="00E70E80" w:rsidRPr="008100A3" w:rsidRDefault="001827DA" w:rsidP="00581ECE">
      <w:pPr>
        <w:pStyle w:val="GPSL1CLAUSEHEADING"/>
      </w:pPr>
      <w:bookmarkStart w:id="371" w:name="_Ref365018401"/>
      <w:bookmarkStart w:id="372" w:name="_Toc366085162"/>
      <w:bookmarkStart w:id="373" w:name="_Toc380428723"/>
      <w:bookmarkStart w:id="374" w:name="_Toc448501441"/>
      <w:r w:rsidRPr="001827DA">
        <w:t>AUTHORITY TERMINATION RIGHTS</w:t>
      </w:r>
      <w:bookmarkStart w:id="375" w:name="_Toc413255979"/>
      <w:bookmarkStart w:id="376" w:name="_Toc413256073"/>
      <w:bookmarkStart w:id="377" w:name="_Toc413256169"/>
      <w:bookmarkEnd w:id="371"/>
      <w:bookmarkEnd w:id="372"/>
      <w:bookmarkEnd w:id="373"/>
      <w:bookmarkEnd w:id="374"/>
      <w:bookmarkEnd w:id="375"/>
      <w:bookmarkEnd w:id="376"/>
      <w:bookmarkEnd w:id="377"/>
    </w:p>
    <w:p w14:paraId="2536E98D" w14:textId="473318FD" w:rsidR="00D81DAD" w:rsidRPr="00E55572" w:rsidRDefault="00C84CE2" w:rsidP="00581ECE">
      <w:pPr>
        <w:pStyle w:val="GPSL2NumberedBoldHeading"/>
      </w:pPr>
      <w:bookmarkStart w:id="378" w:name="_Hlt430848163"/>
      <w:bookmarkStart w:id="379" w:name="_Ref364939824"/>
      <w:bookmarkEnd w:id="378"/>
      <w:r w:rsidRPr="00E55572">
        <w:t>Termination in Relation To Guarantee</w:t>
      </w:r>
      <w:bookmarkEnd w:id="379"/>
    </w:p>
    <w:p w14:paraId="46AA9173" w14:textId="77777777" w:rsidR="00D81DAD" w:rsidRPr="00E55572" w:rsidRDefault="00C84CE2" w:rsidP="00E94334">
      <w:pPr>
        <w:pStyle w:val="GPSL3numberedclause"/>
      </w:pPr>
      <w:r w:rsidRPr="00E55572">
        <w:t xml:space="preserve">Where the </w:t>
      </w:r>
      <w:r w:rsidR="004C1385" w:rsidRPr="00E55572">
        <w:t xml:space="preserve">Authority </w:t>
      </w:r>
      <w:r w:rsidRPr="00E55572">
        <w:t>has procured a Framework Guarantee</w:t>
      </w:r>
      <w:r w:rsidR="004C1385" w:rsidRPr="00E55572">
        <w:t xml:space="preserve"> from the Supplier</w:t>
      </w:r>
      <w:r w:rsidRPr="00E55572">
        <w:t xml:space="preserve"> </w:t>
      </w:r>
      <w:r w:rsidR="004C1385" w:rsidRPr="00E55572">
        <w:t>under</w:t>
      </w:r>
      <w:r w:rsidRPr="00E55572">
        <w:t xml:space="preserve"> Clause</w:t>
      </w:r>
      <w:r w:rsidR="00512989" w:rsidRPr="00E55572">
        <w:t xml:space="preserve"> </w:t>
      </w:r>
      <w:r w:rsidR="004E59E2" w:rsidRPr="00E55572">
        <w:fldChar w:fldCharType="begin"/>
      </w:r>
      <w:r w:rsidR="004E59E2" w:rsidRPr="00E55572">
        <w:instrText xml:space="preserve"> REF _Ref365037968 \r \h </w:instrText>
      </w:r>
      <w:r w:rsidR="00061445" w:rsidRPr="00E55572">
        <w:instrText xml:space="preserve"> \* MERGEFORMAT </w:instrText>
      </w:r>
      <w:r w:rsidR="004E59E2" w:rsidRPr="00E55572">
        <w:fldChar w:fldCharType="separate"/>
      </w:r>
      <w:r w:rsidR="004E59E2" w:rsidRPr="00E55572">
        <w:t>8.1</w:t>
      </w:r>
      <w:r w:rsidR="004E59E2" w:rsidRPr="00E55572">
        <w:fldChar w:fldCharType="end"/>
      </w:r>
      <w:r w:rsidR="00512989" w:rsidRPr="00E55572">
        <w:t xml:space="preserve"> </w:t>
      </w:r>
      <w:r w:rsidRPr="00E55572">
        <w:t xml:space="preserve">(Guarantee), the </w:t>
      </w:r>
      <w:r w:rsidR="00A915D7" w:rsidRPr="00E55572">
        <w:t xml:space="preserve">Authority </w:t>
      </w:r>
      <w:r w:rsidRPr="00E55572">
        <w:t>may terminate this Framework Agreement by issuing a Termination Notice to the Supplier where:</w:t>
      </w:r>
    </w:p>
    <w:p w14:paraId="189AD0B5" w14:textId="77777777" w:rsidR="00D81DAD" w:rsidRPr="00E55572" w:rsidRDefault="00C84CE2" w:rsidP="00581ECE">
      <w:pPr>
        <w:pStyle w:val="GPSL4numberedclause"/>
      </w:pPr>
      <w:r w:rsidRPr="00E55572">
        <w:t xml:space="preserve">the Framework Guarantor withdraws the Framework Guarantee for any reason whatsoever; </w:t>
      </w:r>
    </w:p>
    <w:p w14:paraId="064560C3" w14:textId="77777777" w:rsidR="00D81DAD" w:rsidRPr="00E55572" w:rsidRDefault="00C84CE2" w:rsidP="00E94334">
      <w:pPr>
        <w:pStyle w:val="GPSL4numberedclause"/>
      </w:pPr>
      <w:r w:rsidRPr="00E55572">
        <w:t xml:space="preserve">the Framework Guarantor is in breach or anticipatory breach of the Framework Guarantee; </w:t>
      </w:r>
    </w:p>
    <w:p w14:paraId="2E9DC460" w14:textId="77777777" w:rsidR="00D81DAD" w:rsidRPr="00E55572" w:rsidRDefault="00C84CE2" w:rsidP="00E94334">
      <w:pPr>
        <w:pStyle w:val="GPSL4numberedclause"/>
      </w:pPr>
      <w:r w:rsidRPr="00E55572">
        <w:t>an Insolvency Event occurs in respect of the Framework Guarantor;</w:t>
      </w:r>
      <w:r w:rsidR="0066643A" w:rsidRPr="00E55572">
        <w:t xml:space="preserve"> </w:t>
      </w:r>
      <w:r w:rsidR="00692FE5" w:rsidRPr="00E55572">
        <w:t xml:space="preserve"> </w:t>
      </w:r>
      <w:r w:rsidRPr="00E55572">
        <w:t xml:space="preserve"> </w:t>
      </w:r>
    </w:p>
    <w:p w14:paraId="75835ECE" w14:textId="77777777" w:rsidR="00D81DAD" w:rsidRPr="00E55572" w:rsidRDefault="00C84CE2" w:rsidP="00E94334">
      <w:pPr>
        <w:pStyle w:val="GPSL4numberedclause"/>
      </w:pPr>
      <w:r w:rsidRPr="00E55572">
        <w:t>the Framework Guarantee becomes invalid or unenforceable for any reason whatsoever</w:t>
      </w:r>
      <w:r w:rsidR="00FC4074" w:rsidRPr="00E55572">
        <w:t>;</w:t>
      </w:r>
      <w:r w:rsidR="0066643A" w:rsidRPr="00E55572">
        <w:t xml:space="preserve"> or</w:t>
      </w:r>
    </w:p>
    <w:p w14:paraId="4BD8ED10" w14:textId="77777777" w:rsidR="0066643A" w:rsidRPr="00E55572" w:rsidRDefault="0066643A" w:rsidP="0066643A">
      <w:pPr>
        <w:pStyle w:val="GPSL4numberedclause"/>
      </w:pPr>
      <w:r w:rsidRPr="00E55572">
        <w:lastRenderedPageBreak/>
        <w:t xml:space="preserve">the Supplier fails to provide the documentation required by Clause </w:t>
      </w:r>
      <w:r w:rsidRPr="00E55572">
        <w:fldChar w:fldCharType="begin"/>
      </w:r>
      <w:r w:rsidRPr="00E55572">
        <w:instrText xml:space="preserve"> REF _Ref365037968 \r \h </w:instrText>
      </w:r>
      <w:r w:rsidR="00E6200A" w:rsidRPr="00E55572">
        <w:instrText xml:space="preserve"> \* MERGEFORMAT </w:instrText>
      </w:r>
      <w:r w:rsidRPr="00E55572">
        <w:fldChar w:fldCharType="separate"/>
      </w:r>
      <w:r w:rsidRPr="00E55572">
        <w:t>8.1</w:t>
      </w:r>
      <w:r w:rsidRPr="00E55572">
        <w:fldChar w:fldCharType="end"/>
      </w:r>
      <w:r w:rsidRPr="00E55572">
        <w:t xml:space="preserve"> by the date so specified by the Authority; </w:t>
      </w:r>
    </w:p>
    <w:p w14:paraId="5C0B4BC3" w14:textId="77777777" w:rsidR="00692FE5" w:rsidRPr="00E55572" w:rsidRDefault="00C84CE2" w:rsidP="00D0172C">
      <w:pPr>
        <w:pStyle w:val="GPSL3Indent"/>
      </w:pPr>
      <w:proofErr w:type="gramStart"/>
      <w:r w:rsidRPr="00E55572">
        <w:t>and</w:t>
      </w:r>
      <w:proofErr w:type="gramEnd"/>
      <w:r w:rsidRPr="00E55572">
        <w:t xml:space="preserve"> in each case the Framework Guarantee (as applicable) is not replaced by an alternative guarantee agreement acceptable to the Authority</w:t>
      </w:r>
      <w:r w:rsidR="00511A75" w:rsidRPr="00E55572">
        <w:t>.</w:t>
      </w:r>
      <w:r w:rsidR="00692FE5" w:rsidRPr="00E55572">
        <w:t xml:space="preserve"> </w:t>
      </w:r>
    </w:p>
    <w:p w14:paraId="4B7A4DCD" w14:textId="046DDF25" w:rsidR="00D81DAD" w:rsidRPr="00E55572" w:rsidRDefault="002636EB" w:rsidP="00E94334">
      <w:pPr>
        <w:pStyle w:val="GPSL3numberedclause"/>
      </w:pPr>
      <w:r w:rsidRPr="00E55572" w:rsidDel="002636EB">
        <w:t xml:space="preserve"> </w:t>
      </w:r>
      <w:r w:rsidR="00C84CE2" w:rsidRPr="00E55572">
        <w:t xml:space="preserve">Where </w:t>
      </w:r>
      <w:r w:rsidR="004E59E2" w:rsidRPr="00E55572">
        <w:t xml:space="preserve">a Contracting </w:t>
      </w:r>
      <w:r w:rsidR="00B76B0C" w:rsidRPr="00E55572">
        <w:t>Authority</w:t>
      </w:r>
      <w:r w:rsidR="004E59E2" w:rsidRPr="00E55572">
        <w:t xml:space="preserve"> has procured a Call Off Guarantee from the </w:t>
      </w:r>
      <w:r w:rsidR="00C84CE2" w:rsidRPr="00E55572">
        <w:t xml:space="preserve">Supplier </w:t>
      </w:r>
      <w:r w:rsidR="004E59E2" w:rsidRPr="00E55572">
        <w:t>under</w:t>
      </w:r>
      <w:r w:rsidR="00C84CE2" w:rsidRPr="00E55572">
        <w:t xml:space="preserve"> Clause </w:t>
      </w:r>
      <w:r w:rsidR="00BE184F" w:rsidRPr="00E55572">
        <w:fldChar w:fldCharType="begin"/>
      </w:r>
      <w:r w:rsidR="00BE184F" w:rsidRPr="00E55572">
        <w:instrText xml:space="preserve"> REF _Ref430855267 \r \h </w:instrText>
      </w:r>
      <w:r w:rsidR="00061445" w:rsidRPr="00E55572">
        <w:instrText xml:space="preserve"> \* MERGEFORMAT </w:instrText>
      </w:r>
      <w:r w:rsidR="00BE184F" w:rsidRPr="00E55572">
        <w:fldChar w:fldCharType="separate"/>
      </w:r>
      <w:r w:rsidR="00BE184F" w:rsidRPr="00E55572">
        <w:t>8.2</w:t>
      </w:r>
      <w:r w:rsidR="00BE184F" w:rsidRPr="00E55572">
        <w:fldChar w:fldCharType="end"/>
      </w:r>
      <w:r w:rsidR="00512989" w:rsidRPr="00E55572">
        <w:t xml:space="preserve"> </w:t>
      </w:r>
      <w:r w:rsidR="00C84CE2" w:rsidRPr="00E55572">
        <w:t xml:space="preserve">(Guarantee), the </w:t>
      </w:r>
      <w:r w:rsidR="00A915D7" w:rsidRPr="00E55572">
        <w:t xml:space="preserve">Authority </w:t>
      </w:r>
      <w:r w:rsidR="00C84CE2" w:rsidRPr="00E55572">
        <w:t>may terminate this Framework Agreement by issuing a Termination Notice to the Supplier where:</w:t>
      </w:r>
    </w:p>
    <w:p w14:paraId="2E078BFD" w14:textId="77777777" w:rsidR="00D81DAD" w:rsidRPr="00E55572" w:rsidRDefault="00C84CE2" w:rsidP="00581ECE">
      <w:pPr>
        <w:pStyle w:val="GPSL4numberedclause"/>
      </w:pPr>
      <w:r w:rsidRPr="00E55572">
        <w:t xml:space="preserve">the Call Off Guarantor withdraws the Call Off Guarantee for any reason whatsoever; </w:t>
      </w:r>
    </w:p>
    <w:p w14:paraId="72922C91" w14:textId="77777777" w:rsidR="00D81DAD" w:rsidRPr="00E55572" w:rsidRDefault="00C84CE2" w:rsidP="00E94334">
      <w:pPr>
        <w:pStyle w:val="GPSL4numberedclause"/>
      </w:pPr>
      <w:r w:rsidRPr="00E55572">
        <w:t xml:space="preserve">the Call Off Guarantor is in breach or anticipatory breach of the Call Off Guarantee; </w:t>
      </w:r>
    </w:p>
    <w:p w14:paraId="6CC4B7B3" w14:textId="77777777" w:rsidR="00D81DAD" w:rsidRPr="00E55572" w:rsidRDefault="00C84CE2" w:rsidP="00E94334">
      <w:pPr>
        <w:pStyle w:val="GPSL4numberedclause"/>
      </w:pPr>
      <w:r w:rsidRPr="00E55572">
        <w:t>an Insolvency Event occurs in respect of the Call Off Guarantor;</w:t>
      </w:r>
      <w:r w:rsidR="00692FE5" w:rsidRPr="00E55572">
        <w:t xml:space="preserve"> or </w:t>
      </w:r>
      <w:r w:rsidRPr="00E55572">
        <w:t xml:space="preserve"> </w:t>
      </w:r>
    </w:p>
    <w:p w14:paraId="51C84623" w14:textId="77777777" w:rsidR="00D81DAD" w:rsidRPr="00E55572" w:rsidRDefault="00C84CE2" w:rsidP="00E94334">
      <w:pPr>
        <w:pStyle w:val="GPSL4numberedclause"/>
      </w:pPr>
      <w:r w:rsidRPr="00E55572">
        <w:t>the Call Off Guarantee becomes invalid or unenforceable for any reason whatsoever</w:t>
      </w:r>
      <w:r w:rsidR="00FC4074" w:rsidRPr="00E55572">
        <w:t>;</w:t>
      </w:r>
    </w:p>
    <w:p w14:paraId="0B378D27" w14:textId="77777777" w:rsidR="00D0692C" w:rsidRPr="00E55572" w:rsidRDefault="00D0692C" w:rsidP="00E94334">
      <w:pPr>
        <w:pStyle w:val="GPSL4numberedclause"/>
      </w:pPr>
      <w:r w:rsidRPr="00E55572">
        <w:t xml:space="preserve">the Supplier fails to provide the documentation required by Clause </w:t>
      </w:r>
      <w:r w:rsidRPr="00E55572">
        <w:fldChar w:fldCharType="begin"/>
      </w:r>
      <w:r w:rsidRPr="00E55572">
        <w:instrText xml:space="preserve"> REF _Ref430855267 \r \h  \* MERGEFORMAT </w:instrText>
      </w:r>
      <w:r w:rsidRPr="00E55572">
        <w:fldChar w:fldCharType="separate"/>
      </w:r>
      <w:r w:rsidRPr="00E55572">
        <w:t>8.2</w:t>
      </w:r>
      <w:r w:rsidRPr="00E55572">
        <w:fldChar w:fldCharType="end"/>
      </w:r>
      <w:r w:rsidRPr="00E55572">
        <w:t xml:space="preserve"> by the date so specified by the Contracting </w:t>
      </w:r>
      <w:r w:rsidR="00B76B0C" w:rsidRPr="00E55572">
        <w:t>Authority</w:t>
      </w:r>
      <w:r w:rsidRPr="00E55572">
        <w:t>;</w:t>
      </w:r>
    </w:p>
    <w:p w14:paraId="6D2EBBE0" w14:textId="77777777" w:rsidR="00526C83" w:rsidRPr="00E55572" w:rsidRDefault="00C84CE2" w:rsidP="00D0172C">
      <w:pPr>
        <w:pStyle w:val="GPSL3Indent"/>
      </w:pPr>
      <w:proofErr w:type="gramStart"/>
      <w:r w:rsidRPr="00E55572">
        <w:t>and</w:t>
      </w:r>
      <w:proofErr w:type="gramEnd"/>
      <w:r w:rsidRPr="00E55572">
        <w:t xml:space="preserve"> in each case the Call Off Guarantee (as applicable) is not replaced by an alternative guarantee agreement acceptable to the </w:t>
      </w:r>
      <w:r w:rsidR="004E59E2" w:rsidRPr="00E55572">
        <w:t xml:space="preserve">Contracting </w:t>
      </w:r>
      <w:r w:rsidR="00B76B0C" w:rsidRPr="00E55572">
        <w:t>Authority</w:t>
      </w:r>
      <w:r w:rsidR="004E59E2" w:rsidRPr="00E55572">
        <w:t xml:space="preserve"> and/or </w:t>
      </w:r>
      <w:r w:rsidR="00A915D7" w:rsidRPr="00E55572">
        <w:t>Authority</w:t>
      </w:r>
      <w:r w:rsidR="004E59E2" w:rsidRPr="00E55572">
        <w:t>.</w:t>
      </w:r>
    </w:p>
    <w:p w14:paraId="20A75E4B" w14:textId="77777777" w:rsidR="00A026E9" w:rsidRPr="004C1385" w:rsidRDefault="00C84CE2" w:rsidP="00E94334">
      <w:pPr>
        <w:pStyle w:val="GPSL2NumberedBoldHeading"/>
      </w:pPr>
      <w:bookmarkStart w:id="380" w:name="_Ref364947830"/>
      <w:r w:rsidRPr="004C1385">
        <w:t>Termination on Material Default</w:t>
      </w:r>
      <w:bookmarkEnd w:id="380"/>
    </w:p>
    <w:p w14:paraId="4FD932F8" w14:textId="77777777" w:rsidR="00A026E9" w:rsidRDefault="00C84CE2" w:rsidP="00E94334">
      <w:pPr>
        <w:pStyle w:val="GPSL3numberedclause"/>
      </w:pPr>
      <w:bookmarkStart w:id="381"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1"/>
      <w:r w:rsidRPr="00A50BD9">
        <w:t xml:space="preserve"> </w:t>
      </w:r>
    </w:p>
    <w:p w14:paraId="5A85381F" w14:textId="77777777" w:rsidR="00186292" w:rsidRDefault="00C84CE2" w:rsidP="00E94334">
      <w:pPr>
        <w:pStyle w:val="GPSL4numberedclause"/>
      </w:pPr>
      <w:r w:rsidRPr="006875AD">
        <w:t>the Supplier fails to accept a</w:t>
      </w:r>
      <w:r>
        <w:t xml:space="preserve"> Call Off Agreement</w:t>
      </w:r>
      <w:r w:rsidRPr="006875AD">
        <w:t xml:space="preserve"> pursuant to paragraph</w:t>
      </w:r>
      <w:r w:rsidR="007E48FD">
        <w:t xml:space="preserve"> </w:t>
      </w:r>
      <w:r w:rsidR="00706C7C">
        <w:fldChar w:fldCharType="begin"/>
      </w:r>
      <w:r w:rsidR="00706C7C">
        <w:instrText xml:space="preserve"> REF _Ref366090373 \r \h </w:instrText>
      </w:r>
      <w:r w:rsidR="00706C7C">
        <w:fldChar w:fldCharType="separate"/>
      </w:r>
      <w:r w:rsidR="00EB21D8">
        <w:t>7.2</w:t>
      </w:r>
      <w:r w:rsidR="00706C7C">
        <w:fldChar w:fldCharType="end"/>
      </w:r>
      <w:r w:rsidR="00706C7C">
        <w:t xml:space="preserve"> </w:t>
      </w:r>
      <w:r w:rsidRPr="006875AD">
        <w:t>of Framework Schedule 5 (</w:t>
      </w:r>
      <w:r>
        <w:t>Call Off</w:t>
      </w:r>
      <w:r w:rsidRPr="006875AD">
        <w:t xml:space="preserve"> Procedure);</w:t>
      </w:r>
    </w:p>
    <w:p w14:paraId="43C6E9E8" w14:textId="77777777" w:rsidR="009D629C" w:rsidRDefault="00C84CE2" w:rsidP="00E94334">
      <w:pPr>
        <w:pStyle w:val="GPSL4numberedclause"/>
      </w:pPr>
      <w:r w:rsidRPr="006875AD">
        <w:t xml:space="preserve">a Contracting </w:t>
      </w:r>
      <w:r w:rsidR="00D318DF">
        <w:t>Authority</w:t>
      </w:r>
      <w:r w:rsidRPr="006875AD">
        <w:t xml:space="preserve"> terminates a </w:t>
      </w:r>
      <w:r>
        <w:t>Call Off</w:t>
      </w:r>
      <w:r w:rsidRPr="006875AD">
        <w:t xml:space="preserve"> Agreement for the Supplier’s breach of that </w:t>
      </w:r>
      <w:r>
        <w:t>Call Off</w:t>
      </w:r>
      <w:r w:rsidRPr="006875AD">
        <w:t xml:space="preserve"> Agreement;</w:t>
      </w:r>
    </w:p>
    <w:p w14:paraId="410851A8" w14:textId="77777777" w:rsidR="009D629C" w:rsidRPr="004C2EAC" w:rsidRDefault="00C84CE2" w:rsidP="00E94334">
      <w:pPr>
        <w:pStyle w:val="GPSL4numberedclause"/>
      </w:pPr>
      <w:r w:rsidRPr="006875AD">
        <w:t xml:space="preserve">an Audit reveals that the Supplier has underpaid an amount equal to or </w:t>
      </w:r>
      <w:r w:rsidRPr="004C2EAC">
        <w:t xml:space="preserve">greater than five per cent (5%) of the Management Charge due; </w:t>
      </w:r>
    </w:p>
    <w:p w14:paraId="3F5C6201" w14:textId="77777777" w:rsidR="009D629C" w:rsidRPr="004C2EAC" w:rsidRDefault="00C84CE2" w:rsidP="00E94334">
      <w:pPr>
        <w:pStyle w:val="GPSL4numberedclause"/>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 and Benchmarking</w:t>
      </w:r>
      <w:r w:rsidRPr="004C2EAC">
        <w:t>);</w:t>
      </w:r>
      <w:r w:rsidR="002B4448" w:rsidRPr="004C2EAC">
        <w:t xml:space="preserve"> </w:t>
      </w:r>
    </w:p>
    <w:p w14:paraId="56288A9E" w14:textId="77777777" w:rsidR="009D629C" w:rsidRPr="004C2EAC" w:rsidRDefault="00C84CE2" w:rsidP="00E94334">
      <w:pPr>
        <w:pStyle w:val="GPSL4numberedclause"/>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14:paraId="6C5AA976" w14:textId="77777777" w:rsidR="009D629C" w:rsidRPr="004C2EAC" w:rsidRDefault="00C84CE2" w:rsidP="00E94334">
      <w:pPr>
        <w:pStyle w:val="GPSL4numberedclause"/>
      </w:pPr>
      <w:bookmarkStart w:id="382"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382"/>
    </w:p>
    <w:p w14:paraId="6D23FA71" w14:textId="6F57888C" w:rsidR="00186255" w:rsidRPr="00926B1D" w:rsidRDefault="00683F44" w:rsidP="00745672">
      <w:pPr>
        <w:pStyle w:val="GPSL5numberedclause"/>
      </w:pPr>
      <w:r w:rsidRPr="00926B1D">
        <w:t xml:space="preserve">Clause </w:t>
      </w:r>
      <w:r w:rsidRPr="00926B1D">
        <w:fldChar w:fldCharType="begin"/>
      </w:r>
      <w:r w:rsidRPr="00926B1D">
        <w:instrText xml:space="preserve"> REF _Ref413255171 \r \h </w:instrText>
      </w:r>
      <w:r w:rsidR="00871B61" w:rsidRPr="004C2EAC">
        <w:instrText xml:space="preserve"> \* MERGEFORMAT </w:instrText>
      </w:r>
      <w:r w:rsidRPr="00926B1D">
        <w:fldChar w:fldCharType="separate"/>
      </w:r>
      <w:r w:rsidR="00EB21D8" w:rsidRPr="00926B1D">
        <w:t>9.4</w:t>
      </w:r>
      <w:r w:rsidRPr="00926B1D">
        <w:fldChar w:fldCharType="end"/>
      </w:r>
      <w:r w:rsidR="00186255" w:rsidRPr="00926B1D">
        <w:t xml:space="preserve"> (Cyber Essentials Scheme Condition</w:t>
      </w:r>
      <w:r w:rsidR="00186255" w:rsidRPr="00FE310F">
        <w:t>)</w:t>
      </w:r>
    </w:p>
    <w:p w14:paraId="2B590259" w14:textId="77777777" w:rsidR="00A026E9" w:rsidRDefault="00D92C3A" w:rsidP="00745672">
      <w:pPr>
        <w:pStyle w:val="GPSL5numberedclause"/>
      </w:pPr>
      <w:r>
        <w:t xml:space="preserve">Clause </w:t>
      </w:r>
      <w:r w:rsidR="00D624C4">
        <w:fldChar w:fldCharType="begin"/>
      </w:r>
      <w:r w:rsidR="00D624C4">
        <w:instrText xml:space="preserve"> REF _Ref379880281 \r \h </w:instrText>
      </w:r>
      <w:r w:rsidR="00D624C4">
        <w:fldChar w:fldCharType="separate"/>
      </w:r>
      <w:r w:rsidR="00EB21D8">
        <w:t>19.1.4(c)(ii)</w:t>
      </w:r>
      <w:r w:rsidR="00D624C4">
        <w:fldChar w:fldCharType="end"/>
      </w:r>
      <w:r w:rsidR="007F28AB">
        <w:t xml:space="preserve"> </w:t>
      </w:r>
      <w:r>
        <w:t xml:space="preserve">(Variation Procedure); </w:t>
      </w:r>
    </w:p>
    <w:p w14:paraId="10BBD45F" w14:textId="77777777" w:rsidR="004C1385" w:rsidRDefault="000A3219" w:rsidP="00745672">
      <w:pPr>
        <w:pStyle w:val="GPSL5numberedclause"/>
      </w:pPr>
      <w:r>
        <w:t>Claus</w:t>
      </w:r>
      <w:r w:rsidR="008F5D85">
        <w:t xml:space="preserve">e </w:t>
      </w:r>
      <w:r w:rsidR="008F5D85">
        <w:fldChar w:fldCharType="begin"/>
      </w:r>
      <w:r w:rsidR="008F5D85">
        <w:instrText xml:space="preserve"> REF _Ref431396987 \r \h </w:instrText>
      </w:r>
      <w:r w:rsidR="008F5D85">
        <w:fldChar w:fldCharType="separate"/>
      </w:r>
      <w:r w:rsidR="008F5D85">
        <w:t>32.1.4</w:t>
      </w:r>
      <w:r w:rsidR="008F5D85">
        <w:fldChar w:fldCharType="end"/>
      </w:r>
      <w:r w:rsidR="004C1385">
        <w:t xml:space="preserve"> (Authority Remedies);</w:t>
      </w:r>
    </w:p>
    <w:p w14:paraId="10CEF14B" w14:textId="77777777" w:rsidR="009D629C" w:rsidRDefault="00D92C3A" w:rsidP="00745672">
      <w:pPr>
        <w:pStyle w:val="GPSL5numberedclause"/>
      </w:pPr>
      <w:r w:rsidRPr="006875AD">
        <w:t>Claus</w:t>
      </w:r>
      <w:r>
        <w:t xml:space="preserve">e </w:t>
      </w:r>
      <w:r w:rsidR="00D624C4">
        <w:fldChar w:fldCharType="begin"/>
      </w:r>
      <w:r w:rsidR="00D624C4">
        <w:instrText xml:space="preserve"> REF _Ref379880189 \r \h </w:instrText>
      </w:r>
      <w:r w:rsidR="00D624C4">
        <w:fldChar w:fldCharType="separate"/>
      </w:r>
      <w:r w:rsidR="00EB21D8">
        <w:t>27.2.10</w:t>
      </w:r>
      <w:r w:rsidR="00D624C4">
        <w:fldChar w:fldCharType="end"/>
      </w:r>
      <w:r w:rsidRPr="006875AD">
        <w:t xml:space="preserve"> (Confidentiality);</w:t>
      </w:r>
    </w:p>
    <w:p w14:paraId="6E0B873C" w14:textId="77777777" w:rsidR="009D629C" w:rsidRDefault="00C84CE2" w:rsidP="00745672">
      <w:pPr>
        <w:pStyle w:val="GPSL5numberedclause"/>
      </w:pPr>
      <w:r w:rsidRPr="006875AD">
        <w:t xml:space="preserve">Clause </w:t>
      </w:r>
      <w:r w:rsidR="00D624C4">
        <w:fldChar w:fldCharType="begin"/>
      </w:r>
      <w:r w:rsidR="00D624C4">
        <w:instrText xml:space="preserve"> REF _Ref379880153 \r \h </w:instrText>
      </w:r>
      <w:r w:rsidR="00D624C4">
        <w:fldChar w:fldCharType="separate"/>
      </w:r>
      <w:r w:rsidR="00EB21D8">
        <w:t>40.6.2</w:t>
      </w:r>
      <w:r w:rsidR="00D624C4">
        <w:fldChar w:fldCharType="end"/>
      </w:r>
      <w:r w:rsidRPr="006875AD">
        <w:t xml:space="preserve"> (</w:t>
      </w:r>
      <w:r>
        <w:t>Prevention of Fraud and Bribery</w:t>
      </w:r>
      <w:r w:rsidRPr="006875AD">
        <w:t>);</w:t>
      </w:r>
    </w:p>
    <w:p w14:paraId="4B500374" w14:textId="77777777" w:rsidR="009D629C" w:rsidRDefault="00D92C3A" w:rsidP="00745672">
      <w:pPr>
        <w:pStyle w:val="GPSL5numberedclause"/>
      </w:pPr>
      <w:r w:rsidRPr="006875AD">
        <w:lastRenderedPageBreak/>
        <w:t>Clause</w:t>
      </w:r>
      <w:r>
        <w:t xml:space="preserve"> </w:t>
      </w:r>
      <w:r w:rsidR="00D624C4">
        <w:fldChar w:fldCharType="begin"/>
      </w:r>
      <w:r w:rsidR="00D624C4">
        <w:instrText xml:space="preserve"> REF _Ref379880213 \r \h </w:instrText>
      </w:r>
      <w:r w:rsidR="00D624C4">
        <w:fldChar w:fldCharType="separate"/>
      </w:r>
      <w:r w:rsidR="00EB21D8">
        <w:t>36.1.2</w:t>
      </w:r>
      <w:r w:rsidR="00D624C4">
        <w:fldChar w:fldCharType="end"/>
      </w:r>
      <w:r w:rsidRPr="006875AD">
        <w:t> (Compliance</w:t>
      </w:r>
      <w:r w:rsidR="004C1385">
        <w:t xml:space="preserve"> with the Law</w:t>
      </w:r>
      <w:r w:rsidRPr="006875AD">
        <w:t>)</w:t>
      </w:r>
      <w:r w:rsidR="007F28AB">
        <w:t>;</w:t>
      </w:r>
    </w:p>
    <w:p w14:paraId="57A16051" w14:textId="77777777" w:rsidR="009D629C" w:rsidRDefault="00C84CE2" w:rsidP="00745672">
      <w:pPr>
        <w:pStyle w:val="GPSL5numberedclause"/>
      </w:pPr>
      <w:r w:rsidRPr="006875AD">
        <w:t xml:space="preserve">Clause  </w:t>
      </w:r>
      <w:r w:rsidR="00D624C4">
        <w:fldChar w:fldCharType="begin"/>
      </w:r>
      <w:r w:rsidR="00D624C4">
        <w:instrText xml:space="preserve"> REF _Ref379880231 \r \h </w:instrText>
      </w:r>
      <w:r w:rsidR="00D624C4">
        <w:fldChar w:fldCharType="separate"/>
      </w:r>
      <w:r w:rsidR="00EB21D8">
        <w:t>41.3</w:t>
      </w:r>
      <w:r w:rsidR="00D624C4">
        <w:fldChar w:fldCharType="end"/>
      </w:r>
      <w:r w:rsidR="00512989">
        <w:t xml:space="preserve"> (</w:t>
      </w:r>
      <w:r w:rsidRPr="006875AD">
        <w:t>Conflict</w:t>
      </w:r>
      <w:r w:rsidR="00AA22FC">
        <w:t>s</w:t>
      </w:r>
      <w:r w:rsidRPr="006875AD">
        <w:t xml:space="preserve"> of Interest); </w:t>
      </w:r>
    </w:p>
    <w:p w14:paraId="64F8E1D5" w14:textId="77777777" w:rsidR="009D629C" w:rsidRDefault="00C84CE2" w:rsidP="00745672">
      <w:pPr>
        <w:pStyle w:val="GPSL5numberedclause"/>
      </w:pPr>
      <w:bookmarkStart w:id="383" w:name="_Ref379880702"/>
      <w:r>
        <w:t>p</w:t>
      </w:r>
      <w:r w:rsidRPr="006875AD">
        <w:t xml:space="preserve">aragraph </w:t>
      </w:r>
      <w:r w:rsidR="00706C7C">
        <w:fldChar w:fldCharType="begin"/>
      </w:r>
      <w:r w:rsidR="00706C7C">
        <w:instrText xml:space="preserve"> REF _Ref366090436 \r \h </w:instrText>
      </w:r>
      <w:r w:rsidR="00706C7C">
        <w:fldChar w:fldCharType="separate"/>
      </w:r>
      <w:r w:rsidR="00EB21D8">
        <w:t>6.2</w:t>
      </w:r>
      <w:r w:rsidR="00706C7C">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83"/>
    </w:p>
    <w:p w14:paraId="3AFCA37D" w14:textId="77777777" w:rsidR="006725D5" w:rsidRDefault="00AA22FC" w:rsidP="00745672">
      <w:pPr>
        <w:pStyle w:val="GPSL5numberedclause"/>
      </w:pPr>
      <w:bookmarkStart w:id="384" w:name="_Ref379880719"/>
      <w:r w:rsidRPr="008100A3">
        <w:t>anywhere</w:t>
      </w:r>
      <w:r>
        <w:t xml:space="preserve"> that is stated in this Framework Agreement that the Supplier by its act or omission will have committed a material Default;</w:t>
      </w:r>
      <w:bookmarkEnd w:id="384"/>
    </w:p>
    <w:p w14:paraId="0918B699" w14:textId="77777777" w:rsidR="00A026E9" w:rsidRDefault="00C84CE2" w:rsidP="00E94334">
      <w:pPr>
        <w:pStyle w:val="GPSL4numberedclause"/>
      </w:pPr>
      <w:bookmarkStart w:id="385" w:name="_Ref365040948"/>
      <w:r>
        <w:t>the Supplier commits a material Default of any of the following Clauses or Framework Schedules:</w:t>
      </w:r>
      <w:bookmarkEnd w:id="385"/>
      <w:r>
        <w:t xml:space="preserve"> </w:t>
      </w:r>
    </w:p>
    <w:p w14:paraId="1421CA4D" w14:textId="77777777" w:rsidR="00A026E9" w:rsidRDefault="00C84CE2" w:rsidP="0074567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EB21D8">
        <w:t>7</w:t>
      </w:r>
      <w:r w:rsidR="00B347DE">
        <w:fldChar w:fldCharType="end"/>
      </w:r>
      <w:r w:rsidRPr="00C339A0">
        <w:t xml:space="preserve"> (Representations</w:t>
      </w:r>
      <w:r w:rsidR="002B4448">
        <w:t xml:space="preserve"> and Warranties</w:t>
      </w:r>
      <w:r w:rsidRPr="00C339A0">
        <w:t>)</w:t>
      </w:r>
      <w:r w:rsidR="00F21271">
        <w:t xml:space="preserve"> except Clause </w:t>
      </w:r>
      <w:r w:rsidR="00F21271">
        <w:fldChar w:fldCharType="begin"/>
      </w:r>
      <w:r w:rsidR="00F21271">
        <w:instrText xml:space="preserve"> REF _Ref379538717 \r \h </w:instrText>
      </w:r>
      <w:r w:rsidR="00F21271">
        <w:fldChar w:fldCharType="separate"/>
      </w:r>
      <w:r w:rsidR="00EB21D8">
        <w:t>7.2.6</w:t>
      </w:r>
      <w:r w:rsidR="00F21271">
        <w:fldChar w:fldCharType="end"/>
      </w:r>
      <w:r w:rsidRPr="00C339A0">
        <w:t>;</w:t>
      </w:r>
    </w:p>
    <w:p w14:paraId="6F5AA0B8" w14:textId="77777777" w:rsidR="009D629C" w:rsidRPr="004C2EAC" w:rsidRDefault="00D92C3A" w:rsidP="00745672">
      <w:pPr>
        <w:pStyle w:val="GPSL5numberedclause"/>
      </w:pPr>
      <w:r w:rsidRPr="004C2EAC">
        <w:t xml:space="preserve">Clause </w:t>
      </w:r>
      <w:r w:rsidRPr="004C2EAC">
        <w:fldChar w:fldCharType="begin"/>
      </w:r>
      <w:r w:rsidRPr="004C2EAC">
        <w:instrText xml:space="preserve"> REF _Ref365039009 \w \h </w:instrText>
      </w:r>
      <w:r w:rsidR="00871B61">
        <w:instrText xml:space="preserve"> \* MERGEFORMAT </w:instrText>
      </w:r>
      <w:r w:rsidRPr="004C2EAC">
        <w:fldChar w:fldCharType="separate"/>
      </w:r>
      <w:r w:rsidR="00EB21D8" w:rsidRPr="004C2EAC">
        <w:t>11</w:t>
      </w:r>
      <w:r w:rsidRPr="004C2EAC">
        <w:fldChar w:fldCharType="end"/>
      </w:r>
      <w:r w:rsidRPr="004C2EAC">
        <w:t xml:space="preserve"> (Framework Agreement Performance);</w:t>
      </w:r>
    </w:p>
    <w:p w14:paraId="342DAD62" w14:textId="77777777" w:rsidR="009D629C" w:rsidRPr="004C2EAC" w:rsidRDefault="00D92C3A" w:rsidP="00745672">
      <w:pPr>
        <w:pStyle w:val="GPSL5numberedclause"/>
      </w:pPr>
      <w:r w:rsidRPr="004C2EAC">
        <w:t>Clause </w:t>
      </w:r>
      <w:r w:rsidRPr="004C2EAC">
        <w:fldChar w:fldCharType="begin"/>
      </w:r>
      <w:r w:rsidRPr="004C2EAC">
        <w:instrText xml:space="preserve"> REF _Ref365017299 \r \h </w:instrText>
      </w:r>
      <w:r w:rsidR="00871B61">
        <w:instrText xml:space="preserve"> \* MERGEFORMAT </w:instrText>
      </w:r>
      <w:r w:rsidRPr="004C2EAC">
        <w:fldChar w:fldCharType="separate"/>
      </w:r>
      <w:r w:rsidR="00EB21D8" w:rsidRPr="004C2EAC">
        <w:t>18</w:t>
      </w:r>
      <w:r w:rsidRPr="004C2EAC">
        <w:fldChar w:fldCharType="end"/>
      </w:r>
      <w:r w:rsidRPr="004C2EAC">
        <w:t xml:space="preserve"> (Records, Audit Access and Open Book Data); </w:t>
      </w:r>
    </w:p>
    <w:p w14:paraId="5761642A" w14:textId="77777777" w:rsidR="009D629C" w:rsidRPr="004C2EAC" w:rsidRDefault="00D92C3A" w:rsidP="00745672">
      <w:pPr>
        <w:pStyle w:val="GPSL5numberedclause"/>
      </w:pPr>
      <w:r w:rsidRPr="004C2EAC">
        <w:t xml:space="preserve">Clause </w:t>
      </w:r>
      <w:r w:rsidRPr="004C2EAC">
        <w:fldChar w:fldCharType="begin"/>
      </w:r>
      <w:r w:rsidRPr="004C2EAC">
        <w:instrText xml:space="preserve"> REF _Ref365013560 \w \h </w:instrText>
      </w:r>
      <w:r w:rsidR="00871B61">
        <w:instrText xml:space="preserve"> \* MERGEFORMAT </w:instrText>
      </w:r>
      <w:r w:rsidRPr="004C2EAC">
        <w:fldChar w:fldCharType="separate"/>
      </w:r>
      <w:r w:rsidR="00EB21D8" w:rsidRPr="004C2EAC">
        <w:t>20</w:t>
      </w:r>
      <w:r w:rsidRPr="004C2EAC">
        <w:fldChar w:fldCharType="end"/>
      </w:r>
      <w:r w:rsidRPr="004C2EAC">
        <w:t xml:space="preserve"> (Management Charge);</w:t>
      </w:r>
      <w:r w:rsidR="00C22D05" w:rsidRPr="004C2EAC" w:rsidDel="00C22D05">
        <w:t xml:space="preserve"> </w:t>
      </w:r>
    </w:p>
    <w:p w14:paraId="4E4C8EC0" w14:textId="77777777" w:rsidR="009D629C" w:rsidRPr="004C2EAC" w:rsidRDefault="00C84CE2" w:rsidP="00745672">
      <w:pPr>
        <w:pStyle w:val="GPSL5numberedclause"/>
      </w:pPr>
      <w:r w:rsidRPr="004C2EAC">
        <w:t xml:space="preserve">Clause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EB21D8" w:rsidRPr="004C2EAC">
        <w:t>21</w:t>
      </w:r>
      <w:r w:rsidR="0020369B" w:rsidRPr="004C2EAC">
        <w:fldChar w:fldCharType="end"/>
      </w:r>
      <w:r w:rsidRPr="004C2EAC">
        <w:t xml:space="preserve"> (Promoting Tax Compliance);</w:t>
      </w:r>
    </w:p>
    <w:p w14:paraId="196BA0E8" w14:textId="77777777" w:rsidR="009D629C" w:rsidRDefault="00D92C3A" w:rsidP="00745672">
      <w:pPr>
        <w:pStyle w:val="GPSL5numberedclause"/>
      </w:pPr>
      <w:r>
        <w:t xml:space="preserve">Clause </w:t>
      </w:r>
      <w:r>
        <w:fldChar w:fldCharType="begin"/>
      </w:r>
      <w:r>
        <w:instrText xml:space="preserve"> REF _Ref365039988 \w \h </w:instrText>
      </w:r>
      <w:r>
        <w:fldChar w:fldCharType="separate"/>
      </w:r>
      <w:r w:rsidR="00EB21D8">
        <w:t>25</w:t>
      </w:r>
      <w:r>
        <w:fldChar w:fldCharType="end"/>
      </w:r>
      <w:r>
        <w:t xml:space="preserve"> (Supply Chain Rights and Protection);</w:t>
      </w:r>
    </w:p>
    <w:p w14:paraId="5108ABB0" w14:textId="77777777" w:rsidR="009D629C" w:rsidRDefault="00C84CE2" w:rsidP="00745672">
      <w:pPr>
        <w:pStyle w:val="GPSL5numberedclause"/>
      </w:pPr>
      <w:r w:rsidRPr="00C339A0">
        <w:t>Clause </w:t>
      </w:r>
      <w:r w:rsidR="00D92C3A">
        <w:fldChar w:fldCharType="begin"/>
      </w:r>
      <w:r w:rsidR="00D92C3A">
        <w:instrText xml:space="preserve"> REF _Ref365039341 \w \h </w:instrText>
      </w:r>
      <w:r w:rsidR="00D92C3A">
        <w:fldChar w:fldCharType="separate"/>
      </w:r>
      <w:r w:rsidR="00EB21D8">
        <w:t>27.1</w:t>
      </w:r>
      <w:r w:rsidR="00D92C3A">
        <w:fldChar w:fldCharType="end"/>
      </w:r>
      <w:r>
        <w:t xml:space="preserve"> </w:t>
      </w:r>
      <w:r w:rsidRPr="00C339A0">
        <w:t>(Provision of Management Information);</w:t>
      </w:r>
    </w:p>
    <w:p w14:paraId="54AF5CBF" w14:textId="77777777" w:rsidR="009D629C" w:rsidRPr="004C2EAC" w:rsidRDefault="00D92C3A" w:rsidP="00745672">
      <w:pPr>
        <w:pStyle w:val="GPSL5numberedclause"/>
      </w:pPr>
      <w:r w:rsidRPr="00C339A0">
        <w:t xml:space="preserve">Clause </w:t>
      </w:r>
      <w:r>
        <w:fldChar w:fldCharType="begin"/>
      </w:r>
      <w:r>
        <w:instrText xml:space="preserve"> REF _Ref365035521 \w \h </w:instrText>
      </w:r>
      <w:r>
        <w:fldChar w:fldCharType="separate"/>
      </w:r>
      <w:r w:rsidR="00EB21D8">
        <w:t>27.4</w:t>
      </w:r>
      <w:r>
        <w:fldChar w:fldCharType="end"/>
      </w:r>
      <w:r>
        <w:t xml:space="preserve"> </w:t>
      </w:r>
      <w:r w:rsidRPr="00C339A0">
        <w:t xml:space="preserve"> (Freedom of </w:t>
      </w:r>
      <w:r w:rsidRPr="004C2EAC">
        <w:t>Information);</w:t>
      </w:r>
    </w:p>
    <w:p w14:paraId="6685F51C" w14:textId="5E687140" w:rsidR="009D629C" w:rsidRPr="004C2EAC" w:rsidRDefault="00C84CE2" w:rsidP="00745672">
      <w:pPr>
        <w:pStyle w:val="GPSL5numberedclause"/>
      </w:pPr>
      <w:r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EB21D8" w:rsidRPr="004C2EAC">
        <w:t>27.5</w:t>
      </w:r>
      <w:r w:rsidR="00875BC1" w:rsidRPr="004C2EAC">
        <w:fldChar w:fldCharType="end"/>
      </w:r>
      <w:r w:rsidRPr="004C2EAC">
        <w:t xml:space="preserve"> (</w:t>
      </w:r>
      <w:r w:rsidR="00875BC1" w:rsidRPr="004C2EAC">
        <w:t>Protection of Personal Data</w:t>
      </w:r>
      <w:r w:rsidRPr="004C2EAC">
        <w:t>);</w:t>
      </w:r>
      <w:r w:rsidR="00892B68">
        <w:t xml:space="preserve"> </w:t>
      </w:r>
      <w:r w:rsidR="002B4448" w:rsidRPr="00892B68">
        <w:t>and</w:t>
      </w:r>
    </w:p>
    <w:p w14:paraId="3C191853" w14:textId="6D30FB80" w:rsidR="009D629C" w:rsidRPr="004C2EAC" w:rsidRDefault="00D92C3A" w:rsidP="00745672">
      <w:pPr>
        <w:pStyle w:val="GPSL5numberedclause"/>
      </w:pPr>
      <w:r w:rsidRPr="004C2EAC">
        <w:t xml:space="preserve">paragraph 1.2 of Part B of </w:t>
      </w:r>
      <w:r w:rsidR="00C84CE2" w:rsidRPr="004C2EAC">
        <w:t xml:space="preserve">Framework Schedule </w:t>
      </w:r>
      <w:r w:rsidR="00364D4F" w:rsidRPr="004C2EAC">
        <w:t xml:space="preserve">2 </w:t>
      </w:r>
      <w:r w:rsidR="00C84CE2" w:rsidRPr="004C2EAC">
        <w:t>(Services and Key Performance Indicators</w:t>
      </w:r>
      <w:r w:rsidR="00C84CE2" w:rsidRPr="00892B68">
        <w:t>); and</w:t>
      </w:r>
    </w:p>
    <w:p w14:paraId="64512346" w14:textId="6D4874BC" w:rsidR="00A026E9" w:rsidRDefault="00892B68" w:rsidP="00E94334">
      <w:pPr>
        <w:pStyle w:val="GPSL4numberedclause"/>
      </w:pPr>
      <w:r w:rsidRPr="00892B68" w:rsidDel="005427A3">
        <w:t xml:space="preserve"> </w:t>
      </w:r>
      <w:r w:rsidR="00C22D05" w:rsidRPr="00892B68">
        <w:t>the representation</w:t>
      </w:r>
      <w:r w:rsidR="00C22D05">
        <w:t xml:space="preserve"> and warranty given by the Supplier pursuant to Clause </w:t>
      </w:r>
      <w:r w:rsidR="00F21271">
        <w:fldChar w:fldCharType="begin"/>
      </w:r>
      <w:r w:rsidR="00F21271">
        <w:instrText xml:space="preserve"> REF _Ref379538717 \r \h </w:instrText>
      </w:r>
      <w:r w:rsidR="00F21271">
        <w:fldChar w:fldCharType="separate"/>
      </w:r>
      <w:r w:rsidR="00EB21D8">
        <w:t>7.2.6</w:t>
      </w:r>
      <w:r w:rsidR="00F21271">
        <w:fldChar w:fldCharType="end"/>
      </w:r>
      <w:r w:rsidR="00F21271">
        <w:t xml:space="preserve"> </w:t>
      </w:r>
      <w:r w:rsidR="00C22D05">
        <w:t>is materially untrue or misleading, and the Supplier fails to provide details of proposed mitigating factors which in the reasonable opinion of the Authority are acceptable;</w:t>
      </w:r>
    </w:p>
    <w:p w14:paraId="17C32BDE" w14:textId="77777777" w:rsidR="009D629C" w:rsidRDefault="00C84CE2" w:rsidP="00E94334">
      <w:pPr>
        <w:pStyle w:val="GPSL4numberedclause"/>
      </w:pPr>
      <w:r w:rsidRPr="00FF3FF5">
        <w:t xml:space="preserve">the Supplier commits any material Default which is not, in the reasonable opinion of the Authority, capable of remedy; </w:t>
      </w:r>
      <w:r w:rsidR="002B4448" w:rsidRPr="00FF3FF5">
        <w:t>and/or</w:t>
      </w:r>
    </w:p>
    <w:p w14:paraId="3576ABA8" w14:textId="77777777" w:rsidR="00B37185" w:rsidRPr="00581ECE" w:rsidRDefault="00987224" w:rsidP="00581ECE">
      <w:pPr>
        <w:pStyle w:val="GPSL4numberedclause"/>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24A414DD" w14:textId="686706D2" w:rsidR="00D81DAD" w:rsidRPr="00892B68" w:rsidRDefault="00577802" w:rsidP="00E94334">
      <w:pPr>
        <w:pStyle w:val="GPSL2NumberedBoldHeading"/>
      </w:pPr>
      <w:r w:rsidRPr="00892B68">
        <w:t>NOT USED</w:t>
      </w:r>
    </w:p>
    <w:p w14:paraId="7F0774B0" w14:textId="77777777" w:rsidR="00D81DAD" w:rsidRDefault="00C84CE2" w:rsidP="00E94334">
      <w:pPr>
        <w:pStyle w:val="GPSL2NumberedBoldHeading"/>
      </w:pPr>
      <w:bookmarkStart w:id="386" w:name="_Ref365046076"/>
      <w:r w:rsidRPr="009876AE">
        <w:t>Termination on Insolvency</w:t>
      </w:r>
      <w:bookmarkEnd w:id="386"/>
    </w:p>
    <w:p w14:paraId="5C1487F6" w14:textId="77777777" w:rsidR="00D81DAD" w:rsidRDefault="00C84CE2" w:rsidP="00E94334">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1AB0C44F" w14:textId="77777777" w:rsidR="00D81DAD" w:rsidRDefault="00C84CE2" w:rsidP="00E94334">
      <w:pPr>
        <w:pStyle w:val="GPSL2NumberedBoldHeading"/>
      </w:pPr>
      <w:bookmarkStart w:id="387" w:name="_Ref431396902"/>
      <w:r w:rsidRPr="006875AD">
        <w:t>Termination on Change of Control</w:t>
      </w:r>
      <w:bookmarkEnd w:id="387"/>
      <w:r w:rsidRPr="006875AD">
        <w:t xml:space="preserve"> </w:t>
      </w:r>
    </w:p>
    <w:p w14:paraId="0A67B94F" w14:textId="77777777" w:rsidR="009947A2" w:rsidRDefault="00C84CE2" w:rsidP="00E94334">
      <w:pPr>
        <w:pStyle w:val="GPSL3numberedclause"/>
      </w:pPr>
      <w:bookmarkStart w:id="388" w:name="_Ref431396810"/>
      <w:r w:rsidRPr="00893741">
        <w:lastRenderedPageBreak/>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88"/>
    </w:p>
    <w:p w14:paraId="483CBE6D" w14:textId="77777777" w:rsidR="009947A2" w:rsidRDefault="009947A2" w:rsidP="00E94334">
      <w:pPr>
        <w:pStyle w:val="GPSL3numberedclause"/>
      </w:pPr>
      <w:r>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t>33.5.1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14:paraId="5D623450" w14:textId="77777777" w:rsidR="00D81DAD" w:rsidRDefault="00C84CE2" w:rsidP="00E94334">
      <w:pPr>
        <w:pStyle w:val="GPSL3numberedclause"/>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744812">
        <w:t>33.5</w:t>
      </w:r>
      <w:r w:rsidR="00744812">
        <w:fldChar w:fldCharType="end"/>
      </w:r>
      <w:r>
        <w:t xml:space="preserve"> </w:t>
      </w:r>
      <w:r w:rsidRPr="00A50BD9">
        <w:t>by issuing a Termination Notice to the Supplier</w:t>
      </w:r>
      <w:r>
        <w:t xml:space="preserve"> </w:t>
      </w:r>
      <w:r w:rsidRPr="00893741">
        <w:t>within six (6) Months of:</w:t>
      </w:r>
    </w:p>
    <w:p w14:paraId="1B7DBD4D" w14:textId="77777777" w:rsidR="00D81DAD" w:rsidRDefault="00C84CE2" w:rsidP="00E94334">
      <w:pPr>
        <w:pStyle w:val="GPSL4numberedclause"/>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14:paraId="41D3FD74" w14:textId="77777777" w:rsidR="00D81DAD" w:rsidRDefault="00C84CE2" w:rsidP="00E94334">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14:paraId="7CAF13BE" w14:textId="77777777"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14:paraId="63956099" w14:textId="77777777" w:rsidR="00B004BE" w:rsidRDefault="00B004BE" w:rsidP="00581ECE">
      <w:pPr>
        <w:pStyle w:val="GPSL2NumberedBoldHeading"/>
      </w:pPr>
      <w:r>
        <w:t>Termination for breach of Regulations</w:t>
      </w:r>
    </w:p>
    <w:p w14:paraId="74A7C218" w14:textId="77777777" w:rsidR="00B004BE" w:rsidRDefault="00B004BE" w:rsidP="00581ECE">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p>
    <w:p w14:paraId="62CDFDDD" w14:textId="77777777" w:rsidR="00A026E9" w:rsidRDefault="00C84CE2" w:rsidP="00E94334">
      <w:pPr>
        <w:pStyle w:val="GPSL2NumberedBoldHeading"/>
      </w:pPr>
      <w:bookmarkStart w:id="389" w:name="_Ref365019164"/>
      <w:r w:rsidRPr="006875AD">
        <w:t xml:space="preserve">Termination </w:t>
      </w:r>
      <w:r>
        <w:t>W</w:t>
      </w:r>
      <w:r w:rsidRPr="006875AD">
        <w:t>ithout Cause</w:t>
      </w:r>
      <w:bookmarkEnd w:id="389"/>
    </w:p>
    <w:p w14:paraId="1390FDE6" w14:textId="36936A45" w:rsidR="00A026E9" w:rsidRDefault="00C84CE2" w:rsidP="00E94334">
      <w:pPr>
        <w:pStyle w:val="GPSL3numberedclause"/>
        <w:rPr>
          <w:i/>
        </w:rPr>
      </w:pPr>
      <w:r w:rsidRPr="006875AD">
        <w:t>The Authority shall have the right to terminate this Framework Agreement</w:t>
      </w:r>
      <w:r w:rsidR="002B4448">
        <w:t xml:space="preserve"> </w:t>
      </w:r>
      <w:r w:rsidRPr="006875AD">
        <w:t xml:space="preserve">with effect from at any time </w:t>
      </w:r>
      <w:r w:rsidRPr="004C2EAC">
        <w:t>after</w:t>
      </w:r>
      <w:r w:rsidRPr="006875AD">
        <w:t xml:space="preserve"> the Framework Commencement Date by giving at </w:t>
      </w:r>
      <w:r w:rsidRPr="0072600F">
        <w:t xml:space="preserve">least </w:t>
      </w:r>
      <w:r w:rsidRPr="00E55572">
        <w:t>three (3) Months'</w:t>
      </w:r>
      <w:r w:rsidRPr="006875AD">
        <w:t xml:space="preserve"> written notice to the Supplier.</w:t>
      </w:r>
      <w:r w:rsidR="00CC5344">
        <w:t xml:space="preserve"> </w:t>
      </w:r>
    </w:p>
    <w:p w14:paraId="2948C504" w14:textId="77777777" w:rsidR="00D81DAD" w:rsidRDefault="00C84CE2" w:rsidP="00E94334">
      <w:pPr>
        <w:pStyle w:val="GPSL2NumberedBoldHeading"/>
      </w:pPr>
      <w:r w:rsidRPr="006875AD">
        <w:t>Partial</w:t>
      </w:r>
      <w:bookmarkStart w:id="390" w:name="_Ref365043469"/>
      <w:r w:rsidRPr="006875AD">
        <w:t xml:space="preserve"> Termination</w:t>
      </w:r>
      <w:bookmarkEnd w:id="390"/>
    </w:p>
    <w:p w14:paraId="67BAEF16" w14:textId="77777777" w:rsidR="00A026E9" w:rsidRDefault="00C84CE2" w:rsidP="00E94334">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EB21D8">
        <w:t>33.8</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09730785" w14:textId="77777777" w:rsidR="009D629C" w:rsidRDefault="00C84CE2" w:rsidP="00E94334">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EB21D8">
        <w:t>19.1</w:t>
      </w:r>
      <w:r w:rsidR="0004095B">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Goods and/or Services </w:t>
      </w:r>
      <w:r w:rsidRPr="00893741">
        <w:t>a</w:t>
      </w:r>
      <w:r>
        <w:t>nd the Framework Prices</w:t>
      </w:r>
      <w:r w:rsidRPr="00893741">
        <w:t xml:space="preserve"> provided tha</w:t>
      </w:r>
      <w:r>
        <w:t>t:</w:t>
      </w:r>
    </w:p>
    <w:p w14:paraId="1CF43BB5" w14:textId="77777777" w:rsidR="00A026E9" w:rsidRDefault="00C84CE2" w:rsidP="00E94334">
      <w:pPr>
        <w:pStyle w:val="GPSL4numberedclause"/>
      </w:pPr>
      <w:r w:rsidRPr="00893741">
        <w:t xml:space="preserve">the Supplier shall not be entitled to an increase in the </w:t>
      </w:r>
      <w:r>
        <w:t xml:space="preserve">Framework Prices in respect of </w:t>
      </w:r>
      <w:r w:rsidRPr="00893741">
        <w:t xml:space="preserve">the </w:t>
      </w:r>
      <w:r>
        <w:t xml:space="preserve">Goods and/or Services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EB21D8">
        <w:t>33</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EB21D8">
        <w:t>33.7</w:t>
      </w:r>
      <w:r w:rsidR="000F0DD5">
        <w:fldChar w:fldCharType="end"/>
      </w:r>
      <w:r w:rsidR="000F0DD5">
        <w:t xml:space="preserve"> (Termination Without Cause)</w:t>
      </w:r>
      <w:r w:rsidR="002B4448">
        <w:t>;</w:t>
      </w:r>
      <w:r>
        <w:t xml:space="preserve"> and</w:t>
      </w:r>
    </w:p>
    <w:p w14:paraId="60A33FAE" w14:textId="77777777" w:rsidR="009D629C" w:rsidRDefault="00C84CE2" w:rsidP="00E94334">
      <w:pPr>
        <w:pStyle w:val="GPSL4numberedclause"/>
      </w:pPr>
      <w:proofErr w:type="gramStart"/>
      <w:r>
        <w:t>the</w:t>
      </w:r>
      <w:proofErr w:type="gramEnd"/>
      <w:r>
        <w:t xml:space="preserve"> Supplier shall not be entitled to reject the variation.</w:t>
      </w:r>
    </w:p>
    <w:p w14:paraId="71CEE780" w14:textId="77777777" w:rsidR="00D81DAD" w:rsidRDefault="001827DA" w:rsidP="00E94334">
      <w:pPr>
        <w:pStyle w:val="GPSL1CLAUSEHEADING"/>
      </w:pPr>
      <w:bookmarkStart w:id="391" w:name="_Ref365046994"/>
      <w:bookmarkStart w:id="392" w:name="_Toc366085163"/>
      <w:bookmarkStart w:id="393" w:name="_Toc380428724"/>
      <w:bookmarkStart w:id="394" w:name="_Toc448501442"/>
      <w:r w:rsidRPr="001827DA">
        <w:lastRenderedPageBreak/>
        <w:t>SUSPENSION OF SUPPLIER'S APPOINTMENT</w:t>
      </w:r>
      <w:bookmarkEnd w:id="391"/>
      <w:bookmarkEnd w:id="392"/>
      <w:bookmarkEnd w:id="393"/>
      <w:bookmarkEnd w:id="394"/>
    </w:p>
    <w:p w14:paraId="29940BEB" w14:textId="77777777" w:rsidR="00D81DAD" w:rsidRDefault="00C84CE2" w:rsidP="00E94334">
      <w:pPr>
        <w:pStyle w:val="GPSL2Numbered"/>
      </w:pPr>
      <w:bookmarkStart w:id="395"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EB21D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95"/>
    </w:p>
    <w:p w14:paraId="2F99F7EF" w14:textId="77777777"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EB21D8">
        <w:t>34.1</w:t>
      </w:r>
      <w:r w:rsidR="00DE3178">
        <w:fldChar w:fldCharType="end"/>
      </w:r>
      <w:r w:rsidR="00DE3178">
        <w:t xml:space="preserve"> </w:t>
      </w:r>
      <w:r w:rsidRPr="00187551">
        <w:t>shall be without prejudice to any right of termination which has already accrued, or subsequently accrues, to the Authority.</w:t>
      </w:r>
    </w:p>
    <w:p w14:paraId="40C96331" w14:textId="77777777" w:rsidR="00D81DAD" w:rsidRDefault="00C84CE2" w:rsidP="00E94334">
      <w:pPr>
        <w:pStyle w:val="GPSL2Numbered"/>
      </w:pPr>
      <w:r w:rsidRPr="00187551">
        <w:t xml:space="preserve">The Parties acknowledge that suspension shall not affect the Supplier's obligation to perform any existing Call </w:t>
      </w:r>
      <w:proofErr w:type="gramStart"/>
      <w:r w:rsidRPr="00187551">
        <w:t>Off</w:t>
      </w:r>
      <w:proofErr w:type="gramEnd"/>
      <w:r w:rsidRPr="00187551">
        <w:t xml:space="preserve"> Agreements concluded prior to the suspension notice.</w:t>
      </w:r>
    </w:p>
    <w:p w14:paraId="08EF20B3" w14:textId="77777777"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EB21D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58C63AF5" w14:textId="77777777"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EB21D8">
        <w:t>34</w:t>
      </w:r>
      <w:r>
        <w:fldChar w:fldCharType="end"/>
      </w:r>
      <w:r w:rsidR="009D4F4F">
        <w:t xml:space="preserve"> shall result in an extension of the Framework Period.</w:t>
      </w:r>
    </w:p>
    <w:p w14:paraId="47D0B13B" w14:textId="77777777" w:rsidR="00D81DAD" w:rsidRDefault="001827DA" w:rsidP="00E94334">
      <w:pPr>
        <w:pStyle w:val="GPSL1CLAUSEHEADING"/>
      </w:pPr>
      <w:bookmarkStart w:id="396" w:name="_Toc366094766"/>
      <w:bookmarkStart w:id="397" w:name="_Toc366094924"/>
      <w:bookmarkStart w:id="398" w:name="_Ref365018931"/>
      <w:bookmarkStart w:id="399" w:name="_Toc366085164"/>
      <w:bookmarkStart w:id="400" w:name="_Toc380428725"/>
      <w:bookmarkStart w:id="401" w:name="_Toc448501443"/>
      <w:bookmarkEnd w:id="396"/>
      <w:bookmarkEnd w:id="397"/>
      <w:r w:rsidRPr="001827DA">
        <w:t>CONSEQUENCES OF EXPIRY OR TERMINATION</w:t>
      </w:r>
      <w:bookmarkEnd w:id="398"/>
      <w:bookmarkEnd w:id="399"/>
      <w:bookmarkEnd w:id="400"/>
      <w:bookmarkEnd w:id="401"/>
    </w:p>
    <w:p w14:paraId="2C2BF150" w14:textId="77777777"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EB21D8">
        <w:t>35</w:t>
      </w:r>
      <w:r w:rsidR="0004173A">
        <w:fldChar w:fldCharType="end"/>
      </w:r>
      <w:r w:rsidR="0004173A">
        <w:t>.</w:t>
      </w:r>
    </w:p>
    <w:p w14:paraId="2CD54B7A" w14:textId="77777777" w:rsidR="00D81DAD" w:rsidRDefault="000C38A3" w:rsidP="00E94334">
      <w:pPr>
        <w:pStyle w:val="GPSL2Numbered"/>
      </w:pPr>
      <w:r w:rsidRPr="006875AD">
        <w:t xml:space="preserve">Termination or expiry of this Framework Agreement shall not cause any </w:t>
      </w:r>
      <w:r>
        <w:t xml:space="preserve">Call </w:t>
      </w:r>
      <w:proofErr w:type="gramStart"/>
      <w:r>
        <w:t>Off</w:t>
      </w:r>
      <w:proofErr w:type="gramEnd"/>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0DBD50C1" w14:textId="106891D8"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EB21D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Services to Contracting </w:t>
      </w:r>
      <w:r w:rsidR="00D318DF">
        <w:t>Authorities</w:t>
      </w:r>
      <w:r w:rsidRPr="006875AD">
        <w:t xml:space="preserve">, the Supplier shall indemnify the Authority in full upon demand for the cost of procuring, implementing and operating any alternative or replacement </w:t>
      </w:r>
      <w:r>
        <w:t>s</w:t>
      </w:r>
      <w:r w:rsidRPr="006875AD">
        <w:t>ervices to the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32CFAFE4" w14:textId="77777777"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649B8502" w14:textId="77777777"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3D4A8CFF" w14:textId="77777777" w:rsidR="00D81DAD" w:rsidRDefault="000C38A3" w:rsidP="00E94334">
      <w:pPr>
        <w:pStyle w:val="GPSL2Numbered"/>
      </w:pPr>
      <w:r w:rsidRPr="006875AD">
        <w:lastRenderedPageBreak/>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700FE25C" w14:textId="4099CCCF" w:rsidR="00D81DAD" w:rsidRDefault="000C38A3" w:rsidP="00E94334">
      <w:pPr>
        <w:pStyle w:val="GPSL3numberedclause"/>
      </w:pPr>
      <w:r w:rsidRPr="004C1385">
        <w:t>Clauses </w:t>
      </w:r>
      <w:r w:rsidR="00B347DE" w:rsidRPr="004C1385">
        <w:fldChar w:fldCharType="begin"/>
      </w:r>
      <w:r w:rsidR="00B347DE" w:rsidRPr="004C1385">
        <w:instrText xml:space="preserve"> REF _Ref349138918 \r \h  \* MERGEFORMAT </w:instrText>
      </w:r>
      <w:r w:rsidR="00B347DE" w:rsidRPr="004C1385">
        <w:fldChar w:fldCharType="separate"/>
      </w:r>
      <w:r w:rsidR="00EB21D8">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EB21D8">
        <w:t>7</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683F44" w:rsidRPr="00E55572">
        <w:fldChar w:fldCharType="begin"/>
      </w:r>
      <w:r w:rsidR="00683F44" w:rsidRPr="00E55572">
        <w:instrText xml:space="preserve"> REF _Ref413255042 \r \h </w:instrText>
      </w:r>
      <w:r w:rsidR="004C1385" w:rsidRPr="00E55572">
        <w:instrText xml:space="preserve"> \* MERGEFORMAT </w:instrText>
      </w:r>
      <w:r w:rsidR="00683F44" w:rsidRPr="00E55572">
        <w:fldChar w:fldCharType="separate"/>
      </w:r>
      <w:r w:rsidR="00EB21D8" w:rsidRPr="00E55572">
        <w:t>9</w:t>
      </w:r>
      <w:r w:rsidR="00683F44" w:rsidRPr="00E55572">
        <w:fldChar w:fldCharType="end"/>
      </w:r>
      <w:r w:rsidR="00FF3FF5" w:rsidRPr="00E5557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EB21D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EB21D8">
        <w:t>18</w:t>
      </w:r>
      <w:r w:rsidR="009D5B11">
        <w:fldChar w:fldCharType="end"/>
      </w:r>
      <w:r w:rsidR="009D5B11">
        <w:t xml:space="preserve"> (Records, Audit Access and Open Book Data</w:t>
      </w:r>
      <w:r w:rsidR="009D5B11" w:rsidRPr="006875AD">
        <w:t>)</w:t>
      </w:r>
      <w:r w:rsidR="009D5B11">
        <w:t xml:space="preserve">, </w:t>
      </w:r>
      <w:r w:rsidR="00A21C76">
        <w:fldChar w:fldCharType="begin"/>
      </w:r>
      <w:r w:rsidR="00A21C76">
        <w:instrText xml:space="preserve"> REF _Ref365013560 \w \h </w:instrText>
      </w:r>
      <w:r w:rsidR="00A21C76">
        <w:fldChar w:fldCharType="separate"/>
      </w:r>
      <w:r w:rsidR="00EB21D8">
        <w:t>20</w:t>
      </w:r>
      <w:r w:rsidR="00A21C76">
        <w:fldChar w:fldCharType="end"/>
      </w:r>
      <w:r w:rsidR="00A21C76" w:rsidRPr="00C339A0">
        <w:t xml:space="preserve"> (Management </w:t>
      </w:r>
      <w:r w:rsidR="00A21C76" w:rsidRPr="004C1385">
        <w:t xml:space="preserve">Charge) ,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EB21D8">
        <w:t>26</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EB21D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EB21D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EB21D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EB21D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EB21D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EB21D8">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EB21D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EB21D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EB21D8">
        <w:t>36</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EB21D8">
        <w:t>38</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EB21D8">
        <w:t>40</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EB21D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EB21D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EB21D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EB21D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EB21D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EB21D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EB21D8">
        <w:t>49</w:t>
      </w:r>
      <w:r w:rsidR="00B347DE">
        <w:fldChar w:fldCharType="end"/>
      </w:r>
      <w:r w:rsidRPr="006875AD">
        <w:t xml:space="preserve"> (</w:t>
      </w:r>
      <w:r w:rsidR="00E749CF">
        <w:t xml:space="preserve">Governing </w:t>
      </w:r>
      <w:r w:rsidRPr="006875AD">
        <w:t>Law and Jurisdiction); and</w:t>
      </w:r>
    </w:p>
    <w:p w14:paraId="2C6BC774" w14:textId="7AAC786F" w:rsidR="00D81DAD" w:rsidRPr="004C2EAC" w:rsidRDefault="00EA6CAB" w:rsidP="00E94334">
      <w:pPr>
        <w:pStyle w:val="GPSL3numberedclause"/>
      </w:pPr>
      <w:r>
        <w:t>Framework Schedule</w:t>
      </w:r>
      <w:r w:rsidR="000C38A3" w:rsidRPr="006875AD">
        <w:t>s </w:t>
      </w:r>
      <w:r w:rsidR="00E749CF">
        <w:t>2</w:t>
      </w:r>
      <w:r w:rsidR="00E749CF" w:rsidRPr="006875AD">
        <w:t xml:space="preserve"> </w:t>
      </w:r>
      <w:r w:rsidR="000C38A3" w:rsidRPr="006875AD">
        <w:t>(Services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w:t>
      </w:r>
      <w:r w:rsidRPr="004C2EAC">
        <w:t>Self Audit Certificate), 12</w:t>
      </w:r>
      <w:r w:rsidR="000C38A3" w:rsidRPr="004C2EAC">
        <w:t xml:space="preserve"> (</w:t>
      </w:r>
      <w:r w:rsidRPr="004C2EAC">
        <w:t>Continuous Improvement and Benchmarking</w:t>
      </w:r>
      <w:proofErr w:type="gramStart"/>
      <w:r w:rsidR="005A6437" w:rsidRPr="004C2EAC">
        <w:t xml:space="preserve">) </w:t>
      </w:r>
      <w:r w:rsidR="005A6437" w:rsidRPr="00E55572">
        <w:t>,</w:t>
      </w:r>
      <w:proofErr w:type="gramEnd"/>
      <w:r w:rsidR="005A6437" w:rsidRPr="00E55572">
        <w:t xml:space="preserve"> 13</w:t>
      </w:r>
      <w:r w:rsidR="0021033B" w:rsidRPr="00E55572">
        <w:t xml:space="preserve"> (Guarantee)</w:t>
      </w:r>
      <w:r w:rsidR="000C38A3" w:rsidRPr="00E55572">
        <w:t>,</w:t>
      </w:r>
      <w:r w:rsidR="0054587A">
        <w:t xml:space="preserve"> </w:t>
      </w:r>
      <w:r w:rsidR="00A21C76" w:rsidRPr="00E55572">
        <w:t>,</w:t>
      </w:r>
      <w:r w:rsidR="000C38A3" w:rsidRPr="0072600F">
        <w:t xml:space="preserve"> </w:t>
      </w:r>
      <w:r w:rsidR="00A21C76" w:rsidRPr="0072600F">
        <w:t>17 (Commercially Sensitiv</w:t>
      </w:r>
      <w:r w:rsidR="00A21C76" w:rsidRPr="004C2EAC">
        <w:t xml:space="preserve">e Information) </w:t>
      </w:r>
      <w:r w:rsidR="000C38A3" w:rsidRPr="004C2EAC">
        <w:t xml:space="preserve">and </w:t>
      </w:r>
      <w:r w:rsidR="00AB767E">
        <w:t>21</w:t>
      </w:r>
      <w:r w:rsidR="000C38A3" w:rsidRPr="004C2EAC">
        <w:t xml:space="preserve"> (Tender).</w:t>
      </w:r>
    </w:p>
    <w:p w14:paraId="5A8EBE7B" w14:textId="77777777" w:rsidR="00D81DAD" w:rsidRDefault="000C38A3" w:rsidP="00D0172C">
      <w:pPr>
        <w:pStyle w:val="GPSSectionHeading"/>
      </w:pPr>
      <w:bookmarkStart w:id="402" w:name="_Toc366085165"/>
      <w:bookmarkStart w:id="403" w:name="_Toc380428726"/>
      <w:bookmarkStart w:id="404" w:name="_Toc448501444"/>
      <w:r w:rsidRPr="000C38A3">
        <w:t>MISCELLANEOUS AND GOVERNING LAW</w:t>
      </w:r>
      <w:bookmarkEnd w:id="402"/>
      <w:bookmarkEnd w:id="403"/>
      <w:bookmarkEnd w:id="404"/>
    </w:p>
    <w:p w14:paraId="312E4B60" w14:textId="77777777" w:rsidR="00D81DAD" w:rsidRDefault="001827DA" w:rsidP="00E94334">
      <w:pPr>
        <w:pStyle w:val="GPSL1CLAUSEHEADING"/>
      </w:pPr>
      <w:bookmarkStart w:id="405" w:name="_Ref365038569"/>
      <w:bookmarkStart w:id="406" w:name="_Ref365039282"/>
      <w:bookmarkStart w:id="407" w:name="_Toc366085166"/>
      <w:bookmarkStart w:id="408" w:name="_Toc380428727"/>
      <w:bookmarkStart w:id="409" w:name="_Toc448501445"/>
      <w:r w:rsidRPr="001827DA">
        <w:t>COMPLIANCE</w:t>
      </w:r>
      <w:bookmarkEnd w:id="405"/>
      <w:bookmarkEnd w:id="406"/>
      <w:bookmarkEnd w:id="407"/>
      <w:bookmarkEnd w:id="408"/>
      <w:bookmarkEnd w:id="409"/>
    </w:p>
    <w:p w14:paraId="580E81C8" w14:textId="77777777" w:rsidR="00D81DAD" w:rsidRDefault="000C38A3" w:rsidP="00E94334">
      <w:pPr>
        <w:pStyle w:val="GPSL2NumberedBoldHeading"/>
      </w:pPr>
      <w:r>
        <w:t xml:space="preserve">Compliance with Law </w:t>
      </w:r>
    </w:p>
    <w:p w14:paraId="3F95C2AD" w14:textId="77777777" w:rsidR="00D81DAD" w:rsidRDefault="00F006F5" w:rsidP="00E94334">
      <w:pPr>
        <w:pStyle w:val="GPSL3numberedclause"/>
      </w:pPr>
      <w:bookmarkStart w:id="410" w:name="_Ref365045409"/>
      <w:r w:rsidRPr="006875AD">
        <w:t>The Supplier shall comply with all applicable Law in connection with the performance of this Framework Agreement</w:t>
      </w:r>
      <w:bookmarkEnd w:id="410"/>
      <w:r w:rsidR="00A21C76">
        <w:t>.</w:t>
      </w:r>
    </w:p>
    <w:p w14:paraId="6F5A4BB3" w14:textId="77777777" w:rsidR="00D81DAD" w:rsidRDefault="00F006F5" w:rsidP="00E94334">
      <w:pPr>
        <w:pStyle w:val="GPSL3numberedclause"/>
      </w:pPr>
      <w:bookmarkStart w:id="411"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EB21D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11"/>
    </w:p>
    <w:p w14:paraId="7616FE98" w14:textId="77777777" w:rsidR="00D81DAD" w:rsidRDefault="001827DA" w:rsidP="00E94334">
      <w:pPr>
        <w:pStyle w:val="GPSL2NumberedBoldHeading"/>
      </w:pPr>
      <w:bookmarkStart w:id="412" w:name="_Ref365046569"/>
      <w:r w:rsidRPr="001827DA">
        <w:t>Equality and Diversity</w:t>
      </w:r>
      <w:bookmarkEnd w:id="412"/>
    </w:p>
    <w:p w14:paraId="6B321510" w14:textId="77777777" w:rsidR="00D81DAD" w:rsidRDefault="001827DA" w:rsidP="00E94334">
      <w:pPr>
        <w:pStyle w:val="GPSL3numberedclause"/>
      </w:pPr>
      <w:r w:rsidRPr="001827DA">
        <w:t>The Supplier shall:</w:t>
      </w:r>
    </w:p>
    <w:p w14:paraId="7B5EECC9" w14:textId="12B69DCD" w:rsidR="00A026E9" w:rsidRDefault="001827DA" w:rsidP="00E94334">
      <w:pPr>
        <w:pStyle w:val="GPSL4numberedclause"/>
      </w:pPr>
      <w:r w:rsidRPr="001827DA">
        <w:t>perform its obligations under this Framework Agreement (including those in relation to the provision of the Services) in accordance with:</w:t>
      </w:r>
    </w:p>
    <w:p w14:paraId="03AEE378"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67591D3A"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0C32178" w14:textId="77777777" w:rsidR="00A026E9" w:rsidRDefault="001827DA" w:rsidP="00E94334">
      <w:pPr>
        <w:pStyle w:val="GPSL4numberedclause"/>
      </w:pPr>
      <w:proofErr w:type="gramStart"/>
      <w:r w:rsidRPr="001827DA">
        <w:t>take</w:t>
      </w:r>
      <w:proofErr w:type="gramEnd"/>
      <w:r w:rsidRPr="001827DA">
        <w:t xml:space="preserve"> all necessary steps, and inform the Authority of the steps taken, to prevent unlawful discrimination designated as such by any court or </w:t>
      </w:r>
      <w:r w:rsidRPr="001827DA">
        <w:lastRenderedPageBreak/>
        <w:t>tribunal, or the Equality and Human Rights Commission or (any successor organisation).</w:t>
      </w:r>
    </w:p>
    <w:p w14:paraId="38E7EBE9" w14:textId="77777777" w:rsidR="00D81DAD" w:rsidRDefault="001827DA" w:rsidP="00E94334">
      <w:pPr>
        <w:pStyle w:val="GPSL2NumberedBoldHeading"/>
      </w:pPr>
      <w:r w:rsidRPr="001827DA">
        <w:t>Official</w:t>
      </w:r>
      <w:r w:rsidR="000C38A3" w:rsidRPr="007758EB">
        <w:t xml:space="preserve"> Secrets Act and Finance Act</w:t>
      </w:r>
    </w:p>
    <w:p w14:paraId="34521207" w14:textId="77777777" w:rsidR="00D81DAD" w:rsidRDefault="000C38A3" w:rsidP="00E94334">
      <w:pPr>
        <w:pStyle w:val="GPSL3numberedclause"/>
      </w:pPr>
      <w:r w:rsidRPr="00432F4A">
        <w:t>The Supplier shall comply with the provisions of:</w:t>
      </w:r>
    </w:p>
    <w:p w14:paraId="4B8A5BDA" w14:textId="77777777" w:rsidR="00D81DAD" w:rsidRDefault="000C38A3" w:rsidP="00E94334">
      <w:pPr>
        <w:pStyle w:val="GPSL4numberedclause"/>
      </w:pPr>
      <w:r w:rsidRPr="00CC0940">
        <w:t>the Official Secrets Acts 1911 to 1989; and</w:t>
      </w:r>
    </w:p>
    <w:p w14:paraId="15F294B6" w14:textId="77777777" w:rsidR="00D81DAD" w:rsidRDefault="000C38A3" w:rsidP="00E94334">
      <w:pPr>
        <w:pStyle w:val="GPSL4numberedclause"/>
      </w:pPr>
      <w:proofErr w:type="gramStart"/>
      <w:r>
        <w:t>s</w:t>
      </w:r>
      <w:r w:rsidRPr="00CC0940">
        <w:t>ection</w:t>
      </w:r>
      <w:proofErr w:type="gramEnd"/>
      <w:r>
        <w:t> </w:t>
      </w:r>
      <w:r w:rsidRPr="00CC0940">
        <w:t>182 of the Finance Act 1989.</w:t>
      </w:r>
    </w:p>
    <w:p w14:paraId="163FCDC8" w14:textId="77777777" w:rsidR="00D81DAD" w:rsidRDefault="001827DA" w:rsidP="00E94334">
      <w:pPr>
        <w:pStyle w:val="GPSL1CLAUSEHEADING"/>
      </w:pPr>
      <w:bookmarkStart w:id="413" w:name="_Toc366085167"/>
      <w:bookmarkStart w:id="414" w:name="_Toc380428728"/>
      <w:bookmarkStart w:id="415" w:name="_Toc448501446"/>
      <w:r w:rsidRPr="001827DA">
        <w:t>ASSIGNMENT AND NOVATION</w:t>
      </w:r>
      <w:bookmarkEnd w:id="413"/>
      <w:bookmarkEnd w:id="414"/>
      <w:bookmarkEnd w:id="415"/>
    </w:p>
    <w:p w14:paraId="28C625F5" w14:textId="77777777"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54AAF99A" w14:textId="77777777" w:rsidR="00D81DAD" w:rsidRDefault="00650D45" w:rsidP="00E94334">
      <w:pPr>
        <w:pStyle w:val="GPSL2Numbered"/>
      </w:pPr>
      <w:bookmarkStart w:id="416"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16"/>
    </w:p>
    <w:p w14:paraId="3E365B5E" w14:textId="77777777" w:rsidR="00D81DAD" w:rsidRDefault="00501B9C" w:rsidP="00E94334">
      <w:pPr>
        <w:pStyle w:val="GPSL3numberedclause"/>
      </w:pPr>
      <w:r>
        <w:t xml:space="preserve"> any O</w:t>
      </w:r>
      <w:r w:rsidRPr="003A5E12">
        <w:t xml:space="preserve">ther </w:t>
      </w:r>
      <w:r w:rsidR="00650D45" w:rsidRPr="003A5E12">
        <w:t xml:space="preserve">Contracting </w:t>
      </w:r>
      <w:r w:rsidR="00D318DF">
        <w:t>Authority</w:t>
      </w:r>
      <w:r w:rsidR="00650D45" w:rsidRPr="003A5E12">
        <w:t>; or</w:t>
      </w:r>
    </w:p>
    <w:p w14:paraId="465BF77F" w14:textId="77777777"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51328E84"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1B922D74" w14:textId="77777777" w:rsidR="00A026E9" w:rsidRDefault="00650D45" w:rsidP="00E94334">
      <w:pPr>
        <w:pStyle w:val="GPSL2Indent"/>
      </w:pPr>
      <w:proofErr w:type="gramStart"/>
      <w:r w:rsidRPr="00374838">
        <w:t>and</w:t>
      </w:r>
      <w:proofErr w:type="gramEnd"/>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EB21D8">
        <w:t>37.2</w:t>
      </w:r>
      <w:r w:rsidR="00B25F1E">
        <w:fldChar w:fldCharType="end"/>
      </w:r>
      <w:r>
        <w:t>.</w:t>
      </w:r>
    </w:p>
    <w:p w14:paraId="51E68A44" w14:textId="77777777" w:rsidR="00D81DAD" w:rsidRDefault="00650D45" w:rsidP="00E94334">
      <w:pPr>
        <w:pStyle w:val="GPSL2Numbered"/>
      </w:pPr>
      <w:r w:rsidRPr="00CF23B4">
        <w:t xml:space="preserve">A change in the legal status of the </w:t>
      </w:r>
      <w:r>
        <w:t>Authority</w:t>
      </w:r>
      <w:r w:rsidRPr="00CF23B4">
        <w:t xml:space="preserve"> such that it ceases to be a Contracting </w:t>
      </w:r>
      <w:r w:rsidR="00D318DF">
        <w:t>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EB21D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1453255A" w14:textId="77777777" w:rsidR="00D81DAD" w:rsidRDefault="00650D45" w:rsidP="00E94334">
      <w:pPr>
        <w:pStyle w:val="GPSL2Numbered"/>
      </w:pPr>
      <w:bookmarkStart w:id="417"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Contracting </w:t>
      </w:r>
      <w:r w:rsidR="00D318DF">
        <w:t>Authority</w:t>
      </w:r>
      <w:r w:rsidRPr="003A5E12">
        <w:t xml:space="preserve"> or</w:t>
      </w:r>
      <w:r>
        <w:t xml:space="preserve"> if a body which is not a Contracting </w:t>
      </w:r>
      <w:r w:rsidR="00D318DF">
        <w:t>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EB21D8">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EB21D8">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C00FC7">
        <w:t>Framework Guarantor or Call Off Guarantor in the definition of Insolvency Event were references to the Transferee.</w:t>
      </w:r>
      <w:bookmarkEnd w:id="417"/>
    </w:p>
    <w:p w14:paraId="54CCAE95" w14:textId="77777777" w:rsidR="00D81DAD" w:rsidRDefault="001827DA" w:rsidP="00E94334">
      <w:pPr>
        <w:pStyle w:val="GPSL1CLAUSEHEADING"/>
      </w:pPr>
      <w:bookmarkStart w:id="418" w:name="_Toc365027216"/>
      <w:bookmarkStart w:id="419" w:name="_Toc365027305"/>
      <w:bookmarkStart w:id="420" w:name="_Toc365027513"/>
      <w:bookmarkStart w:id="421" w:name="_Toc365027597"/>
      <w:bookmarkStart w:id="422" w:name="_Toc365359226"/>
      <w:bookmarkStart w:id="423" w:name="_Toc365370798"/>
      <w:bookmarkStart w:id="424" w:name="_Toc365371023"/>
      <w:bookmarkStart w:id="425" w:name="_Toc365371123"/>
      <w:bookmarkStart w:id="426" w:name="_Toc365371222"/>
      <w:bookmarkStart w:id="427" w:name="_Toc365373752"/>
      <w:bookmarkStart w:id="428" w:name="_Toc365373847"/>
      <w:bookmarkStart w:id="429" w:name="_Toc365373944"/>
      <w:bookmarkStart w:id="430" w:name="_Ref365043829"/>
      <w:bookmarkStart w:id="431" w:name="_Toc366085168"/>
      <w:bookmarkStart w:id="432" w:name="_Toc380428729"/>
      <w:bookmarkStart w:id="433" w:name="_Toc448501447"/>
      <w:bookmarkEnd w:id="418"/>
      <w:bookmarkEnd w:id="419"/>
      <w:bookmarkEnd w:id="420"/>
      <w:bookmarkEnd w:id="421"/>
      <w:bookmarkEnd w:id="422"/>
      <w:bookmarkEnd w:id="423"/>
      <w:bookmarkEnd w:id="424"/>
      <w:bookmarkEnd w:id="425"/>
      <w:bookmarkEnd w:id="426"/>
      <w:bookmarkEnd w:id="427"/>
      <w:bookmarkEnd w:id="428"/>
      <w:bookmarkEnd w:id="429"/>
      <w:r w:rsidRPr="001827DA">
        <w:t>WAIVER AND CUMULATIVE REMEDIES</w:t>
      </w:r>
      <w:bookmarkEnd w:id="430"/>
      <w:bookmarkEnd w:id="431"/>
      <w:bookmarkEnd w:id="432"/>
      <w:bookmarkEnd w:id="433"/>
    </w:p>
    <w:p w14:paraId="4B526F82" w14:textId="77777777"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EB21D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348C9EDA" w14:textId="77777777"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11B6D5C2" w14:textId="77777777" w:rsidR="00D81DAD" w:rsidRDefault="001827DA" w:rsidP="00E94334">
      <w:pPr>
        <w:pStyle w:val="GPSL1CLAUSEHEADING"/>
      </w:pPr>
      <w:bookmarkStart w:id="434" w:name="_Toc366085169"/>
      <w:bookmarkStart w:id="435" w:name="_Toc380428730"/>
      <w:bookmarkStart w:id="436" w:name="_Toc448501448"/>
      <w:r w:rsidRPr="001827DA">
        <w:lastRenderedPageBreak/>
        <w:t>RELATIONSHIP OF THE PARTIES</w:t>
      </w:r>
      <w:bookmarkEnd w:id="434"/>
      <w:bookmarkEnd w:id="435"/>
      <w:bookmarkEnd w:id="436"/>
    </w:p>
    <w:p w14:paraId="2E332EAC" w14:textId="77777777"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7C9242FD" w14:textId="77777777" w:rsidR="00D81DAD" w:rsidRDefault="001827DA" w:rsidP="00E94334">
      <w:pPr>
        <w:pStyle w:val="GPSL1CLAUSEHEADING"/>
      </w:pPr>
      <w:bookmarkStart w:id="437" w:name="_Ref313370082"/>
      <w:bookmarkStart w:id="438" w:name="_Toc314810826"/>
      <w:bookmarkStart w:id="439" w:name="_Toc350503052"/>
      <w:bookmarkStart w:id="440" w:name="_Toc350504042"/>
      <w:bookmarkStart w:id="441" w:name="_Toc350507957"/>
      <w:bookmarkStart w:id="442" w:name="_Ref358669629"/>
      <w:bookmarkStart w:id="443" w:name="_Toc358671805"/>
      <w:bookmarkStart w:id="444" w:name="_Toc366085170"/>
      <w:bookmarkStart w:id="445" w:name="_Toc380428731"/>
      <w:bookmarkStart w:id="446" w:name="_Toc448501449"/>
      <w:bookmarkStart w:id="447" w:name="_Ref311652417"/>
      <w:bookmarkStart w:id="448" w:name="_Toc335385411"/>
      <w:bookmarkStart w:id="449" w:name="_Toc348637112"/>
      <w:bookmarkStart w:id="450" w:name="_Toc354740841"/>
      <w:r w:rsidRPr="001827DA">
        <w:t>PREVENTION OF FRAUD</w:t>
      </w:r>
      <w:bookmarkEnd w:id="437"/>
      <w:bookmarkEnd w:id="438"/>
      <w:bookmarkEnd w:id="439"/>
      <w:bookmarkEnd w:id="440"/>
      <w:bookmarkEnd w:id="441"/>
      <w:r w:rsidRPr="001827DA">
        <w:t xml:space="preserve"> AND BRIBERY</w:t>
      </w:r>
      <w:bookmarkEnd w:id="442"/>
      <w:bookmarkEnd w:id="443"/>
      <w:bookmarkEnd w:id="444"/>
      <w:bookmarkEnd w:id="445"/>
      <w:bookmarkEnd w:id="446"/>
    </w:p>
    <w:p w14:paraId="1220E132" w14:textId="77777777" w:rsidR="00D81DAD" w:rsidRDefault="00C8068C" w:rsidP="00E94334">
      <w:pPr>
        <w:pStyle w:val="GPSL2Numbered"/>
      </w:pPr>
      <w:bookmarkStart w:id="451" w:name="_Ref360700144"/>
      <w:bookmarkStart w:id="452"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51"/>
    </w:p>
    <w:p w14:paraId="126BE341"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4FF9EEE8" w14:textId="77777777" w:rsidR="00D81DAD" w:rsidRDefault="00B25F1E" w:rsidP="00E94334">
      <w:pPr>
        <w:pStyle w:val="GPSL3numberedclause"/>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424F2042" w14:textId="77777777" w:rsidR="00D81DAD" w:rsidRDefault="00234AF3" w:rsidP="00E94334">
      <w:pPr>
        <w:pStyle w:val="GPSL2Numbered"/>
      </w:pPr>
      <w:bookmarkStart w:id="453" w:name="_Ref429659773"/>
      <w:r w:rsidRPr="00893741">
        <w:t xml:space="preserve">The Supplier shall not during the </w:t>
      </w:r>
      <w:r w:rsidR="002E30D8">
        <w:t xml:space="preserve">Framework </w:t>
      </w:r>
      <w:r w:rsidRPr="00893741">
        <w:t>Period:</w:t>
      </w:r>
      <w:bookmarkEnd w:id="452"/>
      <w:bookmarkEnd w:id="453"/>
      <w:r w:rsidRPr="00893741">
        <w:t xml:space="preserve"> </w:t>
      </w:r>
    </w:p>
    <w:p w14:paraId="709565FB" w14:textId="77777777" w:rsidR="00D81DAD" w:rsidRDefault="00234AF3" w:rsidP="00E94334">
      <w:pPr>
        <w:pStyle w:val="GPSL3numberedclause"/>
      </w:pPr>
      <w:r w:rsidRPr="00893741">
        <w:t>commit a Prohibited Act; and/or</w:t>
      </w:r>
    </w:p>
    <w:p w14:paraId="2E763E81" w14:textId="77777777" w:rsidR="00D81DAD" w:rsidRDefault="00234AF3" w:rsidP="00E94334">
      <w:pPr>
        <w:pStyle w:val="GPSL3numberedclause"/>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09489922" w14:textId="77777777" w:rsidR="00D81DAD" w:rsidRDefault="00234AF3" w:rsidP="00E94334">
      <w:pPr>
        <w:pStyle w:val="GPSL2Numbered"/>
      </w:pPr>
      <w:bookmarkStart w:id="454" w:name="_Ref358670054"/>
      <w:r w:rsidRPr="00893741">
        <w:t xml:space="preserve">The Supplier shall during the </w:t>
      </w:r>
      <w:r w:rsidR="00D55875">
        <w:t xml:space="preserve">Framework </w:t>
      </w:r>
      <w:r w:rsidRPr="00893741">
        <w:t>Period:</w:t>
      </w:r>
      <w:bookmarkEnd w:id="454"/>
    </w:p>
    <w:p w14:paraId="41275EA8" w14:textId="77777777" w:rsidR="00D81DAD" w:rsidRDefault="00234AF3" w:rsidP="00E94334">
      <w:pPr>
        <w:pStyle w:val="GPSL3numberedclause"/>
      </w:pPr>
      <w:bookmarkStart w:id="455" w:name="_Ref358669575"/>
      <w:r w:rsidRPr="00893741">
        <w:t>establish, maintain and enforce policies and procedures which are adequate to ensure compliance with the Relevant Requirements and prevent the occurrence of a Prohibited Act;</w:t>
      </w:r>
      <w:bookmarkEnd w:id="455"/>
      <w:r w:rsidRPr="00893741">
        <w:t xml:space="preserve"> </w:t>
      </w:r>
    </w:p>
    <w:p w14:paraId="1E671A71" w14:textId="77777777" w:rsidR="00202225" w:rsidRDefault="00202225" w:rsidP="00202225">
      <w:pPr>
        <w:pStyle w:val="GPSL3numberedclause"/>
      </w:pPr>
      <w:bookmarkStart w:id="456"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EB21D8">
        <w:t>40.3.1</w:t>
      </w:r>
      <w:r>
        <w:fldChar w:fldCharType="end"/>
      </w:r>
      <w:r>
        <w:t>;</w:t>
      </w:r>
      <w:bookmarkEnd w:id="456"/>
    </w:p>
    <w:p w14:paraId="746E187F"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EB21D8">
        <w:t>40.3.1</w:t>
      </w:r>
      <w:r w:rsidR="00B347DE">
        <w:fldChar w:fldCharType="end"/>
      </w:r>
      <w:r w:rsidRPr="00893741">
        <w:t xml:space="preserve"> and make such records available to the Authority on request;</w:t>
      </w:r>
    </w:p>
    <w:p w14:paraId="3EAEA9DC" w14:textId="77777777" w:rsidR="00D81DAD" w:rsidRDefault="00234AF3" w:rsidP="00E94334">
      <w:pPr>
        <w:pStyle w:val="GPSL3numberedclause"/>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EB21D8">
        <w:t>40.3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4DB74226" w14:textId="77777777" w:rsidR="00D81DAD" w:rsidRDefault="00234AF3" w:rsidP="00E94334">
      <w:pPr>
        <w:pStyle w:val="GPSL3numberedclause"/>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0A7194DC" w14:textId="77777777" w:rsidR="00D81DAD" w:rsidRDefault="00234AF3" w:rsidP="00E94334">
      <w:pPr>
        <w:pStyle w:val="GPSL2Numbered"/>
      </w:pPr>
      <w:bookmarkStart w:id="457" w:name="_Ref358669929"/>
      <w:bookmarkStart w:id="458" w:name="_Ref358670231"/>
      <w:r w:rsidRPr="00893741">
        <w:lastRenderedPageBreak/>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EB21D8">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EB21D8">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EB21D8">
        <w:t>40.3.2</w:t>
      </w:r>
      <w:r w:rsidR="00202225">
        <w:fldChar w:fldCharType="end"/>
      </w:r>
      <w:r w:rsidRPr="00893741">
        <w:t xml:space="preserve">, or has reason to believe that it has or any of the </w:t>
      </w:r>
      <w:r>
        <w:t>Supplier Personnel</w:t>
      </w:r>
      <w:r w:rsidRPr="00893741">
        <w:t xml:space="preserve"> ha</w:t>
      </w:r>
      <w:bookmarkEnd w:id="457"/>
      <w:r w:rsidR="00FB1DDD">
        <w:t>s</w:t>
      </w:r>
      <w:r w:rsidRPr="00893741">
        <w:t>:</w:t>
      </w:r>
      <w:bookmarkEnd w:id="458"/>
    </w:p>
    <w:p w14:paraId="4268625C" w14:textId="77777777" w:rsidR="00D81DAD" w:rsidRDefault="00234AF3" w:rsidP="00E94334">
      <w:pPr>
        <w:pStyle w:val="GPSL3numberedclause"/>
      </w:pPr>
      <w:r w:rsidRPr="00893741">
        <w:t>been subject to an investigation or prosecution which relates to an alleged Prohibited Act;</w:t>
      </w:r>
    </w:p>
    <w:p w14:paraId="3992443B" w14:textId="77777777"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3B5058FC" w14:textId="77777777" w:rsidR="00A026E9" w:rsidRDefault="00234AF3" w:rsidP="00E94334">
      <w:pPr>
        <w:pStyle w:val="GPSL3numberedclause"/>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14729550" w14:textId="77777777"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EB21D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EB21D8">
        <w:t>18</w:t>
      </w:r>
      <w:r w:rsidR="008B633B">
        <w:fldChar w:fldCharType="end"/>
      </w:r>
      <w:r w:rsidR="008B633B">
        <w:t xml:space="preserve"> </w:t>
      </w:r>
      <w:r w:rsidRPr="00893741">
        <w:t>(</w:t>
      </w:r>
      <w:r w:rsidR="008B633B">
        <w:t>Records, Audit Access and Open Book Data</w:t>
      </w:r>
      <w:r w:rsidRPr="00893741">
        <w:t>).</w:t>
      </w:r>
    </w:p>
    <w:p w14:paraId="0AD6E8C5" w14:textId="77777777" w:rsidR="009D629C" w:rsidRDefault="00234AF3" w:rsidP="00E94334">
      <w:pPr>
        <w:pStyle w:val="GPSL2Numbered"/>
      </w:pPr>
      <w:bookmarkStart w:id="459"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EB21D8">
        <w:t>40.1</w:t>
      </w:r>
      <w:r w:rsidR="00B347DE">
        <w:fldChar w:fldCharType="end"/>
      </w:r>
      <w:r w:rsidRPr="00893741">
        <w:t xml:space="preserve">,the </w:t>
      </w:r>
      <w:r w:rsidR="00333351">
        <w:t>Authority</w:t>
      </w:r>
      <w:r w:rsidRPr="00893741">
        <w:t xml:space="preserve"> may by notice:</w:t>
      </w:r>
      <w:bookmarkEnd w:id="459"/>
    </w:p>
    <w:p w14:paraId="71AC84B6" w14:textId="77777777"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026C2E56" w14:textId="77777777" w:rsidR="00D81DAD" w:rsidRDefault="00234AF3" w:rsidP="00E94334">
      <w:pPr>
        <w:pStyle w:val="GPSL3numberedclause"/>
      </w:pPr>
      <w:bookmarkStart w:id="460"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60"/>
    </w:p>
    <w:p w14:paraId="0B3A423B" w14:textId="7777777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EB21D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550B929F" w14:textId="77777777" w:rsidR="00D81DAD" w:rsidRDefault="001827DA" w:rsidP="00E94334">
      <w:pPr>
        <w:pStyle w:val="GPSL1CLAUSEHEADING"/>
      </w:pPr>
      <w:bookmarkStart w:id="461" w:name="_Ref365038221"/>
      <w:bookmarkStart w:id="462" w:name="_Toc366085171"/>
      <w:bookmarkStart w:id="463" w:name="_Toc380428732"/>
      <w:bookmarkStart w:id="464" w:name="_Toc448501450"/>
      <w:r w:rsidRPr="001827DA">
        <w:t>CONFLICTS OF INTEREST</w:t>
      </w:r>
      <w:bookmarkEnd w:id="461"/>
      <w:bookmarkEnd w:id="462"/>
      <w:bookmarkEnd w:id="463"/>
      <w:bookmarkEnd w:id="464"/>
    </w:p>
    <w:p w14:paraId="3804CFA5" w14:textId="77777777" w:rsidR="00D81DAD" w:rsidRDefault="00650D45" w:rsidP="00E94334">
      <w:pPr>
        <w:pStyle w:val="GPSL2Numbered"/>
      </w:pPr>
      <w:bookmarkStart w:id="465"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Contracting </w:t>
      </w:r>
      <w:r w:rsidR="00D318DF">
        <w:t>Authorities</w:t>
      </w:r>
      <w:r w:rsidRPr="006875AD">
        <w:t xml:space="preserve"> under the provisions of this Framework Agreement or any Call Off Agreement.</w:t>
      </w:r>
      <w:bookmarkEnd w:id="465"/>
    </w:p>
    <w:p w14:paraId="2B9EBB18" w14:textId="77777777" w:rsidR="00D81DAD" w:rsidRDefault="00650D45" w:rsidP="00E94334">
      <w:pPr>
        <w:pStyle w:val="GPSL2Numbered"/>
      </w:pPr>
      <w:r w:rsidRPr="006875AD">
        <w:t xml:space="preserve">The Supplier shall promptly notify and provide full particulars to the Authority or the relevant Other Contracting </w:t>
      </w:r>
      <w:r w:rsidR="00D318DF">
        <w:t>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EB21D8">
        <w:t>41.1</w:t>
      </w:r>
      <w:r w:rsidR="0082150D">
        <w:fldChar w:fldCharType="end"/>
      </w:r>
      <w:r w:rsidR="0082150D">
        <w:t xml:space="preserve"> </w:t>
      </w:r>
      <w:r w:rsidRPr="006875AD">
        <w:t>arises or may reasonably been foreseen as arising.</w:t>
      </w:r>
    </w:p>
    <w:p w14:paraId="037C4C82" w14:textId="77777777" w:rsidR="00D81DAD" w:rsidRDefault="00650D45" w:rsidP="00E94334">
      <w:pPr>
        <w:pStyle w:val="GPSL2Numbered"/>
      </w:pPr>
      <w:bookmarkStart w:id="466"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796F11">
        <w:t>41.3</w:t>
      </w:r>
      <w:r w:rsidR="00796F11">
        <w:fldChar w:fldCharType="end"/>
      </w:r>
      <w:r w:rsidRPr="006875AD">
        <w:t xml:space="preserve"> shall not prejudice or </w:t>
      </w:r>
      <w:r w:rsidRPr="006875AD">
        <w:lastRenderedPageBreak/>
        <w:t>affect any right of action or remedy which shall have accrued or shall thereafter accrue to the Authority.</w:t>
      </w:r>
      <w:bookmarkEnd w:id="466"/>
    </w:p>
    <w:p w14:paraId="528FC0F6" w14:textId="77777777" w:rsidR="00D81DAD" w:rsidRDefault="001827DA" w:rsidP="00E94334">
      <w:pPr>
        <w:pStyle w:val="GPSL1CLAUSEHEADING"/>
      </w:pPr>
      <w:bookmarkStart w:id="467" w:name="_Ref365043770"/>
      <w:bookmarkStart w:id="468" w:name="_Ref365046459"/>
      <w:bookmarkStart w:id="469" w:name="_Toc366085172"/>
      <w:bookmarkStart w:id="470" w:name="_Toc380428733"/>
      <w:bookmarkStart w:id="471" w:name="_Toc448501451"/>
      <w:r w:rsidRPr="001827DA">
        <w:t>SEVERANCE</w:t>
      </w:r>
      <w:bookmarkEnd w:id="467"/>
      <w:bookmarkEnd w:id="468"/>
      <w:bookmarkEnd w:id="469"/>
      <w:bookmarkEnd w:id="470"/>
      <w:bookmarkEnd w:id="471"/>
    </w:p>
    <w:p w14:paraId="6FEA7DDF" w14:textId="77777777" w:rsidR="00D81DAD" w:rsidRDefault="00650D45" w:rsidP="00E94334">
      <w:pPr>
        <w:pStyle w:val="GPSL2Numbered"/>
      </w:pPr>
      <w:bookmarkStart w:id="472"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72"/>
    </w:p>
    <w:p w14:paraId="11EBD26B" w14:textId="77777777" w:rsidR="00D81DAD" w:rsidRDefault="00650D45" w:rsidP="00E94334">
      <w:pPr>
        <w:pStyle w:val="GPSL2Numbered"/>
      </w:pPr>
      <w:bookmarkStart w:id="473"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EB21D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73"/>
    </w:p>
    <w:p w14:paraId="1EF416D5" w14:textId="77777777" w:rsidR="00D81DAD" w:rsidRDefault="00650D45" w:rsidP="00E94334">
      <w:pPr>
        <w:pStyle w:val="GPSL2Numbered"/>
      </w:pPr>
      <w:bookmarkStart w:id="474"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EB21D8">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EB21D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475" w:name="LASTCURSORPOSITION"/>
      <w:bookmarkEnd w:id="475"/>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796F11">
        <w:t>42.3</w:t>
      </w:r>
      <w:r w:rsidR="00796F11">
        <w:fldChar w:fldCharType="end"/>
      </w:r>
      <w:r>
        <w:t>.</w:t>
      </w:r>
      <w:bookmarkEnd w:id="474"/>
    </w:p>
    <w:p w14:paraId="151CB98E" w14:textId="77777777" w:rsidR="00D81DAD" w:rsidRDefault="001827DA" w:rsidP="00E94334">
      <w:pPr>
        <w:pStyle w:val="GPSL1CLAUSEHEADING"/>
      </w:pPr>
      <w:bookmarkStart w:id="476" w:name="_Toc366085173"/>
      <w:bookmarkStart w:id="477" w:name="_Toc380428734"/>
      <w:bookmarkStart w:id="478" w:name="_Toc448501452"/>
      <w:r w:rsidRPr="001827DA">
        <w:t>FURTHER ASSURANCES</w:t>
      </w:r>
      <w:bookmarkEnd w:id="476"/>
      <w:bookmarkEnd w:id="477"/>
      <w:bookmarkEnd w:id="478"/>
    </w:p>
    <w:p w14:paraId="0A073DB4" w14:textId="77777777"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52D6CFF2" w14:textId="77777777" w:rsidR="00D81DAD" w:rsidRDefault="001827DA" w:rsidP="00E94334">
      <w:pPr>
        <w:pStyle w:val="GPSL1CLAUSEHEADING"/>
      </w:pPr>
      <w:bookmarkStart w:id="479" w:name="_Ref365043868"/>
      <w:bookmarkStart w:id="480" w:name="_Ref365046501"/>
      <w:bookmarkStart w:id="481" w:name="_Toc366085174"/>
      <w:bookmarkStart w:id="482" w:name="_Toc380428735"/>
      <w:bookmarkStart w:id="483" w:name="_Toc448501453"/>
      <w:r w:rsidRPr="001827DA">
        <w:t>ENTIRE AGREEMENT</w:t>
      </w:r>
      <w:bookmarkEnd w:id="479"/>
      <w:bookmarkEnd w:id="480"/>
      <w:bookmarkEnd w:id="481"/>
      <w:bookmarkEnd w:id="482"/>
      <w:bookmarkEnd w:id="483"/>
    </w:p>
    <w:p w14:paraId="15F4618A" w14:textId="77777777"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5B4EB0D1" w14:textId="77777777"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74E218EA"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EB21D8">
        <w:t>44</w:t>
      </w:r>
      <w:r w:rsidR="0082150D">
        <w:fldChar w:fldCharType="end"/>
      </w:r>
      <w:r w:rsidR="0082150D">
        <w:t xml:space="preserve"> </w:t>
      </w:r>
      <w:r w:rsidRPr="005816CF">
        <w:t xml:space="preserve">shall exclude any liability in respect of misrepresentations made fraudulently. </w:t>
      </w:r>
    </w:p>
    <w:p w14:paraId="20E2C4CB" w14:textId="77777777" w:rsidR="00D81DAD" w:rsidRDefault="001827DA" w:rsidP="00E94334">
      <w:pPr>
        <w:pStyle w:val="GPSL1CLAUSEHEADING"/>
      </w:pPr>
      <w:bookmarkStart w:id="484" w:name="_Ref364954408"/>
      <w:bookmarkStart w:id="485" w:name="_Toc366085175"/>
      <w:bookmarkStart w:id="486" w:name="_Toc380428736"/>
      <w:bookmarkStart w:id="487" w:name="_Toc448501454"/>
      <w:r w:rsidRPr="001827DA">
        <w:t>THIRD PARTY RIGHTS</w:t>
      </w:r>
      <w:bookmarkEnd w:id="484"/>
      <w:bookmarkEnd w:id="485"/>
      <w:bookmarkEnd w:id="486"/>
      <w:bookmarkEnd w:id="487"/>
    </w:p>
    <w:p w14:paraId="36A455EC" w14:textId="77777777" w:rsidR="00D81DAD" w:rsidRDefault="00650D45" w:rsidP="00E94334">
      <w:pPr>
        <w:pStyle w:val="GPSL2Numbered"/>
      </w:pPr>
      <w:bookmarkStart w:id="488" w:name="_Ref365046752"/>
      <w:r>
        <w:t>The provisions of</w:t>
      </w:r>
      <w:r w:rsidRPr="006875AD">
        <w:t>:</w:t>
      </w:r>
      <w:bookmarkEnd w:id="488"/>
    </w:p>
    <w:p w14:paraId="5980FEB9" w14:textId="6715E58D"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EB21D8" w:rsidRPr="004C2EAC">
        <w:t>4</w:t>
      </w:r>
      <w:r w:rsidR="00B347DE" w:rsidRPr="004C2EAC">
        <w:fldChar w:fldCharType="end"/>
      </w:r>
      <w:r w:rsidRPr="004C2EAC">
        <w:t xml:space="preserve"> (Scope of Framework Agreement), </w:t>
      </w:r>
      <w:r w:rsidR="0082150D" w:rsidRPr="004C2EAC">
        <w:fldChar w:fldCharType="begin"/>
      </w:r>
      <w:r w:rsidR="0082150D" w:rsidRPr="004C2EAC">
        <w:instrText xml:space="preserve"> REF _Ref365046531 \w \h </w:instrText>
      </w:r>
      <w:r w:rsidR="00C76E92">
        <w:instrText xml:space="preserve"> \* MERGEFORMAT </w:instrText>
      </w:r>
      <w:r w:rsidR="0082150D" w:rsidRPr="004C2EAC">
        <w:fldChar w:fldCharType="separate"/>
      </w:r>
      <w:r w:rsidR="00EB21D8" w:rsidRPr="004C2EAC">
        <w:t>5</w:t>
      </w:r>
      <w:r w:rsidR="0082150D" w:rsidRPr="004C2EAC">
        <w:fldChar w:fldCharType="end"/>
      </w:r>
      <w:r w:rsidR="0082150D" w:rsidRPr="004C2EAC">
        <w:t xml:space="preserve"> </w:t>
      </w:r>
      <w:r w:rsidRPr="004C2EAC">
        <w:t>(Call Off Procedure),</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EB21D8" w:rsidRPr="004C2EAC">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EB21D8" w:rsidRPr="004C2EAC">
        <w:t>7</w:t>
      </w:r>
      <w:r w:rsidR="00B347DE" w:rsidRPr="004C2EAC">
        <w:fldChar w:fldCharType="end"/>
      </w:r>
      <w:r w:rsidRPr="004C2EAC">
        <w:t xml:space="preserve"> (</w:t>
      </w:r>
      <w:r w:rsidR="002B4448" w:rsidRPr="004C2EAC">
        <w:t>Representations and Warranties</w:t>
      </w:r>
      <w:r w:rsidRPr="004C2EAC">
        <w:t xml:space="preserve">) </w:t>
      </w:r>
      <w:r w:rsidR="0082150D" w:rsidRPr="00E55572">
        <w:t>,</w:t>
      </w:r>
      <w:r w:rsidR="00B347DE" w:rsidRPr="00E55572">
        <w:fldChar w:fldCharType="begin"/>
      </w:r>
      <w:r w:rsidR="00B347DE" w:rsidRPr="00E55572">
        <w:instrText xml:space="preserve"> REF _Ref364954598 \w \h  \* MERGEFORMAT </w:instrText>
      </w:r>
      <w:r w:rsidR="00B347DE" w:rsidRPr="00E55572">
        <w:fldChar w:fldCharType="separate"/>
      </w:r>
      <w:r w:rsidR="00EB21D8" w:rsidRPr="00E55572">
        <w:t>8</w:t>
      </w:r>
      <w:r w:rsidR="00B347DE" w:rsidRPr="00E55572">
        <w:fldChar w:fldCharType="end"/>
      </w:r>
      <w:r w:rsidR="0082150D" w:rsidRPr="00E55572">
        <w:t xml:space="preserve"> (Guarantee)</w:t>
      </w:r>
      <w:r w:rsidR="0082150D" w:rsidRPr="0072600F">
        <w:t>,</w:t>
      </w:r>
      <w:r w:rsidR="0082150D" w:rsidRPr="004C2EAC">
        <w:t xml:space="preserv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EB21D8" w:rsidRPr="004C2EAC">
        <w:t>16</w:t>
      </w:r>
      <w:r w:rsidR="00D92C3A" w:rsidRPr="004C2EAC">
        <w:fldChar w:fldCharType="end"/>
      </w:r>
      <w:r w:rsidR="00D92C3A" w:rsidRPr="004C2EAC">
        <w:t xml:space="preserve"> (Call Off Performance Under Framework Agreement Performance)</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EB21D8" w:rsidRPr="004C2EAC">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EB21D8" w:rsidRPr="004C2EAC">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EB21D8" w:rsidRPr="004C2EAC">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EB21D8" w:rsidRPr="004C2EAC">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EB21D8" w:rsidRPr="004C2EAC">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44B8DDB1" w14:textId="1C382F4B" w:rsidR="00D81DAD" w:rsidRPr="004C2EAC" w:rsidRDefault="00650D45" w:rsidP="00E94334">
      <w:pPr>
        <w:pStyle w:val="GPSL3numberedclause"/>
      </w:pPr>
      <w:r w:rsidRPr="004C2EAC">
        <w:lastRenderedPageBreak/>
        <w:t>Framework Schedule</w:t>
      </w:r>
      <w:r w:rsidR="0082150D" w:rsidRPr="004C2EAC">
        <w:t>s</w:t>
      </w:r>
      <w:r w:rsidRPr="004C2EAC">
        <w:t xml:space="preserve"> 3 (</w:t>
      </w:r>
      <w:r w:rsidR="00344201" w:rsidRPr="004C2EAC">
        <w:t>Framework Prices</w:t>
      </w:r>
      <w:r w:rsidR="00986437" w:rsidRPr="004C2EAC">
        <w:t xml:space="preserve"> and Charging Structure </w:t>
      </w:r>
      <w:r w:rsidRPr="004C2EAC">
        <w:t>), 5 (Call Off Procedure),</w:t>
      </w:r>
      <w:r w:rsidR="0082150D" w:rsidRPr="004C2EAC">
        <w:t xml:space="preserve"> </w:t>
      </w:r>
      <w:r w:rsidRPr="00E55572">
        <w:t>1</w:t>
      </w:r>
      <w:r w:rsidR="00EA6CAB" w:rsidRPr="00E55572">
        <w:t>3</w:t>
      </w:r>
      <w:r w:rsidRPr="00E55572">
        <w:t xml:space="preserve"> (Guarantee)</w:t>
      </w:r>
      <w:r w:rsidRPr="0072600F">
        <w:t>,</w:t>
      </w:r>
      <w:r w:rsidRPr="004C2EAC">
        <w:t xml:space="preserve"> and </w:t>
      </w:r>
      <w:r w:rsidR="00DB435E">
        <w:t>21</w:t>
      </w:r>
      <w:r w:rsidRPr="004C2EAC">
        <w:t xml:space="preserve"> (Tender),</w:t>
      </w:r>
    </w:p>
    <w:p w14:paraId="031DAB04" w14:textId="33A6C940" w:rsidR="00060F37" w:rsidRDefault="00C76E92" w:rsidP="00581ECE">
      <w:pPr>
        <w:pStyle w:val="GPSL3Guidance"/>
      </w:pPr>
      <w:r w:rsidRPr="004C2EAC">
        <w:t xml:space="preserve"> </w:t>
      </w:r>
    </w:p>
    <w:p w14:paraId="24367885" w14:textId="77777777" w:rsidR="00A026E9" w:rsidRDefault="00650D45" w:rsidP="00E94334">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w:t>
      </w:r>
      <w:r w:rsidRPr="00E94334">
        <w:t>confer</w:t>
      </w:r>
      <w:r w:rsidRPr="005816CF">
        <w:t xml:space="preserve">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58BA4568" w14:textId="77777777"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EB21D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7D05955F" w14:textId="77777777"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5A40619C" w14:textId="77777777" w:rsidR="00D81DAD" w:rsidRDefault="00650D45" w:rsidP="00E94334">
      <w:pPr>
        <w:pStyle w:val="GPSL2Numbered"/>
      </w:pPr>
      <w:bookmarkStart w:id="489"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EB21D8">
        <w:t>45.1</w:t>
      </w:r>
      <w:r w:rsidR="0082150D">
        <w:fldChar w:fldCharType="end"/>
      </w:r>
      <w:r>
        <w:t xml:space="preserve"> </w:t>
      </w:r>
      <w:r w:rsidRPr="005816CF">
        <w:t>may be altered or extinguished, by the Parties without the consent of any Third Party Beneficiary.</w:t>
      </w:r>
      <w:bookmarkEnd w:id="489"/>
    </w:p>
    <w:p w14:paraId="72ED8080"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1C679EBF" w14:textId="77777777" w:rsidR="00D81DAD" w:rsidRDefault="001827DA" w:rsidP="00E94334">
      <w:pPr>
        <w:pStyle w:val="GPSL1CLAUSEHEADING"/>
      </w:pPr>
      <w:bookmarkStart w:id="490" w:name="_Ref365044592"/>
      <w:bookmarkStart w:id="491" w:name="_Ref365047158"/>
      <w:bookmarkStart w:id="492" w:name="_Ref365047181"/>
      <w:bookmarkStart w:id="493" w:name="_Ref365047306"/>
      <w:bookmarkStart w:id="494" w:name="_Ref365047313"/>
      <w:bookmarkStart w:id="495" w:name="_Toc366085176"/>
      <w:bookmarkStart w:id="496" w:name="_Toc380428737"/>
      <w:bookmarkStart w:id="497" w:name="_Toc448501455"/>
      <w:r w:rsidRPr="001827DA">
        <w:t>NOTICES</w:t>
      </w:r>
      <w:bookmarkEnd w:id="490"/>
      <w:bookmarkEnd w:id="491"/>
      <w:bookmarkEnd w:id="492"/>
      <w:bookmarkEnd w:id="493"/>
      <w:bookmarkEnd w:id="494"/>
      <w:bookmarkEnd w:id="495"/>
      <w:bookmarkEnd w:id="496"/>
      <w:bookmarkEnd w:id="497"/>
    </w:p>
    <w:p w14:paraId="4E41BCC2" w14:textId="77777777"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EB21D8">
        <w:t>46</w:t>
      </w:r>
      <w:r w:rsidR="009D5B11">
        <w:fldChar w:fldCharType="end"/>
      </w:r>
      <w:r w:rsidRPr="006875AD">
        <w:t xml:space="preserve">, an e-mail is accepted as being "in writing". </w:t>
      </w:r>
    </w:p>
    <w:p w14:paraId="4AF3413B" w14:textId="77777777" w:rsidR="00D81DAD" w:rsidRDefault="00650D45" w:rsidP="00E94334">
      <w:pPr>
        <w:pStyle w:val="GPSL2Numbered"/>
      </w:pPr>
      <w:bookmarkStart w:id="498" w:name="_Ref365046910"/>
      <w:r w:rsidRPr="006875AD">
        <w:t xml:space="preserve">Subject to Clause </w:t>
      </w:r>
      <w:r w:rsidR="0082150D">
        <w:fldChar w:fldCharType="begin"/>
      </w:r>
      <w:r w:rsidR="0082150D">
        <w:instrText xml:space="preserve"> REF _Ref365046891 \w \h </w:instrText>
      </w:r>
      <w:r w:rsidR="0082150D">
        <w:fldChar w:fldCharType="separate"/>
      </w:r>
      <w:r w:rsidR="00EB21D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9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0BF1FCBE" w14:textId="77777777" w:rsidTr="00F06A24">
        <w:trPr>
          <w:trHeight w:val="611"/>
        </w:trPr>
        <w:tc>
          <w:tcPr>
            <w:tcW w:w="2127" w:type="dxa"/>
            <w:shd w:val="clear" w:color="auto" w:fill="EEECE1"/>
          </w:tcPr>
          <w:p w14:paraId="711A5DB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1B89CA77" w14:textId="77777777" w:rsidR="00D81DAD" w:rsidRDefault="00650D45">
            <w:pPr>
              <w:pStyle w:val="BodyText"/>
            </w:pPr>
            <w:r w:rsidRPr="00747A14">
              <w:t>Deemed time of delivery</w:t>
            </w:r>
          </w:p>
        </w:tc>
        <w:tc>
          <w:tcPr>
            <w:tcW w:w="2693" w:type="dxa"/>
            <w:shd w:val="clear" w:color="auto" w:fill="EEECE1"/>
          </w:tcPr>
          <w:p w14:paraId="1028E551" w14:textId="77777777" w:rsidR="00D81DAD" w:rsidRDefault="00650D45">
            <w:pPr>
              <w:pStyle w:val="BodyText"/>
            </w:pPr>
            <w:r w:rsidRPr="00747A14">
              <w:t>Proof of Service</w:t>
            </w:r>
          </w:p>
        </w:tc>
      </w:tr>
      <w:tr w:rsidR="00C063FA" w:rsidRPr="00893741" w14:paraId="7EDD594E" w14:textId="77777777" w:rsidTr="00F06A24">
        <w:trPr>
          <w:trHeight w:val="611"/>
        </w:trPr>
        <w:tc>
          <w:tcPr>
            <w:tcW w:w="2127" w:type="dxa"/>
            <w:shd w:val="clear" w:color="auto" w:fill="FFFFFF"/>
          </w:tcPr>
          <w:p w14:paraId="5D79ADDC"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EB21D8">
              <w:t>46.3</w:t>
            </w:r>
            <w:r w:rsidR="0082150D">
              <w:fldChar w:fldCharType="end"/>
            </w:r>
            <w:r w:rsidRPr="00747A14">
              <w:t>)</w:t>
            </w:r>
          </w:p>
        </w:tc>
        <w:tc>
          <w:tcPr>
            <w:tcW w:w="3118" w:type="dxa"/>
            <w:shd w:val="clear" w:color="auto" w:fill="FFFFFF"/>
          </w:tcPr>
          <w:p w14:paraId="200FAA8A"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140E2CE7"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20704EB8" w14:textId="77777777" w:rsidTr="00F06A24">
        <w:trPr>
          <w:trHeight w:val="611"/>
        </w:trPr>
        <w:tc>
          <w:tcPr>
            <w:tcW w:w="2127" w:type="dxa"/>
            <w:shd w:val="clear" w:color="auto" w:fill="FFFFFF"/>
          </w:tcPr>
          <w:p w14:paraId="0CB7F8CE" w14:textId="77777777" w:rsidR="00D81DAD" w:rsidRDefault="00650D45" w:rsidP="00C54423">
            <w:pPr>
              <w:pStyle w:val="BodyText"/>
              <w:jc w:val="left"/>
            </w:pPr>
            <w:r w:rsidRPr="00747A14">
              <w:t>Personal delivery</w:t>
            </w:r>
          </w:p>
        </w:tc>
        <w:tc>
          <w:tcPr>
            <w:tcW w:w="3118" w:type="dxa"/>
            <w:shd w:val="clear" w:color="auto" w:fill="FFFFFF"/>
          </w:tcPr>
          <w:p w14:paraId="08D0A6DE"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479E56AF" w14:textId="77777777" w:rsidR="00D81DAD" w:rsidRDefault="00650D45" w:rsidP="00FB06A9">
            <w:pPr>
              <w:pStyle w:val="BodyText"/>
              <w:jc w:val="left"/>
            </w:pPr>
            <w:r w:rsidRPr="00747A14">
              <w:t>Properly addressed and delivered as evidenced by signature of a delivery receipt</w:t>
            </w:r>
          </w:p>
        </w:tc>
      </w:tr>
      <w:tr w:rsidR="00C063FA" w:rsidRPr="00893741" w14:paraId="306A22F4" w14:textId="77777777" w:rsidTr="00F06A24">
        <w:trPr>
          <w:trHeight w:val="611"/>
        </w:trPr>
        <w:tc>
          <w:tcPr>
            <w:tcW w:w="2127" w:type="dxa"/>
            <w:shd w:val="clear" w:color="auto" w:fill="FFFFFF"/>
          </w:tcPr>
          <w:p w14:paraId="0F88A5D7"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084ED70A" w14:textId="77777777" w:rsidR="00D81DAD" w:rsidRDefault="00650D45" w:rsidP="00FB06A9">
            <w:pPr>
              <w:pStyle w:val="BodyText"/>
              <w:jc w:val="left"/>
            </w:pPr>
            <w:r w:rsidRPr="00747A14">
              <w:t xml:space="preserve">At the time recorded by the delivery service, provided that delivery is between 9.00am and 5.00pm on a Working Day. Otherwise, delivery will occur at 9.00am on the same </w:t>
            </w:r>
            <w:r w:rsidRPr="00747A14">
              <w:lastRenderedPageBreak/>
              <w:t>Working Day (if delivery before 9.00am) or on the next Working Day (if after 5.00pm)</w:t>
            </w:r>
          </w:p>
        </w:tc>
        <w:tc>
          <w:tcPr>
            <w:tcW w:w="2693" w:type="dxa"/>
            <w:shd w:val="clear" w:color="auto" w:fill="FFFFFF"/>
          </w:tcPr>
          <w:p w14:paraId="539C5B5F" w14:textId="77777777" w:rsidR="00D81DAD" w:rsidRDefault="00650D45" w:rsidP="00FB06A9">
            <w:pPr>
              <w:pStyle w:val="BodyText"/>
              <w:jc w:val="left"/>
            </w:pPr>
            <w:r w:rsidRPr="00747A14">
              <w:lastRenderedPageBreak/>
              <w:t>Properly addressed prepaid and delivered as evidenced by signature of a delivery receipt</w:t>
            </w:r>
          </w:p>
        </w:tc>
      </w:tr>
    </w:tbl>
    <w:p w14:paraId="72CBC381" w14:textId="77777777" w:rsidR="00D81DAD" w:rsidRDefault="00650D45" w:rsidP="00E94334">
      <w:pPr>
        <w:pStyle w:val="GPSL2Numbered"/>
      </w:pPr>
      <w:bookmarkStart w:id="499" w:name="_Ref365046891"/>
      <w:r w:rsidRPr="009E3E3B">
        <w:lastRenderedPageBreak/>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EB21D8">
        <w:t>46.2</w:t>
      </w:r>
      <w:r w:rsidR="0082150D">
        <w:fldChar w:fldCharType="end"/>
      </w:r>
      <w:r w:rsidR="0045787A">
        <w:t xml:space="preserve"> within twenty four (24) hours of transmission of the email</w:t>
      </w:r>
      <w:r w:rsidRPr="009E3E3B">
        <w:t>:</w:t>
      </w:r>
      <w:bookmarkEnd w:id="499"/>
    </w:p>
    <w:p w14:paraId="0E18160A"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EB21D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4D123FF2" w14:textId="77777777" w:rsidR="009D629C" w:rsidRDefault="00650D45" w:rsidP="00E94334">
      <w:pPr>
        <w:pStyle w:val="GPSL3numberedclause"/>
      </w:pPr>
      <w:r>
        <w:t>any notice in respect of:</w:t>
      </w:r>
    </w:p>
    <w:p w14:paraId="502BF73D" w14:textId="77777777"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EB21D8">
        <w:t>34</w:t>
      </w:r>
      <w:r>
        <w:fldChar w:fldCharType="end"/>
      </w:r>
      <w:r w:rsidR="00650D45">
        <w:t>)</w:t>
      </w:r>
    </w:p>
    <w:p w14:paraId="41B8AE36" w14:textId="77777777"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EB21D8">
        <w:t>38</w:t>
      </w:r>
      <w:r w:rsidR="00DE3178">
        <w:fldChar w:fldCharType="end"/>
      </w:r>
      <w:r w:rsidR="00650D45">
        <w:t xml:space="preserve">); </w:t>
      </w:r>
    </w:p>
    <w:p w14:paraId="6500194B" w14:textId="77777777" w:rsidR="009D629C" w:rsidRDefault="00650D45" w:rsidP="00E94334">
      <w:pPr>
        <w:pStyle w:val="GPSL4numberedclause"/>
      </w:pPr>
      <w:r>
        <w:t xml:space="preserve">Default or </w:t>
      </w:r>
      <w:r w:rsidR="007D49CA">
        <w:t>Authority Cause</w:t>
      </w:r>
      <w:r>
        <w:t>; and</w:t>
      </w:r>
    </w:p>
    <w:p w14:paraId="4FD73D9E" w14:textId="77777777" w:rsidR="00A026E9" w:rsidRDefault="00650D45" w:rsidP="00E94334">
      <w:pPr>
        <w:pStyle w:val="GPSL3numberedclause"/>
      </w:pPr>
      <w:proofErr w:type="gramStart"/>
      <w:r>
        <w:t>any</w:t>
      </w:r>
      <w:proofErr w:type="gramEnd"/>
      <w:r>
        <w:t xml:space="preserve"> Dispute Notice. </w:t>
      </w:r>
    </w:p>
    <w:p w14:paraId="0F63BB68"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EB21D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EB21D8">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00193291" w14:textId="77777777"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EB21D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61B5977A" w14:textId="77777777" w:rsidR="009D629C" w:rsidRDefault="00650D45" w:rsidP="00E94334">
      <w:pPr>
        <w:pStyle w:val="GPSL2Numbered"/>
      </w:pPr>
      <w:bookmarkStart w:id="500"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EB21D8">
        <w:t>46</w:t>
      </w:r>
      <w:r w:rsidR="0082150D">
        <w:fldChar w:fldCharType="end"/>
      </w:r>
      <w:r w:rsidRPr="006875AD">
        <w:t>,</w:t>
      </w:r>
      <w:r w:rsidR="004C1385">
        <w:t xml:space="preserve"> </w:t>
      </w:r>
      <w:r w:rsidRPr="006875AD">
        <w:t>the address of each Party shall be:</w:t>
      </w:r>
      <w:bookmarkEnd w:id="500"/>
    </w:p>
    <w:p w14:paraId="0E810302" w14:textId="77777777" w:rsidR="00A026E9" w:rsidRDefault="00650D45" w:rsidP="00E94334">
      <w:pPr>
        <w:pStyle w:val="GPSL3numberedclause"/>
      </w:pPr>
      <w:r w:rsidRPr="006875AD">
        <w:t>For the Authority:</w:t>
      </w:r>
    </w:p>
    <w:p w14:paraId="065D231F" w14:textId="0060AC41" w:rsidR="00650D45" w:rsidRDefault="002B25CF" w:rsidP="00D0172C">
      <w:pPr>
        <w:pStyle w:val="GPSL3Indent"/>
      </w:pPr>
      <w:r>
        <w:rPr>
          <w:b/>
          <w:bCs/>
        </w:rPr>
        <w:t>Crown Commercial Service</w:t>
      </w:r>
      <w:r w:rsidR="00650D45" w:rsidRPr="006875AD">
        <w:br/>
      </w:r>
      <w:r w:rsidR="0072600F">
        <w:t xml:space="preserve">Aviation House </w:t>
      </w:r>
      <w:r w:rsidR="00650D45" w:rsidRPr="006875AD">
        <w:br/>
      </w:r>
      <w:r w:rsidR="0072600F">
        <w:t xml:space="preserve">125 Kingsway </w:t>
      </w:r>
      <w:r w:rsidR="00650D45" w:rsidRPr="006875AD">
        <w:br/>
      </w:r>
      <w:r w:rsidR="0072600F">
        <w:t>London WC2B 6NH</w:t>
      </w:r>
    </w:p>
    <w:p w14:paraId="3E190300" w14:textId="38B6B57C" w:rsidR="00650D45" w:rsidRDefault="00650D45" w:rsidP="00D0172C">
      <w:pPr>
        <w:pStyle w:val="GPSL3Indent"/>
      </w:pPr>
      <w:r w:rsidRPr="006875AD">
        <w:t>For the attention of:</w:t>
      </w:r>
      <w:r w:rsidR="0072600F">
        <w:t xml:space="preserve"> Sepideh Farzam </w:t>
      </w:r>
    </w:p>
    <w:p w14:paraId="6094ED51" w14:textId="77777777" w:rsidR="00D81DAD" w:rsidRDefault="00650D45" w:rsidP="00581ECE">
      <w:pPr>
        <w:pStyle w:val="GPSL3numberedclause"/>
      </w:pPr>
      <w:r w:rsidRPr="006875AD">
        <w:t>For the Supplier:</w:t>
      </w:r>
    </w:p>
    <w:p w14:paraId="4C611FDB" w14:textId="77777777" w:rsidR="00650D45" w:rsidRDefault="00650D45" w:rsidP="00D0172C">
      <w:pPr>
        <w:pStyle w:val="GPSL3Indent"/>
      </w:pPr>
      <w:r w:rsidRPr="00D05041">
        <w:rPr>
          <w:highlight w:val="green"/>
        </w:rPr>
        <w:t>[</w:t>
      </w:r>
      <w:proofErr w:type="gramStart"/>
      <w:r w:rsidRPr="00D05041">
        <w:rPr>
          <w:highlight w:val="green"/>
        </w:rPr>
        <w:t>insert</w:t>
      </w:r>
      <w:proofErr w:type="gramEnd"/>
      <w:r w:rsidRPr="00D05041">
        <w:rPr>
          <w:highlight w:val="green"/>
        </w:rPr>
        <w:t xml:space="preserve"> name of supplier]</w:t>
      </w:r>
    </w:p>
    <w:p w14:paraId="450FEFD2" w14:textId="77777777" w:rsidR="00650D45" w:rsidRDefault="00650D45" w:rsidP="00D0172C">
      <w:pPr>
        <w:pStyle w:val="GPSL3Indent"/>
      </w:pPr>
      <w:r w:rsidRPr="006875AD">
        <w:t xml:space="preserve">Address: </w:t>
      </w:r>
      <w:r w:rsidRPr="00D05041">
        <w:rPr>
          <w:highlight w:val="green"/>
        </w:rPr>
        <w:t>[insert address of supplier]</w:t>
      </w:r>
    </w:p>
    <w:p w14:paraId="0F702E46" w14:textId="77777777" w:rsidR="00650D45" w:rsidRPr="006875AD" w:rsidRDefault="00650D45" w:rsidP="00D0172C">
      <w:pPr>
        <w:pStyle w:val="GPSL3Indent"/>
      </w:pPr>
      <w:r w:rsidRPr="006875AD">
        <w:t xml:space="preserve">For the attention of: </w:t>
      </w:r>
      <w:r w:rsidRPr="00D05041">
        <w:rPr>
          <w:highlight w:val="green"/>
        </w:rPr>
        <w:t>[insert supplier contact name]</w:t>
      </w:r>
    </w:p>
    <w:p w14:paraId="5DABE4E2" w14:textId="77777777" w:rsidR="00A026E9" w:rsidRDefault="001827DA" w:rsidP="00581ECE">
      <w:pPr>
        <w:pStyle w:val="GPSL3Guidance"/>
      </w:pPr>
      <w:r w:rsidRPr="001827DA">
        <w:rPr>
          <w:highlight w:val="green"/>
        </w:rPr>
        <w:t xml:space="preserve">[Guidance Note: </w:t>
      </w:r>
      <w:r w:rsidR="00A65195">
        <w:rPr>
          <w:highlight w:val="green"/>
        </w:rPr>
        <w:t>CCS</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14:paraId="26788772"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EB21D8">
        <w:t>46</w:t>
      </w:r>
      <w:r w:rsidR="00D40A5F">
        <w:fldChar w:fldCharType="end"/>
      </w:r>
      <w:r w:rsidRPr="006875AD">
        <w:t>.</w:t>
      </w:r>
    </w:p>
    <w:p w14:paraId="78F0F5FB"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EB21D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01" w:name="_Ref311654016"/>
      <w:bookmarkStart w:id="502" w:name="_Ref311654833"/>
      <w:bookmarkEnd w:id="447"/>
      <w:bookmarkEnd w:id="448"/>
      <w:bookmarkEnd w:id="449"/>
      <w:bookmarkEnd w:id="450"/>
      <w:bookmarkEnd w:id="501"/>
      <w:bookmarkEnd w:id="502"/>
    </w:p>
    <w:p w14:paraId="4F1988A8" w14:textId="77777777" w:rsidR="00D81DAD" w:rsidRDefault="001827DA" w:rsidP="00E94334">
      <w:pPr>
        <w:pStyle w:val="GPSL1CLAUSEHEADING"/>
      </w:pPr>
      <w:bookmarkStart w:id="503" w:name="_Ref311674926"/>
      <w:bookmarkStart w:id="504" w:name="_Toc335385445"/>
      <w:bookmarkStart w:id="505" w:name="_Toc348637138"/>
      <w:bookmarkStart w:id="506" w:name="_Toc354740867"/>
      <w:bookmarkStart w:id="507" w:name="_Toc366085177"/>
      <w:bookmarkStart w:id="508" w:name="_Toc380428738"/>
      <w:bookmarkStart w:id="509" w:name="_Toc448501456"/>
      <w:r w:rsidRPr="001827DA">
        <w:lastRenderedPageBreak/>
        <w:t>COMPLAINTS HANDLING</w:t>
      </w:r>
      <w:bookmarkEnd w:id="503"/>
      <w:bookmarkEnd w:id="504"/>
      <w:bookmarkEnd w:id="505"/>
      <w:bookmarkEnd w:id="506"/>
      <w:bookmarkEnd w:id="507"/>
      <w:bookmarkEnd w:id="508"/>
      <w:bookmarkEnd w:id="509"/>
    </w:p>
    <w:p w14:paraId="219C7338" w14:textId="77777777" w:rsidR="00D81DAD" w:rsidRDefault="00340FD6" w:rsidP="00E94334">
      <w:pPr>
        <w:pStyle w:val="GPSL2Numbered"/>
      </w:pPr>
      <w:r w:rsidRPr="006875AD">
        <w:t xml:space="preserve">Either Party shall notify the other Party of any </w:t>
      </w:r>
      <w:r w:rsidR="00F518E1">
        <w:t>Co</w:t>
      </w:r>
      <w:r w:rsidRPr="006875AD">
        <w:t xml:space="preserve">mplaints made by Other Contracting </w:t>
      </w:r>
      <w:r w:rsidR="00D318DF">
        <w:t>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09FCEB30" w14:textId="77777777"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46D73A9F"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49F0C9B7" w14:textId="77777777" w:rsidR="00D81DAD" w:rsidRDefault="001827DA" w:rsidP="00E94334">
      <w:pPr>
        <w:pStyle w:val="GPSL1CLAUSEHEADING"/>
      </w:pPr>
      <w:bookmarkStart w:id="510" w:name="_Ref311659760"/>
      <w:bookmarkStart w:id="511" w:name="_Ref311659841"/>
      <w:bookmarkStart w:id="512" w:name="_Ref335384030"/>
      <w:bookmarkStart w:id="513" w:name="_Toc335385447"/>
      <w:bookmarkStart w:id="514" w:name="_Toc348637140"/>
      <w:bookmarkStart w:id="515" w:name="_Toc354740869"/>
      <w:bookmarkStart w:id="516" w:name="_Toc366085178"/>
      <w:bookmarkStart w:id="517" w:name="_Toc380428739"/>
      <w:bookmarkStart w:id="518" w:name="_Toc448501457"/>
      <w:r w:rsidRPr="001827DA">
        <w:t>DISPUTE RESOLUTION</w:t>
      </w:r>
      <w:bookmarkEnd w:id="510"/>
      <w:bookmarkEnd w:id="511"/>
      <w:bookmarkEnd w:id="512"/>
      <w:bookmarkEnd w:id="513"/>
      <w:bookmarkEnd w:id="514"/>
      <w:bookmarkEnd w:id="515"/>
      <w:bookmarkEnd w:id="516"/>
      <w:bookmarkEnd w:id="517"/>
      <w:bookmarkEnd w:id="518"/>
    </w:p>
    <w:p w14:paraId="35775729" w14:textId="77777777" w:rsidR="00D81DAD" w:rsidRDefault="004B7225" w:rsidP="00E94334">
      <w:pPr>
        <w:pStyle w:val="GPSL2Numbered"/>
      </w:pPr>
      <w:bookmarkStart w:id="519"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19"/>
    </w:p>
    <w:p w14:paraId="3E578607" w14:textId="3336C0B7" w:rsidR="00D81DAD" w:rsidRDefault="004B7225" w:rsidP="00E94334">
      <w:pPr>
        <w:pStyle w:val="GPSL2Numbered"/>
      </w:pPr>
      <w:bookmarkStart w:id="520" w:name="_Toc139080177"/>
      <w:r w:rsidRPr="004B7225">
        <w:t xml:space="preserve">The Supplier shall continue to provide the Services in accordance with the terms of this </w:t>
      </w:r>
      <w:r>
        <w:t>Framework Agreement</w:t>
      </w:r>
      <w:r w:rsidRPr="004B7225">
        <w:t xml:space="preserve"> until a Dispute has been resolved.</w:t>
      </w:r>
      <w:bookmarkEnd w:id="520"/>
    </w:p>
    <w:p w14:paraId="3EBD94FB" w14:textId="77777777" w:rsidR="00D81DAD" w:rsidRDefault="001827DA" w:rsidP="00E94334">
      <w:pPr>
        <w:pStyle w:val="GPSL1CLAUSEHEADING"/>
      </w:pPr>
      <w:bookmarkStart w:id="521" w:name="_Toc335385448"/>
      <w:bookmarkStart w:id="522" w:name="_Toc348637141"/>
      <w:bookmarkStart w:id="523" w:name="_Ref349139453"/>
      <w:bookmarkStart w:id="524" w:name="_Toc354740870"/>
      <w:bookmarkStart w:id="525" w:name="_Ref365996704"/>
      <w:bookmarkStart w:id="526" w:name="_Ref366049919"/>
      <w:bookmarkStart w:id="527" w:name="_Toc366085179"/>
      <w:bookmarkStart w:id="528" w:name="_Toc380428740"/>
      <w:bookmarkStart w:id="529" w:name="_Ref430936074"/>
      <w:bookmarkStart w:id="530" w:name="_Toc448501458"/>
      <w:r w:rsidRPr="001827DA">
        <w:t>GOVERNING LAW AND JURISDICTION</w:t>
      </w:r>
      <w:bookmarkEnd w:id="521"/>
      <w:bookmarkEnd w:id="522"/>
      <w:bookmarkEnd w:id="523"/>
      <w:bookmarkEnd w:id="524"/>
      <w:bookmarkEnd w:id="525"/>
      <w:bookmarkEnd w:id="526"/>
      <w:bookmarkEnd w:id="527"/>
      <w:bookmarkEnd w:id="528"/>
      <w:bookmarkEnd w:id="529"/>
      <w:bookmarkEnd w:id="530"/>
    </w:p>
    <w:p w14:paraId="0A09443E" w14:textId="77777777"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208BB6F2" w14:textId="4574E75B" w:rsidR="00D81DAD" w:rsidRDefault="004B7225" w:rsidP="00E94334">
      <w:pPr>
        <w:pStyle w:val="GPSL2Numbered"/>
      </w:pPr>
      <w:r w:rsidRPr="00E87277">
        <w:t xml:space="preserve">Subject to </w:t>
      </w:r>
      <w:r>
        <w:t>Clause </w:t>
      </w:r>
      <w:r w:rsidR="003D5D92">
        <w:fldChar w:fldCharType="begin"/>
      </w:r>
      <w:r w:rsidR="003D5D92">
        <w:instrText xml:space="preserve"> REF _Ref311659760 \w \h </w:instrText>
      </w:r>
      <w:r w:rsidR="003D5D92">
        <w:fldChar w:fldCharType="separate"/>
      </w:r>
      <w:r w:rsidR="003D5D92">
        <w:t>48</w:t>
      </w:r>
      <w:r w:rsidR="003D5D92">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31" w:name="a107931"/>
      <w:bookmarkEnd w:id="531"/>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2AF63323" w14:textId="77777777" w:rsidR="00017C77" w:rsidRDefault="00820631">
      <w:pPr>
        <w:pStyle w:val="GPSmacrorestart"/>
        <w:sectPr w:rsidR="00017C77" w:rsidSect="002E61F2">
          <w:headerReference w:type="even" r:id="rId13"/>
          <w:footerReference w:type="even" r:id="rId14"/>
          <w:footerReference w:type="default" r:id="rId15"/>
          <w:headerReference w:type="first" r:id="rId16"/>
          <w:footerReference w:type="first" r:id="rId17"/>
          <w:endnotePr>
            <w:numFmt w:val="decimal"/>
          </w:endnotePr>
          <w:type w:val="continuous"/>
          <w:pgSz w:w="11909" w:h="16834" w:code="9"/>
          <w:pgMar w:top="1526" w:right="1440" w:bottom="1800" w:left="1440" w:header="426" w:footer="720" w:gutter="0"/>
          <w:cols w:space="720"/>
          <w:noEndnote/>
        </w:sectPr>
      </w:pPr>
      <w:bookmarkStart w:id="532" w:name="_Toc350353542"/>
      <w:bookmarkStart w:id="533" w:name="_Toc350353766"/>
      <w:bookmarkStart w:id="534" w:name="_Toc350353876"/>
      <w:bookmarkStart w:id="535" w:name="_Toc350353949"/>
      <w:bookmarkStart w:id="536" w:name="_Toc350354022"/>
      <w:bookmarkStart w:id="537" w:name="_Toc350354096"/>
      <w:bookmarkStart w:id="538" w:name="_Toc350354172"/>
      <w:bookmarkStart w:id="539" w:name="_Toc350354248"/>
      <w:bookmarkStart w:id="540" w:name="_Toc350354324"/>
      <w:bookmarkStart w:id="541" w:name="_Toc350354401"/>
      <w:bookmarkStart w:id="542" w:name="_Toc350354476"/>
      <w:bookmarkStart w:id="543" w:name="_Toc348681794"/>
      <w:bookmarkStart w:id="544" w:name="_Toc348681975"/>
      <w:bookmarkStart w:id="545" w:name="_Toc348682159"/>
      <w:bookmarkStart w:id="546" w:name="_Toc348685962"/>
      <w:bookmarkStart w:id="547" w:name="_Toc348689789"/>
      <w:bookmarkStart w:id="548" w:name="_Toc348690058"/>
      <w:bookmarkStart w:id="549" w:name="_Toc348690128"/>
      <w:bookmarkStart w:id="550" w:name="_Toc348690418"/>
      <w:bookmarkStart w:id="551" w:name="_Toc348690486"/>
      <w:bookmarkStart w:id="552" w:name="_Toc348690556"/>
      <w:bookmarkStart w:id="553" w:name="_Toc348690630"/>
      <w:bookmarkStart w:id="554" w:name="_Toc348690766"/>
      <w:bookmarkStart w:id="555" w:name="_Toc348690833"/>
      <w:bookmarkStart w:id="556" w:name="_Toc348690941"/>
      <w:bookmarkStart w:id="557" w:name="_Toc348691009"/>
      <w:bookmarkStart w:id="558" w:name="_Toc348691077"/>
      <w:bookmarkStart w:id="559" w:name="_Toc348691936"/>
      <w:bookmarkStart w:id="560" w:name="_Toc349117447"/>
      <w:bookmarkStart w:id="561" w:name="_Toc349118629"/>
      <w:bookmarkStart w:id="562" w:name="_Toc349118700"/>
      <w:bookmarkStart w:id="563" w:name="_Toc349119338"/>
      <w:bookmarkStart w:id="564" w:name="_Toc349119867"/>
      <w:bookmarkStart w:id="565" w:name="_Toc349119938"/>
      <w:bookmarkStart w:id="566" w:name="_Toc350353544"/>
      <w:bookmarkStart w:id="567" w:name="_Toc350353768"/>
      <w:bookmarkStart w:id="568" w:name="_Toc350353878"/>
      <w:bookmarkStart w:id="569" w:name="_Toc350353951"/>
      <w:bookmarkStart w:id="570" w:name="_Toc350354024"/>
      <w:bookmarkStart w:id="571" w:name="_Toc350354098"/>
      <w:bookmarkStart w:id="572" w:name="_Toc350354174"/>
      <w:bookmarkStart w:id="573" w:name="_Toc350354250"/>
      <w:bookmarkStart w:id="574" w:name="_Toc350354326"/>
      <w:bookmarkStart w:id="575" w:name="_Toc350354403"/>
      <w:bookmarkStart w:id="576" w:name="_Toc350354478"/>
      <w:bookmarkStart w:id="577" w:name="_Toc349117450"/>
      <w:bookmarkStart w:id="578" w:name="_Toc349118632"/>
      <w:bookmarkStart w:id="579" w:name="_Toc349118703"/>
      <w:bookmarkStart w:id="580" w:name="_Toc349119341"/>
      <w:bookmarkStart w:id="581" w:name="_Toc349119870"/>
      <w:bookmarkStart w:id="582" w:name="_Toc349119941"/>
      <w:bookmarkStart w:id="583" w:name="_Ref311659706"/>
      <w:bookmarkStart w:id="584" w:name="_Toc335385443"/>
      <w:bookmarkStart w:id="585" w:name="_Toc348637146"/>
      <w:bookmarkStart w:id="586" w:name="_Toc354740876"/>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976BE3" w:rsidDel="00650D45">
        <w:t xml:space="preserve"> </w:t>
      </w:r>
      <w:bookmarkStart w:id="587" w:name="_Toc350353799"/>
      <w:bookmarkStart w:id="588" w:name="_Toc350353801"/>
      <w:bookmarkStart w:id="589" w:name="_Toc350353803"/>
      <w:bookmarkStart w:id="590" w:name="_Toc354740878"/>
      <w:bookmarkEnd w:id="583"/>
      <w:bookmarkEnd w:id="584"/>
      <w:bookmarkEnd w:id="585"/>
      <w:bookmarkEnd w:id="586"/>
      <w:bookmarkEnd w:id="587"/>
      <w:bookmarkEnd w:id="588"/>
      <w:bookmarkEnd w:id="589"/>
      <w:bookmarkEnd w:id="590"/>
      <w:r w:rsidR="00BD3F71" w:rsidRPr="002C5661">
        <w:fldChar w:fldCharType="begin"/>
      </w:r>
      <w:r w:rsidR="00BD3F71" w:rsidRPr="002C5661">
        <w:instrText>LISTNUM \l 1 \s 0</w:instrText>
      </w:r>
      <w:r w:rsidR="00BD3F71" w:rsidRPr="002C5661">
        <w:fldChar w:fldCharType="end"/>
      </w:r>
    </w:p>
    <w:p w14:paraId="42149BA8" w14:textId="77777777" w:rsidR="000E17D5" w:rsidRDefault="000E17D5">
      <w:pPr>
        <w:pStyle w:val="GPSmacrorestart"/>
        <w:sectPr w:rsidR="000E17D5" w:rsidSect="002E61F2">
          <w:endnotePr>
            <w:numFmt w:val="decimal"/>
          </w:endnotePr>
          <w:type w:val="continuous"/>
          <w:pgSz w:w="11909" w:h="16834" w:code="9"/>
          <w:pgMar w:top="1526" w:right="1440" w:bottom="1800" w:left="1440" w:header="426" w:footer="720" w:gutter="0"/>
          <w:cols w:space="720"/>
          <w:noEndnote/>
        </w:sectPr>
      </w:pPr>
    </w:p>
    <w:p w14:paraId="2BA462FC" w14:textId="77777777" w:rsidR="00F20C99" w:rsidRDefault="00F20C99">
      <w:pPr>
        <w:pStyle w:val="GPSmacrorestart"/>
      </w:pPr>
    </w:p>
    <w:p w14:paraId="5C76270D" w14:textId="77777777"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14:paraId="3BC4FED5" w14:textId="77777777" w:rsidR="00531544" w:rsidRDefault="00531544" w:rsidP="00C54423">
      <w:pPr>
        <w:pStyle w:val="MarginText"/>
        <w:ind w:left="0"/>
        <w:rPr>
          <w:rFonts w:cs="Arial"/>
          <w:szCs w:val="22"/>
        </w:rPr>
      </w:pPr>
    </w:p>
    <w:p w14:paraId="0F70F471" w14:textId="77777777" w:rsidR="00340FD6" w:rsidRPr="00531544" w:rsidRDefault="001827DA">
      <w:pPr>
        <w:pStyle w:val="MarginText"/>
        <w:rPr>
          <w:rFonts w:cs="Arial"/>
          <w:szCs w:val="22"/>
        </w:rPr>
      </w:pPr>
      <w:r w:rsidRPr="001827DA">
        <w:rPr>
          <w:rFonts w:cs="Arial"/>
          <w:szCs w:val="22"/>
        </w:rPr>
        <w:t>Signed duly authorised for and on behalf of the SUPPLIER</w:t>
      </w:r>
    </w:p>
    <w:p w14:paraId="7B5E5C54"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6E08F514" w14:textId="77777777"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14:paraId="68AEF620"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1B251F31" w14:textId="77777777"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14:paraId="7A2A4E0C" w14:textId="77777777" w:rsidR="00340FD6" w:rsidRPr="006875AD" w:rsidRDefault="00340FD6" w:rsidP="0073443C">
      <w:pPr>
        <w:pStyle w:val="MarginText"/>
        <w:spacing w:after="0"/>
        <w:rPr>
          <w:rFonts w:cs="Arial"/>
          <w:szCs w:val="22"/>
        </w:rPr>
      </w:pPr>
    </w:p>
    <w:p w14:paraId="44012BDA" w14:textId="77777777" w:rsidR="00D81DAD" w:rsidRDefault="00340FD6" w:rsidP="004C0A0C">
      <w:pPr>
        <w:pStyle w:val="GPSL1Guidance"/>
      </w:pPr>
      <w:r w:rsidRPr="006C6726">
        <w:rPr>
          <w:highlight w:val="green"/>
        </w:rPr>
        <w:t>[Guidance Note: this document should be signed by the same supplier entity that submitted the</w:t>
      </w:r>
      <w:r w:rsidRPr="00FE310F">
        <w:rPr>
          <w:highlight w:val="green"/>
        </w:rPr>
        <w:t xml:space="preserve"> [PQQ and] </w:t>
      </w:r>
      <w:r w:rsidR="00060F37" w:rsidRPr="006C6726">
        <w:rPr>
          <w:highlight w:val="green"/>
        </w:rPr>
        <w:t>Tender</w:t>
      </w:r>
      <w:r w:rsidRPr="006C6726">
        <w:rPr>
          <w:highlight w:val="green"/>
        </w:rPr>
        <w:t>.]</w:t>
      </w:r>
    </w:p>
    <w:p w14:paraId="7BFC3005" w14:textId="77777777" w:rsidR="00C12B2E" w:rsidRPr="006875AD" w:rsidRDefault="00C12B2E">
      <w:pPr>
        <w:pStyle w:val="MarginText"/>
        <w:rPr>
          <w:rFonts w:cs="Arial"/>
          <w:szCs w:val="22"/>
        </w:rPr>
      </w:pPr>
    </w:p>
    <w:p w14:paraId="14CB2A41" w14:textId="77777777" w:rsidR="00340FD6" w:rsidRPr="00531544" w:rsidRDefault="001827DA">
      <w:pPr>
        <w:pStyle w:val="MarginText"/>
        <w:rPr>
          <w:rFonts w:cs="Arial"/>
          <w:szCs w:val="22"/>
        </w:rPr>
      </w:pPr>
      <w:r w:rsidRPr="001827DA">
        <w:rPr>
          <w:rFonts w:cs="Arial"/>
          <w:szCs w:val="22"/>
        </w:rPr>
        <w:t>Signed for and on behalf of the AUTHORITY</w:t>
      </w:r>
    </w:p>
    <w:p w14:paraId="5120AB98" w14:textId="77777777" w:rsidR="00340FD6" w:rsidRPr="00531544" w:rsidRDefault="001827DA">
      <w:pPr>
        <w:pStyle w:val="MarginText"/>
        <w:rPr>
          <w:rFonts w:cs="Arial"/>
          <w:szCs w:val="22"/>
        </w:rPr>
      </w:pPr>
      <w:r w:rsidRPr="001827DA">
        <w:rPr>
          <w:rFonts w:cs="Arial"/>
          <w:szCs w:val="22"/>
        </w:rPr>
        <w:t>Signature</w:t>
      </w:r>
      <w:proofErr w:type="gramStart"/>
      <w:r w:rsidRPr="001827DA">
        <w:rPr>
          <w:rFonts w:cs="Arial"/>
          <w:szCs w:val="22"/>
        </w:rPr>
        <w:t>:</w:t>
      </w:r>
      <w:r w:rsidRPr="001827DA">
        <w:rPr>
          <w:rFonts w:cs="Arial"/>
          <w:szCs w:val="22"/>
        </w:rPr>
        <w:tab/>
        <w:t>……………………………………………….</w:t>
      </w:r>
      <w:proofErr w:type="gramEnd"/>
    </w:p>
    <w:p w14:paraId="6D63D7F5" w14:textId="77777777" w:rsidR="00340FD6" w:rsidRPr="00531544" w:rsidRDefault="005A6437">
      <w:pPr>
        <w:pStyle w:val="MarginText"/>
        <w:rPr>
          <w:rFonts w:cs="Arial"/>
          <w:szCs w:val="22"/>
        </w:rPr>
      </w:pPr>
      <w:r>
        <w:rPr>
          <w:rFonts w:cs="Arial"/>
          <w:szCs w:val="22"/>
        </w:rPr>
        <w:t>Name</w:t>
      </w:r>
      <w:proofErr w:type="gramStart"/>
      <w:r>
        <w:rPr>
          <w:rFonts w:cs="Arial"/>
          <w:szCs w:val="22"/>
        </w:rPr>
        <w:t>:</w:t>
      </w:r>
      <w:r>
        <w:rPr>
          <w:rFonts w:cs="Arial"/>
          <w:szCs w:val="22"/>
        </w:rPr>
        <w:tab/>
      </w:r>
      <w:r w:rsidR="001827DA" w:rsidRPr="001827DA">
        <w:rPr>
          <w:rFonts w:cs="Arial"/>
          <w:szCs w:val="22"/>
        </w:rPr>
        <w:t>……………………………………………….</w:t>
      </w:r>
      <w:proofErr w:type="gramEnd"/>
    </w:p>
    <w:p w14:paraId="2A60C7DE" w14:textId="77777777" w:rsidR="00340FD6" w:rsidRPr="00531544" w:rsidRDefault="001827DA">
      <w:pPr>
        <w:pStyle w:val="MarginText"/>
        <w:rPr>
          <w:rFonts w:cs="Arial"/>
          <w:szCs w:val="22"/>
        </w:rPr>
      </w:pPr>
      <w:r w:rsidRPr="001827DA">
        <w:rPr>
          <w:rFonts w:cs="Arial"/>
          <w:szCs w:val="22"/>
        </w:rPr>
        <w:t>Position</w:t>
      </w:r>
      <w:proofErr w:type="gramStart"/>
      <w:r w:rsidRPr="001827DA">
        <w:rPr>
          <w:rFonts w:cs="Arial"/>
          <w:szCs w:val="22"/>
        </w:rPr>
        <w:t>:</w:t>
      </w:r>
      <w:r w:rsidRPr="001827DA">
        <w:rPr>
          <w:rFonts w:cs="Arial"/>
          <w:szCs w:val="22"/>
        </w:rPr>
        <w:tab/>
        <w:t>……………………………………………….</w:t>
      </w:r>
      <w:proofErr w:type="gramEnd"/>
    </w:p>
    <w:p w14:paraId="5DE05ED9" w14:textId="77777777" w:rsidR="000E17D5" w:rsidRDefault="001827DA">
      <w:pPr>
        <w:pStyle w:val="MarginText"/>
        <w:rPr>
          <w:rFonts w:cs="Arial"/>
          <w:szCs w:val="22"/>
        </w:rPr>
        <w:sectPr w:rsidR="000E17D5" w:rsidSect="000E17D5">
          <w:headerReference w:type="default" r:id="rId18"/>
          <w:endnotePr>
            <w:numFmt w:val="decimal"/>
          </w:endnotePr>
          <w:pgSz w:w="11909" w:h="16834" w:code="9"/>
          <w:pgMar w:top="1526" w:right="1440" w:bottom="1800" w:left="1440" w:header="426" w:footer="720" w:gutter="0"/>
          <w:cols w:space="720"/>
          <w:noEndnote/>
        </w:sectPr>
      </w:pPr>
      <w:r w:rsidRPr="001827DA">
        <w:rPr>
          <w:rFonts w:cs="Arial"/>
          <w:szCs w:val="22"/>
        </w:rPr>
        <w:t>Date</w:t>
      </w:r>
      <w:r w:rsidRPr="001827DA">
        <w:rPr>
          <w:rFonts w:cs="Arial"/>
          <w:szCs w:val="22"/>
        </w:rPr>
        <w:tab/>
      </w:r>
      <w:r w:rsidRPr="001827DA">
        <w:rPr>
          <w:rFonts w:cs="Arial"/>
          <w:szCs w:val="22"/>
        </w:rPr>
        <w:tab/>
        <w:t>……………………………………………….</w:t>
      </w:r>
    </w:p>
    <w:p w14:paraId="03A38473" w14:textId="77777777" w:rsidR="00340FD6" w:rsidRPr="00531544" w:rsidRDefault="00340FD6">
      <w:pPr>
        <w:pStyle w:val="MarginText"/>
        <w:rPr>
          <w:rFonts w:cs="Arial"/>
          <w:szCs w:val="22"/>
        </w:rPr>
      </w:pPr>
    </w:p>
    <w:p w14:paraId="331CEC8C" w14:textId="77777777" w:rsidR="00D81DAD" w:rsidRDefault="00A335C2" w:rsidP="001C4E7E">
      <w:pPr>
        <w:pStyle w:val="GPSSchTitleandNumber"/>
        <w:rPr>
          <w:rFonts w:hint="eastAsia"/>
        </w:rPr>
      </w:pPr>
      <w:r w:rsidRPr="00F06A24">
        <w:br w:type="page"/>
      </w:r>
      <w:bookmarkStart w:id="591" w:name="_Toc354740881"/>
      <w:bookmarkStart w:id="592" w:name="_Toc366085180"/>
      <w:bookmarkStart w:id="593" w:name="_Toc380428741"/>
      <w:bookmarkStart w:id="594" w:name="_Toc448501459"/>
      <w:r w:rsidRPr="00F06A24">
        <w:lastRenderedPageBreak/>
        <w:t>FRAMEWORK SCHEDULE 1: DEFINITIONS</w:t>
      </w:r>
      <w:bookmarkEnd w:id="591"/>
      <w:bookmarkEnd w:id="592"/>
      <w:bookmarkEnd w:id="593"/>
      <w:bookmarkEnd w:id="594"/>
    </w:p>
    <w:p w14:paraId="77AB763F" w14:textId="77777777" w:rsidR="00F20C99" w:rsidRDefault="00E94334" w:rsidP="00581ECE">
      <w:pPr>
        <w:pStyle w:val="GPSL1Schedulenumbered"/>
      </w:pPr>
      <w:bookmarkStart w:id="595"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EB21D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595"/>
    </w:p>
    <w:tbl>
      <w:tblPr>
        <w:tblW w:w="8255" w:type="dxa"/>
        <w:tblInd w:w="959" w:type="dxa"/>
        <w:tblLayout w:type="fixed"/>
        <w:tblLook w:val="04A0" w:firstRow="1" w:lastRow="0" w:firstColumn="1" w:lastColumn="0" w:noHBand="0" w:noVBand="1"/>
      </w:tblPr>
      <w:tblGrid>
        <w:gridCol w:w="2108"/>
        <w:gridCol w:w="6147"/>
      </w:tblGrid>
      <w:tr w:rsidR="0066375B" w:rsidRPr="006875AD" w14:paraId="50E42F64" w14:textId="77777777" w:rsidTr="00E55572">
        <w:tc>
          <w:tcPr>
            <w:tcW w:w="2108" w:type="dxa"/>
            <w:shd w:val="clear" w:color="auto" w:fill="auto"/>
          </w:tcPr>
          <w:p w14:paraId="07E4425B"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47" w:type="dxa"/>
            <w:shd w:val="clear" w:color="auto" w:fill="auto"/>
          </w:tcPr>
          <w:p w14:paraId="5AD24D16"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9"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61287A92" w14:textId="77777777" w:rsidTr="00E55572">
        <w:tc>
          <w:tcPr>
            <w:tcW w:w="2108" w:type="dxa"/>
            <w:shd w:val="clear" w:color="auto" w:fill="auto"/>
          </w:tcPr>
          <w:p w14:paraId="5CFAE678"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147" w:type="dxa"/>
            <w:shd w:val="clear" w:color="auto" w:fill="auto"/>
          </w:tcPr>
          <w:p w14:paraId="20686CF3"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DA076A" w:rsidRPr="006875AD" w14:paraId="6CB9FD2E" w14:textId="77777777" w:rsidTr="00E55572">
        <w:tc>
          <w:tcPr>
            <w:tcW w:w="2108" w:type="dxa"/>
            <w:shd w:val="clear" w:color="auto" w:fill="auto"/>
          </w:tcPr>
          <w:p w14:paraId="68F31A23" w14:textId="77777777" w:rsidR="00DA076A" w:rsidRPr="00E55572" w:rsidRDefault="00DA076A" w:rsidP="00293635">
            <w:pPr>
              <w:pStyle w:val="GPSDefinitionTerm"/>
              <w:rPr>
                <w:b w:val="0"/>
              </w:rPr>
            </w:pPr>
            <w:r>
              <w:rPr>
                <w:b w:val="0"/>
              </w:rPr>
              <w:t>“</w:t>
            </w:r>
            <w:r w:rsidRPr="00E55572">
              <w:t>Applicants”</w:t>
            </w:r>
          </w:p>
        </w:tc>
        <w:tc>
          <w:tcPr>
            <w:tcW w:w="6147" w:type="dxa"/>
            <w:shd w:val="clear" w:color="auto" w:fill="auto"/>
          </w:tcPr>
          <w:p w14:paraId="513EAE85" w14:textId="77777777" w:rsidR="00DA076A" w:rsidRPr="00D03934" w:rsidRDefault="00DA076A" w:rsidP="00E55572">
            <w:pPr>
              <w:pStyle w:val="GPsDefinition"/>
              <w:numPr>
                <w:ilvl w:val="0"/>
                <w:numId w:val="0"/>
              </w:numPr>
              <w:ind w:left="170"/>
            </w:pPr>
            <w:r w:rsidRPr="00DA076A">
              <w:t>Organisations and individuals who are in the process of making an application for a Grant(s) or Direct Support</w:t>
            </w:r>
          </w:p>
        </w:tc>
      </w:tr>
      <w:tr w:rsidR="0066375B" w:rsidRPr="006875AD" w14:paraId="74793F9D" w14:textId="77777777" w:rsidTr="00E55572">
        <w:tc>
          <w:tcPr>
            <w:tcW w:w="2108" w:type="dxa"/>
            <w:shd w:val="clear" w:color="auto" w:fill="auto"/>
          </w:tcPr>
          <w:p w14:paraId="3632B7E3" w14:textId="77777777" w:rsidR="00D81DAD" w:rsidRDefault="0066375B" w:rsidP="00293635">
            <w:pPr>
              <w:pStyle w:val="GPSDefinitionTerm"/>
            </w:pPr>
            <w:r w:rsidRPr="006875AD">
              <w:t>"Approval"</w:t>
            </w:r>
          </w:p>
        </w:tc>
        <w:tc>
          <w:tcPr>
            <w:tcW w:w="6147" w:type="dxa"/>
            <w:shd w:val="clear" w:color="auto" w:fill="auto"/>
          </w:tcPr>
          <w:p w14:paraId="52C541C7" w14:textId="77777777" w:rsidR="00346431" w:rsidRDefault="0066375B" w:rsidP="00617277">
            <w:pPr>
              <w:pStyle w:val="GPsDefinition"/>
            </w:pPr>
            <w:r w:rsidRPr="006875AD">
              <w:t>means the prior written consent of the Authority and "</w:t>
            </w:r>
            <w:r w:rsidR="006F4E92" w:rsidRPr="006F4E92">
              <w:rPr>
                <w:b/>
              </w:rPr>
              <w:t>Approve</w:t>
            </w:r>
            <w:r w:rsidR="004754DF">
              <w:rPr>
                <w:b/>
              </w:rPr>
              <w:t>(s)</w:t>
            </w:r>
            <w:r w:rsidRPr="006875AD">
              <w:t>" and "</w:t>
            </w:r>
            <w:r w:rsidR="006F4E92" w:rsidRPr="006F4E92">
              <w:rPr>
                <w:b/>
              </w:rPr>
              <w:t>Approved</w:t>
            </w:r>
            <w:r w:rsidRPr="006875AD">
              <w:t>" shall be construed accordingly;</w:t>
            </w:r>
          </w:p>
        </w:tc>
      </w:tr>
      <w:tr w:rsidR="007020D7" w:rsidRPr="006875AD" w14:paraId="19DB4F63" w14:textId="77777777" w:rsidTr="00E55572">
        <w:tc>
          <w:tcPr>
            <w:tcW w:w="2108" w:type="dxa"/>
            <w:shd w:val="clear" w:color="auto" w:fill="auto"/>
          </w:tcPr>
          <w:p w14:paraId="6A8A5F72" w14:textId="77777777" w:rsidR="007020D7" w:rsidRDefault="007020D7" w:rsidP="00293635">
            <w:pPr>
              <w:pStyle w:val="GPSDefinitionTerm"/>
            </w:pPr>
            <w:r w:rsidRPr="006875AD">
              <w:t>"Audit"</w:t>
            </w:r>
          </w:p>
        </w:tc>
        <w:tc>
          <w:tcPr>
            <w:tcW w:w="6147" w:type="dxa"/>
            <w:shd w:val="clear" w:color="auto" w:fill="auto"/>
          </w:tcPr>
          <w:p w14:paraId="597C8A87"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EB21D8">
              <w:t>18</w:t>
            </w:r>
            <w:r>
              <w:fldChar w:fldCharType="end"/>
            </w:r>
            <w:r w:rsidRPr="006875AD">
              <w:t xml:space="preserve"> (</w:t>
            </w:r>
            <w:r>
              <w:t>Records, Audit Access and Open Book Data</w:t>
            </w:r>
            <w:r w:rsidRPr="006875AD">
              <w:t>);</w:t>
            </w:r>
          </w:p>
        </w:tc>
      </w:tr>
      <w:tr w:rsidR="007020D7" w:rsidRPr="006875AD" w14:paraId="25165052" w14:textId="77777777" w:rsidTr="00E55572">
        <w:tc>
          <w:tcPr>
            <w:tcW w:w="2108" w:type="dxa"/>
            <w:shd w:val="clear" w:color="auto" w:fill="auto"/>
          </w:tcPr>
          <w:p w14:paraId="0D81437D" w14:textId="77777777" w:rsidR="007020D7" w:rsidRDefault="007020D7" w:rsidP="00293635">
            <w:pPr>
              <w:pStyle w:val="GPSDefinitionTerm"/>
            </w:pPr>
            <w:r w:rsidRPr="006875AD">
              <w:t>"</w:t>
            </w:r>
            <w:r>
              <w:t>Audit Report</w:t>
            </w:r>
            <w:r w:rsidRPr="006875AD">
              <w:t>"</w:t>
            </w:r>
          </w:p>
        </w:tc>
        <w:tc>
          <w:tcPr>
            <w:tcW w:w="6147" w:type="dxa"/>
            <w:shd w:val="clear" w:color="auto" w:fill="auto"/>
          </w:tcPr>
          <w:p w14:paraId="3306C091"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21BE76D3" w14:textId="77777777" w:rsidTr="00E55572">
        <w:tc>
          <w:tcPr>
            <w:tcW w:w="2108" w:type="dxa"/>
            <w:shd w:val="clear" w:color="auto" w:fill="auto"/>
          </w:tcPr>
          <w:p w14:paraId="641424DE" w14:textId="77777777" w:rsidR="007020D7" w:rsidRDefault="007020D7" w:rsidP="00293635">
            <w:pPr>
              <w:pStyle w:val="GPSDefinitionTerm"/>
            </w:pPr>
            <w:r w:rsidRPr="006875AD">
              <w:t>"Auditor"</w:t>
            </w:r>
          </w:p>
        </w:tc>
        <w:tc>
          <w:tcPr>
            <w:tcW w:w="6147" w:type="dxa"/>
            <w:shd w:val="clear" w:color="auto" w:fill="auto"/>
          </w:tcPr>
          <w:p w14:paraId="73D732A2" w14:textId="77777777" w:rsidR="007020D7" w:rsidRDefault="007020D7" w:rsidP="00D318DF">
            <w:pPr>
              <w:pStyle w:val="GPsDefinition"/>
            </w:pPr>
            <w:r w:rsidRPr="006875AD">
              <w:t xml:space="preserve">means the Authority, and/or Other Contracting </w:t>
            </w:r>
            <w:r w:rsidR="00D318DF">
              <w:t>Authority</w:t>
            </w:r>
            <w:r w:rsidRPr="006875AD">
              <w:t xml:space="preserve"> who is a party to a Call Off Agreement, and/or the National Audit Office and/or any auditor appointed by the Audit Commission, and /or the representatives of any of them;</w:t>
            </w:r>
          </w:p>
        </w:tc>
      </w:tr>
      <w:tr w:rsidR="007020D7" w:rsidRPr="006875AD" w14:paraId="1BB6807D" w14:textId="77777777" w:rsidTr="00E55572">
        <w:tc>
          <w:tcPr>
            <w:tcW w:w="2108" w:type="dxa"/>
            <w:shd w:val="clear" w:color="auto" w:fill="auto"/>
          </w:tcPr>
          <w:p w14:paraId="22E14DCD" w14:textId="77777777" w:rsidR="007020D7" w:rsidRDefault="007020D7" w:rsidP="00293635">
            <w:pPr>
              <w:pStyle w:val="GPSDefinitionTerm"/>
            </w:pPr>
            <w:r w:rsidRPr="006875AD">
              <w:t>"Authority"</w:t>
            </w:r>
          </w:p>
        </w:tc>
        <w:tc>
          <w:tcPr>
            <w:tcW w:w="6147" w:type="dxa"/>
            <w:shd w:val="clear" w:color="auto" w:fill="auto"/>
          </w:tcPr>
          <w:p w14:paraId="38728073" w14:textId="77777777" w:rsidR="007020D7" w:rsidRDefault="007020D7" w:rsidP="000E24D6">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rsidR="004F7F62">
              <w:t xml:space="preserve"> and </w:t>
            </w:r>
            <w:r w:rsidR="000E24D6">
              <w:t xml:space="preserve">Aviation House, 125 Kingsway, </w:t>
            </w:r>
            <w:r w:rsidR="004F7F62">
              <w:t xml:space="preserve">London </w:t>
            </w:r>
            <w:r w:rsidR="000E24D6">
              <w:t xml:space="preserve">WC2B 6NH </w:t>
            </w:r>
            <w:r w:rsidR="004F7F62">
              <w:t>and Rosebery Court</w:t>
            </w:r>
            <w:r w:rsidR="000E24D6">
              <w:t>, St Andrews Business Park, Thorpe St Andrews, Norwich NR7 )HS</w:t>
            </w:r>
            <w:r w:rsidR="004F7F62">
              <w:t xml:space="preserve"> </w:t>
            </w:r>
            <w:r>
              <w:t>;</w:t>
            </w:r>
          </w:p>
        </w:tc>
      </w:tr>
      <w:tr w:rsidR="007020D7" w:rsidRPr="006875AD" w14:paraId="1CCB3E82" w14:textId="77777777" w:rsidTr="00E55572">
        <w:tc>
          <w:tcPr>
            <w:tcW w:w="2108" w:type="dxa"/>
            <w:shd w:val="clear" w:color="auto" w:fill="auto"/>
          </w:tcPr>
          <w:p w14:paraId="436C048A" w14:textId="77777777" w:rsidR="007020D7" w:rsidRPr="006875AD" w:rsidRDefault="007020D7" w:rsidP="00293635">
            <w:pPr>
              <w:pStyle w:val="GPSDefinitionTerm"/>
            </w:pPr>
            <w:r>
              <w:t>“Authority Cause”</w:t>
            </w:r>
          </w:p>
        </w:tc>
        <w:tc>
          <w:tcPr>
            <w:tcW w:w="6147" w:type="dxa"/>
            <w:shd w:val="clear" w:color="auto" w:fill="auto"/>
          </w:tcPr>
          <w:p w14:paraId="21F706C3" w14:textId="77777777"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14:paraId="4872591E" w14:textId="77777777" w:rsidTr="00E55572">
        <w:tc>
          <w:tcPr>
            <w:tcW w:w="2108" w:type="dxa"/>
            <w:shd w:val="clear" w:color="auto" w:fill="auto"/>
          </w:tcPr>
          <w:p w14:paraId="3C29C8A2" w14:textId="77777777" w:rsidR="007020D7" w:rsidRDefault="007020D7" w:rsidP="00293635">
            <w:pPr>
              <w:pStyle w:val="GPSDefinitionTerm"/>
            </w:pPr>
            <w:r w:rsidRPr="006875AD">
              <w:t>"Authority Personal Data"</w:t>
            </w:r>
          </w:p>
        </w:tc>
        <w:tc>
          <w:tcPr>
            <w:tcW w:w="6147" w:type="dxa"/>
            <w:shd w:val="clear" w:color="auto" w:fill="auto"/>
          </w:tcPr>
          <w:p w14:paraId="2A02CCAA" w14:textId="77777777"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14:paraId="7145F4C1" w14:textId="77777777" w:rsidTr="00E55572">
        <w:tc>
          <w:tcPr>
            <w:tcW w:w="2108" w:type="dxa"/>
            <w:shd w:val="clear" w:color="auto" w:fill="auto"/>
          </w:tcPr>
          <w:p w14:paraId="65D1B90D" w14:textId="77777777" w:rsidR="007020D7" w:rsidRDefault="007020D7" w:rsidP="00293635">
            <w:pPr>
              <w:pStyle w:val="GPSDefinitionTerm"/>
            </w:pPr>
            <w:r w:rsidRPr="006875AD">
              <w:t>"Authority Representative"</w:t>
            </w:r>
          </w:p>
        </w:tc>
        <w:tc>
          <w:tcPr>
            <w:tcW w:w="6147" w:type="dxa"/>
            <w:shd w:val="clear" w:color="auto" w:fill="auto"/>
          </w:tcPr>
          <w:p w14:paraId="39B509CE" w14:textId="77777777" w:rsidR="007020D7" w:rsidRDefault="007020D7" w:rsidP="00293635">
            <w:pPr>
              <w:pStyle w:val="GPsDefinition"/>
            </w:pPr>
            <w:r w:rsidRPr="006875AD">
              <w:t>means the representative appointed by the Authority from time to time in relation to this Framework Agreement;</w:t>
            </w:r>
          </w:p>
        </w:tc>
      </w:tr>
      <w:tr w:rsidR="007020D7" w:rsidRPr="006875AD" w14:paraId="63DAEFB8" w14:textId="77777777" w:rsidTr="00E55572">
        <w:tc>
          <w:tcPr>
            <w:tcW w:w="2108" w:type="dxa"/>
            <w:shd w:val="clear" w:color="auto" w:fill="auto"/>
          </w:tcPr>
          <w:p w14:paraId="23CB96E9" w14:textId="77777777" w:rsidR="007020D7" w:rsidRDefault="007020D7" w:rsidP="00293635">
            <w:pPr>
              <w:pStyle w:val="GPSDefinitionTerm"/>
            </w:pPr>
            <w:r w:rsidRPr="006875AD">
              <w:lastRenderedPageBreak/>
              <w:t>"Authority's Confidential Information"</w:t>
            </w:r>
          </w:p>
        </w:tc>
        <w:tc>
          <w:tcPr>
            <w:tcW w:w="6147" w:type="dxa"/>
            <w:shd w:val="clear" w:color="auto" w:fill="auto"/>
          </w:tcPr>
          <w:p w14:paraId="546939CA" w14:textId="77777777"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Contracting </w:t>
            </w:r>
            <w:r w:rsidR="00D318DF">
              <w:t>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14:paraId="10A1E322" w14:textId="77777777" w:rsidTr="00E55572">
        <w:tc>
          <w:tcPr>
            <w:tcW w:w="2108" w:type="dxa"/>
            <w:shd w:val="clear" w:color="auto" w:fill="auto"/>
          </w:tcPr>
          <w:p w14:paraId="612B50EA" w14:textId="77777777" w:rsidR="007020D7" w:rsidRDefault="007020D7" w:rsidP="00293635">
            <w:pPr>
              <w:pStyle w:val="GPSDefinitionTerm"/>
            </w:pPr>
            <w:r w:rsidRPr="006875AD">
              <w:t>"Branding Guidance"</w:t>
            </w:r>
          </w:p>
        </w:tc>
        <w:tc>
          <w:tcPr>
            <w:tcW w:w="6147" w:type="dxa"/>
            <w:shd w:val="clear" w:color="auto" w:fill="auto"/>
          </w:tcPr>
          <w:p w14:paraId="5092B7C5" w14:textId="26980F9D" w:rsidR="007020D7" w:rsidRDefault="007020D7" w:rsidP="00B942F3">
            <w:pPr>
              <w:pStyle w:val="GPsDefinition"/>
            </w:pPr>
            <w:r w:rsidRPr="006875AD">
              <w:t xml:space="preserve">means the Authority's guidance in relation to the use of branding available at </w:t>
            </w:r>
            <w:hyperlink r:id="rId20" w:history="1">
              <w:r w:rsidR="0054149E" w:rsidRPr="00A8425A">
                <w:rPr>
                  <w:rStyle w:val="Hyperlink"/>
                </w:rPr>
                <w:t>http://gcloud.civilservice.gov.uk/files/2012/10/supplier-guides-April-2012.pdf</w:t>
              </w:r>
            </w:hyperlink>
          </w:p>
          <w:p w14:paraId="55CC1080" w14:textId="7B8D455B" w:rsidR="0054149E" w:rsidRDefault="00576195" w:rsidP="0054149E">
            <w:pPr>
              <w:pStyle w:val="GPsDefinition"/>
            </w:pPr>
            <w:hyperlink r:id="rId21" w:history="1">
              <w:r w:rsidR="0054149E" w:rsidRPr="00030AEB">
                <w:rPr>
                  <w:rStyle w:val="Hyperlink"/>
                </w:rPr>
                <w:t>https://www.gov.uk/guidance/current-crown-commercial-service-suppliers-what-you-need-to-know#promoting-your-place-on-a-ccs-agreement</w:t>
              </w:r>
            </w:hyperlink>
          </w:p>
        </w:tc>
      </w:tr>
      <w:tr w:rsidR="007020D7" w:rsidRPr="006875AD" w14:paraId="58FC8A7F" w14:textId="77777777" w:rsidTr="00E55572">
        <w:tc>
          <w:tcPr>
            <w:tcW w:w="2108" w:type="dxa"/>
            <w:shd w:val="clear" w:color="auto" w:fill="auto"/>
          </w:tcPr>
          <w:p w14:paraId="2D9340A8" w14:textId="77777777" w:rsidR="007020D7" w:rsidRDefault="007020D7" w:rsidP="00293635">
            <w:pPr>
              <w:pStyle w:val="GPSDefinitionTerm"/>
            </w:pPr>
            <w:r w:rsidRPr="006875AD">
              <w:t>"Call Off Agreement"</w:t>
            </w:r>
          </w:p>
        </w:tc>
        <w:tc>
          <w:tcPr>
            <w:tcW w:w="6147" w:type="dxa"/>
            <w:shd w:val="clear" w:color="auto" w:fill="auto"/>
          </w:tcPr>
          <w:p w14:paraId="05243471" w14:textId="13486BB2" w:rsidR="007020D7" w:rsidRDefault="007020D7" w:rsidP="00017C77">
            <w:pPr>
              <w:pStyle w:val="GPsDefinition"/>
            </w:pPr>
            <w:r w:rsidRPr="006875AD">
              <w:t xml:space="preserve">means a legally binding agreement (entered into pursuant to the provisions of this Framework Agreement) for the provision of the Services made between a Contracting </w:t>
            </w:r>
            <w:r w:rsidR="00D318DF">
              <w:t>Authority</w:t>
            </w:r>
            <w:r w:rsidRPr="006875AD">
              <w:t xml:space="preserve"> and the Supplier pursuant to Framework Schedule 5 (Call Off Procedure);</w:t>
            </w:r>
          </w:p>
        </w:tc>
      </w:tr>
      <w:tr w:rsidR="007020D7" w:rsidRPr="006875AD" w14:paraId="4046EF22" w14:textId="77777777" w:rsidTr="00E55572">
        <w:tc>
          <w:tcPr>
            <w:tcW w:w="2108" w:type="dxa"/>
            <w:shd w:val="clear" w:color="auto" w:fill="auto"/>
          </w:tcPr>
          <w:p w14:paraId="6B5A13DC" w14:textId="5C583B3E" w:rsidR="007020D7" w:rsidRPr="00E55572" w:rsidRDefault="007020D7" w:rsidP="00293635">
            <w:pPr>
              <w:pStyle w:val="GPSDefinitionTerm"/>
            </w:pPr>
            <w:r w:rsidRPr="00E55572">
              <w:t>"Call Off Guarantee"</w:t>
            </w:r>
          </w:p>
        </w:tc>
        <w:tc>
          <w:tcPr>
            <w:tcW w:w="6147" w:type="dxa"/>
            <w:shd w:val="clear" w:color="auto" w:fill="auto"/>
          </w:tcPr>
          <w:p w14:paraId="79B8C412" w14:textId="3FE5A07A" w:rsidR="007020D7" w:rsidRPr="00E55572" w:rsidRDefault="007020D7" w:rsidP="00D318DF">
            <w:pPr>
              <w:pStyle w:val="GPsDefinition"/>
            </w:pPr>
            <w:r w:rsidRPr="00E55572">
              <w:t xml:space="preserve">means a deed of guarantee in favour of a Contracting </w:t>
            </w:r>
            <w:r w:rsidR="00D318DF" w:rsidRPr="00E55572">
              <w:t>Authority</w:t>
            </w:r>
            <w:r w:rsidRPr="00E55572">
              <w:t xml:space="preserve"> in the form set out in Framework Schedule 13 (Guarantee) and granted pursuant to Clause 3 of the Template Call Off terms;</w:t>
            </w:r>
          </w:p>
        </w:tc>
      </w:tr>
      <w:tr w:rsidR="007020D7" w:rsidRPr="006875AD" w14:paraId="7217AE0F" w14:textId="77777777" w:rsidTr="00E55572">
        <w:tc>
          <w:tcPr>
            <w:tcW w:w="2108" w:type="dxa"/>
            <w:shd w:val="clear" w:color="auto" w:fill="auto"/>
          </w:tcPr>
          <w:p w14:paraId="7C50CA48" w14:textId="674A31D3" w:rsidR="007020D7" w:rsidRPr="00E55572" w:rsidRDefault="007020D7" w:rsidP="00293635">
            <w:pPr>
              <w:pStyle w:val="GPSDefinitionTerm"/>
            </w:pPr>
            <w:r w:rsidRPr="00E55572">
              <w:t>"Call Off Guarantor"</w:t>
            </w:r>
          </w:p>
        </w:tc>
        <w:tc>
          <w:tcPr>
            <w:tcW w:w="6147" w:type="dxa"/>
            <w:shd w:val="clear" w:color="auto" w:fill="auto"/>
          </w:tcPr>
          <w:p w14:paraId="426D31AE" w14:textId="24664CC3" w:rsidR="007020D7" w:rsidRPr="00E55572" w:rsidRDefault="007020D7" w:rsidP="00D318DF">
            <w:pPr>
              <w:pStyle w:val="GPsDefinition"/>
            </w:pPr>
            <w:r w:rsidRPr="00E55572">
              <w:t xml:space="preserve">means the person acceptable to a Contracting </w:t>
            </w:r>
            <w:r w:rsidR="00D318DF" w:rsidRPr="00E55572">
              <w:t>Authority</w:t>
            </w:r>
            <w:r w:rsidRPr="00E55572">
              <w:t xml:space="preserve"> to give a Call Off Guarantee;</w:t>
            </w:r>
          </w:p>
        </w:tc>
      </w:tr>
      <w:tr w:rsidR="007020D7" w:rsidRPr="006875AD" w14:paraId="7F08A526" w14:textId="77777777" w:rsidTr="00E55572">
        <w:tc>
          <w:tcPr>
            <w:tcW w:w="2108" w:type="dxa"/>
            <w:shd w:val="clear" w:color="auto" w:fill="auto"/>
          </w:tcPr>
          <w:p w14:paraId="117D6B17" w14:textId="77777777" w:rsidR="007020D7" w:rsidRDefault="007020D7" w:rsidP="00293635">
            <w:pPr>
              <w:pStyle w:val="GPSDefinitionTerm"/>
            </w:pPr>
            <w:r w:rsidRPr="006875AD">
              <w:t>"Call Off Procedure"</w:t>
            </w:r>
          </w:p>
        </w:tc>
        <w:tc>
          <w:tcPr>
            <w:tcW w:w="6147" w:type="dxa"/>
            <w:shd w:val="clear" w:color="auto" w:fill="auto"/>
          </w:tcPr>
          <w:p w14:paraId="13820BBA" w14:textId="77777777"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EB21D8">
              <w:t>5</w:t>
            </w:r>
            <w:r>
              <w:fldChar w:fldCharType="end"/>
            </w:r>
            <w:r>
              <w:t xml:space="preserve"> </w:t>
            </w:r>
            <w:r w:rsidRPr="006875AD">
              <w:t>(Call Off Procedure) and Framework Schedule 5 (Call Off Procedure);</w:t>
            </w:r>
          </w:p>
        </w:tc>
      </w:tr>
      <w:tr w:rsidR="007020D7" w:rsidRPr="006875AD" w14:paraId="3C5C3969" w14:textId="77777777" w:rsidTr="00E55572">
        <w:tc>
          <w:tcPr>
            <w:tcW w:w="2108" w:type="dxa"/>
            <w:shd w:val="clear" w:color="auto" w:fill="auto"/>
          </w:tcPr>
          <w:p w14:paraId="09B4A70F" w14:textId="77777777" w:rsidR="007020D7" w:rsidRDefault="007020D7" w:rsidP="00293635">
            <w:pPr>
              <w:pStyle w:val="GPSDefinitionTerm"/>
            </w:pPr>
            <w:r w:rsidRPr="006875AD">
              <w:t>"CEDR"</w:t>
            </w:r>
          </w:p>
        </w:tc>
        <w:tc>
          <w:tcPr>
            <w:tcW w:w="6147" w:type="dxa"/>
            <w:shd w:val="clear" w:color="auto" w:fill="auto"/>
          </w:tcPr>
          <w:p w14:paraId="72798E7D" w14:textId="77777777" w:rsidR="007020D7" w:rsidRDefault="007020D7" w:rsidP="00293635">
            <w:pPr>
              <w:pStyle w:val="GPsDefinition"/>
            </w:pPr>
            <w:r>
              <w:t>means</w:t>
            </w:r>
            <w:r w:rsidRPr="006875AD">
              <w:t xml:space="preserve"> the Centre for Effective Dispute Resolution;</w:t>
            </w:r>
          </w:p>
        </w:tc>
      </w:tr>
      <w:tr w:rsidR="007020D7" w:rsidRPr="006875AD" w14:paraId="096B2420" w14:textId="77777777" w:rsidTr="00E55572">
        <w:tc>
          <w:tcPr>
            <w:tcW w:w="2108" w:type="dxa"/>
            <w:shd w:val="clear" w:color="auto" w:fill="auto"/>
          </w:tcPr>
          <w:p w14:paraId="39134F7B" w14:textId="77777777" w:rsidR="007020D7" w:rsidRDefault="007020D7" w:rsidP="00293635">
            <w:pPr>
              <w:pStyle w:val="GPSDefinitionTerm"/>
            </w:pPr>
            <w:r w:rsidRPr="006875AD">
              <w:t>"</w:t>
            </w:r>
            <w:r>
              <w:t>Central Government Body</w:t>
            </w:r>
            <w:r w:rsidRPr="006875AD">
              <w:t>"</w:t>
            </w:r>
          </w:p>
        </w:tc>
        <w:tc>
          <w:tcPr>
            <w:tcW w:w="6147" w:type="dxa"/>
            <w:shd w:val="clear" w:color="auto" w:fill="auto"/>
          </w:tcPr>
          <w:p w14:paraId="34DCEF76"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1ADB4A2D" w14:textId="77777777" w:rsidR="007020D7" w:rsidRDefault="007020D7" w:rsidP="00293635">
            <w:pPr>
              <w:pStyle w:val="GPSDefinitionL2"/>
            </w:pPr>
            <w:r w:rsidRPr="001827DA">
              <w:t>Government Department;</w:t>
            </w:r>
          </w:p>
          <w:p w14:paraId="69B95EB0" w14:textId="77777777" w:rsidR="007020D7" w:rsidRDefault="007020D7" w:rsidP="00293635">
            <w:pPr>
              <w:pStyle w:val="GPSDefinitionL2"/>
            </w:pPr>
            <w:r w:rsidRPr="001827DA">
              <w:t>Non-Departmental Public Body or Assembly Sponsored Public Body (advisory, executive, or tribunal);</w:t>
            </w:r>
          </w:p>
          <w:p w14:paraId="07726493" w14:textId="77777777" w:rsidR="007020D7" w:rsidRDefault="007020D7" w:rsidP="00293635">
            <w:pPr>
              <w:pStyle w:val="GPSDefinitionL2"/>
            </w:pPr>
            <w:r w:rsidRPr="001827DA">
              <w:t>Non-Ministerial Department; or</w:t>
            </w:r>
          </w:p>
          <w:p w14:paraId="4A891EB0" w14:textId="77777777" w:rsidR="007020D7" w:rsidRDefault="007020D7" w:rsidP="00293635">
            <w:pPr>
              <w:pStyle w:val="GPSDefinitionL2"/>
            </w:pPr>
            <w:r w:rsidRPr="001827DA">
              <w:t>Executive Agency;</w:t>
            </w:r>
          </w:p>
        </w:tc>
      </w:tr>
      <w:tr w:rsidR="007020D7" w:rsidRPr="006875AD" w14:paraId="7A677E52" w14:textId="77777777" w:rsidTr="00E55572">
        <w:tc>
          <w:tcPr>
            <w:tcW w:w="2108" w:type="dxa"/>
            <w:shd w:val="clear" w:color="auto" w:fill="auto"/>
          </w:tcPr>
          <w:p w14:paraId="6E559F76" w14:textId="77777777" w:rsidR="007020D7" w:rsidRDefault="007020D7" w:rsidP="00293635">
            <w:pPr>
              <w:pStyle w:val="GPSDefinitionTerm"/>
            </w:pPr>
            <w:r w:rsidRPr="006875AD">
              <w:t>"Change in Law"</w:t>
            </w:r>
          </w:p>
        </w:tc>
        <w:tc>
          <w:tcPr>
            <w:tcW w:w="6147" w:type="dxa"/>
            <w:shd w:val="clear" w:color="auto" w:fill="auto"/>
          </w:tcPr>
          <w:p w14:paraId="65D368C7" w14:textId="039B97E8" w:rsidR="007020D7" w:rsidRDefault="007020D7" w:rsidP="008A3494">
            <w:pPr>
              <w:pStyle w:val="GPsDefinition"/>
            </w:pPr>
            <w:r w:rsidRPr="006875AD">
              <w:t xml:space="preserve">means any change in Law which impacts on the supply of the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14:paraId="1D836BA9" w14:textId="77777777" w:rsidTr="00E55572">
        <w:tc>
          <w:tcPr>
            <w:tcW w:w="2108" w:type="dxa"/>
            <w:shd w:val="clear" w:color="auto" w:fill="auto"/>
          </w:tcPr>
          <w:p w14:paraId="6F65FC6F" w14:textId="77777777" w:rsidR="007020D7" w:rsidRDefault="007020D7" w:rsidP="00293635">
            <w:pPr>
              <w:pStyle w:val="GPSDefinitionTerm"/>
            </w:pPr>
            <w:r w:rsidRPr="006875AD">
              <w:t>"Change of Control"</w:t>
            </w:r>
          </w:p>
        </w:tc>
        <w:tc>
          <w:tcPr>
            <w:tcW w:w="6147" w:type="dxa"/>
            <w:shd w:val="clear" w:color="auto" w:fill="auto"/>
          </w:tcPr>
          <w:p w14:paraId="369216DA" w14:textId="77777777" w:rsidR="007020D7" w:rsidRDefault="007020D7" w:rsidP="00293635">
            <w:pPr>
              <w:pStyle w:val="GPsDefinition"/>
            </w:pPr>
            <w:r w:rsidRPr="006875AD">
              <w:t>means a change of control within the meaning of Section 450 of the Corporation Tax Act 2010;</w:t>
            </w:r>
          </w:p>
        </w:tc>
      </w:tr>
      <w:tr w:rsidR="007020D7" w:rsidRPr="006875AD" w14:paraId="0F871384" w14:textId="77777777" w:rsidTr="00E55572">
        <w:tc>
          <w:tcPr>
            <w:tcW w:w="2108" w:type="dxa"/>
            <w:shd w:val="clear" w:color="auto" w:fill="auto"/>
          </w:tcPr>
          <w:p w14:paraId="55C5EA4A" w14:textId="77777777" w:rsidR="007020D7" w:rsidRDefault="007020D7" w:rsidP="00293635">
            <w:pPr>
              <w:pStyle w:val="GPSDefinitionTerm"/>
            </w:pPr>
            <w:r w:rsidRPr="006875AD">
              <w:lastRenderedPageBreak/>
              <w:t>"Charges"</w:t>
            </w:r>
          </w:p>
        </w:tc>
        <w:tc>
          <w:tcPr>
            <w:tcW w:w="6147" w:type="dxa"/>
            <w:shd w:val="clear" w:color="auto" w:fill="auto"/>
          </w:tcPr>
          <w:p w14:paraId="24BA060E" w14:textId="77777777"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14:paraId="2684F3F0" w14:textId="77777777" w:rsidTr="00E55572">
        <w:tc>
          <w:tcPr>
            <w:tcW w:w="2108" w:type="dxa"/>
            <w:shd w:val="clear" w:color="auto" w:fill="auto"/>
          </w:tcPr>
          <w:p w14:paraId="4C046CEB" w14:textId="77777777" w:rsidR="007020D7" w:rsidRDefault="007020D7" w:rsidP="00293635">
            <w:pPr>
              <w:pStyle w:val="GPSDefinitionTerm"/>
            </w:pPr>
            <w:r w:rsidRPr="006875AD">
              <w:t>"Charging Structure"</w:t>
            </w:r>
          </w:p>
        </w:tc>
        <w:tc>
          <w:tcPr>
            <w:tcW w:w="6147" w:type="dxa"/>
            <w:shd w:val="clear" w:color="auto" w:fill="auto"/>
          </w:tcPr>
          <w:p w14:paraId="60D35587" w14:textId="53764394" w:rsidR="007020D7" w:rsidRDefault="007020D7" w:rsidP="004754DF">
            <w:pPr>
              <w:pStyle w:val="GPsDefinition"/>
            </w:pPr>
            <w:proofErr w:type="gramStart"/>
            <w:r w:rsidRPr="006875AD">
              <w:t>means</w:t>
            </w:r>
            <w:proofErr w:type="gramEnd"/>
            <w:r w:rsidRPr="006875AD">
              <w:t xml:space="preserve"> the structure to be used in the establishment of the charging model which is applicable to each </w:t>
            </w:r>
            <w:r>
              <w:t>Call Off Agreement</w:t>
            </w:r>
            <w:r w:rsidRPr="006875AD">
              <w:t xml:space="preserve">, </w:t>
            </w:r>
            <w:r w:rsidR="004754DF">
              <w:t xml:space="preserve">if required and defined by the Contracting Authority during further completion. </w:t>
            </w:r>
          </w:p>
        </w:tc>
      </w:tr>
      <w:tr w:rsidR="007020D7" w:rsidRPr="006875AD" w14:paraId="523EC3AA" w14:textId="77777777" w:rsidTr="00E55572">
        <w:trPr>
          <w:trHeight w:val="2513"/>
        </w:trPr>
        <w:tc>
          <w:tcPr>
            <w:tcW w:w="2108" w:type="dxa"/>
            <w:shd w:val="clear" w:color="auto" w:fill="auto"/>
          </w:tcPr>
          <w:p w14:paraId="558EF423" w14:textId="77777777" w:rsidR="007020D7" w:rsidRDefault="007020D7" w:rsidP="00293635">
            <w:pPr>
              <w:pStyle w:val="GPSDefinitionTerm"/>
            </w:pPr>
            <w:r w:rsidRPr="006875AD">
              <w:t>"Commercially Sensitive Information"</w:t>
            </w:r>
          </w:p>
        </w:tc>
        <w:tc>
          <w:tcPr>
            <w:tcW w:w="6147" w:type="dxa"/>
            <w:shd w:val="clear" w:color="auto" w:fill="auto"/>
          </w:tcPr>
          <w:p w14:paraId="6838B429" w14:textId="77777777"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14:paraId="626473BE" w14:textId="77777777"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42B91A9D" w14:textId="77777777" w:rsidR="007020D7" w:rsidRDefault="007020D7" w:rsidP="00293635">
            <w:pPr>
              <w:pStyle w:val="GPSDefinitionL2"/>
            </w:pPr>
            <w:r w:rsidRPr="006875AD">
              <w:t>that constitutes a trade secret</w:t>
            </w:r>
            <w:r>
              <w:t>;</w:t>
            </w:r>
          </w:p>
        </w:tc>
      </w:tr>
      <w:tr w:rsidR="007020D7" w:rsidRPr="006875AD" w14:paraId="3742C0D0" w14:textId="77777777" w:rsidTr="00E55572">
        <w:tc>
          <w:tcPr>
            <w:tcW w:w="2108" w:type="dxa"/>
            <w:shd w:val="clear" w:color="auto" w:fill="auto"/>
          </w:tcPr>
          <w:p w14:paraId="4CE5274D" w14:textId="77777777" w:rsidR="007020D7" w:rsidRDefault="007020D7" w:rsidP="00293635">
            <w:pPr>
              <w:pStyle w:val="GPSDefinitionTerm"/>
            </w:pPr>
            <w:r w:rsidRPr="006875AD">
              <w:t>"Comparable Supply"</w:t>
            </w:r>
          </w:p>
        </w:tc>
        <w:tc>
          <w:tcPr>
            <w:tcW w:w="6147" w:type="dxa"/>
            <w:shd w:val="clear" w:color="auto" w:fill="auto"/>
          </w:tcPr>
          <w:p w14:paraId="0E2186F3" w14:textId="022744B8" w:rsidR="007020D7" w:rsidRDefault="007020D7" w:rsidP="008A3494">
            <w:pPr>
              <w:pStyle w:val="GPsDefinition"/>
            </w:pPr>
            <w:r w:rsidRPr="006875AD">
              <w:t>means the supply of Services to another customer of the Supplier that are the same or similar to the Services;</w:t>
            </w:r>
          </w:p>
        </w:tc>
      </w:tr>
      <w:tr w:rsidR="007020D7" w:rsidRPr="006875AD" w14:paraId="343740C4" w14:textId="77777777" w:rsidTr="00E55572">
        <w:tc>
          <w:tcPr>
            <w:tcW w:w="2108" w:type="dxa"/>
            <w:shd w:val="clear" w:color="auto" w:fill="auto"/>
          </w:tcPr>
          <w:p w14:paraId="16EBCFAB" w14:textId="77777777" w:rsidR="007020D7" w:rsidRDefault="007020D7" w:rsidP="00293635">
            <w:pPr>
              <w:pStyle w:val="GPSDefinitionTerm"/>
            </w:pPr>
            <w:r w:rsidRPr="006875AD">
              <w:t>"Complaint"</w:t>
            </w:r>
          </w:p>
        </w:tc>
        <w:tc>
          <w:tcPr>
            <w:tcW w:w="6147" w:type="dxa"/>
            <w:shd w:val="clear" w:color="auto" w:fill="auto"/>
          </w:tcPr>
          <w:p w14:paraId="6F8AA05F" w14:textId="77777777" w:rsidR="007020D7" w:rsidRPr="006875AD" w:rsidRDefault="007020D7" w:rsidP="00D318DF">
            <w:pPr>
              <w:pStyle w:val="GPsDefinition"/>
            </w:pPr>
            <w:r w:rsidRPr="006875AD">
              <w:t xml:space="preserve">means any formal written complaint raised by a Contracting </w:t>
            </w:r>
            <w:r w:rsidR="00D318DF">
              <w:t>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EB21D8">
              <w:t>47</w:t>
            </w:r>
            <w:r>
              <w:fldChar w:fldCharType="end"/>
            </w:r>
            <w:r w:rsidRPr="006875AD">
              <w:t xml:space="preserve"> (Complaints Handling);</w:t>
            </w:r>
          </w:p>
        </w:tc>
      </w:tr>
      <w:tr w:rsidR="007020D7" w:rsidRPr="006875AD" w14:paraId="28E1FB53" w14:textId="77777777" w:rsidTr="00E55572">
        <w:tc>
          <w:tcPr>
            <w:tcW w:w="2108" w:type="dxa"/>
            <w:shd w:val="clear" w:color="auto" w:fill="auto"/>
          </w:tcPr>
          <w:p w14:paraId="46BC7A8A" w14:textId="77777777" w:rsidR="007020D7" w:rsidRDefault="007020D7" w:rsidP="00293635">
            <w:pPr>
              <w:pStyle w:val="GPSDefinitionTerm"/>
            </w:pPr>
            <w:r w:rsidRPr="006875AD">
              <w:t>"Confidential Information"</w:t>
            </w:r>
          </w:p>
        </w:tc>
        <w:tc>
          <w:tcPr>
            <w:tcW w:w="6147" w:type="dxa"/>
            <w:shd w:val="clear" w:color="auto" w:fill="auto"/>
          </w:tcPr>
          <w:p w14:paraId="47B5EA15" w14:textId="77777777"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7020D7" w:rsidRPr="006875AD" w14:paraId="7B335251" w14:textId="77777777" w:rsidTr="00E55572">
        <w:tc>
          <w:tcPr>
            <w:tcW w:w="2108" w:type="dxa"/>
            <w:shd w:val="clear" w:color="auto" w:fill="auto"/>
          </w:tcPr>
          <w:p w14:paraId="007374E0" w14:textId="77777777" w:rsidR="007020D7" w:rsidRDefault="007020D7" w:rsidP="00293635">
            <w:pPr>
              <w:pStyle w:val="GPSDefinitionTerm"/>
            </w:pPr>
            <w:r w:rsidRPr="006875AD">
              <w:t>"</w:t>
            </w:r>
            <w:r>
              <w:t>Continuous Improvement Plan</w:t>
            </w:r>
            <w:r w:rsidRPr="006875AD">
              <w:t>"</w:t>
            </w:r>
          </w:p>
        </w:tc>
        <w:tc>
          <w:tcPr>
            <w:tcW w:w="6147" w:type="dxa"/>
            <w:shd w:val="clear" w:color="auto" w:fill="auto"/>
          </w:tcPr>
          <w:p w14:paraId="6857610E" w14:textId="3784094E" w:rsidR="007020D7" w:rsidRDefault="007020D7" w:rsidP="00C22EA4">
            <w:pPr>
              <w:pStyle w:val="GPsDefinition"/>
            </w:pPr>
            <w:r w:rsidRPr="00893741">
              <w:t xml:space="preserve">means a plan for improving the provision of the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14:paraId="29E42963" w14:textId="77777777" w:rsidTr="00E55572">
        <w:tc>
          <w:tcPr>
            <w:tcW w:w="2108" w:type="dxa"/>
            <w:shd w:val="clear" w:color="auto" w:fill="auto"/>
          </w:tcPr>
          <w:p w14:paraId="7AE9D8DF" w14:textId="77777777" w:rsidR="007020D7" w:rsidRDefault="007020D7" w:rsidP="00293635">
            <w:pPr>
              <w:pStyle w:val="GPSDefinitionTerm"/>
            </w:pPr>
            <w:r w:rsidRPr="006875AD">
              <w:t>"Contract Year"</w:t>
            </w:r>
          </w:p>
        </w:tc>
        <w:tc>
          <w:tcPr>
            <w:tcW w:w="6147" w:type="dxa"/>
            <w:shd w:val="clear" w:color="auto" w:fill="auto"/>
          </w:tcPr>
          <w:p w14:paraId="7831CF21" w14:textId="77777777"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14:paraId="7F0B32CD" w14:textId="77777777" w:rsidTr="00E55572">
        <w:tc>
          <w:tcPr>
            <w:tcW w:w="2108" w:type="dxa"/>
            <w:shd w:val="clear" w:color="auto" w:fill="auto"/>
          </w:tcPr>
          <w:p w14:paraId="3114934E" w14:textId="77777777" w:rsidR="007020D7" w:rsidRDefault="007020D7" w:rsidP="00D318DF">
            <w:pPr>
              <w:pStyle w:val="GPSDefinitionTerm"/>
            </w:pPr>
            <w:r w:rsidRPr="006875AD">
              <w:t xml:space="preserve">"Contracting </w:t>
            </w:r>
            <w:r w:rsidR="00D318DF">
              <w:t>Authorities</w:t>
            </w:r>
            <w:r w:rsidRPr="006875AD">
              <w:t>"</w:t>
            </w:r>
          </w:p>
        </w:tc>
        <w:tc>
          <w:tcPr>
            <w:tcW w:w="6147" w:type="dxa"/>
            <w:shd w:val="clear" w:color="auto" w:fill="auto"/>
          </w:tcPr>
          <w:p w14:paraId="7D63F717" w14:textId="77777777" w:rsidR="007020D7" w:rsidRPr="005A6F7A" w:rsidRDefault="007020D7" w:rsidP="00D318DF">
            <w:pPr>
              <w:pStyle w:val="GPsDefinition"/>
              <w:rPr>
                <w:b/>
                <w:i/>
              </w:rPr>
            </w:pPr>
            <w:r w:rsidRPr="006875AD">
              <w:t>means</w:t>
            </w:r>
            <w:r w:rsidR="00181C09">
              <w:t xml:space="preserve"> the</w:t>
            </w:r>
            <w:r w:rsidRPr="006875AD">
              <w:t xml:space="preserve"> bodies listed in the OJEU Notice </w:t>
            </w:r>
            <w:r w:rsidR="00962B1A">
              <w:t xml:space="preserve">and </w:t>
            </w:r>
            <w:r>
              <w:t>“</w:t>
            </w:r>
            <w:r w:rsidRPr="006875AD">
              <w:rPr>
                <w:b/>
              </w:rPr>
              <w:t xml:space="preserve">Contracting </w:t>
            </w:r>
            <w:r w:rsidR="00D318DF">
              <w:rPr>
                <w:b/>
              </w:rPr>
              <w:t>Authority</w:t>
            </w:r>
            <w:r w:rsidRPr="006875AD">
              <w:t xml:space="preserve">” shall be construed accordingly; </w:t>
            </w:r>
          </w:p>
        </w:tc>
      </w:tr>
      <w:tr w:rsidR="007020D7" w:rsidRPr="006875AD" w14:paraId="23010F6D" w14:textId="77777777" w:rsidTr="00E55572">
        <w:tc>
          <w:tcPr>
            <w:tcW w:w="2108" w:type="dxa"/>
            <w:shd w:val="clear" w:color="auto" w:fill="auto"/>
          </w:tcPr>
          <w:p w14:paraId="6BA8CFA4" w14:textId="77777777" w:rsidR="007020D7" w:rsidRDefault="007020D7" w:rsidP="00293635">
            <w:pPr>
              <w:pStyle w:val="GPSDefinitionTerm"/>
            </w:pPr>
            <w:r w:rsidRPr="006875AD">
              <w:t>"Control"</w:t>
            </w:r>
          </w:p>
        </w:tc>
        <w:tc>
          <w:tcPr>
            <w:tcW w:w="6147" w:type="dxa"/>
            <w:shd w:val="clear" w:color="auto" w:fill="auto"/>
          </w:tcPr>
          <w:p w14:paraId="4632B971"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37D20E0E" w14:textId="77777777" w:rsidTr="00E55572">
        <w:tc>
          <w:tcPr>
            <w:tcW w:w="2108" w:type="dxa"/>
            <w:shd w:val="clear" w:color="auto" w:fill="auto"/>
          </w:tcPr>
          <w:p w14:paraId="7AB9873C" w14:textId="77777777" w:rsidR="007020D7" w:rsidRDefault="007020D7" w:rsidP="00293635">
            <w:pPr>
              <w:pStyle w:val="GPSDefinitionTerm"/>
            </w:pPr>
            <w:r w:rsidRPr="006875AD">
              <w:t>"</w:t>
            </w:r>
            <w:r>
              <w:t>CPI</w:t>
            </w:r>
            <w:r w:rsidRPr="006875AD">
              <w:t>"</w:t>
            </w:r>
          </w:p>
        </w:tc>
        <w:tc>
          <w:tcPr>
            <w:tcW w:w="6147" w:type="dxa"/>
            <w:shd w:val="clear" w:color="auto" w:fill="auto"/>
          </w:tcPr>
          <w:p w14:paraId="4239A093" w14:textId="28835E75" w:rsidR="007020D7" w:rsidRPr="005A6F7A" w:rsidRDefault="007020D7" w:rsidP="00030AEB">
            <w:pPr>
              <w:pStyle w:val="GPsDefinition"/>
              <w:jc w:val="left"/>
              <w:rPr>
                <w:b/>
                <w:i/>
              </w:rPr>
            </w:pPr>
            <w:r w:rsidRPr="006875AD">
              <w:t>means</w:t>
            </w:r>
            <w:r>
              <w:t xml:space="preserve"> </w:t>
            </w:r>
            <w:r w:rsidRPr="002B49ED">
              <w:t xml:space="preserve">the </w:t>
            </w:r>
            <w:r w:rsidRPr="002B49ED">
              <w:rPr>
                <w:b/>
                <w:bCs/>
              </w:rPr>
              <w:t>Consumer Prices Index</w:t>
            </w:r>
            <w:r w:rsidRPr="002B49ED">
              <w:t xml:space="preserve"> as publ</w:t>
            </w:r>
            <w:r w:rsidR="00030AEB">
              <w:t xml:space="preserve">ished by the Office of National Statistics </w:t>
            </w:r>
            <w:hyperlink r:id="rId22" w:history="1">
              <w:r w:rsidR="006858FE" w:rsidRPr="00030AEB">
                <w:rPr>
                  <w:rStyle w:val="Hyperlink"/>
                </w:rPr>
                <w:t>https://www.gov.uk/government/statistics/announcements?utf8=%E2%9C%93&amp;keywords=cpi</w:t>
              </w:r>
              <w:r w:rsidR="006858FE" w:rsidRPr="00030AEB" w:rsidDel="006858FE">
                <w:rPr>
                  <w:rStyle w:val="Hyperlink"/>
                </w:rPr>
                <w:t xml:space="preserve"> </w:t>
              </w:r>
            </w:hyperlink>
            <w:r w:rsidR="00030AEB">
              <w:t xml:space="preserve"> </w:t>
            </w:r>
          </w:p>
        </w:tc>
      </w:tr>
      <w:tr w:rsidR="007020D7" w:rsidRPr="006875AD" w14:paraId="787BD300" w14:textId="77777777" w:rsidTr="00E55572">
        <w:tc>
          <w:tcPr>
            <w:tcW w:w="2108" w:type="dxa"/>
            <w:shd w:val="clear" w:color="auto" w:fill="auto"/>
          </w:tcPr>
          <w:p w14:paraId="10720315" w14:textId="77777777" w:rsidR="007020D7" w:rsidRPr="006875AD" w:rsidRDefault="007020D7" w:rsidP="00293635">
            <w:pPr>
              <w:pStyle w:val="GPSDefinitionTerm"/>
            </w:pPr>
            <w:r>
              <w:t>"Costs"</w:t>
            </w:r>
          </w:p>
        </w:tc>
        <w:tc>
          <w:tcPr>
            <w:tcW w:w="6147" w:type="dxa"/>
            <w:shd w:val="clear" w:color="auto" w:fill="auto"/>
          </w:tcPr>
          <w:p w14:paraId="00ED07DC" w14:textId="52CB7F6D" w:rsidR="007020D7" w:rsidRDefault="007020D7" w:rsidP="00293635">
            <w:pPr>
              <w:pStyle w:val="GPsDefinition"/>
            </w:pPr>
            <w:r>
              <w:t>means the following costs (without double recovery) to the extent that they are reasonably and properly incurred by the Supplier in providing the  Services:</w:t>
            </w:r>
          </w:p>
          <w:p w14:paraId="2053447D" w14:textId="77777777" w:rsidR="007020D7" w:rsidRDefault="007020D7" w:rsidP="00293635">
            <w:pPr>
              <w:pStyle w:val="GPSDefinitionL2"/>
            </w:pPr>
            <w:r>
              <w:lastRenderedPageBreak/>
              <w:t xml:space="preserve">the cost to the Supplier or the Key Sub-Contractor (as the context requires), calculated per Man Day, of </w:t>
            </w:r>
            <w:r>
              <w:rPr>
                <w:color w:val="000000"/>
              </w:rPr>
              <w:t>engaging the Supplier Personnel, including</w:t>
            </w:r>
            <w:r>
              <w:t>:</w:t>
            </w:r>
          </w:p>
          <w:p w14:paraId="3577206A" w14:textId="77777777" w:rsidR="007020D7" w:rsidRDefault="007020D7" w:rsidP="00293635">
            <w:pPr>
              <w:pStyle w:val="GPSDefinitionL3"/>
            </w:pPr>
            <w:r>
              <w:t>base salary paid to the Supplier Personnel;</w:t>
            </w:r>
          </w:p>
          <w:p w14:paraId="36235FE8" w14:textId="77777777" w:rsidR="007020D7" w:rsidRDefault="007020D7" w:rsidP="00293635">
            <w:pPr>
              <w:pStyle w:val="GPSDefinitionL3"/>
            </w:pPr>
            <w:r>
              <w:t>employer’s national insurance contributions;</w:t>
            </w:r>
          </w:p>
          <w:p w14:paraId="06231DE7" w14:textId="77777777" w:rsidR="007020D7" w:rsidRDefault="007020D7" w:rsidP="00293635">
            <w:pPr>
              <w:pStyle w:val="GPSDefinitionL3"/>
            </w:pPr>
            <w:r>
              <w:t>pension contributions;</w:t>
            </w:r>
          </w:p>
          <w:p w14:paraId="0C3ED980" w14:textId="77777777" w:rsidR="007020D7" w:rsidRDefault="007020D7" w:rsidP="00293635">
            <w:pPr>
              <w:pStyle w:val="GPSDefinitionL3"/>
            </w:pPr>
            <w:r>
              <w:t xml:space="preserve">car allowances; </w:t>
            </w:r>
          </w:p>
          <w:p w14:paraId="622AA7EA" w14:textId="77777777" w:rsidR="007020D7" w:rsidRDefault="007020D7" w:rsidP="00293635">
            <w:pPr>
              <w:pStyle w:val="GPSDefinitionL3"/>
            </w:pPr>
            <w:r>
              <w:t>any other contractual employment benefits;</w:t>
            </w:r>
          </w:p>
          <w:p w14:paraId="1978A07D" w14:textId="77777777" w:rsidR="007020D7" w:rsidRDefault="007020D7" w:rsidP="00293635">
            <w:pPr>
              <w:pStyle w:val="GPSDefinitionL3"/>
            </w:pPr>
            <w:r>
              <w:t>staff training;</w:t>
            </w:r>
          </w:p>
          <w:p w14:paraId="43B1A524" w14:textId="77777777" w:rsidR="007020D7" w:rsidRDefault="007020D7" w:rsidP="00293635">
            <w:pPr>
              <w:pStyle w:val="GPSDefinitionL3"/>
            </w:pPr>
            <w:r>
              <w:t>work place accommodation;</w:t>
            </w:r>
          </w:p>
          <w:p w14:paraId="111925BB" w14:textId="63E45907" w:rsidR="007020D7" w:rsidRDefault="007020D7" w:rsidP="00293635">
            <w:pPr>
              <w:pStyle w:val="GPSDefinitionL3"/>
            </w:pPr>
            <w:r>
              <w:t>work place IT equipment and tools reasonably necessary to provide  the Services (but not including items included within limb (b) below); and</w:t>
            </w:r>
          </w:p>
          <w:p w14:paraId="0CC92DA2" w14:textId="77777777" w:rsidR="007020D7" w:rsidRDefault="007020D7" w:rsidP="00293635">
            <w:pPr>
              <w:pStyle w:val="GPSDefinitionL3"/>
            </w:pPr>
            <w:r>
              <w:t xml:space="preserve">reasonable recruitment costs, as agreed with the Contracting </w:t>
            </w:r>
            <w:r w:rsidR="00D318DF">
              <w:t>Authorities</w:t>
            </w:r>
            <w:r>
              <w:t xml:space="preserve"> under any Call Off Agreements; </w:t>
            </w:r>
          </w:p>
          <w:p w14:paraId="1CE86A42" w14:textId="77777777"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t>Authorities</w:t>
            </w:r>
            <w:r>
              <w:t xml:space="preserve"> or (to the extent that risk and title in any Supplier Asset is not held by the Supplier) any cost actually incurred by the Supplier in respect of those Supplier Assets;</w:t>
            </w:r>
          </w:p>
          <w:p w14:paraId="1B41279E" w14:textId="4A3858FA" w:rsidR="007020D7" w:rsidRDefault="007020D7" w:rsidP="00293635">
            <w:pPr>
              <w:pStyle w:val="GPSDefinitionL2"/>
            </w:pPr>
            <w:r>
              <w:t>operational costs which are not included within (a) or (b) above, to the extent that such costs are necessary and properly incurred by the Supplier in the provision of the Services;</w:t>
            </w:r>
          </w:p>
          <w:p w14:paraId="14489131" w14:textId="77777777" w:rsidR="007020D7" w:rsidRDefault="007020D7" w:rsidP="00293635">
            <w:pPr>
              <w:pStyle w:val="GPsDefinition"/>
            </w:pPr>
            <w:r>
              <w:t>but excluding:</w:t>
            </w:r>
          </w:p>
          <w:p w14:paraId="3EF6C337" w14:textId="77777777" w:rsidR="007020D7" w:rsidRDefault="007020D7" w:rsidP="00293635">
            <w:pPr>
              <w:pStyle w:val="GPSDefinitionL3"/>
            </w:pPr>
            <w:r>
              <w:t>Overhead;</w:t>
            </w:r>
          </w:p>
          <w:p w14:paraId="1BABFA96" w14:textId="77777777" w:rsidR="007020D7" w:rsidRDefault="007020D7" w:rsidP="00293635">
            <w:pPr>
              <w:pStyle w:val="GPSDefinitionL3"/>
            </w:pPr>
            <w:r>
              <w:t>financing or similar costs;</w:t>
            </w:r>
          </w:p>
          <w:p w14:paraId="2FB90BA8" w14:textId="77777777"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69010A97" w14:textId="77777777" w:rsidR="007020D7" w:rsidRDefault="007020D7" w:rsidP="00293635">
            <w:pPr>
              <w:pStyle w:val="GPSDefinitionL3"/>
            </w:pPr>
            <w:r>
              <w:t>taxation;</w:t>
            </w:r>
          </w:p>
          <w:p w14:paraId="68002589" w14:textId="77777777" w:rsidR="007020D7" w:rsidRDefault="007020D7" w:rsidP="00293635">
            <w:pPr>
              <w:pStyle w:val="GPSDefinitionL3"/>
            </w:pPr>
            <w:r>
              <w:t>fines and penalties;</w:t>
            </w:r>
          </w:p>
          <w:p w14:paraId="68ACDB13" w14:textId="77777777" w:rsidR="007020D7" w:rsidRDefault="007020D7" w:rsidP="00293635">
            <w:pPr>
              <w:pStyle w:val="GPSDefinitionL3"/>
            </w:pPr>
            <w:r>
              <w:lastRenderedPageBreak/>
              <w:t>amounts payable under the benchmarking provisions of Framework Schedule 12  (Continuous Improvement and Benchmarking); and</w:t>
            </w:r>
          </w:p>
          <w:p w14:paraId="4A5D4DBB" w14:textId="77777777" w:rsidR="007020D7" w:rsidRPr="006875AD" w:rsidDel="00070292" w:rsidRDefault="007020D7" w:rsidP="00293635">
            <w:pPr>
              <w:pStyle w:val="GPSDefinitionL3"/>
            </w:pPr>
            <w:r>
              <w:t>non-cash items (including depreciation, amortisation, impairments and movements in provisions);</w:t>
            </w:r>
          </w:p>
        </w:tc>
      </w:tr>
      <w:tr w:rsidR="00393079" w:rsidRPr="006875AD" w14:paraId="6733E7B9" w14:textId="77777777" w:rsidTr="00E55572">
        <w:tc>
          <w:tcPr>
            <w:tcW w:w="2108" w:type="dxa"/>
            <w:shd w:val="clear" w:color="auto" w:fill="auto"/>
          </w:tcPr>
          <w:p w14:paraId="415A9F8F" w14:textId="77777777" w:rsidR="00393079" w:rsidRPr="006875AD" w:rsidRDefault="00393079" w:rsidP="00293635">
            <w:pPr>
              <w:pStyle w:val="GPSDefinitionTerm"/>
            </w:pPr>
            <w:r w:rsidRPr="00A7002D">
              <w:lastRenderedPageBreak/>
              <w:t>"Crown"</w:t>
            </w:r>
          </w:p>
        </w:tc>
        <w:tc>
          <w:tcPr>
            <w:tcW w:w="6147" w:type="dxa"/>
            <w:shd w:val="clear" w:color="auto" w:fill="auto"/>
          </w:tcPr>
          <w:p w14:paraId="4CA814D4" w14:textId="77777777" w:rsidR="00393079" w:rsidRPr="00D03934" w:rsidRDefault="00393079"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6875AD" w14:paraId="784D1F0E" w14:textId="77777777" w:rsidTr="00E55572">
        <w:tc>
          <w:tcPr>
            <w:tcW w:w="2108" w:type="dxa"/>
            <w:shd w:val="clear" w:color="auto" w:fill="auto"/>
          </w:tcPr>
          <w:p w14:paraId="4D4D94D3" w14:textId="77777777" w:rsidR="00393079" w:rsidRDefault="00393079" w:rsidP="00293635">
            <w:pPr>
              <w:pStyle w:val="GPSDefinitionTerm"/>
            </w:pPr>
            <w:r w:rsidRPr="006875AD">
              <w:t>"C</w:t>
            </w:r>
            <w:r>
              <w:t>rown Body</w:t>
            </w:r>
            <w:r w:rsidRPr="006875AD">
              <w:t>"</w:t>
            </w:r>
          </w:p>
        </w:tc>
        <w:tc>
          <w:tcPr>
            <w:tcW w:w="6147" w:type="dxa"/>
            <w:shd w:val="clear" w:color="auto" w:fill="auto"/>
          </w:tcPr>
          <w:p w14:paraId="34533CB8" w14:textId="77777777" w:rsidR="00393079" w:rsidRDefault="00393079" w:rsidP="00293635">
            <w:pPr>
              <w:pStyle w:val="GPsDefinition"/>
            </w:pPr>
            <w:r w:rsidRPr="00D03934">
              <w:t>means any department, office or executive agency of the Crown</w:t>
            </w:r>
            <w:r w:rsidRPr="006875AD">
              <w:t>;</w:t>
            </w:r>
          </w:p>
        </w:tc>
      </w:tr>
      <w:tr w:rsidR="00393079" w:rsidRPr="006875AD" w14:paraId="63AE465F" w14:textId="77777777" w:rsidTr="00E55572">
        <w:tc>
          <w:tcPr>
            <w:tcW w:w="2108" w:type="dxa"/>
            <w:shd w:val="clear" w:color="auto" w:fill="auto"/>
          </w:tcPr>
          <w:p w14:paraId="41AD4F7A" w14:textId="77777777" w:rsidR="00393079" w:rsidRPr="009476A9" w:rsidRDefault="00393079" w:rsidP="00293635">
            <w:pPr>
              <w:pStyle w:val="GPSDefinitionTerm"/>
            </w:pPr>
            <w:r w:rsidRPr="009476A9">
              <w:t>"CRTPA"</w:t>
            </w:r>
          </w:p>
        </w:tc>
        <w:tc>
          <w:tcPr>
            <w:tcW w:w="6147" w:type="dxa"/>
            <w:shd w:val="clear" w:color="auto" w:fill="auto"/>
          </w:tcPr>
          <w:p w14:paraId="30CECAAC" w14:textId="77777777" w:rsidR="00393079" w:rsidRPr="009476A9" w:rsidRDefault="00393079" w:rsidP="00293635">
            <w:pPr>
              <w:pStyle w:val="GPsDefinition"/>
            </w:pPr>
            <w:r w:rsidRPr="009476A9">
              <w:t>means the Contracts (Rights of Third Parties) Act 1999;</w:t>
            </w:r>
          </w:p>
          <w:p w14:paraId="0841E9AD" w14:textId="77777777" w:rsidR="00393079" w:rsidRPr="009476A9" w:rsidRDefault="00393079" w:rsidP="00F06A24">
            <w:pPr>
              <w:pStyle w:val="GPsDefinition"/>
              <w:numPr>
                <w:ilvl w:val="0"/>
                <w:numId w:val="0"/>
              </w:numPr>
              <w:ind w:left="170" w:firstLine="5"/>
            </w:pPr>
          </w:p>
        </w:tc>
      </w:tr>
      <w:tr w:rsidR="00393079" w:rsidRPr="006875AD" w14:paraId="479CBF89" w14:textId="77777777" w:rsidTr="00E55572">
        <w:tc>
          <w:tcPr>
            <w:tcW w:w="2108" w:type="dxa"/>
            <w:shd w:val="clear" w:color="auto" w:fill="auto"/>
          </w:tcPr>
          <w:p w14:paraId="2FCE9104" w14:textId="6C06DC75" w:rsidR="00393079" w:rsidRPr="00E55572" w:rsidRDefault="00393079" w:rsidP="00E84D99">
            <w:pPr>
              <w:pStyle w:val="GPSDefinitionTerm"/>
            </w:pPr>
            <w:r w:rsidRPr="00E55572">
              <w:t>“Cyber Essentials Scheme”</w:t>
            </w:r>
          </w:p>
          <w:p w14:paraId="229E0C83" w14:textId="77777777" w:rsidR="00393079" w:rsidRPr="00E55572" w:rsidDel="009476A9" w:rsidRDefault="00393079" w:rsidP="00D869AC">
            <w:pPr>
              <w:pStyle w:val="GPSDefinitionTerm"/>
            </w:pPr>
          </w:p>
        </w:tc>
        <w:tc>
          <w:tcPr>
            <w:tcW w:w="6147" w:type="dxa"/>
            <w:shd w:val="clear" w:color="auto" w:fill="auto"/>
          </w:tcPr>
          <w:p w14:paraId="2452D110" w14:textId="77777777" w:rsidR="00393079" w:rsidRPr="00E55572" w:rsidRDefault="00393079" w:rsidP="00E84D99">
            <w:pPr>
              <w:pStyle w:val="GPsDefinition"/>
            </w:pPr>
            <w:proofErr w:type="gramStart"/>
            <w:r w:rsidRPr="00E55572">
              <w:t>means</w:t>
            </w:r>
            <w:proofErr w:type="gramEnd"/>
            <w:r w:rsidRPr="00E55572">
              <w:t xml:space="preserve">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182B13A1" w14:textId="77777777" w:rsidR="00393079" w:rsidRPr="00E55572" w:rsidRDefault="00393079" w:rsidP="009476A9">
            <w:pPr>
              <w:pStyle w:val="GPsDefinition"/>
            </w:pPr>
            <w:r w:rsidRPr="00E55572">
              <w:t>https://www.gov.uk/government/publications/cyber-essentials-scheme-overview;</w:t>
            </w:r>
          </w:p>
        </w:tc>
      </w:tr>
      <w:tr w:rsidR="00393079" w:rsidRPr="006875AD" w14:paraId="2511F6CC" w14:textId="77777777" w:rsidTr="00E55572">
        <w:tc>
          <w:tcPr>
            <w:tcW w:w="2108" w:type="dxa"/>
          </w:tcPr>
          <w:p w14:paraId="636CBF83" w14:textId="77777777" w:rsidR="00393079" w:rsidRPr="00E55572" w:rsidRDefault="00393079" w:rsidP="00D869AC">
            <w:pPr>
              <w:pStyle w:val="GPSDefinitionTerm"/>
            </w:pPr>
            <w:r w:rsidRPr="00E55572">
              <w:t>“Cyber Essentials Scheme Basic Certificate”</w:t>
            </w:r>
          </w:p>
        </w:tc>
        <w:tc>
          <w:tcPr>
            <w:tcW w:w="6147" w:type="dxa"/>
          </w:tcPr>
          <w:p w14:paraId="5DFBEF23" w14:textId="77777777" w:rsidR="00393079" w:rsidRPr="00E55572" w:rsidRDefault="00393079" w:rsidP="00647AFC">
            <w:pPr>
              <w:pStyle w:val="GPsDefinition"/>
            </w:pPr>
            <w:r w:rsidRPr="00E55572">
              <w:t>means the certificate awarded on the basis  of self-assessment, verified by an independent certification body, under the Cyber Essentials Scheme and is the basic level of assurance;</w:t>
            </w:r>
          </w:p>
        </w:tc>
      </w:tr>
      <w:tr w:rsidR="00393079" w:rsidRPr="006875AD" w14:paraId="4C4EC3CA" w14:textId="77777777" w:rsidTr="00E55572">
        <w:tc>
          <w:tcPr>
            <w:tcW w:w="2108" w:type="dxa"/>
          </w:tcPr>
          <w:p w14:paraId="3D35A4DC" w14:textId="77777777" w:rsidR="00393079" w:rsidRPr="00E55572" w:rsidRDefault="00393079" w:rsidP="00D869AC">
            <w:pPr>
              <w:pStyle w:val="GPSDefinitionTerm"/>
            </w:pPr>
            <w:r w:rsidRPr="00E55572">
              <w:t>“Cyber Essentials Scheme Data”</w:t>
            </w:r>
          </w:p>
        </w:tc>
        <w:tc>
          <w:tcPr>
            <w:tcW w:w="6147" w:type="dxa"/>
          </w:tcPr>
          <w:p w14:paraId="4E0260F7" w14:textId="77777777" w:rsidR="00393079" w:rsidRPr="00E55572" w:rsidRDefault="00393079" w:rsidP="00647AFC">
            <w:pPr>
              <w:pStyle w:val="GPsDefinition"/>
            </w:pPr>
            <w:r w:rsidRPr="00E55572">
              <w:t>means sensitive and personal information and other relevant information as referred to in the Cyber Essentials Scheme;</w:t>
            </w:r>
          </w:p>
        </w:tc>
      </w:tr>
      <w:tr w:rsidR="00393079" w:rsidRPr="006875AD" w14:paraId="00E50049" w14:textId="77777777" w:rsidTr="00E55572">
        <w:tc>
          <w:tcPr>
            <w:tcW w:w="2108" w:type="dxa"/>
          </w:tcPr>
          <w:p w14:paraId="04B9F0FB" w14:textId="77777777" w:rsidR="00393079" w:rsidRPr="00E55572" w:rsidRDefault="00393079" w:rsidP="00647AFC">
            <w:pPr>
              <w:pStyle w:val="GPSDefinitionTerm"/>
            </w:pPr>
            <w:r w:rsidRPr="00E55572">
              <w:t>“Cyber Essentials Scheme Plus Certificate”</w:t>
            </w:r>
          </w:p>
        </w:tc>
        <w:tc>
          <w:tcPr>
            <w:tcW w:w="6147" w:type="dxa"/>
          </w:tcPr>
          <w:p w14:paraId="6C5E836E" w14:textId="5E446CEA" w:rsidR="00393079" w:rsidRPr="00E55572" w:rsidRDefault="00393079" w:rsidP="00C22EA4">
            <w:pPr>
              <w:numPr>
                <w:ilvl w:val="0"/>
                <w:numId w:val="8"/>
              </w:numPr>
              <w:tabs>
                <w:tab w:val="left" w:pos="175"/>
              </w:tabs>
              <w:spacing w:after="120"/>
            </w:pPr>
            <w:r w:rsidRPr="00E55572">
              <w:t>means the certification awarded on the basis of external testing by an independent certification body of the Supplier’s cyber security approach under the Cyber Essentials Scheme and is a more advanced level of assurance;</w:t>
            </w:r>
          </w:p>
        </w:tc>
      </w:tr>
      <w:tr w:rsidR="00393079" w:rsidRPr="006875AD" w14:paraId="4464EDC1" w14:textId="77777777" w:rsidTr="00E55572">
        <w:tc>
          <w:tcPr>
            <w:tcW w:w="2108" w:type="dxa"/>
            <w:shd w:val="clear" w:color="auto" w:fill="auto"/>
          </w:tcPr>
          <w:p w14:paraId="6C48A498" w14:textId="77777777" w:rsidR="00393079" w:rsidRDefault="00393079" w:rsidP="00293635">
            <w:pPr>
              <w:pStyle w:val="GPSDefinitionTerm"/>
            </w:pPr>
            <w:r w:rsidRPr="006875AD">
              <w:t>"Data Controller"</w:t>
            </w:r>
          </w:p>
        </w:tc>
        <w:tc>
          <w:tcPr>
            <w:tcW w:w="6147" w:type="dxa"/>
            <w:shd w:val="clear" w:color="auto" w:fill="auto"/>
          </w:tcPr>
          <w:p w14:paraId="39DF3E47" w14:textId="77777777" w:rsidR="00393079" w:rsidRDefault="00393079" w:rsidP="00293635">
            <w:pPr>
              <w:pStyle w:val="GPsDefinition"/>
            </w:pPr>
            <w:r w:rsidRPr="00D03934">
              <w:t xml:space="preserve">has the meaning given to it in </w:t>
            </w:r>
            <w:r w:rsidRPr="006875AD">
              <w:t>the Data Protection Act 1998, as amended from time to time;</w:t>
            </w:r>
          </w:p>
        </w:tc>
      </w:tr>
      <w:tr w:rsidR="00393079" w:rsidRPr="006875AD" w14:paraId="6A7762A1" w14:textId="77777777" w:rsidTr="00E55572">
        <w:tc>
          <w:tcPr>
            <w:tcW w:w="2108" w:type="dxa"/>
            <w:shd w:val="clear" w:color="auto" w:fill="auto"/>
          </w:tcPr>
          <w:p w14:paraId="6F01D549" w14:textId="77777777" w:rsidR="00393079" w:rsidRDefault="00393079" w:rsidP="00293635">
            <w:pPr>
              <w:pStyle w:val="GPSDefinitionTerm"/>
            </w:pPr>
            <w:r w:rsidRPr="006875AD">
              <w:t>"Data Processor"</w:t>
            </w:r>
          </w:p>
        </w:tc>
        <w:tc>
          <w:tcPr>
            <w:tcW w:w="6147" w:type="dxa"/>
            <w:shd w:val="clear" w:color="auto" w:fill="auto"/>
          </w:tcPr>
          <w:p w14:paraId="346038FF" w14:textId="77777777" w:rsidR="00393079" w:rsidRDefault="00393079" w:rsidP="00293635">
            <w:pPr>
              <w:pStyle w:val="GPsDefinition"/>
            </w:pPr>
            <w:r w:rsidRPr="00D03934">
              <w:t xml:space="preserve">has the meaning given to it in </w:t>
            </w:r>
            <w:r w:rsidRPr="006875AD">
              <w:t>the Data Protection Act 1998, as amended from time to time;</w:t>
            </w:r>
          </w:p>
        </w:tc>
      </w:tr>
      <w:tr w:rsidR="00393079" w:rsidRPr="006875AD" w14:paraId="076F262C" w14:textId="77777777" w:rsidTr="00E55572">
        <w:tc>
          <w:tcPr>
            <w:tcW w:w="2108" w:type="dxa"/>
            <w:shd w:val="clear" w:color="auto" w:fill="auto"/>
          </w:tcPr>
          <w:p w14:paraId="010FAC15" w14:textId="77777777" w:rsidR="00393079" w:rsidRDefault="00393079" w:rsidP="00293635">
            <w:pPr>
              <w:pStyle w:val="GPSDefinitionTerm"/>
            </w:pPr>
            <w:r w:rsidRPr="006875AD">
              <w:t>"Data Protection Legislation"</w:t>
            </w:r>
          </w:p>
        </w:tc>
        <w:tc>
          <w:tcPr>
            <w:tcW w:w="6147" w:type="dxa"/>
            <w:shd w:val="clear" w:color="auto" w:fill="auto"/>
          </w:tcPr>
          <w:p w14:paraId="51496331" w14:textId="77777777" w:rsidR="00393079" w:rsidRDefault="00393079"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7D841961" w14:textId="77777777" w:rsidTr="00E55572">
        <w:tc>
          <w:tcPr>
            <w:tcW w:w="2108" w:type="dxa"/>
            <w:shd w:val="clear" w:color="auto" w:fill="auto"/>
          </w:tcPr>
          <w:p w14:paraId="4E181CFB" w14:textId="77777777" w:rsidR="00393079" w:rsidRDefault="00393079" w:rsidP="00293635">
            <w:pPr>
              <w:pStyle w:val="GPSDefinitionTerm"/>
            </w:pPr>
            <w:r w:rsidRPr="006875AD">
              <w:t>"Data Subject"</w:t>
            </w:r>
          </w:p>
        </w:tc>
        <w:tc>
          <w:tcPr>
            <w:tcW w:w="6147" w:type="dxa"/>
            <w:shd w:val="clear" w:color="auto" w:fill="auto"/>
          </w:tcPr>
          <w:p w14:paraId="0E1CAF77" w14:textId="77777777" w:rsidR="00393079" w:rsidRDefault="00393079" w:rsidP="00293635">
            <w:pPr>
              <w:pStyle w:val="GPsDefinition"/>
            </w:pPr>
            <w:r w:rsidRPr="00D03934">
              <w:t xml:space="preserve">has the meaning given to it in </w:t>
            </w:r>
            <w:r w:rsidRPr="006875AD">
              <w:t>the Data Protection Act 1998, as amended from time to time;</w:t>
            </w:r>
          </w:p>
        </w:tc>
      </w:tr>
      <w:tr w:rsidR="00393079" w:rsidRPr="006875AD" w14:paraId="6B5B57B8" w14:textId="77777777" w:rsidTr="00E55572">
        <w:tc>
          <w:tcPr>
            <w:tcW w:w="2108" w:type="dxa"/>
            <w:shd w:val="clear" w:color="auto" w:fill="auto"/>
          </w:tcPr>
          <w:p w14:paraId="4FCEA46F" w14:textId="77777777" w:rsidR="00393079" w:rsidRDefault="00393079" w:rsidP="00293635">
            <w:pPr>
              <w:pStyle w:val="GPSDefinitionTerm"/>
            </w:pPr>
            <w:r w:rsidRPr="006875AD">
              <w:lastRenderedPageBreak/>
              <w:t>"</w:t>
            </w:r>
            <w:r>
              <w:t>Data Subject Access Request</w:t>
            </w:r>
            <w:r w:rsidRPr="006875AD">
              <w:t>"</w:t>
            </w:r>
          </w:p>
        </w:tc>
        <w:tc>
          <w:tcPr>
            <w:tcW w:w="6147" w:type="dxa"/>
            <w:shd w:val="clear" w:color="auto" w:fill="auto"/>
          </w:tcPr>
          <w:p w14:paraId="45871C74" w14:textId="77777777" w:rsidR="00393079" w:rsidRDefault="00393079" w:rsidP="00293635">
            <w:pPr>
              <w:pStyle w:val="GPsDefinition"/>
            </w:pPr>
            <w:r w:rsidRPr="00893741">
              <w:t>means a request made by a Data Subject in accordance with rights granted pursuant to the DPA to access his or her Personal Data;</w:t>
            </w:r>
          </w:p>
        </w:tc>
      </w:tr>
      <w:tr w:rsidR="00393079" w:rsidRPr="006875AD" w14:paraId="04663F60" w14:textId="77777777" w:rsidTr="00E55572">
        <w:tc>
          <w:tcPr>
            <w:tcW w:w="2108" w:type="dxa"/>
            <w:shd w:val="clear" w:color="auto" w:fill="auto"/>
          </w:tcPr>
          <w:p w14:paraId="2A4115EC" w14:textId="77777777" w:rsidR="00393079" w:rsidRDefault="00393079" w:rsidP="00293635">
            <w:pPr>
              <w:pStyle w:val="GPSDefinitionTerm"/>
            </w:pPr>
            <w:r w:rsidRPr="006875AD">
              <w:t>"Default"</w:t>
            </w:r>
          </w:p>
        </w:tc>
        <w:tc>
          <w:tcPr>
            <w:tcW w:w="6147" w:type="dxa"/>
            <w:shd w:val="clear" w:color="auto" w:fill="auto"/>
          </w:tcPr>
          <w:p w14:paraId="1DF2BDC0" w14:textId="77777777" w:rsidR="00393079" w:rsidRDefault="00393079"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393079" w:rsidRPr="006875AD" w14:paraId="27AD159C" w14:textId="77777777" w:rsidTr="00E55572">
        <w:tc>
          <w:tcPr>
            <w:tcW w:w="2108" w:type="dxa"/>
            <w:shd w:val="clear" w:color="auto" w:fill="auto"/>
          </w:tcPr>
          <w:p w14:paraId="619A0A6F" w14:textId="77777777" w:rsidR="00393079" w:rsidRDefault="00393079" w:rsidP="00293635">
            <w:pPr>
              <w:pStyle w:val="GPSDefinitionTerm"/>
            </w:pPr>
            <w:r w:rsidRPr="006875AD">
              <w:t>"Default Management Charge"</w:t>
            </w:r>
          </w:p>
        </w:tc>
        <w:tc>
          <w:tcPr>
            <w:tcW w:w="6147" w:type="dxa"/>
            <w:shd w:val="clear" w:color="auto" w:fill="auto"/>
          </w:tcPr>
          <w:p w14:paraId="6D8F25E1" w14:textId="77777777" w:rsidR="00393079" w:rsidRPr="006875AD" w:rsidRDefault="00393079"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t>6.2</w:t>
            </w:r>
            <w:r>
              <w:fldChar w:fldCharType="end"/>
            </w:r>
            <w:r w:rsidRPr="006875AD">
              <w:t xml:space="preserve"> of Framework Schedule </w:t>
            </w:r>
            <w:r>
              <w:t>9</w:t>
            </w:r>
            <w:r w:rsidRPr="006875AD">
              <w:t xml:space="preserve"> (Management Information);</w:t>
            </w:r>
          </w:p>
        </w:tc>
      </w:tr>
      <w:tr w:rsidR="00393079" w:rsidRPr="006875AD" w14:paraId="0A8BE5E3" w14:textId="77777777" w:rsidTr="00E55572">
        <w:tc>
          <w:tcPr>
            <w:tcW w:w="2108" w:type="dxa"/>
            <w:shd w:val="clear" w:color="auto" w:fill="auto"/>
          </w:tcPr>
          <w:p w14:paraId="3622D8AA" w14:textId="77777777" w:rsidR="00393079" w:rsidRDefault="00393079" w:rsidP="00293635">
            <w:pPr>
              <w:pStyle w:val="GPSDefinitionTerm"/>
            </w:pPr>
            <w:r w:rsidRPr="006875AD">
              <w:t>"Direct Award Criteria"</w:t>
            </w:r>
          </w:p>
        </w:tc>
        <w:tc>
          <w:tcPr>
            <w:tcW w:w="6147" w:type="dxa"/>
            <w:shd w:val="clear" w:color="auto" w:fill="auto"/>
          </w:tcPr>
          <w:p w14:paraId="71DEC72C" w14:textId="021322F4" w:rsidR="00393079" w:rsidRDefault="00393079" w:rsidP="00017C77">
            <w:pPr>
              <w:pStyle w:val="GPsDefinition"/>
            </w:pPr>
            <w:r w:rsidRPr="006875AD">
              <w:t>means the award criteria to be applied for the direct award of Call Off Agreements for Services set out in Part A of Framework Schedule 6 (Award Criteria);</w:t>
            </w:r>
          </w:p>
        </w:tc>
      </w:tr>
      <w:tr w:rsidR="00393079" w:rsidRPr="006875AD" w14:paraId="39F7DCBB" w14:textId="77777777" w:rsidTr="00E55572">
        <w:tc>
          <w:tcPr>
            <w:tcW w:w="2108" w:type="dxa"/>
            <w:shd w:val="clear" w:color="auto" w:fill="auto"/>
          </w:tcPr>
          <w:p w14:paraId="33FEF588" w14:textId="77777777" w:rsidR="00393079" w:rsidRDefault="00393079" w:rsidP="00293635">
            <w:pPr>
              <w:pStyle w:val="GPSDefinitionTerm"/>
            </w:pPr>
            <w:r w:rsidRPr="006875AD">
              <w:t>"</w:t>
            </w:r>
            <w:r>
              <w:t>Dispute</w:t>
            </w:r>
            <w:r w:rsidRPr="006875AD">
              <w:t>"</w:t>
            </w:r>
          </w:p>
        </w:tc>
        <w:tc>
          <w:tcPr>
            <w:tcW w:w="6147" w:type="dxa"/>
            <w:shd w:val="clear" w:color="auto" w:fill="auto"/>
          </w:tcPr>
          <w:p w14:paraId="571E217F" w14:textId="3330AB3B" w:rsidR="00393079" w:rsidRDefault="00393079" w:rsidP="00017C77">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393079" w:rsidRPr="006875AD" w14:paraId="3B54807A" w14:textId="77777777" w:rsidTr="00E55572">
        <w:tc>
          <w:tcPr>
            <w:tcW w:w="2108" w:type="dxa"/>
            <w:shd w:val="clear" w:color="auto" w:fill="auto"/>
          </w:tcPr>
          <w:p w14:paraId="74DBB25E" w14:textId="77777777" w:rsidR="00393079" w:rsidRDefault="00393079" w:rsidP="00293635">
            <w:pPr>
              <w:pStyle w:val="GPSDefinitionTerm"/>
            </w:pPr>
            <w:r w:rsidRPr="006875AD">
              <w:t>"</w:t>
            </w:r>
            <w:r>
              <w:t>Dispute Notice</w:t>
            </w:r>
            <w:r w:rsidRPr="006875AD">
              <w:t>"</w:t>
            </w:r>
          </w:p>
        </w:tc>
        <w:tc>
          <w:tcPr>
            <w:tcW w:w="6147" w:type="dxa"/>
            <w:shd w:val="clear" w:color="auto" w:fill="auto"/>
          </w:tcPr>
          <w:p w14:paraId="2B56C872" w14:textId="77777777" w:rsidR="00393079" w:rsidRDefault="00393079" w:rsidP="00293635">
            <w:pPr>
              <w:pStyle w:val="GPsDefinition"/>
            </w:pPr>
            <w:r>
              <w:t xml:space="preserve">means </w:t>
            </w:r>
            <w:r w:rsidRPr="00F41317">
              <w:t>a written notice served by one Party on the other stating that the Party serving the notice believes that there is a Dispute</w:t>
            </w:r>
            <w:r>
              <w:t>;</w:t>
            </w:r>
          </w:p>
        </w:tc>
      </w:tr>
      <w:tr w:rsidR="00393079" w:rsidRPr="006875AD" w14:paraId="60F2BA3A" w14:textId="77777777" w:rsidTr="00E55572">
        <w:tc>
          <w:tcPr>
            <w:tcW w:w="2108" w:type="dxa"/>
            <w:shd w:val="clear" w:color="auto" w:fill="auto"/>
          </w:tcPr>
          <w:p w14:paraId="33D1919A" w14:textId="77777777" w:rsidR="00393079" w:rsidRDefault="00393079" w:rsidP="00293635">
            <w:pPr>
              <w:pStyle w:val="GPSDefinitionTerm"/>
            </w:pPr>
            <w:r w:rsidRPr="006875AD">
              <w:t>"Dispute Resolution Procedure"</w:t>
            </w:r>
          </w:p>
        </w:tc>
        <w:tc>
          <w:tcPr>
            <w:tcW w:w="6147" w:type="dxa"/>
            <w:shd w:val="clear" w:color="auto" w:fill="auto"/>
          </w:tcPr>
          <w:p w14:paraId="09CB8D27" w14:textId="77777777" w:rsidR="00393079" w:rsidRDefault="00393079" w:rsidP="00293635">
            <w:pPr>
              <w:pStyle w:val="GPsDefinition"/>
            </w:pPr>
            <w:r w:rsidRPr="006875AD">
              <w:t xml:space="preserve">means the dispute resolution procedure set out in </w:t>
            </w:r>
            <w:r>
              <w:t xml:space="preserve">Framework Schedule 18 (Dispute Resolution);  </w:t>
            </w:r>
          </w:p>
        </w:tc>
      </w:tr>
      <w:tr w:rsidR="00393079" w:rsidRPr="006875AD" w14:paraId="6A1B6EA3" w14:textId="77777777" w:rsidTr="00E55572">
        <w:tc>
          <w:tcPr>
            <w:tcW w:w="2108" w:type="dxa"/>
            <w:shd w:val="clear" w:color="auto" w:fill="auto"/>
          </w:tcPr>
          <w:p w14:paraId="5ADF3197" w14:textId="77777777" w:rsidR="00393079" w:rsidRDefault="00393079" w:rsidP="00293635">
            <w:pPr>
              <w:pStyle w:val="GPSDefinitionTerm"/>
            </w:pPr>
            <w:r w:rsidRPr="006875AD">
              <w:t>"</w:t>
            </w:r>
            <w:r>
              <w:t>DOTAS</w:t>
            </w:r>
            <w:r w:rsidRPr="006875AD">
              <w:t>"</w:t>
            </w:r>
          </w:p>
        </w:tc>
        <w:tc>
          <w:tcPr>
            <w:tcW w:w="6147" w:type="dxa"/>
            <w:shd w:val="clear" w:color="auto" w:fill="auto"/>
          </w:tcPr>
          <w:p w14:paraId="3F7E449F" w14:textId="77777777" w:rsidR="00393079" w:rsidRDefault="00393079"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393079" w:rsidRPr="006875AD" w14:paraId="34C2F6E4" w14:textId="77777777" w:rsidTr="00E55572">
        <w:tc>
          <w:tcPr>
            <w:tcW w:w="2108" w:type="dxa"/>
            <w:shd w:val="clear" w:color="auto" w:fill="auto"/>
          </w:tcPr>
          <w:p w14:paraId="39704C1D" w14:textId="77777777" w:rsidR="00393079" w:rsidRDefault="00393079" w:rsidP="00293635">
            <w:pPr>
              <w:pStyle w:val="GPSDefinitionTerm"/>
            </w:pPr>
            <w:r w:rsidRPr="006875AD">
              <w:t>"</w:t>
            </w:r>
            <w:r>
              <w:t>DPA</w:t>
            </w:r>
            <w:r w:rsidRPr="006875AD">
              <w:t>"</w:t>
            </w:r>
          </w:p>
        </w:tc>
        <w:tc>
          <w:tcPr>
            <w:tcW w:w="6147" w:type="dxa"/>
            <w:shd w:val="clear" w:color="auto" w:fill="auto"/>
          </w:tcPr>
          <w:p w14:paraId="2424D9C4" w14:textId="77777777" w:rsidR="00393079" w:rsidRDefault="00393079" w:rsidP="00293635">
            <w:pPr>
              <w:pStyle w:val="GPsDefinition"/>
            </w:pPr>
            <w:r>
              <w:t>means the Data Protection Act 1998 as amended from time to time;</w:t>
            </w:r>
          </w:p>
        </w:tc>
      </w:tr>
      <w:tr w:rsidR="00393079" w:rsidRPr="006875AD" w14:paraId="5CE94B29" w14:textId="77777777" w:rsidTr="00E55572">
        <w:tc>
          <w:tcPr>
            <w:tcW w:w="2108" w:type="dxa"/>
            <w:shd w:val="clear" w:color="auto" w:fill="auto"/>
          </w:tcPr>
          <w:p w14:paraId="368655A1" w14:textId="77777777" w:rsidR="00393079" w:rsidRPr="006875AD" w:rsidRDefault="00393079" w:rsidP="00293635">
            <w:pPr>
              <w:pStyle w:val="GPSDefinitionTerm"/>
            </w:pPr>
            <w:r w:rsidRPr="00D03934">
              <w:t>"Due Diligence Information"</w:t>
            </w:r>
          </w:p>
        </w:tc>
        <w:tc>
          <w:tcPr>
            <w:tcW w:w="6147" w:type="dxa"/>
            <w:shd w:val="clear" w:color="auto" w:fill="auto"/>
          </w:tcPr>
          <w:p w14:paraId="5A8FE24B" w14:textId="77777777" w:rsidR="00393079" w:rsidRDefault="00393079" w:rsidP="00B304D2">
            <w:pPr>
              <w:pStyle w:val="GPsDefinition"/>
            </w:pPr>
            <w:r w:rsidRPr="00D03934">
              <w:t xml:space="preserve">means any information supplied to the Supplier by or on behalf of the </w:t>
            </w:r>
            <w:r>
              <w:t>Authority</w:t>
            </w:r>
            <w:r w:rsidRPr="00D03934">
              <w:t xml:space="preserve"> prior to the </w:t>
            </w:r>
            <w:r>
              <w:t>Framework Commencement Date</w:t>
            </w:r>
            <w:r w:rsidRPr="00D03934">
              <w:t>;</w:t>
            </w:r>
          </w:p>
        </w:tc>
      </w:tr>
      <w:tr w:rsidR="00393079" w:rsidRPr="006875AD" w14:paraId="4DF367AB" w14:textId="77777777" w:rsidTr="00E55572">
        <w:tc>
          <w:tcPr>
            <w:tcW w:w="2108" w:type="dxa"/>
            <w:shd w:val="clear" w:color="auto" w:fill="auto"/>
          </w:tcPr>
          <w:p w14:paraId="7CF53DA8" w14:textId="77777777" w:rsidR="00393079" w:rsidRDefault="00393079" w:rsidP="00293635">
            <w:pPr>
              <w:pStyle w:val="GPSDefinitionTerm"/>
            </w:pPr>
            <w:r w:rsidRPr="006875AD">
              <w:lastRenderedPageBreak/>
              <w:t>"Environmental Information Regulations</w:t>
            </w:r>
            <w:r>
              <w:t xml:space="preserve"> or EIRs</w:t>
            </w:r>
            <w:r w:rsidRPr="006875AD">
              <w:t>"</w:t>
            </w:r>
          </w:p>
        </w:tc>
        <w:tc>
          <w:tcPr>
            <w:tcW w:w="6147" w:type="dxa"/>
            <w:shd w:val="clear" w:color="auto" w:fill="auto"/>
          </w:tcPr>
          <w:p w14:paraId="674B4719" w14:textId="77777777" w:rsidR="00393079" w:rsidRDefault="00393079"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393079" w:rsidRPr="006875AD" w14:paraId="126A395A" w14:textId="77777777" w:rsidTr="00E55572">
        <w:tc>
          <w:tcPr>
            <w:tcW w:w="2108" w:type="dxa"/>
            <w:shd w:val="clear" w:color="auto" w:fill="auto"/>
          </w:tcPr>
          <w:p w14:paraId="0DDCDFF1" w14:textId="6D25BFF0" w:rsidR="00393079" w:rsidRDefault="00393079" w:rsidP="008A3494">
            <w:pPr>
              <w:pStyle w:val="GPSDefinitionTerm"/>
            </w:pPr>
            <w:r w:rsidRPr="006875AD">
              <w:t>"Equivalent Services"</w:t>
            </w:r>
          </w:p>
        </w:tc>
        <w:tc>
          <w:tcPr>
            <w:tcW w:w="6147" w:type="dxa"/>
            <w:shd w:val="clear" w:color="auto" w:fill="auto"/>
          </w:tcPr>
          <w:p w14:paraId="6D87EBB4" w14:textId="50FF0E0B" w:rsidR="00393079" w:rsidRDefault="00393079" w:rsidP="008A3494">
            <w:pPr>
              <w:pStyle w:val="GPsDefinition"/>
            </w:pPr>
            <w:r w:rsidRPr="006875AD">
              <w:t>means services which the Supplier can supply which are the same or similar to the Services;</w:t>
            </w:r>
          </w:p>
        </w:tc>
      </w:tr>
      <w:tr w:rsidR="00393079" w:rsidRPr="006875AD" w14:paraId="4C659A53" w14:textId="77777777" w:rsidTr="00E55572">
        <w:tc>
          <w:tcPr>
            <w:tcW w:w="2108" w:type="dxa"/>
            <w:shd w:val="clear" w:color="auto" w:fill="auto"/>
          </w:tcPr>
          <w:p w14:paraId="1026E6F9" w14:textId="63CA8D11" w:rsidR="00393079" w:rsidRDefault="00393079" w:rsidP="00293635">
            <w:pPr>
              <w:pStyle w:val="GPSDefinitionTerm"/>
            </w:pPr>
          </w:p>
        </w:tc>
        <w:tc>
          <w:tcPr>
            <w:tcW w:w="6147" w:type="dxa"/>
            <w:shd w:val="clear" w:color="auto" w:fill="auto"/>
          </w:tcPr>
          <w:p w14:paraId="69FDE5CB" w14:textId="27B73F66" w:rsidR="00393079" w:rsidRPr="005A6F7A" w:rsidRDefault="00393079" w:rsidP="00926B1D">
            <w:pPr>
              <w:pStyle w:val="GPsDefinition"/>
              <w:rPr>
                <w:b/>
                <w:i/>
              </w:rPr>
            </w:pPr>
          </w:p>
        </w:tc>
      </w:tr>
      <w:tr w:rsidR="0097520F" w:rsidRPr="006875AD" w14:paraId="03A12D67" w14:textId="77777777" w:rsidTr="00E55572">
        <w:tc>
          <w:tcPr>
            <w:tcW w:w="2108" w:type="dxa"/>
            <w:shd w:val="clear" w:color="auto" w:fill="auto"/>
          </w:tcPr>
          <w:p w14:paraId="70DE4C79" w14:textId="77777777" w:rsidR="0097520F" w:rsidRPr="006875AD" w:rsidRDefault="0097520F" w:rsidP="00293635">
            <w:pPr>
              <w:pStyle w:val="GPSDefinitionTerm"/>
            </w:pPr>
            <w:r w:rsidRPr="0097520F">
              <w:t>“Extension Framework Period”</w:t>
            </w:r>
          </w:p>
        </w:tc>
        <w:tc>
          <w:tcPr>
            <w:tcW w:w="6147" w:type="dxa"/>
            <w:shd w:val="clear" w:color="auto" w:fill="auto"/>
          </w:tcPr>
          <w:p w14:paraId="1B28B47F" w14:textId="474323E9" w:rsidR="0097520F" w:rsidRPr="006875AD" w:rsidRDefault="0097520F" w:rsidP="007C63A6">
            <w:pPr>
              <w:pStyle w:val="GPsDefinition"/>
            </w:pPr>
            <w:r w:rsidRPr="0097520F">
              <w:t xml:space="preserve">means such period or periods up to a maximum of </w:t>
            </w:r>
            <w:r w:rsidRPr="00E55572">
              <w:t>two years</w:t>
            </w:r>
            <w:r w:rsidRPr="0097520F">
              <w:t xml:space="preserve"> in total as may be specified by the A</w:t>
            </w:r>
            <w:r>
              <w:t xml:space="preserve">uthority pursuant to Clause </w:t>
            </w:r>
            <w:r w:rsidR="007C63A6">
              <w:fldChar w:fldCharType="begin"/>
            </w:r>
            <w:r w:rsidR="007C63A6">
              <w:instrText xml:space="preserve"> REF _Ref447629489 \w \h </w:instrText>
            </w:r>
            <w:r w:rsidR="007C63A6">
              <w:fldChar w:fldCharType="separate"/>
            </w:r>
            <w:r w:rsidR="007C63A6">
              <w:t>10.2</w:t>
            </w:r>
            <w:r w:rsidR="007C63A6">
              <w:fldChar w:fldCharType="end"/>
            </w:r>
            <w:r>
              <w:t xml:space="preserve"> (Framework Period);</w:t>
            </w:r>
          </w:p>
        </w:tc>
      </w:tr>
      <w:tr w:rsidR="00393079" w:rsidRPr="006875AD" w14:paraId="285214C5" w14:textId="77777777" w:rsidTr="00E55572">
        <w:tc>
          <w:tcPr>
            <w:tcW w:w="2108" w:type="dxa"/>
            <w:shd w:val="clear" w:color="auto" w:fill="auto"/>
          </w:tcPr>
          <w:p w14:paraId="595783E9" w14:textId="76F5AC6E" w:rsidR="00393079" w:rsidRDefault="00393079" w:rsidP="00E55572">
            <w:pPr>
              <w:pStyle w:val="GPSDefinitionTerm"/>
              <w:ind w:left="0"/>
            </w:pPr>
          </w:p>
        </w:tc>
        <w:tc>
          <w:tcPr>
            <w:tcW w:w="6147" w:type="dxa"/>
            <w:shd w:val="clear" w:color="auto" w:fill="auto"/>
          </w:tcPr>
          <w:p w14:paraId="124626FB" w14:textId="780163E3" w:rsidR="00393079" w:rsidRPr="005A6F7A" w:rsidRDefault="00393079" w:rsidP="00926B1D">
            <w:pPr>
              <w:pStyle w:val="GPsDefinition"/>
              <w:rPr>
                <w:b/>
                <w:i/>
              </w:rPr>
            </w:pPr>
          </w:p>
        </w:tc>
      </w:tr>
      <w:tr w:rsidR="00393079" w:rsidRPr="006875AD" w14:paraId="2C6928E9" w14:textId="77777777" w:rsidTr="00E55572">
        <w:tc>
          <w:tcPr>
            <w:tcW w:w="2108" w:type="dxa"/>
            <w:shd w:val="clear" w:color="auto" w:fill="auto"/>
          </w:tcPr>
          <w:p w14:paraId="6FF39C23" w14:textId="0249B65D" w:rsidR="00393079" w:rsidRDefault="00393079" w:rsidP="00293635">
            <w:pPr>
              <w:pStyle w:val="GPSDefinitionTerm"/>
            </w:pPr>
          </w:p>
        </w:tc>
        <w:tc>
          <w:tcPr>
            <w:tcW w:w="6147" w:type="dxa"/>
            <w:shd w:val="clear" w:color="auto" w:fill="auto"/>
          </w:tcPr>
          <w:p w14:paraId="45AD8236" w14:textId="6571F321" w:rsidR="00393079" w:rsidRPr="005A6F7A" w:rsidRDefault="00393079" w:rsidP="00926B1D">
            <w:pPr>
              <w:pStyle w:val="GPsDefinition"/>
              <w:rPr>
                <w:b/>
                <w:i/>
              </w:rPr>
            </w:pPr>
          </w:p>
        </w:tc>
      </w:tr>
      <w:tr w:rsidR="00393079" w:rsidRPr="006875AD" w14:paraId="3B7AD5FE" w14:textId="77777777" w:rsidTr="00E55572">
        <w:tc>
          <w:tcPr>
            <w:tcW w:w="2108" w:type="dxa"/>
            <w:shd w:val="clear" w:color="auto" w:fill="auto"/>
          </w:tcPr>
          <w:p w14:paraId="59533D92" w14:textId="77777777" w:rsidR="00393079" w:rsidRDefault="00393079" w:rsidP="00293635">
            <w:pPr>
              <w:pStyle w:val="GPSDefinitionTerm"/>
            </w:pPr>
            <w:r w:rsidRPr="006875AD">
              <w:t>"FOIA"</w:t>
            </w:r>
          </w:p>
        </w:tc>
        <w:tc>
          <w:tcPr>
            <w:tcW w:w="6147" w:type="dxa"/>
            <w:shd w:val="clear" w:color="auto" w:fill="auto"/>
          </w:tcPr>
          <w:p w14:paraId="696DFC74" w14:textId="77777777" w:rsidR="00393079" w:rsidRDefault="00393079"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393079" w:rsidRPr="006875AD" w14:paraId="6C6ED16B" w14:textId="77777777" w:rsidTr="00E55572">
        <w:tc>
          <w:tcPr>
            <w:tcW w:w="2108" w:type="dxa"/>
            <w:shd w:val="clear" w:color="auto" w:fill="auto"/>
          </w:tcPr>
          <w:p w14:paraId="727041AB" w14:textId="77777777" w:rsidR="00393079" w:rsidRDefault="00393079" w:rsidP="00293635">
            <w:pPr>
              <w:pStyle w:val="GPSDefinitionTerm"/>
            </w:pPr>
            <w:r w:rsidRPr="006875AD">
              <w:t>"Framework"</w:t>
            </w:r>
          </w:p>
        </w:tc>
        <w:tc>
          <w:tcPr>
            <w:tcW w:w="6147" w:type="dxa"/>
            <w:shd w:val="clear" w:color="auto" w:fill="auto"/>
          </w:tcPr>
          <w:p w14:paraId="57943980" w14:textId="5F8928B4" w:rsidR="00393079" w:rsidRDefault="00393079" w:rsidP="00017C77">
            <w:pPr>
              <w:pStyle w:val="GPsDefinition"/>
            </w:pPr>
            <w:r w:rsidRPr="006875AD">
              <w:t xml:space="preserve">means the framework arrangements established by the Authority for the provision of the Services to Contracting </w:t>
            </w:r>
            <w:r w:rsidR="00D318DF">
              <w:t>Authorities</w:t>
            </w:r>
            <w:r w:rsidRPr="006875AD">
              <w:t xml:space="preserve"> by suppliers (including the Supplier) pursuant to the OJEU Notice;</w:t>
            </w:r>
          </w:p>
        </w:tc>
      </w:tr>
      <w:tr w:rsidR="00393079" w:rsidRPr="006875AD" w14:paraId="0EE19C76" w14:textId="77777777" w:rsidTr="00E55572">
        <w:tc>
          <w:tcPr>
            <w:tcW w:w="2108" w:type="dxa"/>
            <w:shd w:val="clear" w:color="auto" w:fill="auto"/>
          </w:tcPr>
          <w:p w14:paraId="7264E19E" w14:textId="77777777" w:rsidR="00393079" w:rsidRDefault="00393079" w:rsidP="00293635">
            <w:pPr>
              <w:pStyle w:val="GPSDefinitionTerm"/>
            </w:pPr>
            <w:r w:rsidRPr="006875AD">
              <w:t>"Framework Agreement"</w:t>
            </w:r>
          </w:p>
        </w:tc>
        <w:tc>
          <w:tcPr>
            <w:tcW w:w="6147" w:type="dxa"/>
            <w:shd w:val="clear" w:color="auto" w:fill="auto"/>
          </w:tcPr>
          <w:p w14:paraId="23304C08" w14:textId="77777777" w:rsidR="00393079" w:rsidRDefault="00393079" w:rsidP="00293635">
            <w:pPr>
              <w:pStyle w:val="GPsDefinition"/>
            </w:pPr>
            <w:r w:rsidRPr="006875AD">
              <w:t>means this agreement consisting of the  Clauses together with the Framework Schedules and any appendices and annexes to the same;</w:t>
            </w:r>
          </w:p>
        </w:tc>
      </w:tr>
      <w:tr w:rsidR="00393079" w:rsidRPr="006875AD" w14:paraId="58F45E14" w14:textId="77777777" w:rsidTr="00E55572">
        <w:tc>
          <w:tcPr>
            <w:tcW w:w="2108" w:type="dxa"/>
            <w:shd w:val="clear" w:color="auto" w:fill="auto"/>
          </w:tcPr>
          <w:p w14:paraId="003C0E46" w14:textId="77777777" w:rsidR="00393079" w:rsidRDefault="00393079" w:rsidP="00293635">
            <w:pPr>
              <w:pStyle w:val="GPSDefinitionTerm"/>
            </w:pPr>
            <w:r w:rsidRPr="006875AD">
              <w:t>"Framework Commencement Date"</w:t>
            </w:r>
          </w:p>
        </w:tc>
        <w:tc>
          <w:tcPr>
            <w:tcW w:w="6147" w:type="dxa"/>
            <w:shd w:val="clear" w:color="auto" w:fill="auto"/>
          </w:tcPr>
          <w:p w14:paraId="1AFC37C6" w14:textId="77777777" w:rsidR="00393079" w:rsidRDefault="00393079" w:rsidP="00293635">
            <w:pPr>
              <w:pStyle w:val="GPsDefinition"/>
            </w:pPr>
            <w:r w:rsidRPr="006875AD">
              <w:t xml:space="preserve">means </w:t>
            </w:r>
            <w:r w:rsidRPr="009729AF">
              <w:rPr>
                <w:highlight w:val="green"/>
              </w:rPr>
              <w:t>[insert date dd/mm/yyyy];</w:t>
            </w:r>
          </w:p>
        </w:tc>
      </w:tr>
      <w:tr w:rsidR="00393079" w:rsidRPr="006875AD" w14:paraId="33B70493" w14:textId="77777777" w:rsidTr="00E55572">
        <w:tc>
          <w:tcPr>
            <w:tcW w:w="2108" w:type="dxa"/>
            <w:shd w:val="clear" w:color="auto" w:fill="auto"/>
          </w:tcPr>
          <w:p w14:paraId="31CA0181" w14:textId="2BEB7AED" w:rsidR="00393079" w:rsidRPr="00E55572" w:rsidRDefault="00393079" w:rsidP="00B304D2">
            <w:pPr>
              <w:pStyle w:val="GPSDefinitionTerm"/>
            </w:pPr>
            <w:r w:rsidRPr="00E55572">
              <w:t>"Framework Guarantee"</w:t>
            </w:r>
          </w:p>
        </w:tc>
        <w:tc>
          <w:tcPr>
            <w:tcW w:w="6147" w:type="dxa"/>
            <w:shd w:val="clear" w:color="auto" w:fill="auto"/>
          </w:tcPr>
          <w:p w14:paraId="2DA87C58" w14:textId="03D7A168" w:rsidR="00393079" w:rsidRPr="00E55572" w:rsidRDefault="00393079" w:rsidP="000E24D6">
            <w:pPr>
              <w:pStyle w:val="GPsDefinition"/>
            </w:pPr>
            <w:r w:rsidRPr="00E55572">
              <w:t xml:space="preserve">means a deed of guarantee in favour of the Authority in the form set out in Framework Schedule 13 (Framework Guarantee) granted pursuant to Clause </w:t>
            </w:r>
            <w:r w:rsidRPr="00E55572">
              <w:fldChar w:fldCharType="begin"/>
            </w:r>
            <w:r w:rsidRPr="00E55572">
              <w:instrText xml:space="preserve"> REF _Ref364954598 \r \h </w:instrText>
            </w:r>
            <w:r w:rsidR="000E24D6" w:rsidRPr="00E55572">
              <w:instrText xml:space="preserve"> \* MERGEFORMAT </w:instrText>
            </w:r>
            <w:r w:rsidRPr="00E55572">
              <w:fldChar w:fldCharType="separate"/>
            </w:r>
            <w:r w:rsidRPr="00E55572">
              <w:t>8</w:t>
            </w:r>
            <w:r w:rsidRPr="00E55572">
              <w:fldChar w:fldCharType="end"/>
            </w:r>
            <w:r w:rsidRPr="00E55572">
              <w:t xml:space="preserve"> (Guarantee);</w:t>
            </w:r>
          </w:p>
        </w:tc>
      </w:tr>
      <w:tr w:rsidR="00393079" w:rsidRPr="006875AD" w14:paraId="18D75202" w14:textId="77777777" w:rsidTr="00E55572">
        <w:tc>
          <w:tcPr>
            <w:tcW w:w="2108" w:type="dxa"/>
            <w:shd w:val="clear" w:color="auto" w:fill="auto"/>
          </w:tcPr>
          <w:p w14:paraId="0F37559F" w14:textId="0257B4F4" w:rsidR="00393079" w:rsidRPr="00E55572" w:rsidRDefault="00393079" w:rsidP="00447F3D">
            <w:pPr>
              <w:pStyle w:val="GPSDefinitionTerm"/>
            </w:pPr>
            <w:r w:rsidRPr="00E55572">
              <w:t>"Framework Guarantor"</w:t>
            </w:r>
          </w:p>
        </w:tc>
        <w:tc>
          <w:tcPr>
            <w:tcW w:w="6147" w:type="dxa"/>
            <w:shd w:val="clear" w:color="auto" w:fill="auto"/>
          </w:tcPr>
          <w:p w14:paraId="58DC5C8C" w14:textId="79C5A185" w:rsidR="00393079" w:rsidRPr="00E55572" w:rsidRDefault="00393079" w:rsidP="000E24D6">
            <w:pPr>
              <w:pStyle w:val="GPsDefinition"/>
            </w:pPr>
            <w:r w:rsidRPr="00E55572">
              <w:t>means any person acceptable to the Authority to give a Framework Guarantee;</w:t>
            </w:r>
          </w:p>
        </w:tc>
      </w:tr>
      <w:tr w:rsidR="00393079" w:rsidRPr="006875AD" w14:paraId="2E52B5F0" w14:textId="77777777" w:rsidTr="00E55572">
        <w:tc>
          <w:tcPr>
            <w:tcW w:w="2108" w:type="dxa"/>
            <w:shd w:val="clear" w:color="auto" w:fill="auto"/>
          </w:tcPr>
          <w:p w14:paraId="1771E6D4" w14:textId="77777777" w:rsidR="00393079" w:rsidRPr="001D59B7" w:rsidRDefault="00393079" w:rsidP="00293635">
            <w:pPr>
              <w:pStyle w:val="GPSDefinitionTerm"/>
            </w:pPr>
            <w:r w:rsidRPr="001D59B7">
              <w:t>"Framework Period"</w:t>
            </w:r>
          </w:p>
        </w:tc>
        <w:tc>
          <w:tcPr>
            <w:tcW w:w="6147" w:type="dxa"/>
            <w:shd w:val="clear" w:color="auto" w:fill="auto"/>
          </w:tcPr>
          <w:p w14:paraId="07B10D2A" w14:textId="77777777" w:rsidR="00393079" w:rsidRPr="001D59B7" w:rsidRDefault="00393079" w:rsidP="00293635">
            <w:pPr>
              <w:pStyle w:val="GPsDefinition"/>
            </w:pPr>
            <w:r w:rsidRPr="001D59B7">
              <w:t>means the period from the Framework Commencement Date until the expiry or earlier termination of this Framework Agreement;</w:t>
            </w:r>
          </w:p>
        </w:tc>
      </w:tr>
      <w:tr w:rsidR="00393079" w:rsidRPr="006875AD" w14:paraId="4E222D68" w14:textId="77777777" w:rsidTr="00E55572">
        <w:tc>
          <w:tcPr>
            <w:tcW w:w="2108" w:type="dxa"/>
            <w:shd w:val="clear" w:color="auto" w:fill="auto"/>
          </w:tcPr>
          <w:p w14:paraId="361A7C13" w14:textId="77777777" w:rsidR="00393079" w:rsidRDefault="00393079" w:rsidP="00293635">
            <w:pPr>
              <w:pStyle w:val="GPSDefinitionTerm"/>
            </w:pPr>
            <w:r w:rsidRPr="006875AD">
              <w:t>"Framework Price(s)"</w:t>
            </w:r>
          </w:p>
        </w:tc>
        <w:tc>
          <w:tcPr>
            <w:tcW w:w="6147" w:type="dxa"/>
            <w:shd w:val="clear" w:color="auto" w:fill="auto"/>
          </w:tcPr>
          <w:p w14:paraId="3116AE1C" w14:textId="7B516320" w:rsidR="00393079" w:rsidRDefault="00393079" w:rsidP="00B71C55">
            <w:pPr>
              <w:pStyle w:val="GPsDefinition"/>
            </w:pPr>
            <w:r w:rsidRPr="006875AD">
              <w:t xml:space="preserve">means the </w:t>
            </w:r>
            <w:r w:rsidR="00B71C55">
              <w:t xml:space="preserve">Supplier maximum Margin percentage </w:t>
            </w:r>
            <w:r w:rsidRPr="006875AD">
              <w:t xml:space="preserve"> applicable to the provision of the Services set out in Framework Schedule 3 (</w:t>
            </w:r>
            <w:r>
              <w:t>Framework Prices and Charging Structure</w:t>
            </w:r>
            <w:r w:rsidRPr="006875AD">
              <w:t>);</w:t>
            </w:r>
          </w:p>
        </w:tc>
      </w:tr>
      <w:tr w:rsidR="00393079" w:rsidRPr="006875AD" w14:paraId="21E9B5E6" w14:textId="77777777" w:rsidTr="00E55572">
        <w:tc>
          <w:tcPr>
            <w:tcW w:w="2108" w:type="dxa"/>
            <w:shd w:val="clear" w:color="auto" w:fill="auto"/>
          </w:tcPr>
          <w:p w14:paraId="1034C254" w14:textId="77777777" w:rsidR="00393079" w:rsidRDefault="00393079" w:rsidP="00293635">
            <w:pPr>
              <w:pStyle w:val="GPSDefinitionTerm"/>
            </w:pPr>
            <w:r w:rsidRPr="006875AD">
              <w:t>"Framework Schedules"</w:t>
            </w:r>
          </w:p>
        </w:tc>
        <w:tc>
          <w:tcPr>
            <w:tcW w:w="6147" w:type="dxa"/>
            <w:shd w:val="clear" w:color="auto" w:fill="auto"/>
          </w:tcPr>
          <w:p w14:paraId="530FD84C" w14:textId="77777777" w:rsidR="00393079" w:rsidRDefault="00393079" w:rsidP="00293635">
            <w:pPr>
              <w:pStyle w:val="GPsDefinition"/>
            </w:pPr>
            <w:r w:rsidRPr="006875AD">
              <w:t xml:space="preserve">means the schedules to this </w:t>
            </w:r>
            <w:r>
              <w:t>Framework A</w:t>
            </w:r>
            <w:r w:rsidRPr="006875AD">
              <w:t>greement;</w:t>
            </w:r>
          </w:p>
        </w:tc>
      </w:tr>
      <w:tr w:rsidR="00393079" w:rsidRPr="006875AD" w14:paraId="1B128011" w14:textId="77777777" w:rsidTr="00E55572">
        <w:tc>
          <w:tcPr>
            <w:tcW w:w="2108" w:type="dxa"/>
            <w:shd w:val="clear" w:color="auto" w:fill="auto"/>
          </w:tcPr>
          <w:p w14:paraId="1DF40DAD" w14:textId="77777777" w:rsidR="00393079" w:rsidRDefault="00393079" w:rsidP="00293635">
            <w:pPr>
              <w:pStyle w:val="GPSDefinitionTerm"/>
            </w:pPr>
            <w:r w:rsidRPr="006875AD">
              <w:t>"Framework Suppliers"</w:t>
            </w:r>
          </w:p>
        </w:tc>
        <w:tc>
          <w:tcPr>
            <w:tcW w:w="6147" w:type="dxa"/>
            <w:shd w:val="clear" w:color="auto" w:fill="auto"/>
          </w:tcPr>
          <w:p w14:paraId="36BD6683" w14:textId="77777777" w:rsidR="00393079" w:rsidRDefault="00393079"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393079" w:rsidRPr="006875AD" w14:paraId="2A4EB168" w14:textId="77777777" w:rsidTr="00E55572">
        <w:tc>
          <w:tcPr>
            <w:tcW w:w="2108" w:type="dxa"/>
            <w:shd w:val="clear" w:color="auto" w:fill="auto"/>
          </w:tcPr>
          <w:p w14:paraId="2FC7C2CD" w14:textId="77777777" w:rsidR="00393079" w:rsidRDefault="00393079" w:rsidP="00293635">
            <w:pPr>
              <w:pStyle w:val="GPSDefinitionTerm"/>
            </w:pPr>
            <w:r w:rsidRPr="006875AD">
              <w:lastRenderedPageBreak/>
              <w:t>"Fraud"</w:t>
            </w:r>
          </w:p>
        </w:tc>
        <w:tc>
          <w:tcPr>
            <w:tcW w:w="6147" w:type="dxa"/>
            <w:shd w:val="clear" w:color="auto" w:fill="auto"/>
          </w:tcPr>
          <w:p w14:paraId="1D88F5E9" w14:textId="77777777" w:rsidR="00393079" w:rsidRDefault="00393079" w:rsidP="00293635">
            <w:pPr>
              <w:pStyle w:val="GPsDefinition"/>
            </w:pPr>
            <w:r w:rsidRPr="006875AD">
              <w:t xml:space="preserve">means any offence under </w:t>
            </w:r>
            <w:r w:rsidR="00590D22">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393079" w:rsidRPr="006875AD" w14:paraId="555000AE" w14:textId="77777777" w:rsidTr="00E55572">
        <w:tc>
          <w:tcPr>
            <w:tcW w:w="2108" w:type="dxa"/>
            <w:shd w:val="clear" w:color="auto" w:fill="auto"/>
          </w:tcPr>
          <w:p w14:paraId="27F89A61" w14:textId="77777777" w:rsidR="00393079" w:rsidRDefault="00393079" w:rsidP="00293635">
            <w:pPr>
              <w:pStyle w:val="GPSDefinitionTerm"/>
            </w:pPr>
            <w:r w:rsidRPr="006875AD">
              <w:t>"Further Competition Award Criteria"</w:t>
            </w:r>
          </w:p>
        </w:tc>
        <w:tc>
          <w:tcPr>
            <w:tcW w:w="6147" w:type="dxa"/>
            <w:shd w:val="clear" w:color="auto" w:fill="auto"/>
          </w:tcPr>
          <w:p w14:paraId="07474C8A" w14:textId="77777777" w:rsidR="00393079" w:rsidRDefault="00393079" w:rsidP="00293635">
            <w:pPr>
              <w:pStyle w:val="GPsDefinition"/>
            </w:pPr>
            <w:r w:rsidRPr="006875AD">
              <w:t>means the award criteria set out in Part </w:t>
            </w:r>
            <w:r>
              <w:t>B</w:t>
            </w:r>
            <w:r w:rsidRPr="006875AD">
              <w:t xml:space="preserve"> of Framework Schedule 6 (Award Criteria);</w:t>
            </w:r>
          </w:p>
        </w:tc>
      </w:tr>
      <w:tr w:rsidR="00393079" w:rsidRPr="006875AD" w14:paraId="5DABE81C" w14:textId="77777777" w:rsidTr="00E55572">
        <w:tc>
          <w:tcPr>
            <w:tcW w:w="2108" w:type="dxa"/>
            <w:shd w:val="clear" w:color="auto" w:fill="auto"/>
          </w:tcPr>
          <w:p w14:paraId="7936F60A" w14:textId="77777777" w:rsidR="00393079" w:rsidRDefault="00393079" w:rsidP="00293635">
            <w:pPr>
              <w:pStyle w:val="GPSDefinitionTerm"/>
            </w:pPr>
            <w:r w:rsidRPr="006875AD">
              <w:t>"Further Competition Procedure"</w:t>
            </w:r>
          </w:p>
        </w:tc>
        <w:tc>
          <w:tcPr>
            <w:tcW w:w="6147" w:type="dxa"/>
            <w:shd w:val="clear" w:color="auto" w:fill="auto"/>
          </w:tcPr>
          <w:p w14:paraId="4C89CDE0" w14:textId="77777777" w:rsidR="00393079" w:rsidRDefault="00393079"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t>3</w:t>
            </w:r>
            <w:r>
              <w:fldChar w:fldCharType="end"/>
            </w:r>
            <w:r w:rsidRPr="006875AD">
              <w:t xml:space="preserve"> of Framework Schedule 5 (Call Off Procedure);</w:t>
            </w:r>
          </w:p>
        </w:tc>
      </w:tr>
      <w:tr w:rsidR="00393079" w:rsidRPr="006875AD" w14:paraId="4DA8F338" w14:textId="77777777" w:rsidTr="00E55572">
        <w:tc>
          <w:tcPr>
            <w:tcW w:w="2108" w:type="dxa"/>
            <w:shd w:val="clear" w:color="auto" w:fill="auto"/>
          </w:tcPr>
          <w:p w14:paraId="26F45CEE" w14:textId="77777777" w:rsidR="00393079" w:rsidRDefault="00393079" w:rsidP="00293635">
            <w:pPr>
              <w:pStyle w:val="GPSDefinitionTerm"/>
            </w:pPr>
            <w:r w:rsidRPr="006875AD">
              <w:t>"</w:t>
            </w:r>
            <w:r>
              <w:t>General Anti-Abuse Rule</w:t>
            </w:r>
            <w:r w:rsidRPr="006875AD">
              <w:t>"</w:t>
            </w:r>
          </w:p>
        </w:tc>
        <w:tc>
          <w:tcPr>
            <w:tcW w:w="6147" w:type="dxa"/>
            <w:shd w:val="clear" w:color="auto" w:fill="auto"/>
          </w:tcPr>
          <w:p w14:paraId="079DD960" w14:textId="77777777" w:rsidR="00393079" w:rsidRDefault="00393079">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393079" w:rsidRPr="006875AD" w14:paraId="5FD309A6" w14:textId="77777777" w:rsidTr="00E55572">
        <w:tc>
          <w:tcPr>
            <w:tcW w:w="2108" w:type="dxa"/>
            <w:shd w:val="clear" w:color="auto" w:fill="auto"/>
          </w:tcPr>
          <w:p w14:paraId="65877FC9" w14:textId="77777777" w:rsidR="00393079" w:rsidRDefault="00393079" w:rsidP="00293635">
            <w:pPr>
              <w:pStyle w:val="GPSDefinitionTerm"/>
            </w:pPr>
            <w:r w:rsidRPr="006875AD">
              <w:t>"General Change in Law"</w:t>
            </w:r>
          </w:p>
        </w:tc>
        <w:tc>
          <w:tcPr>
            <w:tcW w:w="6147" w:type="dxa"/>
            <w:shd w:val="clear" w:color="auto" w:fill="auto"/>
          </w:tcPr>
          <w:p w14:paraId="1A3E370F" w14:textId="77777777" w:rsidR="00393079" w:rsidRDefault="00393079"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393079" w:rsidRPr="006875AD" w14:paraId="79CFF440" w14:textId="77777777" w:rsidTr="00E55572">
        <w:tc>
          <w:tcPr>
            <w:tcW w:w="2108" w:type="dxa"/>
            <w:shd w:val="clear" w:color="auto" w:fill="auto"/>
          </w:tcPr>
          <w:p w14:paraId="3E25FEEB" w14:textId="77777777" w:rsidR="00393079" w:rsidRDefault="00393079" w:rsidP="00293635">
            <w:pPr>
              <w:pStyle w:val="GPSDefinitionTerm"/>
            </w:pPr>
            <w:r w:rsidRPr="006875AD">
              <w:t>"Good Industry Practice"</w:t>
            </w:r>
          </w:p>
        </w:tc>
        <w:tc>
          <w:tcPr>
            <w:tcW w:w="6147" w:type="dxa"/>
            <w:shd w:val="clear" w:color="auto" w:fill="auto"/>
          </w:tcPr>
          <w:p w14:paraId="52B16080" w14:textId="77777777" w:rsidR="00393079" w:rsidRDefault="00393079"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6875AD" w14:paraId="031110F8" w14:textId="77777777" w:rsidTr="00E55572">
        <w:tc>
          <w:tcPr>
            <w:tcW w:w="2108" w:type="dxa"/>
            <w:shd w:val="clear" w:color="auto" w:fill="auto"/>
          </w:tcPr>
          <w:p w14:paraId="24182C4A" w14:textId="7C54BA82" w:rsidR="00393079" w:rsidRDefault="00393079" w:rsidP="002F6FD0">
            <w:pPr>
              <w:pStyle w:val="GPSDefinitionTerm"/>
            </w:pPr>
            <w:r w:rsidRPr="006875AD">
              <w:t>"Services Requirements"</w:t>
            </w:r>
          </w:p>
        </w:tc>
        <w:tc>
          <w:tcPr>
            <w:tcW w:w="6147" w:type="dxa"/>
            <w:shd w:val="clear" w:color="auto" w:fill="auto"/>
          </w:tcPr>
          <w:p w14:paraId="4E67E6E0" w14:textId="37DC1F8A" w:rsidR="00393079" w:rsidRDefault="00393079" w:rsidP="00017C77">
            <w:pPr>
              <w:pStyle w:val="GPsDefinition"/>
            </w:pPr>
            <w:r w:rsidRPr="006875AD">
              <w:t xml:space="preserve">means the requirements of the Authority or any other Contracting </w:t>
            </w:r>
            <w:r w:rsidR="00D318DF">
              <w:t>Authority</w:t>
            </w:r>
            <w:r w:rsidRPr="006875AD">
              <w:t xml:space="preserve"> (as appropriate) for the Services from time to time;</w:t>
            </w:r>
          </w:p>
        </w:tc>
      </w:tr>
      <w:tr w:rsidR="00DA076A" w:rsidRPr="006875AD" w14:paraId="6DC12DD4" w14:textId="77777777" w:rsidTr="00E55572">
        <w:trPr>
          <w:trHeight w:val="1452"/>
        </w:trPr>
        <w:tc>
          <w:tcPr>
            <w:tcW w:w="2108" w:type="dxa"/>
            <w:shd w:val="clear" w:color="auto" w:fill="auto"/>
          </w:tcPr>
          <w:p w14:paraId="40C4BBA8" w14:textId="77777777" w:rsidR="00DA076A" w:rsidRDefault="00DA076A" w:rsidP="00293635">
            <w:pPr>
              <w:pStyle w:val="GPSDefinitionTerm"/>
            </w:pPr>
            <w:r w:rsidRPr="006875AD">
              <w:t>"Government"</w:t>
            </w:r>
          </w:p>
          <w:p w14:paraId="565FF366" w14:textId="77777777" w:rsidR="00DA076A" w:rsidRDefault="00DA076A" w:rsidP="00293635">
            <w:pPr>
              <w:pStyle w:val="GPSDefinitionTerm"/>
            </w:pPr>
          </w:p>
          <w:p w14:paraId="3A0978F4" w14:textId="77777777" w:rsidR="00DA076A" w:rsidRDefault="00DA076A" w:rsidP="00293635">
            <w:pPr>
              <w:pStyle w:val="GPSDefinitionTerm"/>
            </w:pPr>
          </w:p>
          <w:p w14:paraId="18720DDF" w14:textId="77777777" w:rsidR="00DA076A" w:rsidRPr="00DA076A" w:rsidRDefault="00DA076A" w:rsidP="00E55572"/>
        </w:tc>
        <w:tc>
          <w:tcPr>
            <w:tcW w:w="6147" w:type="dxa"/>
            <w:shd w:val="clear" w:color="auto" w:fill="auto"/>
          </w:tcPr>
          <w:p w14:paraId="6A8AE6B2" w14:textId="77777777" w:rsidR="00DA076A" w:rsidRDefault="00DA076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DA076A" w:rsidRPr="006875AD" w14:paraId="200C4EA8" w14:textId="77777777" w:rsidTr="00E55572">
        <w:trPr>
          <w:trHeight w:val="930"/>
        </w:trPr>
        <w:tc>
          <w:tcPr>
            <w:tcW w:w="2108" w:type="dxa"/>
            <w:shd w:val="clear" w:color="auto" w:fill="auto"/>
          </w:tcPr>
          <w:p w14:paraId="2707FED3" w14:textId="77777777" w:rsidR="00DA076A" w:rsidRPr="006875AD" w:rsidRDefault="00DA076A" w:rsidP="00DA076A">
            <w:r>
              <w:t>“</w:t>
            </w:r>
            <w:r w:rsidRPr="00E55572">
              <w:rPr>
                <w:b/>
              </w:rPr>
              <w:t>Grant</w:t>
            </w:r>
            <w:r w:rsidR="00954CF9">
              <w:rPr>
                <w:b/>
              </w:rPr>
              <w:t>(s)</w:t>
            </w:r>
            <w:r w:rsidRPr="00E55572">
              <w:rPr>
                <w:b/>
              </w:rPr>
              <w:t>”</w:t>
            </w:r>
          </w:p>
        </w:tc>
        <w:tc>
          <w:tcPr>
            <w:tcW w:w="6147" w:type="dxa"/>
            <w:shd w:val="clear" w:color="auto" w:fill="auto"/>
          </w:tcPr>
          <w:p w14:paraId="78C7B233" w14:textId="77777777" w:rsidR="00DA076A" w:rsidRPr="006875AD" w:rsidRDefault="00DA076A" w:rsidP="00DA076A">
            <w:pPr>
              <w:pStyle w:val="GPsDefinition"/>
            </w:pPr>
            <w:r w:rsidRPr="00DA076A">
              <w:t>One or more financial payments made to one or more organisations or individuals through a grant agreement.</w:t>
            </w:r>
          </w:p>
        </w:tc>
      </w:tr>
      <w:tr w:rsidR="00DA076A" w:rsidRPr="006875AD" w14:paraId="154E60D5" w14:textId="77777777" w:rsidTr="00E55572">
        <w:trPr>
          <w:trHeight w:val="930"/>
        </w:trPr>
        <w:tc>
          <w:tcPr>
            <w:tcW w:w="2108" w:type="dxa"/>
            <w:shd w:val="clear" w:color="auto" w:fill="auto"/>
          </w:tcPr>
          <w:p w14:paraId="13324DE3" w14:textId="77777777" w:rsidR="00DA076A" w:rsidRPr="00E55572" w:rsidRDefault="00DA076A" w:rsidP="00DA076A">
            <w:pPr>
              <w:rPr>
                <w:b/>
              </w:rPr>
            </w:pPr>
            <w:r w:rsidRPr="00E55572">
              <w:rPr>
                <w:b/>
              </w:rPr>
              <w:t>“Grants and/or Programme Beneficiaries”</w:t>
            </w:r>
          </w:p>
        </w:tc>
        <w:tc>
          <w:tcPr>
            <w:tcW w:w="6147" w:type="dxa"/>
            <w:shd w:val="clear" w:color="auto" w:fill="auto"/>
          </w:tcPr>
          <w:p w14:paraId="0BE2C28D" w14:textId="77777777" w:rsidR="00DA076A" w:rsidRPr="00DA076A" w:rsidRDefault="00DA076A" w:rsidP="00E55572">
            <w:pPr>
              <w:pStyle w:val="GPsDefinition"/>
              <w:numPr>
                <w:ilvl w:val="0"/>
                <w:numId w:val="0"/>
              </w:numPr>
              <w:ind w:left="170"/>
            </w:pPr>
            <w:r w:rsidRPr="00DA076A">
              <w:t>Organisations or individuals that benefit from the activity of a Participant(s) as a result of the latter’s involvement with Grants or Direct Support</w:t>
            </w:r>
          </w:p>
        </w:tc>
      </w:tr>
      <w:tr w:rsidR="00393079" w:rsidRPr="006875AD" w14:paraId="4DDD6E3D" w14:textId="77777777" w:rsidTr="00E55572">
        <w:tc>
          <w:tcPr>
            <w:tcW w:w="2108" w:type="dxa"/>
            <w:shd w:val="clear" w:color="auto" w:fill="auto"/>
          </w:tcPr>
          <w:p w14:paraId="7AE59B66" w14:textId="77777777" w:rsidR="00393079" w:rsidRDefault="00393079" w:rsidP="00293635">
            <w:pPr>
              <w:pStyle w:val="GPSDefinitionTerm"/>
            </w:pPr>
            <w:r w:rsidRPr="006875AD">
              <w:t>"</w:t>
            </w:r>
            <w:r>
              <w:t>Halifax Abuse Principle</w:t>
            </w:r>
            <w:r w:rsidRPr="006875AD">
              <w:t>"</w:t>
            </w:r>
          </w:p>
        </w:tc>
        <w:tc>
          <w:tcPr>
            <w:tcW w:w="6147" w:type="dxa"/>
            <w:shd w:val="clear" w:color="auto" w:fill="auto"/>
          </w:tcPr>
          <w:p w14:paraId="558797F5" w14:textId="77777777" w:rsidR="00393079" w:rsidRDefault="00393079" w:rsidP="00293635">
            <w:pPr>
              <w:pStyle w:val="GPsDefinition"/>
            </w:pPr>
            <w:r>
              <w:t xml:space="preserve">means </w:t>
            </w:r>
            <w:r w:rsidRPr="00AC16C8">
              <w:t>the principle explained in the CJEU Case C-255/02 Halifax and others</w:t>
            </w:r>
            <w:r>
              <w:t>;</w:t>
            </w:r>
          </w:p>
        </w:tc>
      </w:tr>
      <w:tr w:rsidR="00393079" w:rsidRPr="006875AD" w14:paraId="44531D4F" w14:textId="77777777" w:rsidTr="00E55572">
        <w:tc>
          <w:tcPr>
            <w:tcW w:w="2108" w:type="dxa"/>
            <w:shd w:val="clear" w:color="auto" w:fill="auto"/>
          </w:tcPr>
          <w:p w14:paraId="42DB0B01" w14:textId="77777777" w:rsidR="00393079" w:rsidRDefault="00393079" w:rsidP="00293635">
            <w:pPr>
              <w:pStyle w:val="GPSDefinitionTerm"/>
            </w:pPr>
            <w:r w:rsidRPr="006875AD">
              <w:t>"Holding Company"</w:t>
            </w:r>
          </w:p>
        </w:tc>
        <w:tc>
          <w:tcPr>
            <w:tcW w:w="6147" w:type="dxa"/>
            <w:shd w:val="clear" w:color="auto" w:fill="auto"/>
          </w:tcPr>
          <w:p w14:paraId="6841EDF7" w14:textId="77777777" w:rsidR="00393079" w:rsidRDefault="00393079" w:rsidP="00293635">
            <w:pPr>
              <w:pStyle w:val="GPsDefinition"/>
            </w:pPr>
            <w:r w:rsidRPr="00D03934">
              <w:t xml:space="preserve">has the meaning given to it in </w:t>
            </w:r>
            <w:r w:rsidRPr="006875AD">
              <w:t>section 1159 of the Companies Act 2006;</w:t>
            </w:r>
          </w:p>
        </w:tc>
      </w:tr>
      <w:tr w:rsidR="00393079" w:rsidRPr="006875AD" w14:paraId="37E21548" w14:textId="77777777" w:rsidTr="00E55572">
        <w:tc>
          <w:tcPr>
            <w:tcW w:w="2108" w:type="dxa"/>
            <w:shd w:val="clear" w:color="auto" w:fill="auto"/>
          </w:tcPr>
          <w:p w14:paraId="43982DD9" w14:textId="77777777" w:rsidR="00393079" w:rsidRDefault="00393079" w:rsidP="00293635">
            <w:pPr>
              <w:pStyle w:val="GPSDefinitionTerm"/>
            </w:pPr>
            <w:r w:rsidRPr="006875AD">
              <w:t>"I</w:t>
            </w:r>
            <w:r>
              <w:t>mprovement Plan</w:t>
            </w:r>
            <w:r w:rsidRPr="006875AD">
              <w:t>"</w:t>
            </w:r>
          </w:p>
        </w:tc>
        <w:tc>
          <w:tcPr>
            <w:tcW w:w="6147" w:type="dxa"/>
            <w:shd w:val="clear" w:color="auto" w:fill="auto"/>
          </w:tcPr>
          <w:p w14:paraId="4023C8FB" w14:textId="12B2C31C" w:rsidR="00393079" w:rsidRDefault="00393079" w:rsidP="00017C77">
            <w:pPr>
              <w:pStyle w:val="GPsDefinition"/>
            </w:pPr>
            <w:r>
              <w:t xml:space="preserve">means the plan required by the Authority from the Supplier which shall detail how the Supplier will improve the provision of the Services pursuant to Clause </w:t>
            </w:r>
            <w:r>
              <w:fldChar w:fldCharType="begin"/>
            </w:r>
            <w:r>
              <w:instrText xml:space="preserve"> REF _Ref366088754 \r \h </w:instrText>
            </w:r>
            <w:r w:rsidR="00954CF9">
              <w:instrText xml:space="preserve"> \* MERGEFORMAT </w:instrText>
            </w:r>
            <w:r>
              <w:fldChar w:fldCharType="separate"/>
            </w:r>
            <w:r>
              <w:t>32.1.1</w:t>
            </w:r>
            <w:r>
              <w:fldChar w:fldCharType="end"/>
            </w:r>
            <w:r>
              <w:t xml:space="preserve"> (Authority Remedies)</w:t>
            </w:r>
            <w:r w:rsidRPr="00156907">
              <w:t>;</w:t>
            </w:r>
          </w:p>
        </w:tc>
      </w:tr>
      <w:tr w:rsidR="00393079" w:rsidRPr="006875AD" w14:paraId="4305CC6F" w14:textId="77777777" w:rsidTr="00E55572">
        <w:tc>
          <w:tcPr>
            <w:tcW w:w="2108" w:type="dxa"/>
            <w:shd w:val="clear" w:color="auto" w:fill="auto"/>
          </w:tcPr>
          <w:p w14:paraId="77574BA9" w14:textId="77777777" w:rsidR="00393079" w:rsidRDefault="00393079" w:rsidP="00293635">
            <w:pPr>
              <w:pStyle w:val="GPSDefinitionTerm"/>
            </w:pPr>
            <w:r w:rsidRPr="006875AD">
              <w:lastRenderedPageBreak/>
              <w:t>"I</w:t>
            </w:r>
            <w:r>
              <w:t>mprovement Notice</w:t>
            </w:r>
            <w:r w:rsidRPr="006875AD">
              <w:t>"</w:t>
            </w:r>
          </w:p>
        </w:tc>
        <w:tc>
          <w:tcPr>
            <w:tcW w:w="6147" w:type="dxa"/>
            <w:shd w:val="clear" w:color="auto" w:fill="auto"/>
          </w:tcPr>
          <w:p w14:paraId="6AFE90CC" w14:textId="6EF3B1B5" w:rsidR="00393079" w:rsidRDefault="00393079"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t>32.1.3</w:t>
            </w:r>
            <w:r>
              <w:fldChar w:fldCharType="end"/>
            </w:r>
            <w:r>
              <w:t xml:space="preserve"> (Authority Remedies) which will detail how the Supplier shall improve the provision of the Services;</w:t>
            </w:r>
          </w:p>
        </w:tc>
      </w:tr>
      <w:tr w:rsidR="00393079" w:rsidRPr="006875AD" w14:paraId="314415D9" w14:textId="77777777" w:rsidTr="00E55572">
        <w:tc>
          <w:tcPr>
            <w:tcW w:w="2108" w:type="dxa"/>
            <w:shd w:val="clear" w:color="auto" w:fill="auto"/>
          </w:tcPr>
          <w:p w14:paraId="50808E92" w14:textId="77777777" w:rsidR="00393079" w:rsidRDefault="00393079" w:rsidP="00293635">
            <w:pPr>
              <w:pStyle w:val="GPSDefinitionTerm"/>
            </w:pPr>
            <w:r w:rsidRPr="006875AD">
              <w:t>"Information"</w:t>
            </w:r>
          </w:p>
        </w:tc>
        <w:tc>
          <w:tcPr>
            <w:tcW w:w="6147" w:type="dxa"/>
            <w:shd w:val="clear" w:color="auto" w:fill="auto"/>
          </w:tcPr>
          <w:p w14:paraId="6EEA657B" w14:textId="77777777" w:rsidR="00393079" w:rsidRDefault="00393079" w:rsidP="00293635">
            <w:pPr>
              <w:pStyle w:val="GPsDefinition"/>
            </w:pPr>
            <w:r w:rsidRPr="006875AD">
              <w:t>has the meaning given under section 84 of the Freedom of Information Act 2000</w:t>
            </w:r>
            <w:r>
              <w:t xml:space="preserve"> as amended from time to time</w:t>
            </w:r>
            <w:r w:rsidRPr="00156907">
              <w:t>;</w:t>
            </w:r>
          </w:p>
        </w:tc>
      </w:tr>
      <w:tr w:rsidR="0024114B" w:rsidRPr="006875AD" w14:paraId="25D8A1C1" w14:textId="77777777" w:rsidTr="00E55572">
        <w:tc>
          <w:tcPr>
            <w:tcW w:w="2108" w:type="dxa"/>
            <w:shd w:val="clear" w:color="auto" w:fill="auto"/>
          </w:tcPr>
          <w:p w14:paraId="1C06EA8B" w14:textId="77777777" w:rsidR="0024114B" w:rsidRPr="006875AD" w:rsidRDefault="0024114B" w:rsidP="00293635">
            <w:pPr>
              <w:pStyle w:val="GPSDefinitionTerm"/>
            </w:pPr>
            <w:r w:rsidRPr="0024114B">
              <w:t>“Initial Framework Period”</w:t>
            </w:r>
          </w:p>
        </w:tc>
        <w:tc>
          <w:tcPr>
            <w:tcW w:w="6147" w:type="dxa"/>
            <w:shd w:val="clear" w:color="auto" w:fill="auto"/>
          </w:tcPr>
          <w:p w14:paraId="50609FA0" w14:textId="7F2BD52B" w:rsidR="0024114B" w:rsidRPr="006875AD" w:rsidRDefault="0024114B" w:rsidP="00E977C4">
            <w:pPr>
              <w:pStyle w:val="GPsDefinition"/>
            </w:pPr>
            <w:r w:rsidRPr="0024114B">
              <w:t xml:space="preserve">means the period from the Framework Commencement Date until its </w:t>
            </w:r>
            <w:r w:rsidRPr="00E55572">
              <w:t>second</w:t>
            </w:r>
            <w:r w:rsidRPr="0024114B">
              <w:t xml:space="preserve"> anniversary</w:t>
            </w:r>
            <w:r>
              <w:t>;</w:t>
            </w:r>
          </w:p>
        </w:tc>
      </w:tr>
      <w:tr w:rsidR="00393079" w:rsidRPr="006875AD" w14:paraId="3CAA6026" w14:textId="77777777" w:rsidTr="00E55572">
        <w:tc>
          <w:tcPr>
            <w:tcW w:w="2108" w:type="dxa"/>
            <w:shd w:val="clear" w:color="auto" w:fill="auto"/>
          </w:tcPr>
          <w:p w14:paraId="02C240C9" w14:textId="77777777" w:rsidR="00393079" w:rsidRDefault="00393079" w:rsidP="00293635">
            <w:pPr>
              <w:pStyle w:val="GPSDefinitionTerm"/>
            </w:pPr>
            <w:r w:rsidRPr="006875AD">
              <w:t>"Insolvency Event"</w:t>
            </w:r>
          </w:p>
        </w:tc>
        <w:tc>
          <w:tcPr>
            <w:tcW w:w="6147" w:type="dxa"/>
            <w:shd w:val="clear" w:color="auto" w:fill="auto"/>
          </w:tcPr>
          <w:p w14:paraId="713C000F" w14:textId="77777777" w:rsidR="00393079" w:rsidRDefault="00393079" w:rsidP="00293635">
            <w:pPr>
              <w:pStyle w:val="GPsDefinition"/>
            </w:pPr>
            <w:r w:rsidRPr="006875AD">
              <w:t xml:space="preserve">means, in respect of the Supplier or </w:t>
            </w:r>
            <w:r w:rsidR="00392D4B">
              <w:t xml:space="preserve">Framework </w:t>
            </w:r>
            <w:r w:rsidRPr="006875AD">
              <w:t>Guarantor</w:t>
            </w:r>
            <w:r w:rsidR="00392D4B">
              <w:t xml:space="preserve"> or Call Off Guarantor</w:t>
            </w:r>
            <w:r w:rsidRPr="006875AD">
              <w:t xml:space="preserve"> (as applicable):</w:t>
            </w:r>
          </w:p>
          <w:p w14:paraId="25DB43A1" w14:textId="77777777" w:rsidR="00393079" w:rsidRDefault="00393079"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67BE2B90" w14:textId="77777777" w:rsidR="00393079" w:rsidRDefault="00393079"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59A165F" w14:textId="77777777" w:rsidR="00393079" w:rsidRDefault="00393079"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358F2F0" w14:textId="77777777" w:rsidR="00393079" w:rsidRDefault="00393079" w:rsidP="00293635">
            <w:pPr>
              <w:pStyle w:val="GPSDefinitionL2"/>
            </w:pPr>
            <w:r w:rsidRPr="006875AD">
              <w:t xml:space="preserve">a receiver, administrative receiver or similar officer is appointed over the whole or any part of its business or assets; or </w:t>
            </w:r>
          </w:p>
          <w:p w14:paraId="066C8C0D" w14:textId="77777777" w:rsidR="00393079" w:rsidRDefault="00393079"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0D457E4E" w14:textId="77777777" w:rsidR="00393079" w:rsidRDefault="00393079" w:rsidP="00293635">
            <w:pPr>
              <w:pStyle w:val="GPSDefinitionL2"/>
            </w:pPr>
            <w:r w:rsidRPr="006875AD">
              <w:t xml:space="preserve">it is or becomes insolvent within the meaning of section 123 of the Insolvency Act 1986; or </w:t>
            </w:r>
          </w:p>
          <w:p w14:paraId="3E0B36ED" w14:textId="77777777" w:rsidR="00393079" w:rsidRDefault="00393079"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4F46EB9A" w14:textId="77777777" w:rsidR="00393079" w:rsidRDefault="00393079"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6EC9540D" w14:textId="77777777" w:rsidR="00393079" w:rsidRDefault="00393079" w:rsidP="00293635">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r>
          </w:p>
        </w:tc>
      </w:tr>
      <w:tr w:rsidR="00393079" w:rsidRPr="006875AD" w14:paraId="6494E9D2" w14:textId="77777777" w:rsidTr="00E55572">
        <w:tc>
          <w:tcPr>
            <w:tcW w:w="2108" w:type="dxa"/>
            <w:shd w:val="clear" w:color="auto" w:fill="auto"/>
          </w:tcPr>
          <w:p w14:paraId="6F375B28" w14:textId="77777777" w:rsidR="00393079" w:rsidRDefault="00393079" w:rsidP="00293635">
            <w:pPr>
              <w:pStyle w:val="GPSDefinitionTerm"/>
            </w:pPr>
            <w:r w:rsidRPr="006875AD">
              <w:t>"Intellectual Property Rights" or "IPR"</w:t>
            </w:r>
          </w:p>
        </w:tc>
        <w:tc>
          <w:tcPr>
            <w:tcW w:w="6147" w:type="dxa"/>
            <w:shd w:val="clear" w:color="auto" w:fill="auto"/>
          </w:tcPr>
          <w:p w14:paraId="39B10711" w14:textId="77777777" w:rsidR="00393079" w:rsidRDefault="00393079" w:rsidP="00293635">
            <w:pPr>
              <w:pStyle w:val="GPsDefinition"/>
            </w:pPr>
            <w:r w:rsidRPr="006875AD">
              <w:t>means:</w:t>
            </w:r>
          </w:p>
          <w:p w14:paraId="5768E2A1" w14:textId="77777777" w:rsidR="00393079" w:rsidRDefault="00393079" w:rsidP="00293635">
            <w:pPr>
              <w:pStyle w:val="GPSDefinitionL2"/>
            </w:pPr>
            <w:r w:rsidRPr="00140497">
              <w:lastRenderedPageBreak/>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6DCB10F4" w14:textId="77777777" w:rsidR="00393079" w:rsidRDefault="00393079"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22565202" w14:textId="77777777" w:rsidR="00393079" w:rsidRDefault="00393079"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r>
          </w:p>
        </w:tc>
      </w:tr>
      <w:tr w:rsidR="00393079" w:rsidRPr="006875AD" w14:paraId="13B60430" w14:textId="77777777" w:rsidTr="00E55572">
        <w:tc>
          <w:tcPr>
            <w:tcW w:w="2108" w:type="dxa"/>
            <w:shd w:val="clear" w:color="auto" w:fill="auto"/>
          </w:tcPr>
          <w:p w14:paraId="3FDB07FD" w14:textId="77777777" w:rsidR="00393079" w:rsidRDefault="00393079" w:rsidP="00293635">
            <w:pPr>
              <w:pStyle w:val="GPSDefinitionTerm"/>
            </w:pPr>
            <w:r w:rsidRPr="006875AD">
              <w:lastRenderedPageBreak/>
              <w:t>"Invitation to Tender"</w:t>
            </w:r>
            <w:r>
              <w:t xml:space="preserve"> or “ITT”</w:t>
            </w:r>
          </w:p>
        </w:tc>
        <w:tc>
          <w:tcPr>
            <w:tcW w:w="6147" w:type="dxa"/>
            <w:shd w:val="clear" w:color="auto" w:fill="auto"/>
          </w:tcPr>
          <w:p w14:paraId="50CE4190" w14:textId="77777777" w:rsidR="00393079" w:rsidRDefault="00393079"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393079" w:rsidRPr="006875AD" w14:paraId="43DDC881" w14:textId="77777777" w:rsidTr="00E55572">
        <w:tc>
          <w:tcPr>
            <w:tcW w:w="2108" w:type="dxa"/>
            <w:shd w:val="clear" w:color="auto" w:fill="auto"/>
          </w:tcPr>
          <w:p w14:paraId="48CB54DE" w14:textId="77777777" w:rsidR="00393079" w:rsidRDefault="00393079" w:rsidP="00293635">
            <w:pPr>
              <w:pStyle w:val="GPSDefinitionTerm"/>
            </w:pPr>
            <w:r w:rsidRPr="006875AD">
              <w:t>"</w:t>
            </w:r>
            <w:r>
              <w:t>Key Sub-Contract</w:t>
            </w:r>
            <w:r w:rsidRPr="006875AD">
              <w:t>"</w:t>
            </w:r>
          </w:p>
        </w:tc>
        <w:tc>
          <w:tcPr>
            <w:tcW w:w="6147" w:type="dxa"/>
            <w:shd w:val="clear" w:color="auto" w:fill="auto"/>
          </w:tcPr>
          <w:p w14:paraId="3B83A1AA" w14:textId="77777777" w:rsidR="00393079" w:rsidRDefault="00393079" w:rsidP="00293635">
            <w:pPr>
              <w:pStyle w:val="GPsDefinition"/>
            </w:pPr>
            <w:r w:rsidRPr="00D03934">
              <w:t>means each Sub-Contract with a Key Sub-Contractor;</w:t>
            </w:r>
          </w:p>
        </w:tc>
      </w:tr>
      <w:tr w:rsidR="00393079" w:rsidRPr="006875AD" w14:paraId="2A6300B1" w14:textId="77777777" w:rsidTr="00E55572">
        <w:tc>
          <w:tcPr>
            <w:tcW w:w="2108" w:type="dxa"/>
            <w:shd w:val="clear" w:color="auto" w:fill="auto"/>
          </w:tcPr>
          <w:p w14:paraId="2E61DD39" w14:textId="77777777" w:rsidR="00393079" w:rsidRDefault="00393079" w:rsidP="00293635">
            <w:pPr>
              <w:pStyle w:val="GPSDefinitionTerm"/>
            </w:pPr>
            <w:r w:rsidRPr="006875AD">
              <w:t>"</w:t>
            </w:r>
            <w:r>
              <w:t>Key Sub-Contractor</w:t>
            </w:r>
            <w:r w:rsidRPr="006875AD">
              <w:t>"</w:t>
            </w:r>
          </w:p>
        </w:tc>
        <w:tc>
          <w:tcPr>
            <w:tcW w:w="6147" w:type="dxa"/>
            <w:shd w:val="clear" w:color="auto" w:fill="auto"/>
          </w:tcPr>
          <w:p w14:paraId="7B709DCF" w14:textId="4F9DDD3D" w:rsidR="00393079" w:rsidRDefault="00393079" w:rsidP="00474B01">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w:t>
            </w:r>
            <w:r w:rsidR="00392D4B">
              <w:t xml:space="preserve">hedule 7 (Key Sub-Contractors), </w:t>
            </w:r>
            <w:r>
              <w:t>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S</w:t>
            </w:r>
            <w:r w:rsidRPr="00140497">
              <w:t xml:space="preserve">ervices; </w:t>
            </w:r>
          </w:p>
        </w:tc>
      </w:tr>
      <w:tr w:rsidR="00393079" w:rsidRPr="006875AD" w14:paraId="64B4A681" w14:textId="77777777" w:rsidTr="00E55572">
        <w:tc>
          <w:tcPr>
            <w:tcW w:w="2108" w:type="dxa"/>
            <w:shd w:val="clear" w:color="auto" w:fill="auto"/>
          </w:tcPr>
          <w:p w14:paraId="331E4EC2" w14:textId="77777777" w:rsidR="00393079" w:rsidRDefault="00393079" w:rsidP="00293635">
            <w:pPr>
              <w:pStyle w:val="GPSDefinitionTerm"/>
            </w:pPr>
            <w:r w:rsidRPr="006875AD">
              <w:t>"</w:t>
            </w:r>
            <w:r>
              <w:t>IPR Claim</w:t>
            </w:r>
            <w:r w:rsidRPr="006875AD">
              <w:t>"</w:t>
            </w:r>
          </w:p>
        </w:tc>
        <w:tc>
          <w:tcPr>
            <w:tcW w:w="6147" w:type="dxa"/>
            <w:shd w:val="clear" w:color="auto" w:fill="auto"/>
          </w:tcPr>
          <w:p w14:paraId="2CC034C1" w14:textId="77777777" w:rsidR="00393079" w:rsidRDefault="00393079"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393079" w:rsidRPr="006875AD" w14:paraId="5EE0C40A" w14:textId="77777777" w:rsidTr="00E55572">
        <w:tc>
          <w:tcPr>
            <w:tcW w:w="2108" w:type="dxa"/>
            <w:shd w:val="clear" w:color="auto" w:fill="auto"/>
          </w:tcPr>
          <w:p w14:paraId="01648D44" w14:textId="77777777" w:rsidR="00393079" w:rsidRDefault="00393079" w:rsidP="00293635">
            <w:pPr>
              <w:pStyle w:val="GPSDefinitionTerm"/>
            </w:pPr>
            <w:r w:rsidRPr="006875AD">
              <w:t>"Key Performance Indicators" or "KPIs"</w:t>
            </w:r>
          </w:p>
        </w:tc>
        <w:tc>
          <w:tcPr>
            <w:tcW w:w="6147" w:type="dxa"/>
            <w:shd w:val="clear" w:color="auto" w:fill="auto"/>
          </w:tcPr>
          <w:p w14:paraId="098C1A7C" w14:textId="4BD3A265" w:rsidR="00393079" w:rsidRDefault="00393079" w:rsidP="00474B01">
            <w:pPr>
              <w:pStyle w:val="GPsDefinition"/>
            </w:pPr>
            <w:r w:rsidRPr="006875AD">
              <w:t xml:space="preserve">means the performance measurements and targets set out in Part B of Framework Schedule </w:t>
            </w:r>
            <w:r>
              <w:t>2</w:t>
            </w:r>
            <w:r w:rsidRPr="006875AD">
              <w:t xml:space="preserve"> (Services and Key Performance Indicators);</w:t>
            </w:r>
          </w:p>
        </w:tc>
      </w:tr>
      <w:tr w:rsidR="00393079" w:rsidRPr="006875AD" w14:paraId="08D14820" w14:textId="77777777" w:rsidTr="00E55572">
        <w:tc>
          <w:tcPr>
            <w:tcW w:w="2108" w:type="dxa"/>
            <w:shd w:val="clear" w:color="auto" w:fill="auto"/>
          </w:tcPr>
          <w:p w14:paraId="6FCD936D" w14:textId="77777777" w:rsidR="00393079" w:rsidRDefault="00393079" w:rsidP="00293635">
            <w:pPr>
              <w:pStyle w:val="GPSDefinitionTerm"/>
            </w:pPr>
            <w:r w:rsidRPr="006875AD">
              <w:t>"Know-How"</w:t>
            </w:r>
          </w:p>
        </w:tc>
        <w:tc>
          <w:tcPr>
            <w:tcW w:w="6147" w:type="dxa"/>
            <w:shd w:val="clear" w:color="auto" w:fill="auto"/>
          </w:tcPr>
          <w:p w14:paraId="3C9DB263" w14:textId="1109ED03" w:rsidR="00393079" w:rsidRDefault="00393079" w:rsidP="00474B01">
            <w:pPr>
              <w:pStyle w:val="GPsDefinition"/>
            </w:pPr>
            <w:r w:rsidRPr="00C83EE6">
              <w:t>means all ideas, concepts, schemes, information, knowledge, techniques, methodology, and anything else in the nature of know-how relating to the Services but excluding know-how already in the</w:t>
            </w:r>
            <w:r>
              <w:t xml:space="preserve"> other Party</w:t>
            </w:r>
            <w:r w:rsidRPr="00C83EE6">
              <w:t>'s</w:t>
            </w:r>
            <w:r>
              <w:t xml:space="preserve"> possession before the Framework </w:t>
            </w:r>
            <w:r w:rsidRPr="00C83EE6">
              <w:t>Commencement Date</w:t>
            </w:r>
            <w:r>
              <w:t>;</w:t>
            </w:r>
          </w:p>
        </w:tc>
      </w:tr>
      <w:tr w:rsidR="00393079" w:rsidRPr="006875AD" w14:paraId="32DCFCC6" w14:textId="77777777" w:rsidTr="00E55572">
        <w:tc>
          <w:tcPr>
            <w:tcW w:w="2108" w:type="dxa"/>
            <w:shd w:val="clear" w:color="auto" w:fill="auto"/>
          </w:tcPr>
          <w:p w14:paraId="5FC8A407" w14:textId="77777777" w:rsidR="00393079" w:rsidRDefault="00393079" w:rsidP="00293635">
            <w:pPr>
              <w:pStyle w:val="GPSDefinitionTerm"/>
            </w:pPr>
            <w:r w:rsidRPr="006875AD">
              <w:t>"KPI Target"</w:t>
            </w:r>
          </w:p>
        </w:tc>
        <w:tc>
          <w:tcPr>
            <w:tcW w:w="6147" w:type="dxa"/>
            <w:shd w:val="clear" w:color="auto" w:fill="auto"/>
          </w:tcPr>
          <w:p w14:paraId="2F49876C" w14:textId="77777777" w:rsidR="00393079" w:rsidRDefault="00393079" w:rsidP="00293635">
            <w:pPr>
              <w:pStyle w:val="GPsDefinition"/>
            </w:pPr>
            <w:r w:rsidRPr="006875AD">
              <w:t xml:space="preserve">means the acceptable performance level for a KPI as set out in </w:t>
            </w:r>
            <w:r>
              <w:t xml:space="preserve">relation to </w:t>
            </w:r>
            <w:r w:rsidRPr="006875AD">
              <w:t>each KPI;</w:t>
            </w:r>
          </w:p>
        </w:tc>
      </w:tr>
      <w:tr w:rsidR="00393079" w:rsidRPr="006875AD" w14:paraId="7A2108E8" w14:textId="77777777" w:rsidTr="00E55572">
        <w:tc>
          <w:tcPr>
            <w:tcW w:w="2108" w:type="dxa"/>
            <w:shd w:val="clear" w:color="auto" w:fill="auto"/>
          </w:tcPr>
          <w:p w14:paraId="62D9F6CB" w14:textId="77777777" w:rsidR="00393079" w:rsidRDefault="00393079" w:rsidP="00293635">
            <w:pPr>
              <w:pStyle w:val="GPSDefinitionTerm"/>
            </w:pPr>
            <w:r w:rsidRPr="006875AD">
              <w:t>"Law"</w:t>
            </w:r>
          </w:p>
        </w:tc>
        <w:tc>
          <w:tcPr>
            <w:tcW w:w="6147" w:type="dxa"/>
            <w:shd w:val="clear" w:color="auto" w:fill="auto"/>
          </w:tcPr>
          <w:p w14:paraId="5EDDB2CB" w14:textId="77777777" w:rsidR="00393079" w:rsidRDefault="00393079"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6875AD" w14:paraId="4F62FE10" w14:textId="77777777" w:rsidTr="00E55572">
        <w:tc>
          <w:tcPr>
            <w:tcW w:w="2108" w:type="dxa"/>
            <w:shd w:val="clear" w:color="auto" w:fill="auto"/>
          </w:tcPr>
          <w:p w14:paraId="605FB373" w14:textId="44D64A48" w:rsidR="00393079" w:rsidRDefault="00393079" w:rsidP="00474B01">
            <w:pPr>
              <w:pStyle w:val="GPSDefinitionTerm"/>
            </w:pPr>
            <w:r w:rsidRPr="006875AD">
              <w:lastRenderedPageBreak/>
              <w:t>"Legacy Services"</w:t>
            </w:r>
          </w:p>
        </w:tc>
        <w:tc>
          <w:tcPr>
            <w:tcW w:w="6147" w:type="dxa"/>
            <w:shd w:val="clear" w:color="auto" w:fill="auto"/>
          </w:tcPr>
          <w:p w14:paraId="527436B1" w14:textId="6510A9DD" w:rsidR="00393079" w:rsidRDefault="00393079" w:rsidP="00474B01">
            <w:pPr>
              <w:pStyle w:val="GPsDefinition"/>
            </w:pPr>
            <w:r w:rsidRPr="006875AD">
              <w:t>means services similar to the New Services and</w:t>
            </w:r>
            <w:r w:rsidR="00474B01" w:rsidRPr="006875AD" w:rsidDel="00474B01">
              <w:t xml:space="preserve"> </w:t>
            </w:r>
            <w:r w:rsidRPr="006875AD">
              <w:t>/or services which interface with or are intended to interface with or be replaced by the New Services;</w:t>
            </w:r>
          </w:p>
        </w:tc>
      </w:tr>
      <w:tr w:rsidR="00393079" w:rsidRPr="006875AD" w14:paraId="5E080219" w14:textId="77777777" w:rsidTr="00E55572">
        <w:tc>
          <w:tcPr>
            <w:tcW w:w="2108" w:type="dxa"/>
            <w:shd w:val="clear" w:color="auto" w:fill="auto"/>
          </w:tcPr>
          <w:p w14:paraId="23B99CE2" w14:textId="77777777" w:rsidR="00393079" w:rsidRDefault="00393079" w:rsidP="00293635">
            <w:pPr>
              <w:pStyle w:val="GPSDefinitionTerm"/>
            </w:pPr>
            <w:r w:rsidRPr="006875AD">
              <w:t>"</w:t>
            </w:r>
            <w:r w:rsidRPr="001827DA">
              <w:t>Losses</w:t>
            </w:r>
            <w:r w:rsidRPr="006875AD">
              <w:t>"</w:t>
            </w:r>
          </w:p>
        </w:tc>
        <w:tc>
          <w:tcPr>
            <w:tcW w:w="6147" w:type="dxa"/>
            <w:shd w:val="clear" w:color="auto" w:fill="auto"/>
          </w:tcPr>
          <w:p w14:paraId="22C44140" w14:textId="77777777" w:rsidR="00393079" w:rsidRPr="004C2EAC" w:rsidRDefault="00393079" w:rsidP="00293635">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393079" w:rsidRPr="006875AD" w14:paraId="746F554E" w14:textId="77777777" w:rsidTr="00E55572">
        <w:tc>
          <w:tcPr>
            <w:tcW w:w="2108" w:type="dxa"/>
            <w:shd w:val="clear" w:color="auto" w:fill="auto"/>
          </w:tcPr>
          <w:p w14:paraId="74456EB7" w14:textId="4B51637E" w:rsidR="00393079" w:rsidRPr="00FF6C1C" w:rsidRDefault="00393079" w:rsidP="00293635">
            <w:pPr>
              <w:pStyle w:val="GPSDefinitionTerm"/>
              <w:rPr>
                <w:highlight w:val="yellow"/>
              </w:rPr>
            </w:pPr>
            <w:r w:rsidRPr="00E55572">
              <w:t>"Lot"</w:t>
            </w:r>
          </w:p>
        </w:tc>
        <w:tc>
          <w:tcPr>
            <w:tcW w:w="6147" w:type="dxa"/>
            <w:shd w:val="clear" w:color="auto" w:fill="auto"/>
          </w:tcPr>
          <w:p w14:paraId="26B5696E" w14:textId="42B873B5" w:rsidR="00393079" w:rsidRPr="00E55572" w:rsidRDefault="00393079" w:rsidP="00293635">
            <w:pPr>
              <w:pStyle w:val="GPsDefinition"/>
            </w:pPr>
            <w:r w:rsidRPr="00E55572">
              <w:t>means the number of lots specified in Framework Schedule 2 (Services and Key Performance Indicators) and "Lots" shall be construed accordingly;</w:t>
            </w:r>
          </w:p>
          <w:p w14:paraId="189A59AF" w14:textId="456653D8" w:rsidR="00393079" w:rsidRPr="00FF6C1C" w:rsidRDefault="00393079" w:rsidP="00926B1D">
            <w:pPr>
              <w:pStyle w:val="GPsDefinition"/>
              <w:rPr>
                <w:b/>
                <w:i/>
                <w:highlight w:val="yellow"/>
              </w:rPr>
            </w:pPr>
          </w:p>
        </w:tc>
      </w:tr>
      <w:tr w:rsidR="00C04012" w:rsidRPr="006875AD" w14:paraId="644A11E9" w14:textId="77777777" w:rsidTr="00E55572">
        <w:tc>
          <w:tcPr>
            <w:tcW w:w="2108" w:type="dxa"/>
            <w:shd w:val="clear" w:color="auto" w:fill="auto"/>
          </w:tcPr>
          <w:p w14:paraId="6E287D28" w14:textId="77777777" w:rsidR="00C04012" w:rsidRPr="003031D1" w:rsidDel="00141019" w:rsidRDefault="00C04012" w:rsidP="00293635">
            <w:pPr>
              <w:pStyle w:val="GPSDefinitionTerm"/>
            </w:pPr>
            <w:r w:rsidRPr="003031D1">
              <w:t>“Man Day”</w:t>
            </w:r>
          </w:p>
        </w:tc>
        <w:tc>
          <w:tcPr>
            <w:tcW w:w="6147" w:type="dxa"/>
            <w:shd w:val="clear" w:color="auto" w:fill="auto"/>
          </w:tcPr>
          <w:p w14:paraId="2256500F" w14:textId="77777777" w:rsidR="00C04012" w:rsidRPr="003031D1" w:rsidRDefault="00C04012" w:rsidP="00926B1D">
            <w:pPr>
              <w:pStyle w:val="GPsDefinition"/>
            </w:pPr>
            <w:r w:rsidRPr="003031D1">
              <w:t>means 7.5 Man Hours, whether or not such hours are worked consecutively and whether or not they are worked on the same day;</w:t>
            </w:r>
          </w:p>
        </w:tc>
      </w:tr>
      <w:tr w:rsidR="00C04012" w:rsidRPr="006875AD" w14:paraId="36DE1AC9" w14:textId="77777777" w:rsidTr="00E55572">
        <w:tc>
          <w:tcPr>
            <w:tcW w:w="2108" w:type="dxa"/>
            <w:shd w:val="clear" w:color="auto" w:fill="auto"/>
          </w:tcPr>
          <w:p w14:paraId="089DF5E8" w14:textId="77777777" w:rsidR="00C04012" w:rsidRDefault="00C04012" w:rsidP="00293635">
            <w:pPr>
              <w:pStyle w:val="GPSDefinitionTerm"/>
              <w:rPr>
                <w:highlight w:val="cyan"/>
              </w:rPr>
            </w:pPr>
            <w:r w:rsidRPr="00A7002D">
              <w:t>"Man Hours"</w:t>
            </w:r>
          </w:p>
        </w:tc>
        <w:tc>
          <w:tcPr>
            <w:tcW w:w="6147" w:type="dxa"/>
            <w:shd w:val="clear" w:color="auto" w:fill="auto"/>
          </w:tcPr>
          <w:p w14:paraId="2EEF8C17" w14:textId="289C128B" w:rsidR="00C04012" w:rsidRPr="00A7002D" w:rsidRDefault="00C04012" w:rsidP="000660D4">
            <w:pPr>
              <w:pStyle w:val="GPsDefinition"/>
            </w:pPr>
            <w:r w:rsidRPr="00A7002D">
              <w:t xml:space="preserve">means the hours spent by the Supplier Personnel properly working on the provision of the </w:t>
            </w:r>
            <w:r w:rsidRPr="00D63566">
              <w:t>Services</w:t>
            </w:r>
            <w:r w:rsidRPr="00A7002D">
              <w:t xml:space="preserve"> including time spent travelling (other than to and from the Supplier's offices, or to and from the Sites) but excluding lunch breaks;</w:t>
            </w:r>
          </w:p>
        </w:tc>
      </w:tr>
      <w:tr w:rsidR="00C04012" w:rsidRPr="006875AD" w14:paraId="22C50049" w14:textId="77777777" w:rsidTr="00E55572">
        <w:tc>
          <w:tcPr>
            <w:tcW w:w="2108" w:type="dxa"/>
            <w:shd w:val="clear" w:color="auto" w:fill="auto"/>
          </w:tcPr>
          <w:p w14:paraId="01B64EFD" w14:textId="77777777" w:rsidR="00C04012" w:rsidRDefault="00C04012" w:rsidP="00293635">
            <w:pPr>
              <w:pStyle w:val="GPSDefinitionTerm"/>
            </w:pPr>
            <w:r w:rsidRPr="006875AD">
              <w:t>"Management Charge"</w:t>
            </w:r>
          </w:p>
        </w:tc>
        <w:tc>
          <w:tcPr>
            <w:tcW w:w="6147" w:type="dxa"/>
            <w:shd w:val="clear" w:color="auto" w:fill="auto"/>
          </w:tcPr>
          <w:p w14:paraId="4A00FBB4" w14:textId="49192B2F" w:rsidR="00C04012" w:rsidRDefault="00C04012" w:rsidP="009C3AEB">
            <w:pPr>
              <w:pStyle w:val="GPsDefinition"/>
            </w:pPr>
            <w:r w:rsidRPr="006875AD">
              <w:t xml:space="preserve">means the sum payable by the Supplier to the Authority being an amount </w:t>
            </w:r>
            <w:r w:rsidRPr="004C2EAC">
              <w:t xml:space="preserve">equal to </w:t>
            </w:r>
            <w:r w:rsidRPr="00E55572">
              <w:t>1 per cent (1%)</w:t>
            </w:r>
            <w:r w:rsidRPr="004C2EAC">
              <w:t>of all</w:t>
            </w:r>
            <w:r w:rsidRPr="006875AD">
              <w:t xml:space="preserve"> Charges for the Services invoiced to the Contracting </w:t>
            </w:r>
            <w:r w:rsidR="009D1A63">
              <w:t>Authorities</w:t>
            </w:r>
            <w:r>
              <w:t xml:space="preserve">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C04012" w:rsidRPr="006875AD" w14:paraId="71163610" w14:textId="77777777" w:rsidTr="00E55572">
        <w:tc>
          <w:tcPr>
            <w:tcW w:w="2108" w:type="dxa"/>
            <w:shd w:val="clear" w:color="auto" w:fill="auto"/>
          </w:tcPr>
          <w:p w14:paraId="7AA8BD78" w14:textId="77777777" w:rsidR="00C04012" w:rsidRDefault="00C04012" w:rsidP="00293635">
            <w:pPr>
              <w:pStyle w:val="GPSDefinitionTerm"/>
            </w:pPr>
            <w:r w:rsidRPr="006875AD">
              <w:t xml:space="preserve">"Management Information" or </w:t>
            </w:r>
            <w:r>
              <w:t>“</w:t>
            </w:r>
            <w:r w:rsidRPr="006875AD">
              <w:t>MI”</w:t>
            </w:r>
          </w:p>
        </w:tc>
        <w:tc>
          <w:tcPr>
            <w:tcW w:w="6147" w:type="dxa"/>
            <w:shd w:val="clear" w:color="auto" w:fill="auto"/>
          </w:tcPr>
          <w:p w14:paraId="36799357" w14:textId="77777777" w:rsidR="00C04012" w:rsidRDefault="00C04012" w:rsidP="00293635">
            <w:pPr>
              <w:pStyle w:val="GPsDefinition"/>
            </w:pPr>
            <w:r w:rsidRPr="006875AD">
              <w:t xml:space="preserve">means the management information specified in Framework Schedule </w:t>
            </w:r>
            <w:r>
              <w:t>9</w:t>
            </w:r>
            <w:r w:rsidRPr="006875AD">
              <w:t xml:space="preserve"> (Management Information);</w:t>
            </w:r>
          </w:p>
        </w:tc>
      </w:tr>
      <w:tr w:rsidR="00C04012" w:rsidRPr="006875AD" w14:paraId="28AC487E" w14:textId="77777777" w:rsidTr="00E55572">
        <w:tc>
          <w:tcPr>
            <w:tcW w:w="2108" w:type="dxa"/>
            <w:shd w:val="clear" w:color="auto" w:fill="auto"/>
          </w:tcPr>
          <w:p w14:paraId="7C24EC42" w14:textId="77777777" w:rsidR="00C04012" w:rsidRDefault="00C04012" w:rsidP="00293635">
            <w:pPr>
              <w:pStyle w:val="GPSDefinitionTerm"/>
            </w:pPr>
            <w:r w:rsidRPr="006875AD">
              <w:t>"</w:t>
            </w:r>
            <w:r>
              <w:t>MI Default</w:t>
            </w:r>
            <w:r w:rsidRPr="006875AD">
              <w:t>"</w:t>
            </w:r>
          </w:p>
        </w:tc>
        <w:tc>
          <w:tcPr>
            <w:tcW w:w="6147" w:type="dxa"/>
            <w:shd w:val="clear" w:color="auto" w:fill="auto"/>
          </w:tcPr>
          <w:p w14:paraId="2F88A846" w14:textId="77777777" w:rsidR="00C04012" w:rsidRDefault="00C04012" w:rsidP="00293635">
            <w:pPr>
              <w:pStyle w:val="GPsDefinition"/>
            </w:pPr>
            <w:r>
              <w:t>has the meaning given to it in paragraph 6.1 of Framework Schedule 9 (Management Information);</w:t>
            </w:r>
          </w:p>
        </w:tc>
      </w:tr>
      <w:tr w:rsidR="00C04012" w:rsidRPr="006875AD" w14:paraId="094AC36C" w14:textId="77777777" w:rsidTr="00E55572">
        <w:tc>
          <w:tcPr>
            <w:tcW w:w="2108" w:type="dxa"/>
            <w:shd w:val="clear" w:color="auto" w:fill="auto"/>
          </w:tcPr>
          <w:p w14:paraId="7465D30D" w14:textId="77777777" w:rsidR="00C04012" w:rsidRDefault="00C04012" w:rsidP="00293635">
            <w:pPr>
              <w:pStyle w:val="GPSDefinitionTerm"/>
            </w:pPr>
            <w:r w:rsidRPr="006875AD">
              <w:t>"MI Failure"</w:t>
            </w:r>
          </w:p>
        </w:tc>
        <w:tc>
          <w:tcPr>
            <w:tcW w:w="6147" w:type="dxa"/>
            <w:shd w:val="clear" w:color="auto" w:fill="auto"/>
          </w:tcPr>
          <w:p w14:paraId="015E8C4B" w14:textId="77777777" w:rsidR="00C04012" w:rsidRDefault="00C04012" w:rsidP="00293635">
            <w:pPr>
              <w:pStyle w:val="GPsDefinition"/>
            </w:pPr>
            <w:r w:rsidRPr="006875AD">
              <w:t>means when an MI report:</w:t>
            </w:r>
          </w:p>
          <w:p w14:paraId="2338C262" w14:textId="77777777" w:rsidR="00C04012" w:rsidRDefault="00C04012" w:rsidP="00293635">
            <w:pPr>
              <w:pStyle w:val="GPSDefinitionL2"/>
            </w:pPr>
            <w:r w:rsidRPr="006875AD">
              <w:t xml:space="preserve">contains any material errors or material omissions or a missing mandatory field; or  </w:t>
            </w:r>
          </w:p>
          <w:p w14:paraId="5385F8BA" w14:textId="77777777" w:rsidR="00C04012" w:rsidRDefault="00C04012" w:rsidP="00293635">
            <w:pPr>
              <w:pStyle w:val="GPSDefinitionL2"/>
            </w:pPr>
            <w:r w:rsidRPr="006875AD">
              <w:t xml:space="preserve">is submitted using an incorrect MI reporting Template; or </w:t>
            </w:r>
          </w:p>
          <w:p w14:paraId="55A3D5B7" w14:textId="77777777" w:rsidR="00C04012" w:rsidRDefault="00C04012"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r>
          </w:p>
        </w:tc>
      </w:tr>
      <w:tr w:rsidR="00C04012" w:rsidRPr="006875AD" w14:paraId="6CBA0C3D" w14:textId="77777777" w:rsidTr="00E55572">
        <w:tc>
          <w:tcPr>
            <w:tcW w:w="2108" w:type="dxa"/>
            <w:shd w:val="clear" w:color="auto" w:fill="auto"/>
          </w:tcPr>
          <w:p w14:paraId="1437B5F7" w14:textId="76053FAF" w:rsidR="00C04012" w:rsidRPr="00FF6C1C" w:rsidRDefault="00C04012" w:rsidP="00223F2B">
            <w:pPr>
              <w:pStyle w:val="GPSDefinitionTerm"/>
              <w:rPr>
                <w:highlight w:val="yellow"/>
              </w:rPr>
            </w:pPr>
          </w:p>
        </w:tc>
        <w:tc>
          <w:tcPr>
            <w:tcW w:w="6147" w:type="dxa"/>
            <w:shd w:val="clear" w:color="auto" w:fill="auto"/>
          </w:tcPr>
          <w:p w14:paraId="384C9342" w14:textId="52099813" w:rsidR="00C04012" w:rsidRPr="00FF6C1C" w:rsidRDefault="00C04012" w:rsidP="00223F2B">
            <w:pPr>
              <w:pStyle w:val="GPsDefinition"/>
              <w:rPr>
                <w:highlight w:val="yellow"/>
              </w:rPr>
            </w:pPr>
          </w:p>
        </w:tc>
      </w:tr>
      <w:tr w:rsidR="00C04012" w:rsidRPr="006875AD" w14:paraId="4D1538EA" w14:textId="77777777" w:rsidTr="00E55572">
        <w:tc>
          <w:tcPr>
            <w:tcW w:w="2108" w:type="dxa"/>
            <w:shd w:val="clear" w:color="auto" w:fill="auto"/>
          </w:tcPr>
          <w:p w14:paraId="38746204" w14:textId="77777777" w:rsidR="00C04012" w:rsidRDefault="00C04012" w:rsidP="00293635">
            <w:pPr>
              <w:pStyle w:val="GPSDefinitionTerm"/>
            </w:pPr>
            <w:r w:rsidRPr="006875AD">
              <w:t>"MI Report"</w:t>
            </w:r>
          </w:p>
        </w:tc>
        <w:tc>
          <w:tcPr>
            <w:tcW w:w="6147" w:type="dxa"/>
            <w:shd w:val="clear" w:color="auto" w:fill="auto"/>
          </w:tcPr>
          <w:p w14:paraId="63E115FB" w14:textId="77777777" w:rsidR="00C04012" w:rsidRDefault="00C04012"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C04012" w:rsidRPr="006875AD" w14:paraId="0F2AECBC" w14:textId="77777777" w:rsidTr="00E55572">
        <w:tc>
          <w:tcPr>
            <w:tcW w:w="2108" w:type="dxa"/>
            <w:shd w:val="clear" w:color="auto" w:fill="auto"/>
          </w:tcPr>
          <w:p w14:paraId="42355714" w14:textId="77777777" w:rsidR="00C04012" w:rsidRDefault="00C04012" w:rsidP="00293635">
            <w:pPr>
              <w:pStyle w:val="GPSDefinitionTerm"/>
            </w:pPr>
            <w:r w:rsidRPr="006875AD">
              <w:t>"MI Reporting Template"</w:t>
            </w:r>
          </w:p>
        </w:tc>
        <w:tc>
          <w:tcPr>
            <w:tcW w:w="6147" w:type="dxa"/>
            <w:shd w:val="clear" w:color="auto" w:fill="auto"/>
          </w:tcPr>
          <w:p w14:paraId="135A6D97" w14:textId="77777777" w:rsidR="00C04012" w:rsidRDefault="00C04012"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C04012" w:rsidRPr="006875AD" w14:paraId="2A1AC4B7" w14:textId="77777777" w:rsidTr="00E55572">
        <w:tc>
          <w:tcPr>
            <w:tcW w:w="2108" w:type="dxa"/>
            <w:shd w:val="clear" w:color="auto" w:fill="auto"/>
          </w:tcPr>
          <w:p w14:paraId="7CC8A895" w14:textId="77777777" w:rsidR="00C04012" w:rsidRDefault="00C04012" w:rsidP="00293635">
            <w:pPr>
              <w:pStyle w:val="GPSDefinitionTerm"/>
            </w:pPr>
            <w:r w:rsidRPr="006875AD">
              <w:lastRenderedPageBreak/>
              <w:t>"Ministry of Justice Code"</w:t>
            </w:r>
          </w:p>
        </w:tc>
        <w:tc>
          <w:tcPr>
            <w:tcW w:w="6147" w:type="dxa"/>
            <w:shd w:val="clear" w:color="auto" w:fill="auto"/>
          </w:tcPr>
          <w:p w14:paraId="38F8567D" w14:textId="77777777" w:rsidR="00C04012" w:rsidRDefault="00C04012"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C04012" w:rsidRPr="006875AD" w14:paraId="3BA89484" w14:textId="77777777" w:rsidTr="00E55572">
        <w:tc>
          <w:tcPr>
            <w:tcW w:w="2108" w:type="dxa"/>
            <w:shd w:val="clear" w:color="auto" w:fill="auto"/>
          </w:tcPr>
          <w:p w14:paraId="5FF96902" w14:textId="77777777" w:rsidR="00C04012" w:rsidRDefault="00C04012" w:rsidP="00293635">
            <w:pPr>
              <w:pStyle w:val="GPSDefinitionTerm"/>
            </w:pPr>
            <w:r w:rsidRPr="006875AD">
              <w:t>"MISO"</w:t>
            </w:r>
          </w:p>
        </w:tc>
        <w:tc>
          <w:tcPr>
            <w:tcW w:w="6147" w:type="dxa"/>
            <w:shd w:val="clear" w:color="auto" w:fill="auto"/>
          </w:tcPr>
          <w:p w14:paraId="7E3E6B55" w14:textId="2E2B489D" w:rsidR="00C04012" w:rsidRDefault="00C04012" w:rsidP="0054149E">
            <w:pPr>
              <w:pStyle w:val="GPsDefinition"/>
            </w:pPr>
            <w:proofErr w:type="gramStart"/>
            <w:r w:rsidRPr="006875AD">
              <w:t>means</w:t>
            </w:r>
            <w:proofErr w:type="gramEnd"/>
            <w:r w:rsidRPr="006875AD">
              <w:t xml:space="preserve"> 'Management Information System Online'. An online portal located at </w:t>
            </w:r>
            <w:hyperlink r:id="rId23" w:history="1">
              <w:r w:rsidR="0054149E" w:rsidRPr="00A8425A">
                <w:rPr>
                  <w:rStyle w:val="Hyperlink"/>
                </w:rPr>
                <w:t>https://miso.ccs.cabinetoffice.gov.uk/Pub/Login.aspx?ReturnUrl=%2f</w:t>
              </w:r>
            </w:hyperlink>
            <w:r w:rsidR="0054149E">
              <w:t xml:space="preserve"> </w:t>
            </w:r>
            <w:r w:rsidRPr="006875AD">
              <w:t>provided by the Authority for collection and receipt of Management Information;</w:t>
            </w:r>
          </w:p>
        </w:tc>
      </w:tr>
      <w:tr w:rsidR="00C04012" w:rsidRPr="006875AD" w14:paraId="6B28DF4F" w14:textId="77777777" w:rsidTr="00E55572">
        <w:tc>
          <w:tcPr>
            <w:tcW w:w="2108" w:type="dxa"/>
            <w:shd w:val="clear" w:color="auto" w:fill="auto"/>
          </w:tcPr>
          <w:p w14:paraId="4D565083" w14:textId="77777777" w:rsidR="00C04012" w:rsidRDefault="00C04012" w:rsidP="00293635">
            <w:pPr>
              <w:pStyle w:val="GPSDefinitionTerm"/>
            </w:pPr>
            <w:r w:rsidRPr="006875AD">
              <w:t>"Month"</w:t>
            </w:r>
          </w:p>
        </w:tc>
        <w:tc>
          <w:tcPr>
            <w:tcW w:w="6147" w:type="dxa"/>
            <w:shd w:val="clear" w:color="auto" w:fill="auto"/>
          </w:tcPr>
          <w:p w14:paraId="035B9327" w14:textId="77777777" w:rsidR="00C04012" w:rsidRDefault="00C04012" w:rsidP="00293635">
            <w:pPr>
              <w:pStyle w:val="GPsDefinition"/>
            </w:pPr>
            <w:r w:rsidRPr="006875AD">
              <w:t>means a calendar month and "</w:t>
            </w:r>
            <w:r w:rsidRPr="006875AD">
              <w:rPr>
                <w:b/>
              </w:rPr>
              <w:t>Monthly</w:t>
            </w:r>
            <w:r w:rsidRPr="006875AD">
              <w:t>" shall be interpreted accordingly;</w:t>
            </w:r>
          </w:p>
        </w:tc>
      </w:tr>
      <w:tr w:rsidR="00C04012" w:rsidRPr="006875AD" w14:paraId="52A10C82" w14:textId="77777777" w:rsidTr="00E55572">
        <w:tc>
          <w:tcPr>
            <w:tcW w:w="2108" w:type="dxa"/>
            <w:shd w:val="clear" w:color="auto" w:fill="auto"/>
          </w:tcPr>
          <w:p w14:paraId="1A0BD6FB" w14:textId="4D8D898C" w:rsidR="00C04012" w:rsidRDefault="00C04012" w:rsidP="002D2AE8">
            <w:pPr>
              <w:pStyle w:val="GPSDefinitionTerm"/>
            </w:pPr>
            <w:r w:rsidRPr="006875AD">
              <w:t>"New Services"</w:t>
            </w:r>
          </w:p>
        </w:tc>
        <w:tc>
          <w:tcPr>
            <w:tcW w:w="6147" w:type="dxa"/>
            <w:shd w:val="clear" w:color="auto" w:fill="auto"/>
          </w:tcPr>
          <w:p w14:paraId="534329A2" w14:textId="179C1DC5" w:rsidR="00C04012" w:rsidRDefault="00C04012" w:rsidP="002D2AE8">
            <w:pPr>
              <w:pStyle w:val="GPsDefinition"/>
            </w:pPr>
            <w:r w:rsidRPr="006875AD">
              <w:t xml:space="preserve">means services which a Contracting </w:t>
            </w:r>
            <w:r w:rsidR="004F19D6">
              <w:t>Authority</w:t>
            </w:r>
            <w:r w:rsidRPr="006875AD">
              <w:t xml:space="preserve"> wishes to procure from a third party which are the same or similar to the Services;</w:t>
            </w:r>
          </w:p>
        </w:tc>
      </w:tr>
      <w:tr w:rsidR="00C04012" w:rsidRPr="006875AD" w14:paraId="68C82282" w14:textId="77777777" w:rsidTr="00E55572">
        <w:tc>
          <w:tcPr>
            <w:tcW w:w="2108" w:type="dxa"/>
            <w:shd w:val="clear" w:color="auto" w:fill="auto"/>
          </w:tcPr>
          <w:p w14:paraId="0769BD35" w14:textId="77777777" w:rsidR="00C04012" w:rsidRDefault="00C04012" w:rsidP="00293635">
            <w:pPr>
              <w:pStyle w:val="GPSDefinitionTerm"/>
            </w:pPr>
            <w:r w:rsidRPr="006875AD">
              <w:t>"</w:t>
            </w:r>
            <w:r>
              <w:t>Nil Return</w:t>
            </w:r>
            <w:r w:rsidRPr="006875AD">
              <w:t>"</w:t>
            </w:r>
          </w:p>
        </w:tc>
        <w:tc>
          <w:tcPr>
            <w:tcW w:w="6147" w:type="dxa"/>
            <w:shd w:val="clear" w:color="auto" w:fill="auto"/>
          </w:tcPr>
          <w:p w14:paraId="7E8C55E5" w14:textId="77777777" w:rsidR="00C04012" w:rsidRDefault="00C04012" w:rsidP="00293635">
            <w:pPr>
              <w:pStyle w:val="GPsDefinition"/>
            </w:pPr>
            <w:r>
              <w:t>has the meaning given to it in paragraph 3.3 of Framework Schedule 9 (Management Information);</w:t>
            </w:r>
          </w:p>
        </w:tc>
      </w:tr>
      <w:tr w:rsidR="00C04012" w:rsidRPr="006875AD" w14:paraId="6B830725" w14:textId="77777777" w:rsidTr="00E55572">
        <w:tc>
          <w:tcPr>
            <w:tcW w:w="2108" w:type="dxa"/>
            <w:shd w:val="clear" w:color="auto" w:fill="auto"/>
          </w:tcPr>
          <w:p w14:paraId="60E0B9DB" w14:textId="77777777" w:rsidR="00C04012" w:rsidRDefault="00C04012" w:rsidP="00293635">
            <w:pPr>
              <w:pStyle w:val="GPSDefinitionTerm"/>
            </w:pPr>
            <w:r w:rsidRPr="006875AD">
              <w:t>"</w:t>
            </w:r>
            <w:r>
              <w:t>Occasion of Tax Non –Compliance</w:t>
            </w:r>
            <w:r w:rsidRPr="006875AD">
              <w:t>"</w:t>
            </w:r>
          </w:p>
        </w:tc>
        <w:tc>
          <w:tcPr>
            <w:tcW w:w="6147" w:type="dxa"/>
            <w:shd w:val="clear" w:color="auto" w:fill="auto"/>
          </w:tcPr>
          <w:p w14:paraId="2846DE3A" w14:textId="77777777" w:rsidR="00C04012" w:rsidRDefault="00C04012" w:rsidP="00293635">
            <w:pPr>
              <w:pStyle w:val="GPsDefinition"/>
              <w:rPr>
                <w:rFonts w:eastAsia="STZhongsong"/>
              </w:rPr>
            </w:pPr>
            <w:r>
              <w:t xml:space="preserve">means where: </w:t>
            </w:r>
          </w:p>
          <w:p w14:paraId="41C81E7A" w14:textId="77777777" w:rsidR="00C04012" w:rsidRDefault="00C04012"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35460C22" w14:textId="77777777" w:rsidR="00C04012" w:rsidRDefault="00C04012"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5B4C37B6" w14:textId="77777777" w:rsidR="00C04012" w:rsidRDefault="00C04012"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6022646" w14:textId="77777777" w:rsidR="00C04012" w:rsidRDefault="00C04012"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C04012" w:rsidRPr="006875AD" w14:paraId="2AE3EC70" w14:textId="77777777" w:rsidTr="00E55572">
        <w:tc>
          <w:tcPr>
            <w:tcW w:w="2108" w:type="dxa"/>
            <w:shd w:val="clear" w:color="auto" w:fill="auto"/>
          </w:tcPr>
          <w:p w14:paraId="1CB60DBB" w14:textId="77777777" w:rsidR="00C04012" w:rsidRDefault="00C04012" w:rsidP="00293635">
            <w:pPr>
              <w:pStyle w:val="GPSDefinitionTerm"/>
            </w:pPr>
            <w:r w:rsidRPr="006875AD">
              <w:t>"OJEU Notice"</w:t>
            </w:r>
          </w:p>
        </w:tc>
        <w:tc>
          <w:tcPr>
            <w:tcW w:w="6147" w:type="dxa"/>
            <w:shd w:val="clear" w:color="auto" w:fill="auto"/>
          </w:tcPr>
          <w:p w14:paraId="0F397902" w14:textId="77777777" w:rsidR="00C04012" w:rsidRDefault="00C04012"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C04012" w:rsidRPr="006875AD" w14:paraId="22B68F1C" w14:textId="77777777" w:rsidTr="00E55572">
        <w:tc>
          <w:tcPr>
            <w:tcW w:w="2108" w:type="dxa"/>
            <w:shd w:val="clear" w:color="auto" w:fill="auto"/>
          </w:tcPr>
          <w:p w14:paraId="04F24CB3" w14:textId="77777777" w:rsidR="00C04012" w:rsidRDefault="00C04012" w:rsidP="00293635">
            <w:pPr>
              <w:pStyle w:val="GPSDefinitionTerm"/>
            </w:pPr>
            <w:r w:rsidRPr="006875AD">
              <w:t>"</w:t>
            </w:r>
            <w:r>
              <w:t>Open Book Data</w:t>
            </w:r>
            <w:r w:rsidRPr="006875AD">
              <w:t>"</w:t>
            </w:r>
          </w:p>
        </w:tc>
        <w:tc>
          <w:tcPr>
            <w:tcW w:w="6147" w:type="dxa"/>
            <w:shd w:val="clear" w:color="auto" w:fill="auto"/>
          </w:tcPr>
          <w:p w14:paraId="5E75117E" w14:textId="77777777" w:rsidR="00C04012" w:rsidRDefault="00C04012"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4C2CFDE4" w14:textId="2A9ABFE5" w:rsidR="00C04012" w:rsidRDefault="00C04012" w:rsidP="00293635">
            <w:pPr>
              <w:pStyle w:val="GPSDefinitionL2"/>
            </w:pPr>
            <w:r>
              <w:rPr>
                <w:spacing w:val="-2"/>
              </w:rPr>
              <w:t xml:space="preserve">the Supplier’s Costs broken down against each Service and/or deliverable, including </w:t>
            </w:r>
            <w:r>
              <w:t xml:space="preserve">actual capital expenditure </w:t>
            </w:r>
            <w:r>
              <w:lastRenderedPageBreak/>
              <w:t>(including capital replacement costs) and the unit cost</w:t>
            </w:r>
            <w:r w:rsidR="00C61222">
              <w:t xml:space="preserve"> and total actual costs of all s</w:t>
            </w:r>
            <w:r>
              <w:t>ervices;</w:t>
            </w:r>
          </w:p>
          <w:p w14:paraId="7514FBFA" w14:textId="0DC0868A" w:rsidR="00C04012" w:rsidRDefault="00C04012" w:rsidP="00293635">
            <w:pPr>
              <w:pStyle w:val="GPSDefinitionL2"/>
            </w:pPr>
            <w:r>
              <w:t>operating expenditure relating to the provision of the Services including an analysis showing:</w:t>
            </w:r>
          </w:p>
          <w:p w14:paraId="41139218" w14:textId="4A6B2FC4" w:rsidR="00C04012" w:rsidRDefault="00C04012" w:rsidP="00293635">
            <w:pPr>
              <w:pStyle w:val="GPSDefinitionL3"/>
            </w:pPr>
            <w:r>
              <w:t xml:space="preserve">the </w:t>
            </w:r>
            <w:r w:rsidR="008A3494">
              <w:t xml:space="preserve">Day Rate </w:t>
            </w:r>
            <w:r>
              <w:t xml:space="preserve">and quantity of </w:t>
            </w:r>
            <w:r w:rsidR="008A3494">
              <w:t>services</w:t>
            </w:r>
            <w:r>
              <w:t xml:space="preserve"> and bought-in services;</w:t>
            </w:r>
          </w:p>
          <w:p w14:paraId="26D86854" w14:textId="77777777" w:rsidR="00C04012" w:rsidRDefault="00C04012" w:rsidP="00293635">
            <w:pPr>
              <w:pStyle w:val="GPSDefinitionL3"/>
            </w:pPr>
            <w:r>
              <w:t>manpower resources broken down into the number and grade/role of all Supplier Personnel (free of any contingency) together with a list of agreed rates against each manpower grade;</w:t>
            </w:r>
          </w:p>
          <w:p w14:paraId="57272E8A" w14:textId="77777777" w:rsidR="00C04012" w:rsidRDefault="00C04012" w:rsidP="00293635">
            <w:pPr>
              <w:pStyle w:val="GPSDefinitionL3"/>
            </w:pPr>
            <w:r>
              <w:t>a list of Costs underpinning those rates for each manpower grade, being the agreed rate less the Supplier Profit Margin; and</w:t>
            </w:r>
          </w:p>
          <w:p w14:paraId="1D17CBA6" w14:textId="6070BFC0" w:rsidR="00C04012" w:rsidRPr="00FE310F" w:rsidRDefault="00C04012" w:rsidP="00293635">
            <w:pPr>
              <w:pStyle w:val="GPSDefinitionL2Guidance"/>
              <w:rPr>
                <w:highlight w:val="yellow"/>
              </w:rPr>
            </w:pPr>
          </w:p>
          <w:p w14:paraId="34EC62D1" w14:textId="77777777" w:rsidR="00C04012" w:rsidRDefault="00C04012" w:rsidP="00293635">
            <w:pPr>
              <w:pStyle w:val="GPSDefinitionL2"/>
            </w:pPr>
            <w:r>
              <w:t xml:space="preserve">Overheads; </w:t>
            </w:r>
          </w:p>
          <w:p w14:paraId="6B97B8A6" w14:textId="77777777" w:rsidR="00C04012" w:rsidRDefault="00C04012" w:rsidP="00293635">
            <w:pPr>
              <w:pStyle w:val="GPSDefinitionL2"/>
            </w:pPr>
            <w:r>
              <w:t>all interest, expenses and any other third party financing costs incurred in relation to the provision of the Services;</w:t>
            </w:r>
          </w:p>
          <w:p w14:paraId="3693B882" w14:textId="77777777" w:rsidR="00C04012" w:rsidRDefault="00C04012" w:rsidP="00293635">
            <w:pPr>
              <w:pStyle w:val="GPSDefinitionL2"/>
            </w:pPr>
            <w:r>
              <w:t>the Supplier Profit achieved over the Framework Period and term of any Call Off Agreements and on an annual basis;</w:t>
            </w:r>
          </w:p>
          <w:p w14:paraId="5C1A24F9" w14:textId="77777777" w:rsidR="00C04012" w:rsidRDefault="00C04012" w:rsidP="00293635">
            <w:pPr>
              <w:pStyle w:val="GPSDefinitionL2"/>
            </w:pPr>
            <w:r>
              <w:t>confirmation that all methods of Cost apportionment and Overhead allocation are consistent with and not more onerous than such methods applied generally by the Supplier;</w:t>
            </w:r>
          </w:p>
          <w:p w14:paraId="720944D0" w14:textId="607913AC" w:rsidR="00C04012" w:rsidRDefault="00C04012" w:rsidP="00293635">
            <w:pPr>
              <w:pStyle w:val="GPSDefinitionL2"/>
            </w:pPr>
            <w:r>
              <w:t>an explanation of the type and value of risk and contingencies associated with the provision of the Services, including the amount of money attributed to each risk and/or contingency; and</w:t>
            </w:r>
          </w:p>
          <w:p w14:paraId="68A1D007" w14:textId="77777777" w:rsidR="00C04012" w:rsidRDefault="00C04012" w:rsidP="00293635">
            <w:pPr>
              <w:pStyle w:val="GPSDefinitionL2"/>
            </w:pPr>
            <w:r>
              <w:t>the actual Costs profile for each Service Period under any Call Off Agreements;</w:t>
            </w:r>
          </w:p>
        </w:tc>
      </w:tr>
      <w:tr w:rsidR="00C04012" w:rsidRPr="006875AD" w14:paraId="7B5F7E6C" w14:textId="77777777" w:rsidTr="00E55572">
        <w:tc>
          <w:tcPr>
            <w:tcW w:w="2108" w:type="dxa"/>
            <w:shd w:val="clear" w:color="auto" w:fill="auto"/>
          </w:tcPr>
          <w:p w14:paraId="509CF498" w14:textId="77777777" w:rsidR="00C04012" w:rsidRDefault="00C04012" w:rsidP="00293635">
            <w:pPr>
              <w:pStyle w:val="GPSDefinitionTerm"/>
            </w:pPr>
            <w:r w:rsidRPr="006875AD">
              <w:lastRenderedPageBreak/>
              <w:t>"Order"</w:t>
            </w:r>
          </w:p>
        </w:tc>
        <w:tc>
          <w:tcPr>
            <w:tcW w:w="6147" w:type="dxa"/>
            <w:shd w:val="clear" w:color="auto" w:fill="auto"/>
          </w:tcPr>
          <w:p w14:paraId="306059BD" w14:textId="1FF48F0B" w:rsidR="00C04012" w:rsidRDefault="00C04012" w:rsidP="00593B21">
            <w:pPr>
              <w:pStyle w:val="GPsDefinition"/>
            </w:pPr>
            <w:r w:rsidRPr="006875AD">
              <w:t xml:space="preserve">means an order for the provision of the Services placed by a Contracting </w:t>
            </w:r>
            <w:r w:rsidR="00B76B0C">
              <w:t>Authority</w:t>
            </w:r>
            <w:r w:rsidRPr="006875AD">
              <w:t xml:space="preserve"> with the Supplier under a Call Off Agreement;</w:t>
            </w:r>
          </w:p>
        </w:tc>
      </w:tr>
      <w:tr w:rsidR="00C04012" w:rsidRPr="006875AD" w14:paraId="1180CAA9" w14:textId="77777777" w:rsidTr="00E55572">
        <w:tc>
          <w:tcPr>
            <w:tcW w:w="2108" w:type="dxa"/>
            <w:shd w:val="clear" w:color="auto" w:fill="auto"/>
          </w:tcPr>
          <w:p w14:paraId="1982027A" w14:textId="77777777" w:rsidR="00C04012" w:rsidRDefault="00C04012" w:rsidP="004F19D6">
            <w:pPr>
              <w:pStyle w:val="GPSDefinitionTerm"/>
            </w:pPr>
            <w:r w:rsidRPr="006875AD">
              <w:t xml:space="preserve">"Other Contracting </w:t>
            </w:r>
            <w:r w:rsidR="004F19D6">
              <w:t>Authorities</w:t>
            </w:r>
            <w:r w:rsidRPr="006875AD">
              <w:t>"</w:t>
            </w:r>
          </w:p>
        </w:tc>
        <w:tc>
          <w:tcPr>
            <w:tcW w:w="6147" w:type="dxa"/>
            <w:shd w:val="clear" w:color="auto" w:fill="auto"/>
          </w:tcPr>
          <w:p w14:paraId="2BA5C4EF" w14:textId="77777777" w:rsidR="00C04012" w:rsidRDefault="00C04012" w:rsidP="004F19D6">
            <w:pPr>
              <w:pStyle w:val="GPsDefinition"/>
            </w:pPr>
            <w:r w:rsidRPr="006875AD">
              <w:t xml:space="preserve">means all Contracting </w:t>
            </w:r>
            <w:r w:rsidR="004F19D6">
              <w:t>Authorities</w:t>
            </w:r>
            <w:r w:rsidRPr="006875AD">
              <w:t xml:space="preserve"> except the Authority and </w:t>
            </w:r>
            <w:r>
              <w:rPr>
                <w:b/>
              </w:rPr>
              <w:t>“</w:t>
            </w:r>
            <w:r w:rsidRPr="006875AD">
              <w:rPr>
                <w:b/>
              </w:rPr>
              <w:t xml:space="preserve">Other Contracting </w:t>
            </w:r>
            <w:r w:rsidR="004F19D6">
              <w:rPr>
                <w:b/>
              </w:rPr>
              <w:t>Authority</w:t>
            </w:r>
            <w:r w:rsidRPr="006875AD">
              <w:rPr>
                <w:b/>
              </w:rPr>
              <w:t>”</w:t>
            </w:r>
            <w:r w:rsidRPr="006875AD">
              <w:t xml:space="preserve"> shall be construed accordingly;</w:t>
            </w:r>
          </w:p>
        </w:tc>
      </w:tr>
      <w:tr w:rsidR="00C04012" w:rsidRPr="006875AD" w14:paraId="692CBEC8" w14:textId="77777777" w:rsidTr="00E55572">
        <w:tc>
          <w:tcPr>
            <w:tcW w:w="2108" w:type="dxa"/>
            <w:shd w:val="clear" w:color="auto" w:fill="auto"/>
          </w:tcPr>
          <w:p w14:paraId="14EB73F6" w14:textId="77777777" w:rsidR="00C04012" w:rsidRPr="006875AD" w:rsidRDefault="00C04012" w:rsidP="00293635">
            <w:pPr>
              <w:pStyle w:val="GPSDefinitionTerm"/>
            </w:pPr>
            <w:r>
              <w:t>"Overhead"</w:t>
            </w:r>
          </w:p>
        </w:tc>
        <w:tc>
          <w:tcPr>
            <w:tcW w:w="6147" w:type="dxa"/>
            <w:shd w:val="clear" w:color="auto" w:fill="auto"/>
          </w:tcPr>
          <w:p w14:paraId="27CC718C" w14:textId="77777777" w:rsidR="00C04012" w:rsidRPr="006875AD" w:rsidRDefault="00C04012"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DA076A" w:rsidRPr="006875AD" w14:paraId="5E007DAE" w14:textId="77777777" w:rsidTr="00E55572">
        <w:tc>
          <w:tcPr>
            <w:tcW w:w="2108" w:type="dxa"/>
            <w:shd w:val="clear" w:color="auto" w:fill="auto"/>
          </w:tcPr>
          <w:p w14:paraId="749FDDF6" w14:textId="77777777" w:rsidR="00DA076A" w:rsidRPr="00D75BAB" w:rsidRDefault="00DA076A" w:rsidP="00293635">
            <w:pPr>
              <w:pStyle w:val="GPSDefinitionTerm"/>
            </w:pPr>
            <w:r w:rsidRPr="00DA076A">
              <w:lastRenderedPageBreak/>
              <w:t>“Participants</w:t>
            </w:r>
            <w:r w:rsidRPr="00D75BAB">
              <w:t>”</w:t>
            </w:r>
          </w:p>
        </w:tc>
        <w:tc>
          <w:tcPr>
            <w:tcW w:w="6147" w:type="dxa"/>
            <w:shd w:val="clear" w:color="auto" w:fill="auto"/>
          </w:tcPr>
          <w:p w14:paraId="3413285E" w14:textId="77777777" w:rsidR="00DA076A" w:rsidRDefault="00DA076A" w:rsidP="00E55572">
            <w:pPr>
              <w:pStyle w:val="GPsDefinition"/>
              <w:numPr>
                <w:ilvl w:val="0"/>
                <w:numId w:val="0"/>
              </w:numPr>
              <w:ind w:left="170"/>
            </w:pPr>
            <w:r w:rsidRPr="00DA076A">
              <w:t>Organisations and individuals in receipt of a Grant(s) or Direct Support</w:t>
            </w:r>
          </w:p>
        </w:tc>
      </w:tr>
      <w:tr w:rsidR="00C04012" w:rsidRPr="006875AD" w14:paraId="461C0AF4" w14:textId="77777777" w:rsidTr="00E55572">
        <w:tc>
          <w:tcPr>
            <w:tcW w:w="2108" w:type="dxa"/>
            <w:shd w:val="clear" w:color="auto" w:fill="auto"/>
          </w:tcPr>
          <w:p w14:paraId="53E26CC1" w14:textId="77777777" w:rsidR="00C04012" w:rsidRDefault="00C04012" w:rsidP="00293635">
            <w:pPr>
              <w:pStyle w:val="GPSDefinitionTerm"/>
            </w:pPr>
            <w:r w:rsidRPr="006875AD">
              <w:t>"Party"</w:t>
            </w:r>
          </w:p>
        </w:tc>
        <w:tc>
          <w:tcPr>
            <w:tcW w:w="6147" w:type="dxa"/>
            <w:shd w:val="clear" w:color="auto" w:fill="auto"/>
          </w:tcPr>
          <w:p w14:paraId="3072FB36" w14:textId="77777777" w:rsidR="00C04012" w:rsidRDefault="00C04012" w:rsidP="00293635">
            <w:pPr>
              <w:pStyle w:val="GPsDefinition"/>
            </w:pPr>
            <w:r w:rsidRPr="006875AD">
              <w:t xml:space="preserve">means the Authority or the Supplier and </w:t>
            </w:r>
            <w:r w:rsidRPr="006875AD">
              <w:rPr>
                <w:b/>
              </w:rPr>
              <w:t>"Parties"</w:t>
            </w:r>
            <w:r w:rsidRPr="006875AD">
              <w:t xml:space="preserve"> shall mean both of them;</w:t>
            </w:r>
          </w:p>
        </w:tc>
      </w:tr>
      <w:tr w:rsidR="00C04012" w:rsidRPr="006875AD" w14:paraId="37F65BB1" w14:textId="77777777" w:rsidTr="00E55572">
        <w:tc>
          <w:tcPr>
            <w:tcW w:w="2108" w:type="dxa"/>
            <w:shd w:val="clear" w:color="auto" w:fill="auto"/>
          </w:tcPr>
          <w:p w14:paraId="3CDCFF4B" w14:textId="77777777" w:rsidR="00C04012" w:rsidRDefault="00C04012" w:rsidP="00C85370">
            <w:pPr>
              <w:pStyle w:val="GPSDefinitionTerm"/>
            </w:pPr>
            <w:r w:rsidRPr="006875AD">
              <w:t>"Personal Data"</w:t>
            </w:r>
          </w:p>
        </w:tc>
        <w:tc>
          <w:tcPr>
            <w:tcW w:w="6147" w:type="dxa"/>
            <w:shd w:val="clear" w:color="auto" w:fill="auto"/>
          </w:tcPr>
          <w:p w14:paraId="053AB31F" w14:textId="77777777" w:rsidR="00C04012" w:rsidRDefault="00C04012" w:rsidP="00F06A24">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DA076A" w:rsidRPr="006875AD" w14:paraId="7B76D757" w14:textId="77777777" w:rsidTr="00E55572">
        <w:tc>
          <w:tcPr>
            <w:tcW w:w="2108" w:type="dxa"/>
            <w:shd w:val="clear" w:color="auto" w:fill="auto"/>
          </w:tcPr>
          <w:p w14:paraId="01286E52" w14:textId="77777777" w:rsidR="00DA076A" w:rsidRPr="006875AD" w:rsidRDefault="00DA076A" w:rsidP="00C85370">
            <w:pPr>
              <w:pStyle w:val="GPSDefinitionTerm"/>
            </w:pPr>
            <w:r>
              <w:t>“Potential Applicant</w:t>
            </w:r>
            <w:r w:rsidR="00954CF9">
              <w:t>(</w:t>
            </w:r>
            <w:r>
              <w:t>s</w:t>
            </w:r>
            <w:r w:rsidR="00954CF9">
              <w:t>)</w:t>
            </w:r>
            <w:r>
              <w:t>”</w:t>
            </w:r>
          </w:p>
        </w:tc>
        <w:tc>
          <w:tcPr>
            <w:tcW w:w="6147" w:type="dxa"/>
            <w:shd w:val="clear" w:color="auto" w:fill="auto"/>
          </w:tcPr>
          <w:p w14:paraId="071CEB2D" w14:textId="77777777" w:rsidR="00DA076A" w:rsidRPr="00D75BAB" w:rsidRDefault="00DA076A" w:rsidP="00E55572">
            <w:pPr>
              <w:pStyle w:val="GPsDefinition"/>
              <w:numPr>
                <w:ilvl w:val="0"/>
                <w:numId w:val="0"/>
              </w:numPr>
              <w:ind w:left="170"/>
            </w:pPr>
            <w:r w:rsidRPr="00E55572">
              <w:rPr>
                <w:rFonts w:cs="Times New Roman"/>
              </w:rPr>
              <w:t>Organisations and individuals who have expressed interest in applying for a Grant(s) or Direct Support but have not yet started to apply.</w:t>
            </w:r>
          </w:p>
        </w:tc>
      </w:tr>
      <w:tr w:rsidR="00C04012" w:rsidRPr="006875AD" w14:paraId="2D078B7C" w14:textId="77777777" w:rsidTr="00E55572">
        <w:tc>
          <w:tcPr>
            <w:tcW w:w="2108" w:type="dxa"/>
            <w:shd w:val="clear" w:color="auto" w:fill="auto"/>
          </w:tcPr>
          <w:p w14:paraId="52B93762" w14:textId="68FCAEC7" w:rsidR="00C04012" w:rsidRPr="00666724" w:rsidRDefault="00C04012" w:rsidP="00007B0C">
            <w:pPr>
              <w:pStyle w:val="GPSDefinitionTerm"/>
              <w:rPr>
                <w:highlight w:val="yellow"/>
              </w:rPr>
            </w:pPr>
          </w:p>
        </w:tc>
        <w:tc>
          <w:tcPr>
            <w:tcW w:w="6147" w:type="dxa"/>
            <w:shd w:val="clear" w:color="auto" w:fill="auto"/>
          </w:tcPr>
          <w:p w14:paraId="474494A6" w14:textId="34AD1C35" w:rsidR="00C04012" w:rsidRPr="00666724" w:rsidRDefault="00C04012" w:rsidP="00F06A24">
            <w:pPr>
              <w:pStyle w:val="GPsDefinition"/>
              <w:ind w:firstLine="5"/>
              <w:rPr>
                <w:highlight w:val="yellow"/>
              </w:rPr>
            </w:pPr>
          </w:p>
        </w:tc>
      </w:tr>
      <w:tr w:rsidR="00DA076A" w:rsidRPr="006875AD" w14:paraId="072F6E9C" w14:textId="77777777" w:rsidTr="00E55572">
        <w:trPr>
          <w:trHeight w:val="1219"/>
        </w:trPr>
        <w:tc>
          <w:tcPr>
            <w:tcW w:w="2108" w:type="dxa"/>
            <w:shd w:val="clear" w:color="auto" w:fill="auto"/>
          </w:tcPr>
          <w:p w14:paraId="157ECC19" w14:textId="77777777" w:rsidR="00DA076A" w:rsidRDefault="00DA076A" w:rsidP="00293635">
            <w:pPr>
              <w:pStyle w:val="GPSDefinitionTerm"/>
            </w:pPr>
            <w:r w:rsidRPr="006875AD">
              <w:t>"Processing"</w:t>
            </w:r>
          </w:p>
          <w:p w14:paraId="3C688977" w14:textId="77777777" w:rsidR="00DA076A" w:rsidRPr="00DA076A" w:rsidRDefault="00DA076A" w:rsidP="00E55572"/>
          <w:p w14:paraId="116E5E6B" w14:textId="77777777" w:rsidR="00DA076A" w:rsidRPr="00DA076A" w:rsidRDefault="00DA076A" w:rsidP="00E55572"/>
        </w:tc>
        <w:tc>
          <w:tcPr>
            <w:tcW w:w="6147" w:type="dxa"/>
            <w:shd w:val="clear" w:color="auto" w:fill="auto"/>
          </w:tcPr>
          <w:p w14:paraId="5228ED96" w14:textId="77777777" w:rsidR="00DA076A" w:rsidRDefault="00DA076A"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DA076A" w:rsidRPr="006875AD" w14:paraId="50D8115D" w14:textId="77777777" w:rsidTr="00E55572">
        <w:trPr>
          <w:trHeight w:val="944"/>
        </w:trPr>
        <w:tc>
          <w:tcPr>
            <w:tcW w:w="2108" w:type="dxa"/>
            <w:shd w:val="clear" w:color="auto" w:fill="auto"/>
          </w:tcPr>
          <w:p w14:paraId="0BE12DC2" w14:textId="701FFF42" w:rsidR="00DA076A" w:rsidRPr="006875AD" w:rsidRDefault="00DA076A" w:rsidP="00DA076A">
            <w:r w:rsidRPr="00E55572">
              <w:rPr>
                <w:b/>
              </w:rPr>
              <w:t>“Programme</w:t>
            </w:r>
            <w:r w:rsidR="00954CF9">
              <w:rPr>
                <w:b/>
              </w:rPr>
              <w:t>(s)</w:t>
            </w:r>
            <w:r w:rsidRPr="00E55572">
              <w:rPr>
                <w:b/>
              </w:rPr>
              <w:t>”</w:t>
            </w:r>
          </w:p>
        </w:tc>
        <w:tc>
          <w:tcPr>
            <w:tcW w:w="6147" w:type="dxa"/>
            <w:shd w:val="clear" w:color="auto" w:fill="auto"/>
          </w:tcPr>
          <w:p w14:paraId="58A519B5" w14:textId="77777777" w:rsidR="00DA076A" w:rsidRPr="00D03934" w:rsidRDefault="00DA076A" w:rsidP="00DA076A">
            <w:pPr>
              <w:pStyle w:val="GPsDefinition"/>
            </w:pPr>
            <w:r w:rsidRPr="00DA076A">
              <w:t>A series of work  predominantly delivering Grants or Direct Support to one or more organisations to achieve one or more overall objectives</w:t>
            </w:r>
          </w:p>
        </w:tc>
      </w:tr>
      <w:tr w:rsidR="00C04012" w:rsidRPr="006875AD" w14:paraId="291FEEF8" w14:textId="77777777" w:rsidTr="00E55572">
        <w:tc>
          <w:tcPr>
            <w:tcW w:w="2108" w:type="dxa"/>
            <w:shd w:val="clear" w:color="auto" w:fill="auto"/>
          </w:tcPr>
          <w:p w14:paraId="0C1F0A1C" w14:textId="77777777" w:rsidR="00C04012" w:rsidRDefault="00C04012" w:rsidP="00293635">
            <w:pPr>
              <w:pStyle w:val="GPSDefinitionTerm"/>
            </w:pPr>
            <w:r w:rsidRPr="006875AD">
              <w:t>"Prohibited Act"</w:t>
            </w:r>
          </w:p>
        </w:tc>
        <w:tc>
          <w:tcPr>
            <w:tcW w:w="6147" w:type="dxa"/>
            <w:shd w:val="clear" w:color="auto" w:fill="auto"/>
          </w:tcPr>
          <w:p w14:paraId="1DD3882D" w14:textId="77777777" w:rsidR="00C04012" w:rsidRDefault="00C04012" w:rsidP="00293635">
            <w:pPr>
              <w:pStyle w:val="GPsDefinition"/>
            </w:pPr>
            <w:r w:rsidRPr="006875AD">
              <w:t>means</w:t>
            </w:r>
            <w:r>
              <w:t xml:space="preserve"> any of the following</w:t>
            </w:r>
            <w:r w:rsidRPr="006875AD">
              <w:t>:</w:t>
            </w:r>
          </w:p>
          <w:p w14:paraId="571BDC12" w14:textId="77777777" w:rsidR="00C04012" w:rsidRDefault="00C04012" w:rsidP="00293635">
            <w:pPr>
              <w:pStyle w:val="GPSDefinitionL2"/>
            </w:pPr>
            <w:r w:rsidRPr="0087201A">
              <w:t xml:space="preserve">to directly or indirectly offer, promise or give any person working for or engaged by a Contracting </w:t>
            </w:r>
            <w:r w:rsidR="004F19D6">
              <w:t>Authority</w:t>
            </w:r>
            <w:r w:rsidRPr="0087201A">
              <w:t xml:space="preserve"> and/or the Authority a financial or other advantage to:</w:t>
            </w:r>
          </w:p>
          <w:p w14:paraId="62D68171" w14:textId="77777777" w:rsidR="00C04012" w:rsidRDefault="00C04012" w:rsidP="00293635">
            <w:pPr>
              <w:pStyle w:val="GPSDefinitionL3"/>
            </w:pPr>
            <w:r w:rsidRPr="006875AD">
              <w:t>induce that person to perform improperly a relevant function or activity; or</w:t>
            </w:r>
          </w:p>
          <w:p w14:paraId="5A30C343" w14:textId="77777777" w:rsidR="00C04012" w:rsidRDefault="00C04012" w:rsidP="00293635">
            <w:pPr>
              <w:pStyle w:val="GPSDefinitionL3"/>
            </w:pPr>
            <w:r w:rsidRPr="006875AD">
              <w:t xml:space="preserve">reward that person for improper performance of a relevant function or activity; </w:t>
            </w:r>
          </w:p>
          <w:p w14:paraId="1BBFBACF" w14:textId="77777777" w:rsidR="00C04012" w:rsidRDefault="00C04012" w:rsidP="00B304D2">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xml:space="preserve">; </w:t>
            </w:r>
            <w:r w:rsidR="0004721D">
              <w:t>or</w:t>
            </w:r>
          </w:p>
          <w:p w14:paraId="256E4608" w14:textId="77777777" w:rsidR="00C04012" w:rsidRDefault="00C04012" w:rsidP="00293635">
            <w:pPr>
              <w:pStyle w:val="GPSDefinitionL2"/>
            </w:pPr>
            <w:r w:rsidRPr="006875AD">
              <w:t>committing any offence</w:t>
            </w:r>
            <w:r>
              <w:t>:</w:t>
            </w:r>
          </w:p>
          <w:p w14:paraId="1281688A" w14:textId="77777777" w:rsidR="00C04012" w:rsidRDefault="00C04012" w:rsidP="00293635">
            <w:pPr>
              <w:pStyle w:val="GPSDefinitionL3"/>
            </w:pPr>
            <w:r w:rsidRPr="006875AD">
              <w:t>under the Bribery Act 2010</w:t>
            </w:r>
            <w:r>
              <w:t xml:space="preserve"> (or any legislation repealed or revoked by such Act)</w:t>
            </w:r>
            <w:r w:rsidRPr="006875AD">
              <w:t>; or</w:t>
            </w:r>
          </w:p>
          <w:p w14:paraId="0994427D" w14:textId="77777777" w:rsidR="00C04012" w:rsidRDefault="00C04012" w:rsidP="00293635">
            <w:pPr>
              <w:pStyle w:val="GPSDefinitionL3"/>
            </w:pPr>
            <w:r w:rsidRPr="006875AD">
              <w:t>under legislation creating offences concerning Fraud; or</w:t>
            </w:r>
          </w:p>
          <w:p w14:paraId="17C76C69" w14:textId="77777777" w:rsidR="00C04012" w:rsidRDefault="00C04012" w:rsidP="00293635">
            <w:pPr>
              <w:pStyle w:val="GPSDefinitionL3"/>
            </w:pPr>
            <w:r w:rsidRPr="006875AD">
              <w:t>at common law concerning Fraud; or</w:t>
            </w:r>
          </w:p>
          <w:p w14:paraId="5896B80F" w14:textId="77777777" w:rsidR="00C04012" w:rsidRDefault="00C04012"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r>
          </w:p>
        </w:tc>
      </w:tr>
      <w:tr w:rsidR="00954CF9" w:rsidRPr="006875AD" w14:paraId="0A0F0BC3" w14:textId="77777777" w:rsidTr="00E55572">
        <w:tc>
          <w:tcPr>
            <w:tcW w:w="2108" w:type="dxa"/>
            <w:shd w:val="clear" w:color="auto" w:fill="auto"/>
          </w:tcPr>
          <w:p w14:paraId="491F5990" w14:textId="77777777" w:rsidR="00954CF9" w:rsidRPr="006875AD" w:rsidRDefault="00954CF9" w:rsidP="00293635">
            <w:pPr>
              <w:pStyle w:val="GPSDefinitionTerm"/>
            </w:pPr>
            <w:r>
              <w:t>“Recipient(s)”</w:t>
            </w:r>
          </w:p>
        </w:tc>
        <w:tc>
          <w:tcPr>
            <w:tcW w:w="6147" w:type="dxa"/>
            <w:shd w:val="clear" w:color="auto" w:fill="auto"/>
          </w:tcPr>
          <w:p w14:paraId="52BBCF5D" w14:textId="77777777" w:rsidR="00954CF9" w:rsidRPr="006875AD" w:rsidRDefault="00954CF9" w:rsidP="00293635">
            <w:pPr>
              <w:pStyle w:val="GPsDefinition"/>
            </w:pPr>
            <w:r>
              <w:rPr>
                <w:color w:val="222222"/>
                <w:shd w:val="clear" w:color="auto" w:fill="FFFFFF"/>
              </w:rPr>
              <w:t>Shall have the same meaning</w:t>
            </w:r>
            <w:r>
              <w:rPr>
                <w:rStyle w:val="apple-converted-space"/>
                <w:rFonts w:eastAsia="STZhongsong"/>
                <w:color w:val="222222"/>
                <w:shd w:val="clear" w:color="auto" w:fill="FFFFFF"/>
              </w:rPr>
              <w:t> </w:t>
            </w:r>
            <w:r>
              <w:rPr>
                <w:color w:val="222222"/>
                <w:shd w:val="clear" w:color="auto" w:fill="FFFFFF"/>
              </w:rPr>
              <w:t>as "Grants and/or Programme Beneficiaries</w:t>
            </w:r>
          </w:p>
        </w:tc>
      </w:tr>
      <w:tr w:rsidR="00C04012" w:rsidRPr="006875AD" w14:paraId="0FEC73C3" w14:textId="77777777" w:rsidTr="00E55572">
        <w:tc>
          <w:tcPr>
            <w:tcW w:w="2108" w:type="dxa"/>
            <w:shd w:val="clear" w:color="auto" w:fill="auto"/>
          </w:tcPr>
          <w:p w14:paraId="7E42FDAB" w14:textId="77777777" w:rsidR="00C04012" w:rsidRDefault="00C04012" w:rsidP="00293635">
            <w:pPr>
              <w:pStyle w:val="GPSDefinitionTerm"/>
            </w:pPr>
            <w:r w:rsidRPr="006875AD">
              <w:lastRenderedPageBreak/>
              <w:t>"Regulations"</w:t>
            </w:r>
          </w:p>
        </w:tc>
        <w:tc>
          <w:tcPr>
            <w:tcW w:w="6147" w:type="dxa"/>
            <w:shd w:val="clear" w:color="auto" w:fill="auto"/>
          </w:tcPr>
          <w:p w14:paraId="6B0A9469" w14:textId="77777777" w:rsidR="00C04012" w:rsidRDefault="00C04012"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DA076A" w:rsidRPr="006875AD" w14:paraId="239E0D51" w14:textId="77777777" w:rsidTr="00E55572">
        <w:tc>
          <w:tcPr>
            <w:tcW w:w="2108" w:type="dxa"/>
            <w:shd w:val="clear" w:color="auto" w:fill="auto"/>
          </w:tcPr>
          <w:p w14:paraId="7D21BDCD" w14:textId="77777777" w:rsidR="00DA076A" w:rsidRPr="006875AD" w:rsidRDefault="00DA076A" w:rsidP="00293635">
            <w:pPr>
              <w:pStyle w:val="GPSDefinitionTerm"/>
            </w:pPr>
            <w:r>
              <w:t>“Relevant Audience”</w:t>
            </w:r>
          </w:p>
        </w:tc>
        <w:tc>
          <w:tcPr>
            <w:tcW w:w="6147" w:type="dxa"/>
            <w:shd w:val="clear" w:color="auto" w:fill="auto"/>
          </w:tcPr>
          <w:p w14:paraId="127B69FF" w14:textId="77777777" w:rsidR="00DA076A" w:rsidRPr="006875AD" w:rsidRDefault="00DA076A" w:rsidP="00DA076A">
            <w:pPr>
              <w:pStyle w:val="GPsDefinition"/>
            </w:pPr>
            <w:r w:rsidRPr="00DA076A">
              <w:t xml:space="preserve">Organisations and individuals who could be candidates for applying for Grants or Direct Support, according to defined criteria. </w:t>
            </w:r>
          </w:p>
        </w:tc>
      </w:tr>
      <w:tr w:rsidR="00C04012" w:rsidRPr="006875AD" w14:paraId="05D1AA4E" w14:textId="77777777" w:rsidTr="00E55572">
        <w:tc>
          <w:tcPr>
            <w:tcW w:w="2108" w:type="dxa"/>
            <w:shd w:val="clear" w:color="auto" w:fill="auto"/>
          </w:tcPr>
          <w:p w14:paraId="0171A051" w14:textId="77777777" w:rsidR="00C04012" w:rsidRDefault="00C04012" w:rsidP="00293635">
            <w:pPr>
              <w:pStyle w:val="GPSDefinitionTerm"/>
            </w:pPr>
            <w:r w:rsidRPr="006875AD">
              <w:t>"Relevant Person"</w:t>
            </w:r>
          </w:p>
        </w:tc>
        <w:tc>
          <w:tcPr>
            <w:tcW w:w="6147" w:type="dxa"/>
            <w:shd w:val="clear" w:color="auto" w:fill="auto"/>
          </w:tcPr>
          <w:p w14:paraId="7F1FE644" w14:textId="77777777" w:rsidR="00C04012" w:rsidRDefault="00C04012" w:rsidP="004F19D6">
            <w:pPr>
              <w:pStyle w:val="GPsDefinition"/>
            </w:pPr>
            <w:r w:rsidRPr="006875AD">
              <w:t xml:space="preserve">means any employee, agent, servant, or representative of the Authority, or of any Other Contracting </w:t>
            </w:r>
            <w:r w:rsidR="004F19D6">
              <w:t>Authority</w:t>
            </w:r>
            <w:r w:rsidRPr="006875AD">
              <w:t xml:space="preserve"> or other public body;</w:t>
            </w:r>
          </w:p>
        </w:tc>
      </w:tr>
      <w:tr w:rsidR="00C04012" w:rsidRPr="006875AD" w14:paraId="5504C188" w14:textId="77777777" w:rsidTr="00E55572">
        <w:tc>
          <w:tcPr>
            <w:tcW w:w="2108" w:type="dxa"/>
            <w:shd w:val="clear" w:color="auto" w:fill="auto"/>
          </w:tcPr>
          <w:p w14:paraId="577F2B0E" w14:textId="77777777" w:rsidR="00C04012" w:rsidRDefault="00C04012" w:rsidP="00293635">
            <w:pPr>
              <w:pStyle w:val="GPSDefinitionTerm"/>
            </w:pPr>
            <w:r w:rsidRPr="006875AD">
              <w:t>"</w:t>
            </w:r>
            <w:r>
              <w:t>Relevant Requirements</w:t>
            </w:r>
            <w:r w:rsidRPr="006875AD">
              <w:t>"</w:t>
            </w:r>
          </w:p>
        </w:tc>
        <w:tc>
          <w:tcPr>
            <w:tcW w:w="6147" w:type="dxa"/>
            <w:shd w:val="clear" w:color="auto" w:fill="auto"/>
          </w:tcPr>
          <w:p w14:paraId="44A3A52E" w14:textId="77777777" w:rsidR="00C04012" w:rsidRDefault="00C04012"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C04012" w:rsidRPr="006875AD" w14:paraId="0D2D0205" w14:textId="77777777" w:rsidTr="00E55572">
        <w:tc>
          <w:tcPr>
            <w:tcW w:w="2108" w:type="dxa"/>
            <w:shd w:val="clear" w:color="auto" w:fill="auto"/>
          </w:tcPr>
          <w:p w14:paraId="328166DC" w14:textId="77777777" w:rsidR="00C04012" w:rsidRDefault="00C04012" w:rsidP="00293635">
            <w:pPr>
              <w:pStyle w:val="GPSDefinitionTerm"/>
            </w:pPr>
            <w:r w:rsidRPr="006875AD">
              <w:t>"</w:t>
            </w:r>
            <w:r>
              <w:t>Relevant Tax Authority</w:t>
            </w:r>
            <w:r w:rsidRPr="006875AD">
              <w:t>"</w:t>
            </w:r>
          </w:p>
        </w:tc>
        <w:tc>
          <w:tcPr>
            <w:tcW w:w="6147" w:type="dxa"/>
            <w:shd w:val="clear" w:color="auto" w:fill="auto"/>
          </w:tcPr>
          <w:p w14:paraId="2953C157" w14:textId="77777777" w:rsidR="00C04012" w:rsidRDefault="00C04012"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C04012" w:rsidRPr="006875AD" w14:paraId="3B9FE216" w14:textId="77777777" w:rsidTr="00E55572">
        <w:tc>
          <w:tcPr>
            <w:tcW w:w="2108" w:type="dxa"/>
            <w:shd w:val="clear" w:color="auto" w:fill="auto"/>
          </w:tcPr>
          <w:p w14:paraId="12B34460" w14:textId="77777777" w:rsidR="00C04012" w:rsidRDefault="00C04012" w:rsidP="00293635">
            <w:pPr>
              <w:pStyle w:val="GPSDefinitionTerm"/>
            </w:pPr>
            <w:r w:rsidRPr="006875AD">
              <w:t>"Relevant Supplier"</w:t>
            </w:r>
          </w:p>
        </w:tc>
        <w:tc>
          <w:tcPr>
            <w:tcW w:w="6147" w:type="dxa"/>
            <w:shd w:val="clear" w:color="auto" w:fill="auto"/>
          </w:tcPr>
          <w:p w14:paraId="0252C017" w14:textId="1690774C" w:rsidR="00C04012" w:rsidRPr="006875AD" w:rsidRDefault="00C04012" w:rsidP="00593B21">
            <w:pPr>
              <w:pStyle w:val="GPsDefinition"/>
            </w:pPr>
            <w:r w:rsidRPr="006875AD">
              <w:t>means a third party bidding to provide New Services;</w:t>
            </w:r>
          </w:p>
        </w:tc>
      </w:tr>
      <w:tr w:rsidR="00C04012" w:rsidRPr="006875AD" w14:paraId="34F4EF12" w14:textId="77777777" w:rsidTr="00E55572">
        <w:tc>
          <w:tcPr>
            <w:tcW w:w="2108" w:type="dxa"/>
            <w:shd w:val="clear" w:color="auto" w:fill="auto"/>
          </w:tcPr>
          <w:p w14:paraId="7FB13484" w14:textId="3F3D5CE0" w:rsidR="00C04012" w:rsidRDefault="00C04012" w:rsidP="00593B21">
            <w:pPr>
              <w:pStyle w:val="GPSDefinitionTerm"/>
            </w:pPr>
            <w:r w:rsidRPr="006875AD">
              <w:t>"</w:t>
            </w:r>
            <w:r>
              <w:t>Replacement Services</w:t>
            </w:r>
            <w:r w:rsidRPr="006875AD">
              <w:t>"</w:t>
            </w:r>
          </w:p>
        </w:tc>
        <w:tc>
          <w:tcPr>
            <w:tcW w:w="6147" w:type="dxa"/>
            <w:shd w:val="clear" w:color="auto" w:fill="auto"/>
          </w:tcPr>
          <w:p w14:paraId="4C38AA95" w14:textId="0590233B" w:rsidR="00C04012" w:rsidRDefault="00C04012" w:rsidP="00593B21">
            <w:pPr>
              <w:pStyle w:val="GPsDefinition"/>
            </w:pPr>
            <w:r w:rsidRPr="00893741">
              <w:t xml:space="preserve">means any services which are substantially similar to any of the Services and which </w:t>
            </w:r>
            <w:r>
              <w:t xml:space="preserve">are received </w:t>
            </w:r>
            <w:r w:rsidRPr="00893741">
              <w:t xml:space="preserve">in substitution for the Services following the expiry or termination of </w:t>
            </w:r>
            <w:r>
              <w:t>this Framework Agreement</w:t>
            </w:r>
            <w:r w:rsidRPr="00893741">
              <w:t>;</w:t>
            </w:r>
          </w:p>
        </w:tc>
      </w:tr>
      <w:tr w:rsidR="00C04012" w:rsidRPr="006875AD" w14:paraId="7C43E902" w14:textId="77777777" w:rsidTr="00E55572">
        <w:tc>
          <w:tcPr>
            <w:tcW w:w="2108" w:type="dxa"/>
            <w:shd w:val="clear" w:color="auto" w:fill="auto"/>
          </w:tcPr>
          <w:p w14:paraId="33845052" w14:textId="77777777" w:rsidR="00C04012" w:rsidRPr="006875AD" w:rsidDel="00F57B6D" w:rsidRDefault="00C04012" w:rsidP="00293635">
            <w:pPr>
              <w:pStyle w:val="GPSDefinitionTerm"/>
            </w:pPr>
            <w:r w:rsidRPr="006875AD">
              <w:t>"</w:t>
            </w:r>
            <w:r>
              <w:t>Replacement Supplier</w:t>
            </w:r>
            <w:r w:rsidRPr="006875AD">
              <w:t>"</w:t>
            </w:r>
          </w:p>
        </w:tc>
        <w:tc>
          <w:tcPr>
            <w:tcW w:w="6147" w:type="dxa"/>
            <w:shd w:val="clear" w:color="auto" w:fill="auto"/>
          </w:tcPr>
          <w:p w14:paraId="760A17E7" w14:textId="05A451CC" w:rsidR="00C04012" w:rsidRDefault="00C04012" w:rsidP="00593B21">
            <w:pPr>
              <w:pStyle w:val="GPsDefinition"/>
            </w:pPr>
            <w:r w:rsidRPr="00893741">
              <w:t xml:space="preserve">means any third party provider of Replacement Services appointed by or at the direction of the </w:t>
            </w:r>
            <w:r>
              <w:t>Authority</w:t>
            </w:r>
            <w:r w:rsidRPr="00893741">
              <w:t xml:space="preserve"> from time to time;</w:t>
            </w:r>
          </w:p>
        </w:tc>
      </w:tr>
      <w:tr w:rsidR="00C04012" w:rsidRPr="006875AD" w14:paraId="6199D57B" w14:textId="77777777" w:rsidTr="00E55572">
        <w:tc>
          <w:tcPr>
            <w:tcW w:w="2108" w:type="dxa"/>
            <w:shd w:val="clear" w:color="auto" w:fill="auto"/>
          </w:tcPr>
          <w:p w14:paraId="544EE7BD" w14:textId="77777777" w:rsidR="00C04012" w:rsidRDefault="00C04012" w:rsidP="00293635">
            <w:pPr>
              <w:pStyle w:val="GPSDefinitionTerm"/>
            </w:pPr>
            <w:r w:rsidRPr="006875AD">
              <w:t>"Reporting Date"</w:t>
            </w:r>
          </w:p>
        </w:tc>
        <w:tc>
          <w:tcPr>
            <w:tcW w:w="6147" w:type="dxa"/>
            <w:shd w:val="clear" w:color="auto" w:fill="auto"/>
          </w:tcPr>
          <w:p w14:paraId="721D1ACB" w14:textId="77777777" w:rsidR="00C04012" w:rsidRDefault="00C04012" w:rsidP="00293635">
            <w:pPr>
              <w:pStyle w:val="GPsDefinition"/>
            </w:pPr>
            <w:r w:rsidRPr="006875AD">
              <w:t>means the 7th day of each Month following the Month to which the relevant Management Information relates, or such other date as may be agreed between the Parties;</w:t>
            </w:r>
          </w:p>
        </w:tc>
      </w:tr>
      <w:tr w:rsidR="00C04012" w:rsidRPr="006875AD" w14:paraId="2EBAD637" w14:textId="77777777" w:rsidTr="00E55572">
        <w:tc>
          <w:tcPr>
            <w:tcW w:w="2108" w:type="dxa"/>
            <w:shd w:val="clear" w:color="auto" w:fill="auto"/>
          </w:tcPr>
          <w:p w14:paraId="659FB3B6" w14:textId="77777777" w:rsidR="00C04012" w:rsidRDefault="00C04012" w:rsidP="00293635">
            <w:pPr>
              <w:pStyle w:val="GPSDefinitionTerm"/>
            </w:pPr>
            <w:r w:rsidRPr="006875AD">
              <w:t>"Requests for Information"</w:t>
            </w:r>
          </w:p>
        </w:tc>
        <w:tc>
          <w:tcPr>
            <w:tcW w:w="6147" w:type="dxa"/>
            <w:shd w:val="clear" w:color="auto" w:fill="auto"/>
          </w:tcPr>
          <w:p w14:paraId="3ABE39C4" w14:textId="0BE2BDE7" w:rsidR="00C04012" w:rsidRDefault="00C04012" w:rsidP="00593B21">
            <w:pPr>
              <w:pStyle w:val="GPsDefinition"/>
            </w:pPr>
            <w:r w:rsidRPr="006875AD">
              <w:t>means a request for information relating to this Framework Agreement or the provision of the Services or an apparent request for such information  under the Code of Practice on Access to Government Information, FOIA or the EIRs;</w:t>
            </w:r>
          </w:p>
        </w:tc>
      </w:tr>
      <w:tr w:rsidR="00C04012" w:rsidRPr="006875AD" w14:paraId="0EAD4CF2" w14:textId="77777777" w:rsidTr="00E55572">
        <w:tc>
          <w:tcPr>
            <w:tcW w:w="2108" w:type="dxa"/>
            <w:shd w:val="clear" w:color="auto" w:fill="auto"/>
          </w:tcPr>
          <w:p w14:paraId="50B8D6CB" w14:textId="77777777" w:rsidR="00C04012" w:rsidRDefault="00C04012" w:rsidP="00293635">
            <w:pPr>
              <w:pStyle w:val="GPSDefinitionTerm"/>
            </w:pPr>
            <w:r w:rsidRPr="006875AD">
              <w:t>"</w:t>
            </w:r>
            <w:r>
              <w:t>Restricted Countries</w:t>
            </w:r>
            <w:r w:rsidRPr="006875AD">
              <w:t>"</w:t>
            </w:r>
          </w:p>
          <w:p w14:paraId="5E150947" w14:textId="77777777" w:rsidR="00E13AA8" w:rsidRDefault="00E13AA8" w:rsidP="00293635">
            <w:pPr>
              <w:pStyle w:val="GPSDefinitionTerm"/>
            </w:pPr>
            <w:r>
              <w:t>“Review Adjustment Date”</w:t>
            </w:r>
          </w:p>
        </w:tc>
        <w:tc>
          <w:tcPr>
            <w:tcW w:w="6147" w:type="dxa"/>
            <w:shd w:val="clear" w:color="auto" w:fill="auto"/>
          </w:tcPr>
          <w:p w14:paraId="6811D955" w14:textId="77777777" w:rsidR="00C04012" w:rsidRDefault="00C04012" w:rsidP="00C25803">
            <w:pPr>
              <w:pStyle w:val="GPsDefinition"/>
            </w:pPr>
            <w:r>
              <w:t xml:space="preserve">shall have the meaning given to it in Clause </w:t>
            </w:r>
            <w:r>
              <w:fldChar w:fldCharType="begin"/>
            </w:r>
            <w:r>
              <w:instrText xml:space="preserve"> REF _Ref379890385 \w \h </w:instrText>
            </w:r>
            <w:r>
              <w:fldChar w:fldCharType="separate"/>
            </w:r>
            <w:r>
              <w:t>27.5.3</w:t>
            </w:r>
            <w:r>
              <w:fldChar w:fldCharType="end"/>
            </w:r>
            <w:r>
              <w:t xml:space="preserve"> (Protection of Personal Data);</w:t>
            </w:r>
          </w:p>
          <w:p w14:paraId="0FCB8B57" w14:textId="77777777" w:rsidR="00E13AA8" w:rsidRDefault="00E13AA8" w:rsidP="00C25803">
            <w:pPr>
              <w:pStyle w:val="GPsDefinition"/>
            </w:pPr>
            <w:r>
              <w:t>shall have the meaning given to it at paragraph 8.1.1 of Schedule 3;</w:t>
            </w:r>
          </w:p>
        </w:tc>
      </w:tr>
      <w:tr w:rsidR="00C04012" w:rsidRPr="006875AD" w14:paraId="5DE14DA2" w14:textId="77777777" w:rsidTr="00E55572">
        <w:tc>
          <w:tcPr>
            <w:tcW w:w="2108" w:type="dxa"/>
            <w:shd w:val="clear" w:color="auto" w:fill="auto"/>
          </w:tcPr>
          <w:p w14:paraId="296D8634" w14:textId="77777777" w:rsidR="00C04012" w:rsidRDefault="00C04012" w:rsidP="00293635">
            <w:pPr>
              <w:pStyle w:val="GPSDefinitionTerm"/>
            </w:pPr>
            <w:r w:rsidRPr="006875AD">
              <w:t>"Self Audit Certificate"</w:t>
            </w:r>
          </w:p>
        </w:tc>
        <w:tc>
          <w:tcPr>
            <w:tcW w:w="6147" w:type="dxa"/>
            <w:shd w:val="clear" w:color="auto" w:fill="auto"/>
          </w:tcPr>
          <w:p w14:paraId="69C24BC2" w14:textId="77777777" w:rsidR="00C04012" w:rsidRDefault="00C04012" w:rsidP="00293635">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t>18</w:t>
            </w:r>
            <w:r>
              <w:fldChar w:fldCharType="end"/>
            </w:r>
            <w:r>
              <w:t xml:space="preserve"> </w:t>
            </w:r>
            <w:r w:rsidRPr="006875AD">
              <w:t>(</w:t>
            </w:r>
            <w:r>
              <w:t>Records, Audit Access and Open Book Data</w:t>
            </w:r>
            <w:r w:rsidRPr="006875AD">
              <w:t>);</w:t>
            </w:r>
          </w:p>
        </w:tc>
      </w:tr>
      <w:tr w:rsidR="00C04012" w:rsidRPr="006875AD" w14:paraId="7BB4D90C" w14:textId="77777777" w:rsidTr="00E55572">
        <w:tc>
          <w:tcPr>
            <w:tcW w:w="2108" w:type="dxa"/>
            <w:shd w:val="clear" w:color="auto" w:fill="auto"/>
          </w:tcPr>
          <w:p w14:paraId="276C18DE" w14:textId="77777777" w:rsidR="00C04012" w:rsidRDefault="00C04012" w:rsidP="00293635">
            <w:pPr>
              <w:pStyle w:val="GPSDefinitionTerm"/>
            </w:pPr>
            <w:r w:rsidRPr="006875AD">
              <w:t>"Se</w:t>
            </w:r>
            <w:r>
              <w:t>rvice Period</w:t>
            </w:r>
            <w:r w:rsidRPr="006875AD">
              <w:t>"</w:t>
            </w:r>
          </w:p>
        </w:tc>
        <w:tc>
          <w:tcPr>
            <w:tcW w:w="6147" w:type="dxa"/>
            <w:shd w:val="clear" w:color="auto" w:fill="auto"/>
          </w:tcPr>
          <w:p w14:paraId="7902CE64" w14:textId="77777777" w:rsidR="00C04012" w:rsidRDefault="00C04012" w:rsidP="004F19D6">
            <w:pPr>
              <w:pStyle w:val="GPsDefinition"/>
            </w:pPr>
            <w:r>
              <w:t xml:space="preserve">has the meaning given to it in Framework Schedule 4 (Template Order Form and Template Call Off Terms) as refined by a Contracting </w:t>
            </w:r>
            <w:r w:rsidR="004F19D6">
              <w:t>Authority</w:t>
            </w:r>
            <w:r>
              <w:t xml:space="preserve"> in a Call Off Agreement between that Contracting </w:t>
            </w:r>
            <w:r w:rsidR="004F19D6">
              <w:t>Authority</w:t>
            </w:r>
            <w:r>
              <w:t xml:space="preserve"> and the Supplier</w:t>
            </w:r>
            <w:r w:rsidRPr="006875AD">
              <w:t>;</w:t>
            </w:r>
          </w:p>
        </w:tc>
      </w:tr>
      <w:tr w:rsidR="00C04012" w:rsidRPr="006875AD" w14:paraId="66C68D8C" w14:textId="77777777" w:rsidTr="00E55572">
        <w:tc>
          <w:tcPr>
            <w:tcW w:w="2108" w:type="dxa"/>
            <w:shd w:val="clear" w:color="auto" w:fill="auto"/>
          </w:tcPr>
          <w:p w14:paraId="63F791FA" w14:textId="77777777" w:rsidR="00C04012" w:rsidRDefault="00C04012" w:rsidP="00293635">
            <w:pPr>
              <w:pStyle w:val="GPSDefinitionTerm"/>
            </w:pPr>
            <w:r w:rsidRPr="006875AD">
              <w:lastRenderedPageBreak/>
              <w:t>"Services"</w:t>
            </w:r>
          </w:p>
        </w:tc>
        <w:tc>
          <w:tcPr>
            <w:tcW w:w="6147" w:type="dxa"/>
            <w:shd w:val="clear" w:color="auto" w:fill="auto"/>
          </w:tcPr>
          <w:p w14:paraId="2BA7FDF6" w14:textId="77777777" w:rsidR="00C04012" w:rsidRDefault="00C04012" w:rsidP="004F19D6">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Contracting </w:t>
            </w:r>
            <w:r w:rsidR="004F19D6">
              <w:t>Authorities</w:t>
            </w:r>
            <w:r w:rsidRPr="006875AD">
              <w:t>;</w:t>
            </w:r>
          </w:p>
        </w:tc>
      </w:tr>
      <w:tr w:rsidR="00C04012" w:rsidRPr="006875AD" w14:paraId="57ACC225" w14:textId="77777777" w:rsidTr="00E55572">
        <w:trPr>
          <w:trHeight w:val="721"/>
        </w:trPr>
        <w:tc>
          <w:tcPr>
            <w:tcW w:w="2108" w:type="dxa"/>
            <w:shd w:val="clear" w:color="auto" w:fill="auto"/>
          </w:tcPr>
          <w:p w14:paraId="6A312320" w14:textId="77777777" w:rsidR="00C04012" w:rsidRDefault="00C04012" w:rsidP="00293635">
            <w:pPr>
              <w:pStyle w:val="GPSDefinitionTerm"/>
            </w:pPr>
            <w:r w:rsidRPr="006875AD">
              <w:t>"Specific Change in Law"</w:t>
            </w:r>
          </w:p>
        </w:tc>
        <w:tc>
          <w:tcPr>
            <w:tcW w:w="6147" w:type="dxa"/>
            <w:shd w:val="clear" w:color="auto" w:fill="auto"/>
          </w:tcPr>
          <w:p w14:paraId="7A1D78B5" w14:textId="77777777" w:rsidR="00C04012" w:rsidRDefault="00C04012" w:rsidP="00293635">
            <w:pPr>
              <w:pStyle w:val="GPsDefinition"/>
            </w:pPr>
            <w:r w:rsidRPr="006875AD">
              <w:t>means a Change in Law that relates specifically to the business of the Authority and which would not affect a Comparable Supply;</w:t>
            </w:r>
          </w:p>
        </w:tc>
      </w:tr>
      <w:tr w:rsidR="00C04012" w:rsidRPr="006875AD" w14:paraId="6AC87D33" w14:textId="77777777" w:rsidTr="00E55572">
        <w:tc>
          <w:tcPr>
            <w:tcW w:w="2108" w:type="dxa"/>
            <w:shd w:val="clear" w:color="auto" w:fill="auto"/>
          </w:tcPr>
          <w:p w14:paraId="19A0F22A" w14:textId="77777777" w:rsidR="00C04012" w:rsidRDefault="00C04012" w:rsidP="00293635">
            <w:pPr>
              <w:pStyle w:val="GPSDefinitionTerm"/>
            </w:pPr>
            <w:r w:rsidRPr="006875AD">
              <w:t>"</w:t>
            </w:r>
            <w:r>
              <w:t>Standards</w:t>
            </w:r>
            <w:r w:rsidRPr="006875AD">
              <w:t>"</w:t>
            </w:r>
          </w:p>
        </w:tc>
        <w:tc>
          <w:tcPr>
            <w:tcW w:w="6147" w:type="dxa"/>
            <w:shd w:val="clear" w:color="auto" w:fill="auto"/>
          </w:tcPr>
          <w:p w14:paraId="4E76FE3D" w14:textId="77777777" w:rsidR="00C04012" w:rsidRDefault="00C04012" w:rsidP="00293635">
            <w:pPr>
              <w:pStyle w:val="GPsDefinition"/>
            </w:pPr>
            <w:r>
              <w:t>m</w:t>
            </w:r>
            <w:r w:rsidRPr="00C83EE6">
              <w:t>eans</w:t>
            </w:r>
            <w:r>
              <w:t>:</w:t>
            </w:r>
          </w:p>
          <w:p w14:paraId="460440DA" w14:textId="77777777" w:rsidR="00C04012" w:rsidRDefault="00C04012"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C38CB1B" w14:textId="58C53725" w:rsidR="00C04012" w:rsidRDefault="00C04012" w:rsidP="00293635">
            <w:pPr>
              <w:pStyle w:val="GPSDefinitionL2"/>
            </w:pPr>
            <w:r>
              <w:t xml:space="preserve">any standards </w:t>
            </w:r>
            <w:r w:rsidRPr="0079577B">
              <w:t xml:space="preserve">detailed in the specification in Framework Schedule </w:t>
            </w:r>
            <w:r>
              <w:t>2</w:t>
            </w:r>
            <w:r w:rsidRPr="0079577B">
              <w:t xml:space="preserve"> (Services</w:t>
            </w:r>
            <w:r>
              <w:t xml:space="preserve"> and Key Performance </w:t>
            </w:r>
            <w:r w:rsidRPr="004427EF">
              <w:t>Indicators</w:t>
            </w:r>
            <w:r>
              <w:t>);</w:t>
            </w:r>
          </w:p>
          <w:p w14:paraId="19D49178" w14:textId="77777777" w:rsidR="00C04012" w:rsidRDefault="00C04012" w:rsidP="00293635">
            <w:pPr>
              <w:pStyle w:val="GPSDefinitionL2"/>
            </w:pPr>
            <w:r w:rsidRPr="004427EF">
              <w:t xml:space="preserve">any </w:t>
            </w:r>
            <w:r>
              <w:t>S</w:t>
            </w:r>
            <w:r w:rsidRPr="004427EF">
              <w:t>tandards</w:t>
            </w:r>
            <w:r>
              <w:t xml:space="preserve"> </w:t>
            </w:r>
            <w:r w:rsidRPr="004427EF">
              <w:t xml:space="preserve"> detailed by </w:t>
            </w:r>
            <w:r>
              <w:t>a</w:t>
            </w:r>
            <w:r w:rsidRPr="004427EF">
              <w:t xml:space="preserve"> Contracting </w:t>
            </w:r>
            <w:r w:rsidR="004F19D6">
              <w:t>Authority</w:t>
            </w:r>
            <w:r w:rsidRPr="004427EF">
              <w:t xml:space="preserve"> in </w:t>
            </w:r>
            <w:r>
              <w:t>a</w:t>
            </w:r>
            <w:r w:rsidRPr="004427EF">
              <w:t xml:space="preserve"> Call Off Agreement following a Further Competition Procedure;</w:t>
            </w:r>
          </w:p>
          <w:p w14:paraId="0ADD6716" w14:textId="77777777" w:rsidR="00C04012" w:rsidRDefault="00C04012" w:rsidP="00293635">
            <w:pPr>
              <w:pStyle w:val="GPSDefinitionL2"/>
            </w:pPr>
            <w:proofErr w:type="gramStart"/>
            <w:r w:rsidRPr="0079577B">
              <w:t>any</w:t>
            </w:r>
            <w:proofErr w:type="gramEnd"/>
            <w:r w:rsidRPr="0079577B">
              <w:t xml:space="preserve">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r>
          </w:p>
        </w:tc>
      </w:tr>
      <w:tr w:rsidR="00C04012" w:rsidRPr="006875AD" w14:paraId="18B362A3" w14:textId="77777777" w:rsidTr="00E55572">
        <w:tc>
          <w:tcPr>
            <w:tcW w:w="2108" w:type="dxa"/>
            <w:shd w:val="clear" w:color="auto" w:fill="auto"/>
          </w:tcPr>
          <w:p w14:paraId="2877EEF0" w14:textId="77777777" w:rsidR="00C04012" w:rsidRDefault="00C04012" w:rsidP="00293635">
            <w:pPr>
              <w:pStyle w:val="GPSDefinitionTerm"/>
            </w:pPr>
            <w:r w:rsidRPr="006875AD">
              <w:t>"Statement of Requirements"</w:t>
            </w:r>
          </w:p>
        </w:tc>
        <w:tc>
          <w:tcPr>
            <w:tcW w:w="6147" w:type="dxa"/>
            <w:shd w:val="clear" w:color="auto" w:fill="auto"/>
          </w:tcPr>
          <w:p w14:paraId="1C1625C3" w14:textId="20E17DE1" w:rsidR="00C04012" w:rsidRDefault="00C04012" w:rsidP="00593B21">
            <w:pPr>
              <w:pStyle w:val="GPsDefinition"/>
            </w:pPr>
            <w:r w:rsidRPr="006875AD">
              <w:t xml:space="preserve">means a statement issued by the Authority or any Other Contracting </w:t>
            </w:r>
            <w:r w:rsidR="004F19D6">
              <w:t>Authority</w:t>
            </w:r>
            <w:r w:rsidRPr="006875AD">
              <w:t xml:space="preserve"> detailing its Services Requirements issued in accordance with the Call Off Procedure;</w:t>
            </w:r>
          </w:p>
        </w:tc>
      </w:tr>
      <w:tr w:rsidR="00C04012" w:rsidRPr="006875AD" w14:paraId="6945AA03" w14:textId="77777777" w:rsidTr="00E55572">
        <w:tc>
          <w:tcPr>
            <w:tcW w:w="2108" w:type="dxa"/>
            <w:shd w:val="clear" w:color="auto" w:fill="auto"/>
          </w:tcPr>
          <w:p w14:paraId="34DBD4EB" w14:textId="77777777" w:rsidR="00C04012" w:rsidRDefault="00C04012" w:rsidP="00293635">
            <w:pPr>
              <w:pStyle w:val="GPSDefinitionTerm"/>
              <w:rPr>
                <w:rFonts w:eastAsia="SimSun"/>
                <w:spacing w:val="-3"/>
              </w:rPr>
            </w:pPr>
            <w:r w:rsidRPr="006875AD">
              <w:t>"Sub-Contract"</w:t>
            </w:r>
          </w:p>
        </w:tc>
        <w:tc>
          <w:tcPr>
            <w:tcW w:w="6147" w:type="dxa"/>
            <w:shd w:val="clear" w:color="auto" w:fill="auto"/>
          </w:tcPr>
          <w:p w14:paraId="7083FCB5" w14:textId="77777777" w:rsidR="00C04012" w:rsidRPr="00526CF8" w:rsidRDefault="00C04012" w:rsidP="0029363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14:paraId="12829495" w14:textId="05A6E8C0" w:rsidR="00C04012" w:rsidRPr="00526CF8" w:rsidRDefault="00C04012" w:rsidP="00B304D2">
            <w:pPr>
              <w:pStyle w:val="GPsDefinition"/>
            </w:pPr>
            <w:r>
              <w:t xml:space="preserve">(a) provides the </w:t>
            </w:r>
            <w:r w:rsidRPr="006875AD">
              <w:t xml:space="preserve">Services (or any part </w:t>
            </w:r>
            <w:r>
              <w:t>of them</w:t>
            </w:r>
            <w:r w:rsidRPr="006875AD">
              <w:t>)</w:t>
            </w:r>
            <w:r>
              <w:t>;</w:t>
            </w:r>
          </w:p>
          <w:p w14:paraId="368AD01A" w14:textId="6F3BB037" w:rsidR="00C04012" w:rsidRPr="00526CF8" w:rsidRDefault="00C04012" w:rsidP="00B304D2">
            <w:pPr>
              <w:pStyle w:val="GPsDefinition"/>
            </w:pPr>
            <w:r>
              <w:t>(b) provides</w:t>
            </w:r>
            <w:r w:rsidRPr="006875AD">
              <w:t xml:space="preserve"> facilities or services necessary for the provision of the Services (or any part </w:t>
            </w:r>
            <w:r>
              <w:t>of them</w:t>
            </w:r>
            <w:r w:rsidRPr="006875AD">
              <w:t>)</w:t>
            </w:r>
            <w:r>
              <w:t>; and/or</w:t>
            </w:r>
          </w:p>
          <w:p w14:paraId="065E433A" w14:textId="5FE41D19" w:rsidR="00C04012" w:rsidRDefault="00C04012" w:rsidP="00593B21">
            <w:pPr>
              <w:pStyle w:val="GPsDefinition"/>
              <w:rPr>
                <w:rFonts w:eastAsia="SimSun"/>
                <w:spacing w:val="-3"/>
              </w:rPr>
            </w:pPr>
            <w:r>
              <w:t xml:space="preserve">(c) is responsible </w:t>
            </w:r>
            <w:r w:rsidRPr="006875AD">
              <w:t xml:space="preserve">for the management, direction or control of the provision of the Services </w:t>
            </w:r>
            <w:r>
              <w:t>(</w:t>
            </w:r>
            <w:r w:rsidRPr="006875AD">
              <w:t>or any part of</w:t>
            </w:r>
            <w:r>
              <w:t xml:space="preserve"> them)</w:t>
            </w:r>
            <w:r w:rsidRPr="006875AD">
              <w:t>;</w:t>
            </w:r>
          </w:p>
        </w:tc>
      </w:tr>
      <w:tr w:rsidR="00C04012" w:rsidRPr="006875AD" w14:paraId="7FB1F5E2" w14:textId="77777777" w:rsidTr="00E55572">
        <w:tc>
          <w:tcPr>
            <w:tcW w:w="2108" w:type="dxa"/>
            <w:shd w:val="clear" w:color="auto" w:fill="auto"/>
          </w:tcPr>
          <w:p w14:paraId="309819CB" w14:textId="77777777" w:rsidR="00C04012" w:rsidRDefault="00C04012" w:rsidP="00293635">
            <w:pPr>
              <w:pStyle w:val="GPSDefinitionTerm"/>
            </w:pPr>
            <w:r w:rsidRPr="006875AD">
              <w:t>"Sub-Contractor"</w:t>
            </w:r>
          </w:p>
        </w:tc>
        <w:tc>
          <w:tcPr>
            <w:tcW w:w="6147" w:type="dxa"/>
            <w:shd w:val="clear" w:color="auto" w:fill="auto"/>
          </w:tcPr>
          <w:p w14:paraId="56225F61" w14:textId="77777777" w:rsidR="00C04012" w:rsidRDefault="00C04012" w:rsidP="00B304D2">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C04012" w:rsidRPr="006875AD" w14:paraId="1ACB54A6" w14:textId="77777777" w:rsidTr="00E55572">
        <w:tc>
          <w:tcPr>
            <w:tcW w:w="2108" w:type="dxa"/>
            <w:shd w:val="clear" w:color="auto" w:fill="auto"/>
          </w:tcPr>
          <w:p w14:paraId="6932E3A6" w14:textId="77777777" w:rsidR="00C04012" w:rsidRPr="004106BC" w:rsidRDefault="00C04012" w:rsidP="00293635">
            <w:pPr>
              <w:pStyle w:val="GPSDefinitionTerm"/>
            </w:pPr>
            <w:r w:rsidRPr="006875AD">
              <w:t>"</w:t>
            </w:r>
            <w:r w:rsidRPr="004106BC">
              <w:t>Supplier</w:t>
            </w:r>
            <w:r w:rsidRPr="006875AD">
              <w:t>"</w:t>
            </w:r>
          </w:p>
        </w:tc>
        <w:tc>
          <w:tcPr>
            <w:tcW w:w="6147" w:type="dxa"/>
            <w:shd w:val="clear" w:color="auto" w:fill="auto"/>
          </w:tcPr>
          <w:p w14:paraId="60543D95" w14:textId="77777777" w:rsidR="00C04012" w:rsidRDefault="00C04012" w:rsidP="00293635">
            <w:pPr>
              <w:pStyle w:val="GPsDefinition"/>
            </w:pPr>
            <w:r w:rsidRPr="006875AD">
              <w:t xml:space="preserve">means the person, firm or company stated in the preamble to this Framework Agreement; </w:t>
            </w:r>
          </w:p>
        </w:tc>
      </w:tr>
      <w:tr w:rsidR="00C04012" w:rsidRPr="006875AD" w14:paraId="2041F829" w14:textId="77777777" w:rsidTr="00E55572">
        <w:tc>
          <w:tcPr>
            <w:tcW w:w="2108" w:type="dxa"/>
            <w:shd w:val="clear" w:color="auto" w:fill="auto"/>
          </w:tcPr>
          <w:p w14:paraId="057B1DC7" w14:textId="77777777" w:rsidR="00C04012" w:rsidRDefault="00C04012" w:rsidP="00293635">
            <w:pPr>
              <w:pStyle w:val="GPSDefinitionTerm"/>
            </w:pPr>
            <w:r w:rsidRPr="006875AD">
              <w:t>"</w:t>
            </w:r>
            <w:r>
              <w:t>Supplier Action Plan</w:t>
            </w:r>
            <w:r w:rsidRPr="006875AD">
              <w:t>"</w:t>
            </w:r>
          </w:p>
        </w:tc>
        <w:tc>
          <w:tcPr>
            <w:tcW w:w="6147" w:type="dxa"/>
            <w:shd w:val="clear" w:color="auto" w:fill="auto"/>
          </w:tcPr>
          <w:p w14:paraId="5F321AFB" w14:textId="77777777" w:rsidR="00C04012" w:rsidRDefault="00C04012"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C04012" w:rsidRPr="006875AD" w14:paraId="67ACC1AD" w14:textId="77777777" w:rsidTr="00E55572">
        <w:tc>
          <w:tcPr>
            <w:tcW w:w="2108" w:type="dxa"/>
            <w:shd w:val="clear" w:color="auto" w:fill="auto"/>
          </w:tcPr>
          <w:p w14:paraId="1DDA02BB" w14:textId="77777777" w:rsidR="00C04012" w:rsidRDefault="00C04012" w:rsidP="00293635">
            <w:pPr>
              <w:pStyle w:val="GPSDefinitionTerm"/>
            </w:pPr>
            <w:r w:rsidRPr="006875AD">
              <w:t>"</w:t>
            </w:r>
            <w:r>
              <w:t>Supplier Personnel</w:t>
            </w:r>
            <w:r w:rsidRPr="006875AD">
              <w:t>"</w:t>
            </w:r>
          </w:p>
        </w:tc>
        <w:tc>
          <w:tcPr>
            <w:tcW w:w="6147" w:type="dxa"/>
            <w:shd w:val="clear" w:color="auto" w:fill="auto"/>
          </w:tcPr>
          <w:p w14:paraId="4FA77E80" w14:textId="77777777" w:rsidR="00C04012" w:rsidRDefault="00C04012"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w:t>
            </w:r>
            <w:r w:rsidRPr="006875AD">
              <w:lastRenderedPageBreak/>
              <w:t xml:space="preserve">consultants, agents, suppliers and </w:t>
            </w:r>
            <w:r>
              <w:t>s</w:t>
            </w:r>
            <w:r w:rsidRPr="006875AD">
              <w:t>ub-</w:t>
            </w:r>
            <w:r>
              <w:t>c</w:t>
            </w:r>
            <w:r w:rsidRPr="006875AD">
              <w:t>ontractors) used in the performance of its obligations under this Framework Agreement or any Call Off Agreements;</w:t>
            </w:r>
          </w:p>
        </w:tc>
      </w:tr>
      <w:tr w:rsidR="00C04012" w:rsidRPr="006875AD" w14:paraId="56154908" w14:textId="77777777" w:rsidTr="00E55572">
        <w:tc>
          <w:tcPr>
            <w:tcW w:w="2108" w:type="dxa"/>
            <w:shd w:val="clear" w:color="auto" w:fill="auto"/>
          </w:tcPr>
          <w:p w14:paraId="698EE722" w14:textId="77777777" w:rsidR="00C04012" w:rsidRPr="004106BC" w:rsidRDefault="00C04012" w:rsidP="00293635">
            <w:pPr>
              <w:pStyle w:val="GPSDefinitionTerm"/>
            </w:pPr>
            <w:r>
              <w:lastRenderedPageBreak/>
              <w:t>"Supplier Profit"</w:t>
            </w:r>
          </w:p>
        </w:tc>
        <w:tc>
          <w:tcPr>
            <w:tcW w:w="6147" w:type="dxa"/>
            <w:shd w:val="clear" w:color="auto" w:fill="auto"/>
          </w:tcPr>
          <w:p w14:paraId="2A45E2A9" w14:textId="77777777" w:rsidR="00C04012" w:rsidRPr="006875AD" w:rsidRDefault="00C04012"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C04012" w:rsidRPr="006875AD" w14:paraId="79DA04A3" w14:textId="77777777" w:rsidTr="00E55572">
        <w:tc>
          <w:tcPr>
            <w:tcW w:w="2108" w:type="dxa"/>
            <w:shd w:val="clear" w:color="auto" w:fill="auto"/>
          </w:tcPr>
          <w:p w14:paraId="099F975E" w14:textId="77777777" w:rsidR="00C04012" w:rsidRPr="004106BC" w:rsidRDefault="00C04012" w:rsidP="00293635">
            <w:pPr>
              <w:pStyle w:val="GPSDefinitionTerm"/>
            </w:pPr>
            <w:r>
              <w:t>"Supplier Profit Margin"</w:t>
            </w:r>
          </w:p>
        </w:tc>
        <w:tc>
          <w:tcPr>
            <w:tcW w:w="6147" w:type="dxa"/>
            <w:shd w:val="clear" w:color="auto" w:fill="auto"/>
          </w:tcPr>
          <w:p w14:paraId="4A7EB45C" w14:textId="77777777" w:rsidR="00C04012" w:rsidRPr="006875AD" w:rsidRDefault="00C04012" w:rsidP="00293635">
            <w:pPr>
              <w:pStyle w:val="GPsDefinition"/>
            </w:pPr>
            <w:r>
              <w:t>means, in relation to a period, the Supplier Profit for the relevant period divided by the total Charges over the same period in respect of any Call Off Agreements and expressed as a percentage;</w:t>
            </w:r>
          </w:p>
        </w:tc>
      </w:tr>
      <w:tr w:rsidR="00C04012" w:rsidRPr="006875AD" w14:paraId="39E8A0AF" w14:textId="77777777" w:rsidTr="00E55572">
        <w:tc>
          <w:tcPr>
            <w:tcW w:w="2108" w:type="dxa"/>
            <w:shd w:val="clear" w:color="auto" w:fill="auto"/>
          </w:tcPr>
          <w:p w14:paraId="3BF0CB8A" w14:textId="77777777" w:rsidR="00C04012" w:rsidRDefault="00C04012" w:rsidP="00293635">
            <w:pPr>
              <w:pStyle w:val="GPSDefinitionTerm"/>
            </w:pPr>
            <w:r w:rsidRPr="004106BC">
              <w:t>"Supplier Representative"</w:t>
            </w:r>
          </w:p>
        </w:tc>
        <w:tc>
          <w:tcPr>
            <w:tcW w:w="6147" w:type="dxa"/>
            <w:shd w:val="clear" w:color="auto" w:fill="auto"/>
          </w:tcPr>
          <w:p w14:paraId="1FBD3D62" w14:textId="77777777" w:rsidR="00C04012" w:rsidRDefault="00C04012" w:rsidP="00293635">
            <w:pPr>
              <w:pStyle w:val="GPsDefinition"/>
            </w:pPr>
            <w:r w:rsidRPr="006875AD">
              <w:t>means the representative appointed by the Supplier from time to time in relation to this Framework Agreement;</w:t>
            </w:r>
          </w:p>
        </w:tc>
      </w:tr>
      <w:tr w:rsidR="00C04012" w:rsidRPr="006875AD" w14:paraId="149DBFC1" w14:textId="77777777" w:rsidTr="00E55572">
        <w:tc>
          <w:tcPr>
            <w:tcW w:w="2108" w:type="dxa"/>
            <w:shd w:val="clear" w:color="auto" w:fill="auto"/>
          </w:tcPr>
          <w:p w14:paraId="2C692960" w14:textId="77777777" w:rsidR="00C04012" w:rsidRDefault="00C04012" w:rsidP="00293635">
            <w:pPr>
              <w:pStyle w:val="GPSDefinitionTerm"/>
            </w:pPr>
            <w:r w:rsidRPr="006875AD">
              <w:t>"Supplier's Confidential Information"</w:t>
            </w:r>
          </w:p>
        </w:tc>
        <w:tc>
          <w:tcPr>
            <w:tcW w:w="6147" w:type="dxa"/>
            <w:shd w:val="clear" w:color="auto" w:fill="auto"/>
          </w:tcPr>
          <w:p w14:paraId="59650C82" w14:textId="77777777" w:rsidR="00C04012" w:rsidRDefault="00C04012"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C04012" w:rsidRPr="006875AD" w14:paraId="330760AE" w14:textId="77777777" w:rsidTr="00E55572">
        <w:tc>
          <w:tcPr>
            <w:tcW w:w="2108" w:type="dxa"/>
            <w:shd w:val="clear" w:color="auto" w:fill="auto"/>
          </w:tcPr>
          <w:p w14:paraId="02D21181" w14:textId="77777777" w:rsidR="00C04012" w:rsidRDefault="00C04012" w:rsidP="00293635">
            <w:pPr>
              <w:pStyle w:val="GPSDefinitionTerm"/>
            </w:pPr>
            <w:r w:rsidRPr="006875AD">
              <w:t>"Template Call</w:t>
            </w:r>
            <w:r>
              <w:t xml:space="preserve"> </w:t>
            </w:r>
            <w:r w:rsidRPr="006875AD">
              <w:t>Off Terms"</w:t>
            </w:r>
          </w:p>
        </w:tc>
        <w:tc>
          <w:tcPr>
            <w:tcW w:w="6147" w:type="dxa"/>
            <w:shd w:val="clear" w:color="auto" w:fill="auto"/>
          </w:tcPr>
          <w:p w14:paraId="4FF632CA" w14:textId="77777777" w:rsidR="00C04012" w:rsidRDefault="00C04012"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C04012" w:rsidRPr="006875AD" w14:paraId="53403D9D" w14:textId="77777777" w:rsidTr="00E55572">
        <w:tc>
          <w:tcPr>
            <w:tcW w:w="2108" w:type="dxa"/>
            <w:shd w:val="clear" w:color="auto" w:fill="auto"/>
          </w:tcPr>
          <w:p w14:paraId="3D14AFE7" w14:textId="77777777" w:rsidR="00C04012" w:rsidRDefault="00C04012" w:rsidP="00293635">
            <w:pPr>
              <w:pStyle w:val="GPSDefinitionTerm"/>
            </w:pPr>
            <w:r w:rsidRPr="006875AD">
              <w:t>"Template Order Form"</w:t>
            </w:r>
          </w:p>
        </w:tc>
        <w:tc>
          <w:tcPr>
            <w:tcW w:w="6147" w:type="dxa"/>
            <w:shd w:val="clear" w:color="auto" w:fill="auto"/>
          </w:tcPr>
          <w:p w14:paraId="5DAD0FB3" w14:textId="77777777" w:rsidR="00C04012" w:rsidRDefault="00C04012"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C04012" w:rsidRPr="006875AD" w14:paraId="58A5AB6F" w14:textId="77777777" w:rsidTr="00E55572">
        <w:tc>
          <w:tcPr>
            <w:tcW w:w="2108" w:type="dxa"/>
            <w:shd w:val="clear" w:color="auto" w:fill="auto"/>
          </w:tcPr>
          <w:p w14:paraId="628885FA" w14:textId="77777777" w:rsidR="00C04012" w:rsidRDefault="00C04012" w:rsidP="00293635">
            <w:pPr>
              <w:pStyle w:val="GPSDefinitionTerm"/>
            </w:pPr>
            <w:r w:rsidRPr="006875AD">
              <w:t>"Tender"</w:t>
            </w:r>
          </w:p>
        </w:tc>
        <w:tc>
          <w:tcPr>
            <w:tcW w:w="6147" w:type="dxa"/>
            <w:shd w:val="clear" w:color="auto" w:fill="auto"/>
          </w:tcPr>
          <w:p w14:paraId="2A88AEC6" w14:textId="77777777" w:rsidR="00C04012" w:rsidRDefault="00C04012"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C04012" w:rsidRPr="006875AD" w14:paraId="3C7E823F" w14:textId="77777777" w:rsidTr="00E55572">
        <w:tc>
          <w:tcPr>
            <w:tcW w:w="2108" w:type="dxa"/>
            <w:shd w:val="clear" w:color="auto" w:fill="auto"/>
          </w:tcPr>
          <w:p w14:paraId="66AEA26E" w14:textId="77777777" w:rsidR="00C04012" w:rsidRDefault="00C04012" w:rsidP="00293635">
            <w:pPr>
              <w:pStyle w:val="GPSDefinitionTerm"/>
            </w:pPr>
            <w:r w:rsidRPr="006875AD">
              <w:t>"</w:t>
            </w:r>
            <w:r>
              <w:t>Termination Notice</w:t>
            </w:r>
            <w:r w:rsidRPr="006875AD">
              <w:t>"</w:t>
            </w:r>
          </w:p>
        </w:tc>
        <w:tc>
          <w:tcPr>
            <w:tcW w:w="6147" w:type="dxa"/>
            <w:shd w:val="clear" w:color="auto" w:fill="auto"/>
          </w:tcPr>
          <w:p w14:paraId="549A3F62" w14:textId="77777777" w:rsidR="00C04012" w:rsidRDefault="00C04012"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C04012" w:rsidRPr="006875AD" w14:paraId="363FCCD0" w14:textId="77777777" w:rsidTr="00E55572">
        <w:tc>
          <w:tcPr>
            <w:tcW w:w="2108" w:type="dxa"/>
            <w:shd w:val="clear" w:color="auto" w:fill="auto"/>
          </w:tcPr>
          <w:p w14:paraId="5C577716" w14:textId="77777777" w:rsidR="00C04012" w:rsidRPr="00926B1D" w:rsidRDefault="00C04012" w:rsidP="00293635">
            <w:pPr>
              <w:pStyle w:val="GPSDefinitionTerm"/>
            </w:pPr>
            <w:r w:rsidRPr="00926B1D">
              <w:t>Transparency Principles</w:t>
            </w:r>
          </w:p>
        </w:tc>
        <w:tc>
          <w:tcPr>
            <w:tcW w:w="6147" w:type="dxa"/>
            <w:shd w:val="clear" w:color="auto" w:fill="auto"/>
          </w:tcPr>
          <w:p w14:paraId="22807CC8" w14:textId="19D48718" w:rsidR="00C04012" w:rsidRPr="00926B1D" w:rsidRDefault="00C04012" w:rsidP="0059221E">
            <w:pPr>
              <w:pStyle w:val="GPsDefinition"/>
            </w:pPr>
            <w:r w:rsidRPr="00526CF8">
              <w:t>means t</w:t>
            </w:r>
            <w:r w:rsidRPr="00393079">
              <w:t xml:space="preserve">he principles </w:t>
            </w:r>
            <w:r w:rsidR="0059221E" w:rsidRPr="0059221E">
              <w:t xml:space="preserve">set out at  </w:t>
            </w:r>
            <w:hyperlink r:id="rId24" w:history="1">
              <w:r w:rsidR="0059221E" w:rsidRPr="00FA7099">
                <w:rPr>
                  <w:rStyle w:val="Hyperlink"/>
                </w:rPr>
                <w:t>https://www.gov.uk/government/publications/transparency-of-suppliers-and-government-to-the-public</w:t>
              </w:r>
            </w:hyperlink>
            <w:r w:rsidR="0059221E" w:rsidRPr="0059221E">
              <w:t xml:space="preserve"> (and as may be amended from time to time) detailing </w:t>
            </w:r>
            <w:r w:rsidR="0059221E">
              <w:t>the</w:t>
            </w:r>
            <w:r w:rsidR="0059221E" w:rsidRPr="0059221E">
              <w:t xml:space="preserve"> </w:t>
            </w:r>
            <w:r w:rsidRPr="00926B1D">
              <w:t xml:space="preserve">requirement for the proactive release of information under the Government’s transparency commitment </w:t>
            </w:r>
            <w:r w:rsidR="0059221E">
              <w:t>to publish contract information;</w:t>
            </w:r>
          </w:p>
        </w:tc>
      </w:tr>
      <w:tr w:rsidR="00C04012" w:rsidRPr="006875AD" w14:paraId="1792DC3B" w14:textId="77777777" w:rsidTr="00E55572">
        <w:tc>
          <w:tcPr>
            <w:tcW w:w="2108" w:type="dxa"/>
            <w:shd w:val="clear" w:color="auto" w:fill="auto"/>
          </w:tcPr>
          <w:p w14:paraId="48A11E54" w14:textId="77777777" w:rsidR="00C04012" w:rsidRPr="000D0DB3" w:rsidRDefault="00C04012" w:rsidP="00293635">
            <w:pPr>
              <w:pStyle w:val="GPSDefinitionTerm"/>
            </w:pPr>
            <w:r>
              <w:t>“Transparency Reports”</w:t>
            </w:r>
          </w:p>
        </w:tc>
        <w:tc>
          <w:tcPr>
            <w:tcW w:w="6147" w:type="dxa"/>
            <w:shd w:val="clear" w:color="auto" w:fill="auto"/>
          </w:tcPr>
          <w:p w14:paraId="68156364" w14:textId="77777777" w:rsidR="00C04012" w:rsidRPr="004C2EAC" w:rsidRDefault="00C04012" w:rsidP="000D0DB3">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w:t>
            </w:r>
            <w:r w:rsidR="00086E70">
              <w:t xml:space="preserve">Framework </w:t>
            </w:r>
            <w:r w:rsidRPr="00707AA7">
              <w:t xml:space="preserve">Schedule </w:t>
            </w:r>
            <w:r w:rsidR="00086E70">
              <w:t>22</w:t>
            </w:r>
            <w:r w:rsidRPr="00526CF8">
              <w:t>;</w:t>
            </w:r>
          </w:p>
        </w:tc>
      </w:tr>
      <w:tr w:rsidR="00C04012" w:rsidRPr="006875AD" w14:paraId="31B0CE59" w14:textId="77777777" w:rsidTr="00E55572">
        <w:tc>
          <w:tcPr>
            <w:tcW w:w="2108" w:type="dxa"/>
            <w:shd w:val="clear" w:color="auto" w:fill="auto"/>
          </w:tcPr>
          <w:p w14:paraId="7817824C" w14:textId="77777777" w:rsidR="00C04012" w:rsidRPr="004C2EAC" w:rsidRDefault="00C04012" w:rsidP="00293635">
            <w:pPr>
              <w:pStyle w:val="GPSDefinitionTerm"/>
            </w:pPr>
            <w:r w:rsidRPr="004C2EAC">
              <w:t>"TUPE"</w:t>
            </w:r>
          </w:p>
        </w:tc>
        <w:tc>
          <w:tcPr>
            <w:tcW w:w="6147" w:type="dxa"/>
            <w:shd w:val="clear" w:color="auto" w:fill="auto"/>
          </w:tcPr>
          <w:p w14:paraId="38EE86A9" w14:textId="77777777" w:rsidR="00C04012" w:rsidRPr="004C2EAC" w:rsidRDefault="00C04012" w:rsidP="00293635">
            <w:pPr>
              <w:pStyle w:val="GPsDefinition"/>
            </w:pPr>
            <w:r w:rsidRPr="004C2EAC">
              <w:t xml:space="preserve">means the Transfer of Undertakings (Protection of Employment) Regulations 2006 (SI 2006/246) as amended or replaced or any </w:t>
            </w:r>
            <w:r w:rsidRPr="004C2EAC">
              <w:lastRenderedPageBreak/>
              <w:t>other regulations or UK legislation implementing the Acquired Rights Directive;</w:t>
            </w:r>
          </w:p>
        </w:tc>
      </w:tr>
      <w:tr w:rsidR="00C04012" w:rsidRPr="006875AD" w14:paraId="451680E5" w14:textId="77777777" w:rsidTr="00E55572">
        <w:tc>
          <w:tcPr>
            <w:tcW w:w="2108" w:type="dxa"/>
            <w:shd w:val="clear" w:color="auto" w:fill="auto"/>
          </w:tcPr>
          <w:p w14:paraId="66E8F4B6" w14:textId="77777777" w:rsidR="00C04012" w:rsidRDefault="00C04012" w:rsidP="00293635">
            <w:pPr>
              <w:pStyle w:val="GPSDefinitionTerm"/>
            </w:pPr>
            <w:r w:rsidRPr="006875AD">
              <w:lastRenderedPageBreak/>
              <w:t>"</w:t>
            </w:r>
            <w:r>
              <w:t>Variation</w:t>
            </w:r>
            <w:r w:rsidRPr="006875AD">
              <w:t>"</w:t>
            </w:r>
          </w:p>
        </w:tc>
        <w:tc>
          <w:tcPr>
            <w:tcW w:w="6147" w:type="dxa"/>
            <w:shd w:val="clear" w:color="auto" w:fill="auto"/>
          </w:tcPr>
          <w:p w14:paraId="1200D5CB" w14:textId="77777777" w:rsidR="00C04012" w:rsidRDefault="00C04012" w:rsidP="00C25803">
            <w:pPr>
              <w:pStyle w:val="GPsDefinition"/>
            </w:pPr>
            <w:r>
              <w:t xml:space="preserve">has the meaning given to it in Clause </w:t>
            </w:r>
            <w:r>
              <w:fldChar w:fldCharType="begin"/>
            </w:r>
            <w:r>
              <w:instrText xml:space="preserve"> REF _Ref379890511 \w \h </w:instrText>
            </w:r>
            <w:r>
              <w:fldChar w:fldCharType="separate"/>
            </w:r>
            <w:r>
              <w:t>19.1.1</w:t>
            </w:r>
            <w:r>
              <w:fldChar w:fldCharType="end"/>
            </w:r>
            <w:r>
              <w:t xml:space="preserve"> (Variation Procedure);</w:t>
            </w:r>
          </w:p>
        </w:tc>
      </w:tr>
      <w:tr w:rsidR="00C04012" w:rsidRPr="006875AD" w14:paraId="3C74168A" w14:textId="77777777" w:rsidTr="00E55572">
        <w:tc>
          <w:tcPr>
            <w:tcW w:w="2108" w:type="dxa"/>
            <w:shd w:val="clear" w:color="auto" w:fill="auto"/>
          </w:tcPr>
          <w:p w14:paraId="0B5BBB38" w14:textId="77777777" w:rsidR="00C04012" w:rsidRDefault="00C04012" w:rsidP="00293635">
            <w:pPr>
              <w:pStyle w:val="GPSDefinitionTerm"/>
            </w:pPr>
            <w:r w:rsidRPr="006875AD">
              <w:t>"</w:t>
            </w:r>
            <w:r>
              <w:t>Variation Form</w:t>
            </w:r>
            <w:r w:rsidRPr="006875AD">
              <w:t>"</w:t>
            </w:r>
          </w:p>
        </w:tc>
        <w:tc>
          <w:tcPr>
            <w:tcW w:w="6147" w:type="dxa"/>
            <w:shd w:val="clear" w:color="auto" w:fill="auto"/>
          </w:tcPr>
          <w:p w14:paraId="592A07A4" w14:textId="77777777" w:rsidR="00C04012" w:rsidRDefault="00C04012" w:rsidP="007C6448">
            <w:pPr>
              <w:pStyle w:val="GPsDefinition"/>
            </w:pPr>
            <w:r>
              <w:t>means the form that will be completed and signed by the Parties to effect a Variation which shall be in the form set out in Framework Schedule 19 (Variation Form);</w:t>
            </w:r>
          </w:p>
        </w:tc>
      </w:tr>
      <w:tr w:rsidR="00C04012" w:rsidRPr="006875AD" w14:paraId="108B9F35" w14:textId="77777777" w:rsidTr="00E55572">
        <w:tc>
          <w:tcPr>
            <w:tcW w:w="2108" w:type="dxa"/>
            <w:shd w:val="clear" w:color="auto" w:fill="auto"/>
          </w:tcPr>
          <w:p w14:paraId="4C917E8E" w14:textId="77777777" w:rsidR="00C04012" w:rsidRDefault="00C04012" w:rsidP="00293635">
            <w:pPr>
              <w:pStyle w:val="GPSDefinitionTerm"/>
            </w:pPr>
            <w:r w:rsidRPr="006875AD">
              <w:t>"</w:t>
            </w:r>
            <w:r>
              <w:t>Variation Procedure</w:t>
            </w:r>
            <w:r w:rsidRPr="006875AD">
              <w:t>"</w:t>
            </w:r>
          </w:p>
        </w:tc>
        <w:tc>
          <w:tcPr>
            <w:tcW w:w="6147" w:type="dxa"/>
            <w:shd w:val="clear" w:color="auto" w:fill="auto"/>
          </w:tcPr>
          <w:p w14:paraId="04B0DFF0" w14:textId="77777777" w:rsidR="00C04012" w:rsidRDefault="00C04012" w:rsidP="00C25803">
            <w:pPr>
              <w:pStyle w:val="GPsDefinition"/>
            </w:pPr>
            <w:r>
              <w:t xml:space="preserve">means the procedure for carrying out a Variation as set out in Clause </w:t>
            </w:r>
            <w:r>
              <w:fldChar w:fldCharType="begin"/>
            </w:r>
            <w:r>
              <w:instrText xml:space="preserve"> REF _Ref364957128 \w \h </w:instrText>
            </w:r>
            <w:r>
              <w:fldChar w:fldCharType="separate"/>
            </w:r>
            <w:r>
              <w:t>19.1</w:t>
            </w:r>
            <w:r>
              <w:fldChar w:fldCharType="end"/>
            </w:r>
            <w:r>
              <w:t xml:space="preserve"> (Variation Procedure)</w:t>
            </w:r>
            <w:r w:rsidRPr="006875AD">
              <w:t>;</w:t>
            </w:r>
          </w:p>
        </w:tc>
      </w:tr>
      <w:tr w:rsidR="00C04012" w:rsidRPr="006875AD" w14:paraId="6729F8C9" w14:textId="77777777" w:rsidTr="00E55572">
        <w:tc>
          <w:tcPr>
            <w:tcW w:w="2108" w:type="dxa"/>
            <w:shd w:val="clear" w:color="auto" w:fill="auto"/>
          </w:tcPr>
          <w:p w14:paraId="57675D63" w14:textId="77777777" w:rsidR="00C04012" w:rsidRDefault="00C04012" w:rsidP="00293635">
            <w:pPr>
              <w:pStyle w:val="GPSDefinitionTerm"/>
            </w:pPr>
            <w:r w:rsidRPr="006875AD">
              <w:t>"VAT"</w:t>
            </w:r>
          </w:p>
        </w:tc>
        <w:tc>
          <w:tcPr>
            <w:tcW w:w="6147" w:type="dxa"/>
            <w:shd w:val="clear" w:color="auto" w:fill="auto"/>
          </w:tcPr>
          <w:p w14:paraId="33769474" w14:textId="77777777" w:rsidR="00C04012" w:rsidRDefault="00C04012" w:rsidP="00293635">
            <w:pPr>
              <w:pStyle w:val="GPsDefinition"/>
            </w:pPr>
            <w:r w:rsidRPr="006875AD">
              <w:t xml:space="preserve">means value added tax in accordance with the provisions of the Value Added Tax Act 1994; </w:t>
            </w:r>
          </w:p>
        </w:tc>
      </w:tr>
      <w:tr w:rsidR="00C04012" w:rsidRPr="006875AD" w14:paraId="2D3E400A" w14:textId="77777777" w:rsidTr="00E55572">
        <w:tc>
          <w:tcPr>
            <w:tcW w:w="2108" w:type="dxa"/>
            <w:shd w:val="clear" w:color="auto" w:fill="auto"/>
          </w:tcPr>
          <w:p w14:paraId="503A1E45" w14:textId="77777777" w:rsidR="00C04012" w:rsidRDefault="00C04012" w:rsidP="00293635">
            <w:pPr>
              <w:pStyle w:val="GPSDefinitionTerm"/>
            </w:pPr>
            <w:r w:rsidRPr="006875AD">
              <w:t>"Working Days"</w:t>
            </w:r>
          </w:p>
        </w:tc>
        <w:tc>
          <w:tcPr>
            <w:tcW w:w="6147" w:type="dxa"/>
            <w:shd w:val="clear" w:color="auto" w:fill="auto"/>
          </w:tcPr>
          <w:p w14:paraId="60A82271" w14:textId="77777777" w:rsidR="00C04012" w:rsidRDefault="00C04012" w:rsidP="00293635">
            <w:pPr>
              <w:pStyle w:val="GPsDefinition"/>
            </w:pPr>
            <w:proofErr w:type="gramStart"/>
            <w:r w:rsidRPr="006875AD">
              <w:t>means</w:t>
            </w:r>
            <w:proofErr w:type="gramEnd"/>
            <w:r w:rsidRPr="006875AD">
              <w:t xml:space="preserve"> any day other than a Saturday, Sunday or public holiday in England and Wales.</w:t>
            </w:r>
          </w:p>
        </w:tc>
      </w:tr>
    </w:tbl>
    <w:p w14:paraId="482B8431" w14:textId="3CC2D62E" w:rsidR="00F20C99" w:rsidRDefault="00D86990" w:rsidP="001C4E7E">
      <w:pPr>
        <w:pStyle w:val="GPSSchTitleandNumber"/>
        <w:rPr>
          <w:rFonts w:hint="eastAsia"/>
        </w:rPr>
      </w:pPr>
      <w:bookmarkStart w:id="596" w:name="_Toc348691020"/>
      <w:bookmarkStart w:id="597" w:name="_Toc348691021"/>
      <w:r>
        <w:br w:type="page"/>
      </w:r>
      <w:bookmarkStart w:id="598" w:name="_Toc348637166"/>
      <w:bookmarkStart w:id="599" w:name="_Toc366085181"/>
      <w:bookmarkStart w:id="600" w:name="_Toc380428742"/>
      <w:bookmarkStart w:id="601" w:name="_Toc448501460"/>
      <w:bookmarkEnd w:id="596"/>
      <w:bookmarkEnd w:id="597"/>
      <w:bookmarkEnd w:id="598"/>
      <w:r w:rsidR="00B16D45" w:rsidRPr="00B16D45">
        <w:lastRenderedPageBreak/>
        <w:t>FRAMEWORK SCHEDULE 2: SERVICES and Key Performance Indicators</w:t>
      </w:r>
      <w:bookmarkEnd w:id="599"/>
      <w:bookmarkEnd w:id="600"/>
      <w:bookmarkEnd w:id="601"/>
    </w:p>
    <w:p w14:paraId="487B2D5B" w14:textId="08196031" w:rsidR="00F20C99" w:rsidRDefault="00B16D45" w:rsidP="001C4E7E">
      <w:pPr>
        <w:pStyle w:val="GPSSchPart"/>
        <w:rPr>
          <w:rFonts w:hint="eastAsia"/>
          <w:highlight w:val="magenta"/>
        </w:rPr>
      </w:pPr>
      <w:r w:rsidRPr="006875AD">
        <w:t xml:space="preserve">Part </w:t>
      </w:r>
      <w:proofErr w:type="gramStart"/>
      <w:r w:rsidRPr="006875AD">
        <w:t>A</w:t>
      </w:r>
      <w:proofErr w:type="gramEnd"/>
      <w:r w:rsidRPr="006875AD">
        <w:t xml:space="preserve"> –Services</w:t>
      </w:r>
    </w:p>
    <w:p w14:paraId="3887E8EE" w14:textId="508BF9D0" w:rsidR="008468FC" w:rsidRDefault="008468FC" w:rsidP="008468FC">
      <w:pPr>
        <w:numPr>
          <w:ilvl w:val="0"/>
          <w:numId w:val="401"/>
        </w:numPr>
        <w:tabs>
          <w:tab w:val="left" w:pos="142"/>
        </w:tabs>
        <w:overflowPunct/>
        <w:autoSpaceDE/>
        <w:autoSpaceDN/>
        <w:adjustRightInd/>
        <w:spacing w:before="120"/>
        <w:ind w:hanging="360"/>
        <w:textAlignment w:val="auto"/>
      </w:pPr>
      <w:r>
        <w:rPr>
          <w:rFonts w:ascii="Arial Bold" w:eastAsia="Arial Bold" w:hAnsi="Arial Bold" w:cs="Arial Bold"/>
          <w:b/>
          <w:smallCaps/>
        </w:rPr>
        <w:t>GENERAL</w:t>
      </w:r>
    </w:p>
    <w:p w14:paraId="50FFC961" w14:textId="77777777" w:rsidR="008468FC" w:rsidRDefault="008468FC" w:rsidP="008468FC">
      <w:pPr>
        <w:numPr>
          <w:ilvl w:val="1"/>
          <w:numId w:val="401"/>
        </w:numPr>
        <w:tabs>
          <w:tab w:val="left" w:pos="709"/>
          <w:tab w:val="left" w:pos="1134"/>
        </w:tabs>
        <w:overflowPunct/>
        <w:autoSpaceDE/>
        <w:autoSpaceDN/>
        <w:adjustRightInd/>
        <w:spacing w:before="120" w:after="120"/>
        <w:ind w:left="1134" w:hanging="708"/>
        <w:textAlignment w:val="auto"/>
      </w:pPr>
      <w:r>
        <w:t xml:space="preserve">The purpose of this Part </w:t>
      </w:r>
      <w:proofErr w:type="gramStart"/>
      <w:r>
        <w:t>A</w:t>
      </w:r>
      <w:proofErr w:type="gramEnd"/>
      <w:r>
        <w:t xml:space="preserve"> of Framework Schedule 2 (Services and Key Performance Indicators) is to lay down the characteristics of the Services that the Supplier will be required to make available to all Contracting Authorities under this Framework Agreement in respect of the Lots together with any specific Standards applicable to the Services.</w:t>
      </w:r>
    </w:p>
    <w:p w14:paraId="7FDD5CAF" w14:textId="77777777" w:rsidR="008468FC" w:rsidRDefault="008468FC" w:rsidP="008468FC">
      <w:pPr>
        <w:numPr>
          <w:ilvl w:val="1"/>
          <w:numId w:val="401"/>
        </w:numPr>
        <w:tabs>
          <w:tab w:val="left" w:pos="709"/>
          <w:tab w:val="left" w:pos="1134"/>
        </w:tabs>
        <w:overflowPunct/>
        <w:autoSpaceDE/>
        <w:autoSpaceDN/>
        <w:adjustRightInd/>
        <w:spacing w:before="120" w:after="120"/>
        <w:ind w:left="1134" w:hanging="708"/>
        <w:textAlignment w:val="auto"/>
      </w:pPr>
      <w:r>
        <w:t>The Services and any Standards set out in paragraph 2 below may be refined (to the extent permitted and set out in Framework Schedule 5 (Call Off Procedure)) by a Contracting Authority during a Further Competition Procedure to reflect it’s Service Requirements for entering into a particular Call Off Agreement.</w:t>
      </w:r>
    </w:p>
    <w:p w14:paraId="6A39AC98" w14:textId="77777777" w:rsidR="00301516" w:rsidRDefault="00301516" w:rsidP="00E55572">
      <w:pPr>
        <w:numPr>
          <w:ilvl w:val="2"/>
          <w:numId w:val="401"/>
        </w:numPr>
        <w:tabs>
          <w:tab w:val="left" w:pos="709"/>
          <w:tab w:val="left" w:pos="1134"/>
        </w:tabs>
        <w:overflowPunct/>
        <w:autoSpaceDE/>
        <w:autoSpaceDN/>
        <w:adjustRightInd/>
        <w:spacing w:before="120" w:after="120"/>
        <w:textAlignment w:val="auto"/>
      </w:pPr>
      <w:r>
        <w:t xml:space="preserve">Call Off requirements must be made under a Lot and reflect the Services available in that Lot.  </w:t>
      </w:r>
    </w:p>
    <w:p w14:paraId="419F2959" w14:textId="77777777" w:rsidR="00301516" w:rsidRDefault="00301516" w:rsidP="00E55572">
      <w:pPr>
        <w:numPr>
          <w:ilvl w:val="2"/>
          <w:numId w:val="401"/>
        </w:numPr>
        <w:tabs>
          <w:tab w:val="left" w:pos="709"/>
          <w:tab w:val="left" w:pos="1134"/>
        </w:tabs>
        <w:overflowPunct/>
        <w:autoSpaceDE/>
        <w:autoSpaceDN/>
        <w:adjustRightInd/>
        <w:spacing w:before="120" w:after="120"/>
        <w:textAlignment w:val="auto"/>
      </w:pPr>
      <w:r>
        <w:t>Call Off requirements may be for one, any number and combination of, or all the Services within a specific Lot.</w:t>
      </w:r>
    </w:p>
    <w:p w14:paraId="120204EA" w14:textId="77777777" w:rsidR="008468FC" w:rsidRDefault="008468FC" w:rsidP="008468FC">
      <w:pPr>
        <w:numPr>
          <w:ilvl w:val="1"/>
          <w:numId w:val="401"/>
        </w:numPr>
        <w:tabs>
          <w:tab w:val="left" w:pos="709"/>
          <w:tab w:val="left" w:pos="1134"/>
        </w:tabs>
        <w:overflowPunct/>
        <w:autoSpaceDE/>
        <w:autoSpaceDN/>
        <w:adjustRightInd/>
        <w:spacing w:before="120" w:after="120"/>
        <w:ind w:left="1134" w:hanging="708"/>
        <w:textAlignment w:val="auto"/>
      </w:pPr>
      <w:r>
        <w:t xml:space="preserve">The Services and any Standards set out in this Part A - Services will apply equally to the Supplier and any Sub-Contractor and/or Key Sub-Contractor who is party to the provision of any of the Services. </w:t>
      </w:r>
    </w:p>
    <w:p w14:paraId="728346B8" w14:textId="77777777" w:rsidR="008468FC" w:rsidRDefault="008468FC" w:rsidP="008468FC">
      <w:pPr>
        <w:tabs>
          <w:tab w:val="left" w:pos="709"/>
          <w:tab w:val="left" w:pos="1134"/>
        </w:tabs>
        <w:spacing w:before="120" w:after="120"/>
        <w:ind w:left="1134"/>
      </w:pPr>
    </w:p>
    <w:p w14:paraId="313CE626" w14:textId="77777777" w:rsidR="008468FC" w:rsidRDefault="008468FC" w:rsidP="008468FC">
      <w:pPr>
        <w:numPr>
          <w:ilvl w:val="0"/>
          <w:numId w:val="401"/>
        </w:numPr>
        <w:tabs>
          <w:tab w:val="left" w:pos="142"/>
        </w:tabs>
        <w:overflowPunct/>
        <w:autoSpaceDE/>
        <w:autoSpaceDN/>
        <w:adjustRightInd/>
        <w:spacing w:before="120"/>
        <w:ind w:hanging="360"/>
        <w:textAlignment w:val="auto"/>
      </w:pPr>
      <w:r>
        <w:rPr>
          <w:rFonts w:ascii="Arial Bold" w:eastAsia="Arial Bold" w:hAnsi="Arial Bold" w:cs="Arial Bold"/>
          <w:b/>
          <w:smallCaps/>
        </w:rPr>
        <w:t>SPECIFICATION</w:t>
      </w:r>
    </w:p>
    <w:p w14:paraId="08560977"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Grants &amp; Programmes Services (G&amp;PS) Summary</w:t>
      </w:r>
    </w:p>
    <w:p w14:paraId="67B5BC8C"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t>The Supplier may be required to provide any of the following Services, regardless of the Lot(s) on which they are listed on this Framework Agreement, to Contracting Authorities including but not limited to:</w:t>
      </w:r>
    </w:p>
    <w:p w14:paraId="420F280B" w14:textId="77777777" w:rsidR="008468FC" w:rsidRDefault="008468FC" w:rsidP="008468FC">
      <w:pPr>
        <w:tabs>
          <w:tab w:val="left" w:pos="1077"/>
        </w:tabs>
        <w:spacing w:before="120" w:after="120"/>
        <w:ind w:left="1985" w:hanging="720"/>
      </w:pPr>
    </w:p>
    <w:p w14:paraId="5A7FF806" w14:textId="77777777" w:rsidR="008468FC" w:rsidRDefault="008468FC" w:rsidP="008A3494">
      <w:pPr>
        <w:numPr>
          <w:ilvl w:val="3"/>
          <w:numId w:val="401"/>
        </w:numPr>
        <w:tabs>
          <w:tab w:val="left" w:pos="1077"/>
          <w:tab w:val="left" w:pos="2552"/>
        </w:tabs>
        <w:overflowPunct/>
        <w:autoSpaceDE/>
        <w:autoSpaceDN/>
        <w:adjustRightInd/>
        <w:spacing w:before="120" w:after="120"/>
        <w:ind w:left="2552" w:hanging="1134"/>
        <w:textAlignment w:val="auto"/>
      </w:pPr>
      <w:r>
        <w:t>Taking orders for the Services from Contracting Authorities in respect of the relevant Lot(s).</w:t>
      </w:r>
    </w:p>
    <w:p w14:paraId="7A5AE9B3" w14:textId="76F9ABAC" w:rsidR="008468FC" w:rsidRDefault="00FA7099" w:rsidP="008A3494">
      <w:pPr>
        <w:numPr>
          <w:ilvl w:val="3"/>
          <w:numId w:val="401"/>
        </w:numPr>
        <w:tabs>
          <w:tab w:val="left" w:pos="1077"/>
          <w:tab w:val="left" w:pos="2552"/>
        </w:tabs>
        <w:overflowPunct/>
        <w:autoSpaceDE/>
        <w:autoSpaceDN/>
        <w:adjustRightInd/>
        <w:spacing w:before="120" w:after="120"/>
        <w:ind w:left="2268" w:hanging="850"/>
        <w:textAlignment w:val="auto"/>
      </w:pPr>
      <w:r>
        <w:t xml:space="preserve">      </w:t>
      </w:r>
      <w:r w:rsidR="008468FC">
        <w:t>Conforming to the Charging Structure;</w:t>
      </w:r>
    </w:p>
    <w:p w14:paraId="0CC46AF9" w14:textId="5B64AA7B" w:rsidR="008468FC" w:rsidRDefault="00FA7099" w:rsidP="008A3494">
      <w:pPr>
        <w:numPr>
          <w:ilvl w:val="3"/>
          <w:numId w:val="401"/>
        </w:numPr>
        <w:tabs>
          <w:tab w:val="left" w:pos="1077"/>
          <w:tab w:val="left" w:pos="2552"/>
        </w:tabs>
        <w:overflowPunct/>
        <w:autoSpaceDE/>
        <w:autoSpaceDN/>
        <w:adjustRightInd/>
        <w:spacing w:before="120" w:after="120"/>
        <w:ind w:left="2268" w:hanging="850"/>
        <w:textAlignment w:val="auto"/>
      </w:pPr>
      <w:r>
        <w:t xml:space="preserve">      </w:t>
      </w:r>
      <w:r w:rsidR="008468FC">
        <w:t>Undertaking any billing requirements;</w:t>
      </w:r>
    </w:p>
    <w:p w14:paraId="66487825" w14:textId="59097347" w:rsidR="008468FC" w:rsidRDefault="00FA7099" w:rsidP="008A3494">
      <w:pPr>
        <w:numPr>
          <w:ilvl w:val="3"/>
          <w:numId w:val="401"/>
        </w:numPr>
        <w:tabs>
          <w:tab w:val="left" w:pos="1077"/>
          <w:tab w:val="left" w:pos="2552"/>
        </w:tabs>
        <w:overflowPunct/>
        <w:autoSpaceDE/>
        <w:autoSpaceDN/>
        <w:adjustRightInd/>
        <w:spacing w:before="120" w:after="120"/>
        <w:ind w:left="2268" w:hanging="850"/>
        <w:textAlignment w:val="auto"/>
      </w:pPr>
      <w:r>
        <w:t xml:space="preserve">      </w:t>
      </w:r>
      <w:r w:rsidR="008468FC">
        <w:t>Undertaking to meet all Contracting Authority requirements;</w:t>
      </w:r>
    </w:p>
    <w:p w14:paraId="05360B4C" w14:textId="77777777" w:rsidR="008468FC" w:rsidRDefault="008468FC" w:rsidP="008A3494">
      <w:pPr>
        <w:numPr>
          <w:ilvl w:val="3"/>
          <w:numId w:val="401"/>
        </w:numPr>
        <w:tabs>
          <w:tab w:val="left" w:pos="1077"/>
          <w:tab w:val="left" w:pos="2552"/>
        </w:tabs>
        <w:overflowPunct/>
        <w:autoSpaceDE/>
        <w:autoSpaceDN/>
        <w:adjustRightInd/>
        <w:spacing w:before="120" w:after="120"/>
        <w:ind w:left="2552" w:hanging="1134"/>
        <w:textAlignment w:val="auto"/>
      </w:pPr>
      <w:r>
        <w:t xml:space="preserve">Providing a support function to deal with Contracting Authority enquiries and issues; </w:t>
      </w:r>
    </w:p>
    <w:p w14:paraId="055C0CA6" w14:textId="77777777" w:rsidR="008468FC" w:rsidRDefault="008468FC" w:rsidP="008A3494">
      <w:pPr>
        <w:numPr>
          <w:ilvl w:val="3"/>
          <w:numId w:val="401"/>
        </w:numPr>
        <w:tabs>
          <w:tab w:val="left" w:pos="1077"/>
          <w:tab w:val="left" w:pos="2552"/>
        </w:tabs>
        <w:overflowPunct/>
        <w:autoSpaceDE/>
        <w:autoSpaceDN/>
        <w:adjustRightInd/>
        <w:spacing w:before="120" w:after="120"/>
        <w:ind w:left="2552" w:hanging="1134"/>
        <w:textAlignment w:val="auto"/>
      </w:pPr>
      <w:r>
        <w:t>Complying with any KPIs and any service levels and any reporting requirements;</w:t>
      </w:r>
    </w:p>
    <w:p w14:paraId="375DEBF6" w14:textId="77777777" w:rsidR="008468FC" w:rsidRDefault="008468FC" w:rsidP="008A3494">
      <w:pPr>
        <w:numPr>
          <w:ilvl w:val="3"/>
          <w:numId w:val="401"/>
        </w:numPr>
        <w:tabs>
          <w:tab w:val="left" w:pos="1077"/>
          <w:tab w:val="left" w:pos="2552"/>
        </w:tabs>
        <w:overflowPunct/>
        <w:autoSpaceDE/>
        <w:autoSpaceDN/>
        <w:adjustRightInd/>
        <w:spacing w:before="120" w:after="120"/>
        <w:ind w:left="2552" w:hanging="1134"/>
        <w:textAlignment w:val="auto"/>
      </w:pPr>
      <w:r>
        <w:t xml:space="preserve">Providing a dedicated account manager to manage the relationship between the Authority and the Supplier under this Framework Agreement, to resolve any issues arising from this Framework Agreement and to implement any improvements/innovations during the Framework Period; </w:t>
      </w:r>
    </w:p>
    <w:p w14:paraId="293203ED" w14:textId="77777777" w:rsidR="008468FC" w:rsidRDefault="008468FC" w:rsidP="008A3494">
      <w:pPr>
        <w:numPr>
          <w:ilvl w:val="3"/>
          <w:numId w:val="401"/>
        </w:numPr>
        <w:tabs>
          <w:tab w:val="left" w:pos="1077"/>
          <w:tab w:val="left" w:pos="2552"/>
        </w:tabs>
        <w:overflowPunct/>
        <w:autoSpaceDE/>
        <w:autoSpaceDN/>
        <w:adjustRightInd/>
        <w:spacing w:before="120" w:after="120"/>
        <w:ind w:left="2268" w:hanging="850"/>
        <w:textAlignment w:val="auto"/>
      </w:pPr>
      <w:r>
        <w:lastRenderedPageBreak/>
        <w:t>Complying with the Authority’s (and Contracting Authorities) Management Information requirements, including adapting Supplier own systems and processes, if necessary, to accommodate Contracting Authority requirements, minimising disruptions caused by such changes.</w:t>
      </w:r>
    </w:p>
    <w:p w14:paraId="7ECD607A" w14:textId="77777777" w:rsidR="008468FC" w:rsidRDefault="008468FC" w:rsidP="008A3494">
      <w:pPr>
        <w:numPr>
          <w:ilvl w:val="3"/>
          <w:numId w:val="401"/>
        </w:numPr>
        <w:tabs>
          <w:tab w:val="left" w:pos="1077"/>
          <w:tab w:val="left" w:pos="2552"/>
        </w:tabs>
        <w:overflowPunct/>
        <w:autoSpaceDE/>
        <w:autoSpaceDN/>
        <w:adjustRightInd/>
        <w:spacing w:before="120" w:after="120"/>
        <w:ind w:left="2268" w:hanging="850"/>
        <w:textAlignment w:val="auto"/>
      </w:pPr>
      <w:r>
        <w:t xml:space="preserve">Advising Contracting Authorities on the best methods of communication with particular audiences both face to face and web based, where communications are required by the Services provided under the Call </w:t>
      </w:r>
      <w:proofErr w:type="gramStart"/>
      <w:r>
        <w:t>Off</w:t>
      </w:r>
      <w:proofErr w:type="gramEnd"/>
      <w:r>
        <w:t xml:space="preserve"> Contract.</w:t>
      </w:r>
    </w:p>
    <w:p w14:paraId="27FB302B" w14:textId="77777777" w:rsidR="008468FC" w:rsidRDefault="008468FC" w:rsidP="008A3494">
      <w:pPr>
        <w:numPr>
          <w:ilvl w:val="3"/>
          <w:numId w:val="401"/>
        </w:numPr>
        <w:tabs>
          <w:tab w:val="left" w:pos="1077"/>
          <w:tab w:val="left" w:pos="2552"/>
        </w:tabs>
        <w:overflowPunct/>
        <w:autoSpaceDE/>
        <w:autoSpaceDN/>
        <w:adjustRightInd/>
        <w:spacing w:before="120" w:after="120"/>
        <w:ind w:left="2268" w:hanging="850"/>
        <w:textAlignment w:val="auto"/>
      </w:pPr>
      <w:r>
        <w:t>Ensuring that all funds and data connected to requirements under this Framework Agreement are recoverable and providing Contracting Authorities with detail of their business recovery procedures should a Contracting Authority wish to review those procedures.</w:t>
      </w:r>
    </w:p>
    <w:p w14:paraId="6A73A13C" w14:textId="77777777" w:rsidR="008468FC" w:rsidRDefault="008468FC" w:rsidP="008A3494">
      <w:pPr>
        <w:numPr>
          <w:ilvl w:val="3"/>
          <w:numId w:val="401"/>
        </w:numPr>
        <w:tabs>
          <w:tab w:val="left" w:pos="1077"/>
          <w:tab w:val="left" w:pos="2552"/>
        </w:tabs>
        <w:overflowPunct/>
        <w:autoSpaceDE/>
        <w:autoSpaceDN/>
        <w:adjustRightInd/>
        <w:spacing w:before="120" w:after="120"/>
        <w:ind w:left="2268" w:hanging="850"/>
        <w:textAlignment w:val="auto"/>
      </w:pPr>
      <w:r>
        <w:t>Ensuring that, where data is created or collected and held or maintained for on behalf of a Contracting Authority, that data is held in a secure and confidential manner and protected by data security procedures including backup.</w:t>
      </w:r>
    </w:p>
    <w:p w14:paraId="70FD5CCD" w14:textId="77777777" w:rsidR="008468FC" w:rsidRDefault="008468FC" w:rsidP="008A3494">
      <w:pPr>
        <w:numPr>
          <w:ilvl w:val="3"/>
          <w:numId w:val="401"/>
        </w:numPr>
        <w:tabs>
          <w:tab w:val="left" w:pos="1077"/>
          <w:tab w:val="left" w:pos="2552"/>
        </w:tabs>
        <w:overflowPunct/>
        <w:autoSpaceDE/>
        <w:autoSpaceDN/>
        <w:adjustRightInd/>
        <w:spacing w:before="120" w:after="120"/>
        <w:ind w:left="2268" w:hanging="850"/>
        <w:textAlignment w:val="auto"/>
      </w:pPr>
      <w:r>
        <w:t xml:space="preserve">Ensuring that any data pertaining to this Framework Agreement which is in transit (such as transfer of data or portable IT equipment) is protected by data security procedures.  </w:t>
      </w:r>
    </w:p>
    <w:p w14:paraId="42DE14CA" w14:textId="77777777" w:rsidR="008468FC" w:rsidRDefault="008468FC" w:rsidP="008468FC">
      <w:pPr>
        <w:tabs>
          <w:tab w:val="left" w:pos="1077"/>
          <w:tab w:val="left" w:pos="2552"/>
        </w:tabs>
        <w:spacing w:before="120" w:after="120"/>
      </w:pPr>
    </w:p>
    <w:p w14:paraId="5CD06E03"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t>The services covered by this procurement are divided into 5 Lots:</w:t>
      </w:r>
    </w:p>
    <w:p w14:paraId="431940C2" w14:textId="77777777" w:rsidR="008468FC" w:rsidRDefault="008468FC" w:rsidP="008468FC">
      <w:pPr>
        <w:spacing w:before="120" w:after="120"/>
        <w:ind w:left="6009"/>
      </w:pPr>
    </w:p>
    <w:tbl>
      <w:tblPr>
        <w:tblW w:w="8168" w:type="dxa"/>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0"/>
        <w:gridCol w:w="1981"/>
        <w:gridCol w:w="1755"/>
        <w:gridCol w:w="1496"/>
        <w:gridCol w:w="1326"/>
      </w:tblGrid>
      <w:tr w:rsidR="008468FC" w14:paraId="3BF82D16" w14:textId="77777777" w:rsidTr="00DE25C3">
        <w:tc>
          <w:tcPr>
            <w:tcW w:w="1610" w:type="dxa"/>
          </w:tcPr>
          <w:p w14:paraId="3AD619E2" w14:textId="77777777" w:rsidR="008468FC" w:rsidRDefault="008468FC" w:rsidP="00DE25C3">
            <w:pPr>
              <w:tabs>
                <w:tab w:val="left" w:pos="1077"/>
              </w:tabs>
              <w:spacing w:before="120" w:after="120"/>
            </w:pPr>
            <w:r>
              <w:t>Lot 1</w:t>
            </w:r>
          </w:p>
        </w:tc>
        <w:tc>
          <w:tcPr>
            <w:tcW w:w="1981" w:type="dxa"/>
          </w:tcPr>
          <w:p w14:paraId="42ABD0E9" w14:textId="77777777" w:rsidR="008468FC" w:rsidRDefault="008468FC" w:rsidP="00DE25C3">
            <w:pPr>
              <w:tabs>
                <w:tab w:val="left" w:pos="1077"/>
              </w:tabs>
              <w:spacing w:before="120" w:after="120"/>
            </w:pPr>
            <w:r>
              <w:t>Lot 2</w:t>
            </w:r>
          </w:p>
        </w:tc>
        <w:tc>
          <w:tcPr>
            <w:tcW w:w="1755" w:type="dxa"/>
          </w:tcPr>
          <w:p w14:paraId="547A645E" w14:textId="77777777" w:rsidR="008468FC" w:rsidRDefault="008468FC" w:rsidP="00DE25C3">
            <w:pPr>
              <w:tabs>
                <w:tab w:val="left" w:pos="1077"/>
              </w:tabs>
              <w:spacing w:before="120" w:after="120"/>
            </w:pPr>
            <w:r>
              <w:t>Lot 3</w:t>
            </w:r>
          </w:p>
        </w:tc>
        <w:tc>
          <w:tcPr>
            <w:tcW w:w="1496" w:type="dxa"/>
          </w:tcPr>
          <w:p w14:paraId="76694F4C" w14:textId="77777777" w:rsidR="008468FC" w:rsidRDefault="008468FC" w:rsidP="00DE25C3">
            <w:pPr>
              <w:tabs>
                <w:tab w:val="left" w:pos="1077"/>
              </w:tabs>
              <w:spacing w:before="120" w:after="120"/>
            </w:pPr>
            <w:r>
              <w:t>Lot 4</w:t>
            </w:r>
          </w:p>
        </w:tc>
        <w:tc>
          <w:tcPr>
            <w:tcW w:w="1326" w:type="dxa"/>
          </w:tcPr>
          <w:p w14:paraId="41141F0E" w14:textId="77777777" w:rsidR="008468FC" w:rsidRDefault="008468FC" w:rsidP="00DE25C3">
            <w:pPr>
              <w:tabs>
                <w:tab w:val="left" w:pos="1077"/>
              </w:tabs>
              <w:spacing w:before="120" w:after="120"/>
            </w:pPr>
            <w:r>
              <w:t>Lot 5</w:t>
            </w:r>
          </w:p>
        </w:tc>
      </w:tr>
      <w:tr w:rsidR="008468FC" w14:paraId="57742A09" w14:textId="77777777" w:rsidTr="00DE25C3">
        <w:tc>
          <w:tcPr>
            <w:tcW w:w="1610" w:type="dxa"/>
          </w:tcPr>
          <w:p w14:paraId="3AE66608" w14:textId="77777777" w:rsidR="008468FC" w:rsidRDefault="008468FC" w:rsidP="00DE25C3">
            <w:pPr>
              <w:tabs>
                <w:tab w:val="left" w:pos="1077"/>
              </w:tabs>
              <w:spacing w:before="120" w:after="120"/>
            </w:pPr>
            <w:r>
              <w:t>G&amp;PS Administration</w:t>
            </w:r>
          </w:p>
        </w:tc>
        <w:tc>
          <w:tcPr>
            <w:tcW w:w="1981" w:type="dxa"/>
          </w:tcPr>
          <w:p w14:paraId="33E50DDC" w14:textId="77777777" w:rsidR="008468FC" w:rsidRDefault="008468FC" w:rsidP="00DE25C3">
            <w:pPr>
              <w:tabs>
                <w:tab w:val="left" w:pos="1077"/>
              </w:tabs>
              <w:spacing w:before="120" w:after="120"/>
            </w:pPr>
            <w:r>
              <w:t>Communications, Promotions and Support to understand G&amp;PS</w:t>
            </w:r>
          </w:p>
        </w:tc>
        <w:tc>
          <w:tcPr>
            <w:tcW w:w="1755" w:type="dxa"/>
          </w:tcPr>
          <w:p w14:paraId="7551794D" w14:textId="77777777" w:rsidR="008468FC" w:rsidRDefault="008468FC" w:rsidP="00DE25C3">
            <w:pPr>
              <w:tabs>
                <w:tab w:val="left" w:pos="1077"/>
              </w:tabs>
              <w:spacing w:before="120" w:after="120"/>
            </w:pPr>
            <w:r>
              <w:t>G&amp;PS Policy Design and Implementation</w:t>
            </w:r>
          </w:p>
        </w:tc>
        <w:tc>
          <w:tcPr>
            <w:tcW w:w="1496" w:type="dxa"/>
          </w:tcPr>
          <w:p w14:paraId="51A76AA5" w14:textId="77777777" w:rsidR="008468FC" w:rsidRDefault="008468FC" w:rsidP="00DE25C3">
            <w:pPr>
              <w:tabs>
                <w:tab w:val="left" w:pos="1077"/>
              </w:tabs>
              <w:spacing w:before="120" w:after="120"/>
            </w:pPr>
            <w:r>
              <w:t>G&amp;PS Programme Evaluation</w:t>
            </w:r>
          </w:p>
        </w:tc>
        <w:tc>
          <w:tcPr>
            <w:tcW w:w="1326" w:type="dxa"/>
          </w:tcPr>
          <w:p w14:paraId="1EB31688" w14:textId="77777777" w:rsidR="008468FC" w:rsidRDefault="008468FC" w:rsidP="00DE25C3">
            <w:pPr>
              <w:tabs>
                <w:tab w:val="left" w:pos="1077"/>
              </w:tabs>
              <w:spacing w:before="120" w:after="120"/>
            </w:pPr>
            <w:r>
              <w:t>G&amp;PS Managed Service</w:t>
            </w:r>
          </w:p>
        </w:tc>
      </w:tr>
    </w:tbl>
    <w:p w14:paraId="1E7D71D0" w14:textId="77777777" w:rsidR="008468FC" w:rsidRDefault="008468FC" w:rsidP="008468FC">
      <w:pPr>
        <w:spacing w:before="120" w:after="120"/>
        <w:ind w:left="1077"/>
      </w:pPr>
      <w:bookmarkStart w:id="602" w:name="h.tyjcwt" w:colFirst="0" w:colLast="0"/>
      <w:bookmarkEnd w:id="602"/>
    </w:p>
    <w:p w14:paraId="4D840A89" w14:textId="77777777" w:rsidR="008468FC" w:rsidRDefault="008468FC" w:rsidP="008468FC">
      <w:pPr>
        <w:tabs>
          <w:tab w:val="left" w:pos="1134"/>
        </w:tabs>
        <w:spacing w:before="120" w:after="120"/>
        <w:ind w:left="284"/>
      </w:pPr>
    </w:p>
    <w:p w14:paraId="5D94F8AB"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Procurement Specific Standards</w:t>
      </w:r>
    </w:p>
    <w:p w14:paraId="37149C3A"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t xml:space="preserve">The Supplier shall at all times during the Framework Period and the term of any Call Off Agreement comply with the following Standards: </w:t>
      </w:r>
    </w:p>
    <w:p w14:paraId="2CBA2A53" w14:textId="77777777" w:rsidR="008468FC" w:rsidRDefault="008468FC" w:rsidP="009D7D32">
      <w:pPr>
        <w:numPr>
          <w:ilvl w:val="3"/>
          <w:numId w:val="401"/>
        </w:numPr>
        <w:tabs>
          <w:tab w:val="left" w:pos="1077"/>
        </w:tabs>
        <w:overflowPunct/>
        <w:autoSpaceDE/>
        <w:autoSpaceDN/>
        <w:adjustRightInd/>
        <w:spacing w:before="120" w:after="120"/>
        <w:ind w:left="3261" w:hanging="2159"/>
        <w:textAlignment w:val="auto"/>
      </w:pPr>
      <w:r>
        <w:t>Service Management Standards</w:t>
      </w:r>
    </w:p>
    <w:p w14:paraId="7CF6700A" w14:textId="77777777" w:rsidR="008468FC" w:rsidRDefault="008468FC" w:rsidP="009D7D32">
      <w:pPr>
        <w:numPr>
          <w:ilvl w:val="4"/>
          <w:numId w:val="401"/>
        </w:numPr>
        <w:tabs>
          <w:tab w:val="left" w:pos="1077"/>
          <w:tab w:val="left" w:pos="2552"/>
          <w:tab w:val="left" w:pos="3119"/>
        </w:tabs>
        <w:overflowPunct/>
        <w:autoSpaceDE/>
        <w:autoSpaceDN/>
        <w:adjustRightInd/>
        <w:spacing w:before="120" w:after="120"/>
        <w:ind w:left="3119" w:hanging="1276"/>
        <w:textAlignment w:val="auto"/>
      </w:pPr>
      <w:r>
        <w:t>BS EN ISO 9001 “Quality Management System” standard or equivalent.</w:t>
      </w:r>
    </w:p>
    <w:p w14:paraId="15353130" w14:textId="77777777" w:rsidR="008468FC" w:rsidRDefault="009D7D32" w:rsidP="009D7D32">
      <w:pPr>
        <w:numPr>
          <w:ilvl w:val="4"/>
          <w:numId w:val="401"/>
        </w:numPr>
        <w:overflowPunct/>
        <w:autoSpaceDE/>
        <w:autoSpaceDN/>
        <w:adjustRightInd/>
        <w:spacing w:before="120" w:after="120"/>
        <w:ind w:left="2552" w:hanging="709"/>
        <w:textAlignment w:val="auto"/>
      </w:pPr>
      <w:r>
        <w:t xml:space="preserve">      </w:t>
      </w:r>
      <w:r w:rsidR="008468FC">
        <w:t>ISO 10007 “Quality management systems – Guidelines for configuration management” or equivalent.</w:t>
      </w:r>
    </w:p>
    <w:p w14:paraId="34ACB429" w14:textId="77777777" w:rsidR="008468FC" w:rsidRDefault="008468FC" w:rsidP="009D7D32">
      <w:pPr>
        <w:numPr>
          <w:ilvl w:val="4"/>
          <w:numId w:val="401"/>
        </w:numPr>
        <w:tabs>
          <w:tab w:val="left" w:pos="1077"/>
          <w:tab w:val="left" w:pos="2552"/>
        </w:tabs>
        <w:overflowPunct/>
        <w:autoSpaceDE/>
        <w:autoSpaceDN/>
        <w:adjustRightInd/>
        <w:spacing w:before="120" w:after="120"/>
        <w:ind w:left="2552" w:hanging="709"/>
        <w:textAlignment w:val="auto"/>
      </w:pPr>
      <w:r>
        <w:t>BS25999-1:2006 “Code of Practice for Business Continuity Management” and, ISO/IEC 27031:2011, ISO 22301 and ISO/IEC 24762:2008 in the provision ITSC/DR plans or equivalent.</w:t>
      </w:r>
    </w:p>
    <w:p w14:paraId="60886BCC" w14:textId="77777777" w:rsidR="008468FC" w:rsidRDefault="008468FC" w:rsidP="009D7D32">
      <w:pPr>
        <w:numPr>
          <w:ilvl w:val="3"/>
          <w:numId w:val="401"/>
        </w:numPr>
        <w:overflowPunct/>
        <w:autoSpaceDE/>
        <w:autoSpaceDN/>
        <w:adjustRightInd/>
        <w:spacing w:before="120" w:after="120"/>
        <w:ind w:left="6237" w:hanging="5103"/>
        <w:textAlignment w:val="auto"/>
      </w:pPr>
      <w:r>
        <w:lastRenderedPageBreak/>
        <w:t>Information Security Management Standards</w:t>
      </w:r>
    </w:p>
    <w:p w14:paraId="6C9C6851" w14:textId="77777777" w:rsidR="008468FC" w:rsidRDefault="008468FC" w:rsidP="009D7D32">
      <w:pPr>
        <w:numPr>
          <w:ilvl w:val="4"/>
          <w:numId w:val="401"/>
        </w:numPr>
        <w:overflowPunct/>
        <w:autoSpaceDE/>
        <w:autoSpaceDN/>
        <w:adjustRightInd/>
        <w:spacing w:before="120" w:after="120"/>
        <w:ind w:left="3119" w:hanging="1134"/>
        <w:textAlignment w:val="auto"/>
      </w:pPr>
      <w:r>
        <w:t>ISO 27001 Information Security Management standard or equivalent.</w:t>
      </w:r>
    </w:p>
    <w:p w14:paraId="475AEB41" w14:textId="77777777" w:rsidR="008468FC" w:rsidRDefault="008468FC" w:rsidP="009D7D32">
      <w:pPr>
        <w:numPr>
          <w:ilvl w:val="4"/>
          <w:numId w:val="401"/>
        </w:numPr>
        <w:overflowPunct/>
        <w:autoSpaceDE/>
        <w:autoSpaceDN/>
        <w:adjustRightInd/>
        <w:spacing w:before="120" w:after="120"/>
        <w:ind w:hanging="2324"/>
        <w:textAlignment w:val="auto"/>
      </w:pPr>
      <w:r>
        <w:t>Cyber Essentials Scheme</w:t>
      </w:r>
    </w:p>
    <w:p w14:paraId="05FFF1F6" w14:textId="6B295322" w:rsidR="008468FC" w:rsidRDefault="008468FC" w:rsidP="008A3494">
      <w:pPr>
        <w:numPr>
          <w:ilvl w:val="3"/>
          <w:numId w:val="401"/>
        </w:numPr>
        <w:tabs>
          <w:tab w:val="left" w:pos="1077"/>
          <w:tab w:val="left" w:pos="2552"/>
        </w:tabs>
        <w:overflowPunct/>
        <w:autoSpaceDE/>
        <w:autoSpaceDN/>
        <w:adjustRightInd/>
        <w:spacing w:before="120" w:after="120"/>
        <w:ind w:hanging="5016"/>
        <w:textAlignment w:val="auto"/>
      </w:pPr>
      <w:r>
        <w:t>Security Policy Framework</w:t>
      </w:r>
    </w:p>
    <w:p w14:paraId="46F21992" w14:textId="77777777" w:rsidR="008468FC" w:rsidRDefault="008468FC" w:rsidP="00E55572">
      <w:pPr>
        <w:numPr>
          <w:ilvl w:val="3"/>
          <w:numId w:val="401"/>
        </w:numPr>
        <w:tabs>
          <w:tab w:val="left" w:pos="1077"/>
        </w:tabs>
        <w:overflowPunct/>
        <w:autoSpaceDE/>
        <w:autoSpaceDN/>
        <w:adjustRightInd/>
        <w:spacing w:before="120" w:after="120"/>
        <w:ind w:left="2694" w:hanging="1701"/>
        <w:textAlignment w:val="auto"/>
      </w:pPr>
      <w:r>
        <w:t xml:space="preserve">The requirements of the International Labour Organisation’s key conventions </w:t>
      </w:r>
    </w:p>
    <w:p w14:paraId="66384880" w14:textId="77777777" w:rsidR="0084712B" w:rsidRDefault="008468FC" w:rsidP="00E55572">
      <w:pPr>
        <w:numPr>
          <w:ilvl w:val="3"/>
          <w:numId w:val="401"/>
        </w:numPr>
        <w:tabs>
          <w:tab w:val="left" w:pos="1077"/>
        </w:tabs>
        <w:overflowPunct/>
        <w:autoSpaceDE/>
        <w:autoSpaceDN/>
        <w:adjustRightInd/>
        <w:spacing w:before="120" w:after="120"/>
        <w:ind w:left="3261" w:hanging="2268"/>
        <w:textAlignment w:val="auto"/>
      </w:pPr>
      <w:r>
        <w:t>Any Central Government Standards that become regulatory requirements during the Framework period and the term of any Call Off Agreement.</w:t>
      </w:r>
    </w:p>
    <w:p w14:paraId="49E3B31E" w14:textId="46C2B655" w:rsidR="0084712B" w:rsidRDefault="0084712B" w:rsidP="0033265B">
      <w:pPr>
        <w:numPr>
          <w:ilvl w:val="3"/>
          <w:numId w:val="401"/>
        </w:numPr>
        <w:tabs>
          <w:tab w:val="left" w:pos="1077"/>
        </w:tabs>
        <w:overflowPunct/>
        <w:autoSpaceDE/>
        <w:autoSpaceDN/>
        <w:adjustRightInd/>
        <w:spacing w:before="120" w:after="120"/>
        <w:ind w:left="3261" w:hanging="2268"/>
        <w:textAlignment w:val="auto"/>
      </w:pPr>
      <w:r w:rsidRPr="0084712B">
        <w:rPr>
          <w:rFonts w:asciiTheme="minorHAnsi" w:eastAsiaTheme="minorHAnsi" w:hAnsiTheme="minorHAnsi" w:cstheme="minorBidi"/>
        </w:rPr>
        <w:t xml:space="preserve"> </w:t>
      </w:r>
      <w:r w:rsidRPr="0084712B">
        <w:t xml:space="preserve">All digital content, including software interoperability requirements, data and document formats must comply with the </w:t>
      </w:r>
      <w:r w:rsidRPr="002C2BE6">
        <w:t>Open Standards Principles</w:t>
      </w:r>
      <w:r w:rsidRPr="0084712B">
        <w:t xml:space="preserve"> where applicable.</w:t>
      </w:r>
    </w:p>
    <w:p w14:paraId="184D3073" w14:textId="57CB0AE0" w:rsidR="0084712B" w:rsidRPr="0084712B" w:rsidRDefault="0084712B" w:rsidP="0084712B">
      <w:pPr>
        <w:numPr>
          <w:ilvl w:val="3"/>
          <w:numId w:val="401"/>
        </w:numPr>
        <w:tabs>
          <w:tab w:val="left" w:pos="1077"/>
        </w:tabs>
        <w:spacing w:before="120" w:after="120"/>
        <w:ind w:left="3261" w:hanging="2268"/>
      </w:pPr>
      <w:r w:rsidRPr="0084712B">
        <w:rPr>
          <w:rFonts w:asciiTheme="minorHAnsi" w:eastAsiaTheme="minorHAnsi" w:hAnsiTheme="minorHAnsi" w:cstheme="minorBidi"/>
        </w:rPr>
        <w:t xml:space="preserve"> </w:t>
      </w:r>
      <w:r w:rsidRPr="0084712B">
        <w:t xml:space="preserve">All new or redesigned digital services generated in connection with the opportunity must meet the </w:t>
      </w:r>
      <w:r w:rsidRPr="002C2BE6">
        <w:t>Digital by Default service standard</w:t>
      </w:r>
    </w:p>
    <w:p w14:paraId="50CBE083" w14:textId="57B793F1" w:rsidR="008468FC" w:rsidRDefault="0084712B" w:rsidP="0084712B">
      <w:pPr>
        <w:numPr>
          <w:ilvl w:val="3"/>
          <w:numId w:val="401"/>
        </w:numPr>
        <w:tabs>
          <w:tab w:val="left" w:pos="1077"/>
        </w:tabs>
        <w:overflowPunct/>
        <w:autoSpaceDE/>
        <w:autoSpaceDN/>
        <w:adjustRightInd/>
        <w:spacing w:before="120" w:after="120"/>
        <w:ind w:left="3261" w:hanging="2268"/>
        <w:textAlignment w:val="auto"/>
      </w:pPr>
      <w:r w:rsidRPr="0084712B">
        <w:t xml:space="preserve">All new or redesigned digital networks originated in connection with the opportunity must meet adopt the </w:t>
      </w:r>
      <w:r w:rsidRPr="002C2BE6">
        <w:t>Network Principles</w:t>
      </w:r>
      <w:r w:rsidRPr="0084712B">
        <w:t>.</w:t>
      </w:r>
    </w:p>
    <w:p w14:paraId="4007BBA8" w14:textId="77777777" w:rsidR="004C5674" w:rsidRDefault="004C5674" w:rsidP="00D64B24">
      <w:pPr>
        <w:numPr>
          <w:ilvl w:val="3"/>
          <w:numId w:val="401"/>
        </w:numPr>
        <w:tabs>
          <w:tab w:val="left" w:pos="1077"/>
          <w:tab w:val="left" w:pos="2552"/>
        </w:tabs>
        <w:overflowPunct/>
        <w:autoSpaceDE/>
        <w:autoSpaceDN/>
        <w:adjustRightInd/>
        <w:spacing w:before="120" w:after="120"/>
        <w:ind w:left="644" w:firstLine="349"/>
        <w:textAlignment w:val="auto"/>
      </w:pPr>
      <w:r>
        <w:t xml:space="preserve">Equality and Accessibility Standards </w:t>
      </w:r>
    </w:p>
    <w:p w14:paraId="0A026393" w14:textId="77777777" w:rsidR="002C2BE6" w:rsidRDefault="002C2BE6" w:rsidP="002C2BE6">
      <w:pPr>
        <w:tabs>
          <w:tab w:val="left" w:pos="1077"/>
        </w:tabs>
        <w:overflowPunct/>
        <w:autoSpaceDE/>
        <w:autoSpaceDN/>
        <w:adjustRightInd/>
        <w:spacing w:before="120" w:after="120"/>
        <w:textAlignment w:val="auto"/>
      </w:pPr>
      <w:r>
        <w:t>The Service provider must ensure that no user of the Service is excluded on the basis of disability or other protected characteristics.</w:t>
      </w:r>
    </w:p>
    <w:p w14:paraId="18B2A1EC" w14:textId="77777777" w:rsidR="002C2BE6" w:rsidRDefault="002C2BE6" w:rsidP="002C2BE6">
      <w:pPr>
        <w:spacing w:before="120" w:after="120"/>
      </w:pPr>
      <w:r>
        <w:t>Suppliers must take the need for disabled access, including the needs of those with mental as well as physical disabilities, into account when designing the Service.  The Supplier will be expected to evidence that reasonable and proportionate adjustments have been where appropriate to the format of the Service delivery method and in particular communications (telephone, face to face, web based, print etc) and alternative means of access to the material for those with disabilities or other proportionate adjustments made as required.</w:t>
      </w:r>
    </w:p>
    <w:p w14:paraId="17FA91F6" w14:textId="77777777" w:rsidR="002C2BE6" w:rsidRDefault="002C2BE6" w:rsidP="002C2BE6">
      <w:pPr>
        <w:spacing w:before="120" w:after="120"/>
      </w:pPr>
      <w:r>
        <w:t>The Service must also be designed to support the participation in public life of those protected groups who may otherwise be excluded through the design and execution of their Service.</w:t>
      </w:r>
    </w:p>
    <w:p w14:paraId="396E7AD8" w14:textId="72DBA4D4" w:rsidR="002C2BE6" w:rsidRDefault="002C2BE6" w:rsidP="002C2BE6">
      <w:pPr>
        <w:spacing w:before="120" w:after="120"/>
      </w:pPr>
      <w:r>
        <w:t>The Supplier is expected to support the Customer in the delivery of its Public Sector Equality Duty in addition to discharging the General Equality Duties in the execution of its Services under the Framework.</w:t>
      </w:r>
    </w:p>
    <w:p w14:paraId="25ED653F" w14:textId="7C1B1F39" w:rsidR="002C2BE6" w:rsidRDefault="002C2BE6" w:rsidP="00D64B24">
      <w:pPr>
        <w:numPr>
          <w:ilvl w:val="3"/>
          <w:numId w:val="401"/>
        </w:numPr>
        <w:tabs>
          <w:tab w:val="left" w:pos="2552"/>
        </w:tabs>
        <w:overflowPunct/>
        <w:autoSpaceDE/>
        <w:autoSpaceDN/>
        <w:adjustRightInd/>
        <w:spacing w:before="120" w:after="120"/>
        <w:ind w:left="644" w:firstLine="349"/>
        <w:textAlignment w:val="auto"/>
      </w:pPr>
      <w:r>
        <w:t>Staff Training and Competence</w:t>
      </w:r>
    </w:p>
    <w:p w14:paraId="6F4F4822" w14:textId="3C3FD105" w:rsidR="002C2BE6" w:rsidRDefault="002C2BE6" w:rsidP="002C2BE6">
      <w:pPr>
        <w:ind w:left="567"/>
      </w:pPr>
      <w:r>
        <w:t>The Supplier shall warrant that all staff, particularly those interacting directly with Applicants and the wider public, are appropriately trained to interact with members of protected groups and ensure that they do not discriminate by commission or omission in delivery of the Service on behalf of the Customer.</w:t>
      </w:r>
    </w:p>
    <w:p w14:paraId="3789B842" w14:textId="1A403EC1" w:rsidR="002C2BE6" w:rsidRDefault="002C2BE6" w:rsidP="00D64B24">
      <w:pPr>
        <w:numPr>
          <w:ilvl w:val="3"/>
          <w:numId w:val="401"/>
        </w:numPr>
        <w:tabs>
          <w:tab w:val="left" w:pos="2552"/>
        </w:tabs>
        <w:overflowPunct/>
        <w:autoSpaceDE/>
        <w:autoSpaceDN/>
        <w:adjustRightInd/>
        <w:spacing w:before="120" w:after="120"/>
        <w:ind w:left="644" w:firstLine="349"/>
        <w:textAlignment w:val="auto"/>
      </w:pPr>
      <w:r>
        <w:t>Complaints</w:t>
      </w:r>
    </w:p>
    <w:p w14:paraId="7C965599" w14:textId="4FE89B6C" w:rsidR="004C5674" w:rsidRDefault="002C2BE6" w:rsidP="002C2BE6">
      <w:pPr>
        <w:ind w:left="426"/>
      </w:pPr>
      <w:r>
        <w:t xml:space="preserve">Records of complaints must highlight where disability or other protected characteristic under the Equality Act 2010 was a factor in the complaint.  Where such is the case the Customers attention </w:t>
      </w:r>
      <w:r>
        <w:lastRenderedPageBreak/>
        <w:t>must be drawn to these complaints as a priority and improvement plans for such factors must be timely, appropriate and proportionate.</w:t>
      </w:r>
    </w:p>
    <w:p w14:paraId="0BAAEC06" w14:textId="7FDB3E41" w:rsidR="004C5674" w:rsidRDefault="004C5674" w:rsidP="00D64B24">
      <w:pPr>
        <w:numPr>
          <w:ilvl w:val="3"/>
          <w:numId w:val="401"/>
        </w:numPr>
        <w:tabs>
          <w:tab w:val="left" w:pos="2552"/>
        </w:tabs>
        <w:overflowPunct/>
        <w:autoSpaceDE/>
        <w:autoSpaceDN/>
        <w:adjustRightInd/>
        <w:spacing w:before="120" w:after="120"/>
        <w:ind w:left="644" w:firstLine="349"/>
        <w:textAlignment w:val="auto"/>
      </w:pPr>
      <w:r>
        <w:t>Accessibility of Web Based Content</w:t>
      </w:r>
    </w:p>
    <w:p w14:paraId="019940D1" w14:textId="544ED13F" w:rsidR="004C5674" w:rsidRDefault="00C47723" w:rsidP="004C5674">
      <w:pPr>
        <w:ind w:left="426"/>
      </w:pPr>
      <w:r>
        <w:t xml:space="preserve">Where </w:t>
      </w:r>
      <w:r w:rsidR="004C5674">
        <w:t xml:space="preserve">web based content </w:t>
      </w:r>
      <w:r>
        <w:t xml:space="preserve">is part of the Service provided, all such web based content </w:t>
      </w:r>
      <w:r w:rsidR="004C5674">
        <w:t xml:space="preserve">should meet de minimus </w:t>
      </w:r>
      <w:r w:rsidR="004C5674" w:rsidRPr="00A76D76">
        <w:t>Level AA of the </w:t>
      </w:r>
      <w:r w:rsidR="004C5674" w:rsidRPr="002C2BE6">
        <w:t>Web Content Accessibility Guidelines (WCAG) 2.0</w:t>
      </w:r>
      <w:r w:rsidR="004C5674">
        <w:t xml:space="preserve"> or equivalent</w:t>
      </w:r>
      <w:r w:rsidR="004C5674" w:rsidRPr="00A76D76">
        <w:t>.</w:t>
      </w:r>
    </w:p>
    <w:p w14:paraId="18F03A14" w14:textId="6F5853DC" w:rsidR="004C5674" w:rsidRDefault="004C5674" w:rsidP="004C5674">
      <w:pPr>
        <w:tabs>
          <w:tab w:val="left" w:pos="1077"/>
        </w:tabs>
        <w:overflowPunct/>
        <w:autoSpaceDE/>
        <w:autoSpaceDN/>
        <w:adjustRightInd/>
        <w:spacing w:before="120" w:after="120"/>
        <w:ind w:left="426"/>
        <w:textAlignment w:val="auto"/>
      </w:pPr>
      <w:r>
        <w:t xml:space="preserve">Web based content should be tested for </w:t>
      </w:r>
      <w:r w:rsidRPr="00A76D76">
        <w:t xml:space="preserve">technical accessibility by an accessibility expert. </w:t>
      </w:r>
      <w:r>
        <w:t>The</w:t>
      </w:r>
      <w:r w:rsidRPr="00A76D76">
        <w:t xml:space="preserve"> service should be tested with disabled people, older people, and people who use assistive technologies. </w:t>
      </w:r>
      <w:r>
        <w:t>This should be done at least twice</w:t>
      </w:r>
      <w:r w:rsidRPr="00A76D76">
        <w:t xml:space="preserve"> as </w:t>
      </w:r>
      <w:r>
        <w:t>the</w:t>
      </w:r>
      <w:r w:rsidRPr="00A76D76">
        <w:t xml:space="preserve"> service is developed</w:t>
      </w:r>
      <w:r>
        <w:t xml:space="preserve"> unless otherwise explicitly agreed with the Customer</w:t>
      </w:r>
      <w:r w:rsidRPr="00A76D76">
        <w:t>.</w:t>
      </w:r>
      <w:r>
        <w:t xml:space="preserve"> </w:t>
      </w:r>
      <w:r w:rsidRPr="00A76D76">
        <w:t> </w:t>
      </w:r>
    </w:p>
    <w:p w14:paraId="069CC0F3" w14:textId="4C5C26AA" w:rsidR="004C5674" w:rsidRDefault="004C5674" w:rsidP="00D64B24">
      <w:pPr>
        <w:numPr>
          <w:ilvl w:val="3"/>
          <w:numId w:val="401"/>
        </w:numPr>
        <w:tabs>
          <w:tab w:val="left" w:pos="2552"/>
        </w:tabs>
        <w:overflowPunct/>
        <w:autoSpaceDE/>
        <w:autoSpaceDN/>
        <w:adjustRightInd/>
        <w:spacing w:before="120" w:after="120"/>
        <w:ind w:left="426" w:firstLine="349"/>
        <w:textAlignment w:val="auto"/>
      </w:pPr>
      <w:r>
        <w:t xml:space="preserve">Assistive Technologies </w:t>
      </w:r>
    </w:p>
    <w:p w14:paraId="7EEC5357" w14:textId="7E111FA4" w:rsidR="00D64B24" w:rsidRPr="00D64B24" w:rsidRDefault="00C12879" w:rsidP="00D64B24">
      <w:pPr>
        <w:tabs>
          <w:tab w:val="left" w:pos="1077"/>
        </w:tabs>
        <w:overflowPunct/>
        <w:autoSpaceDE/>
        <w:autoSpaceDN/>
        <w:adjustRightInd/>
        <w:spacing w:before="120" w:after="120"/>
        <w:ind w:left="775"/>
        <w:textAlignment w:val="auto"/>
      </w:pPr>
      <w:r>
        <w:t>Where applicable to the Service provided, the</w:t>
      </w:r>
      <w:r w:rsidR="00D64B24" w:rsidRPr="00D64B24">
        <w:t xml:space="preserve"> </w:t>
      </w:r>
      <w:r>
        <w:t>S</w:t>
      </w:r>
      <w:r w:rsidR="00D64B24" w:rsidRPr="00D64B24">
        <w:t>ervice should be usable by recent versions of these screen readers:</w:t>
      </w:r>
    </w:p>
    <w:p w14:paraId="4B461FB9" w14:textId="77777777" w:rsidR="00D64B24" w:rsidRPr="00D64B24" w:rsidRDefault="00D64B24" w:rsidP="00D64B24">
      <w:pPr>
        <w:numPr>
          <w:ilvl w:val="0"/>
          <w:numId w:val="405"/>
        </w:numPr>
        <w:tabs>
          <w:tab w:val="left" w:pos="1077"/>
        </w:tabs>
        <w:overflowPunct/>
        <w:autoSpaceDE/>
        <w:autoSpaceDN/>
        <w:adjustRightInd/>
        <w:spacing w:before="120" w:after="120"/>
        <w:textAlignment w:val="auto"/>
      </w:pPr>
      <w:r w:rsidRPr="00D64B24">
        <w:t>JAWS</w:t>
      </w:r>
    </w:p>
    <w:p w14:paraId="5C3BE46E" w14:textId="77777777" w:rsidR="00D64B24" w:rsidRPr="00D64B24" w:rsidRDefault="00D64B24" w:rsidP="00D64B24">
      <w:pPr>
        <w:numPr>
          <w:ilvl w:val="0"/>
          <w:numId w:val="405"/>
        </w:numPr>
        <w:tabs>
          <w:tab w:val="left" w:pos="1077"/>
        </w:tabs>
        <w:overflowPunct/>
        <w:autoSpaceDE/>
        <w:autoSpaceDN/>
        <w:adjustRightInd/>
        <w:spacing w:before="120" w:after="120"/>
        <w:textAlignment w:val="auto"/>
      </w:pPr>
      <w:r w:rsidRPr="00D64B24">
        <w:t>NVDA</w:t>
      </w:r>
    </w:p>
    <w:p w14:paraId="00B74334" w14:textId="77777777" w:rsidR="00D64B24" w:rsidRPr="00D64B24" w:rsidRDefault="00D64B24" w:rsidP="00D64B24">
      <w:pPr>
        <w:numPr>
          <w:ilvl w:val="0"/>
          <w:numId w:val="405"/>
        </w:numPr>
        <w:tabs>
          <w:tab w:val="left" w:pos="1077"/>
        </w:tabs>
        <w:overflowPunct/>
        <w:autoSpaceDE/>
        <w:autoSpaceDN/>
        <w:adjustRightInd/>
        <w:spacing w:before="120" w:after="120"/>
        <w:textAlignment w:val="auto"/>
      </w:pPr>
      <w:r w:rsidRPr="00D64B24">
        <w:t>VoiceOver for OS X</w:t>
      </w:r>
    </w:p>
    <w:p w14:paraId="1199E34E" w14:textId="77777777" w:rsidR="00D64B24" w:rsidRPr="00D64B24" w:rsidRDefault="00D64B24" w:rsidP="00D64B24">
      <w:pPr>
        <w:numPr>
          <w:ilvl w:val="0"/>
          <w:numId w:val="405"/>
        </w:numPr>
        <w:tabs>
          <w:tab w:val="left" w:pos="1077"/>
        </w:tabs>
        <w:overflowPunct/>
        <w:autoSpaceDE/>
        <w:autoSpaceDN/>
        <w:adjustRightInd/>
        <w:spacing w:before="120" w:after="120"/>
        <w:textAlignment w:val="auto"/>
      </w:pPr>
      <w:r w:rsidRPr="00D64B24">
        <w:t>Window Eyes  and </w:t>
      </w:r>
    </w:p>
    <w:p w14:paraId="57B1F0C4" w14:textId="77777777" w:rsidR="00D64B24" w:rsidRPr="00D64B24" w:rsidRDefault="00D64B24" w:rsidP="00D64B24">
      <w:pPr>
        <w:numPr>
          <w:ilvl w:val="0"/>
          <w:numId w:val="405"/>
        </w:numPr>
        <w:tabs>
          <w:tab w:val="left" w:pos="1077"/>
        </w:tabs>
        <w:overflowPunct/>
        <w:autoSpaceDE/>
        <w:autoSpaceDN/>
        <w:adjustRightInd/>
        <w:spacing w:before="120" w:after="120"/>
        <w:textAlignment w:val="auto"/>
      </w:pPr>
      <w:r w:rsidRPr="00D64B24">
        <w:t>Supernova</w:t>
      </w:r>
    </w:p>
    <w:p w14:paraId="606E74D7" w14:textId="77777777" w:rsidR="00D64B24" w:rsidRPr="00D64B24" w:rsidRDefault="00D64B24" w:rsidP="00D64B24">
      <w:pPr>
        <w:tabs>
          <w:tab w:val="left" w:pos="1077"/>
        </w:tabs>
        <w:overflowPunct/>
        <w:autoSpaceDE/>
        <w:autoSpaceDN/>
        <w:adjustRightInd/>
        <w:spacing w:before="120" w:after="120"/>
        <w:ind w:left="775"/>
        <w:textAlignment w:val="auto"/>
      </w:pPr>
      <w:r w:rsidRPr="00D64B24">
        <w:t>And should also be usable by basic operating system screen magnifiers including, but not limited to:</w:t>
      </w:r>
    </w:p>
    <w:p w14:paraId="08855857" w14:textId="77777777" w:rsidR="00D64B24" w:rsidRPr="00D64B24" w:rsidRDefault="00D64B24" w:rsidP="00D64B24">
      <w:pPr>
        <w:numPr>
          <w:ilvl w:val="0"/>
          <w:numId w:val="406"/>
        </w:numPr>
        <w:tabs>
          <w:tab w:val="left" w:pos="1077"/>
        </w:tabs>
        <w:overflowPunct/>
        <w:autoSpaceDE/>
        <w:autoSpaceDN/>
        <w:adjustRightInd/>
        <w:spacing w:before="120" w:after="120"/>
        <w:textAlignment w:val="auto"/>
      </w:pPr>
      <w:r w:rsidRPr="00D64B24">
        <w:t>ZoomText</w:t>
      </w:r>
    </w:p>
    <w:p w14:paraId="7E9ABB39" w14:textId="77777777" w:rsidR="00D64B24" w:rsidRPr="00D64B24" w:rsidRDefault="00D64B24" w:rsidP="00D64B24">
      <w:pPr>
        <w:numPr>
          <w:ilvl w:val="0"/>
          <w:numId w:val="406"/>
        </w:numPr>
        <w:tabs>
          <w:tab w:val="left" w:pos="1077"/>
        </w:tabs>
        <w:overflowPunct/>
        <w:autoSpaceDE/>
        <w:autoSpaceDN/>
        <w:adjustRightInd/>
        <w:spacing w:before="120" w:after="120"/>
        <w:textAlignment w:val="auto"/>
      </w:pPr>
      <w:r w:rsidRPr="00D64B24">
        <w:t>MAGic</w:t>
      </w:r>
    </w:p>
    <w:p w14:paraId="03313035" w14:textId="7891D59E" w:rsidR="00180612" w:rsidRDefault="00D64B24" w:rsidP="00D64B24">
      <w:pPr>
        <w:tabs>
          <w:tab w:val="left" w:pos="1077"/>
        </w:tabs>
        <w:overflowPunct/>
        <w:autoSpaceDE/>
        <w:autoSpaceDN/>
        <w:adjustRightInd/>
        <w:spacing w:before="120" w:after="120"/>
        <w:ind w:left="775"/>
        <w:textAlignment w:val="auto"/>
      </w:pPr>
      <w:r w:rsidRPr="00D64B24">
        <w:t>And be usable by speech recognition software including Dragon Naturally Speaking, and native operating system speech packages.</w:t>
      </w:r>
    </w:p>
    <w:p w14:paraId="372AE21C" w14:textId="49921B03" w:rsidR="00180612" w:rsidRDefault="00D64B24" w:rsidP="00D64B24">
      <w:pPr>
        <w:numPr>
          <w:ilvl w:val="3"/>
          <w:numId w:val="401"/>
        </w:numPr>
        <w:tabs>
          <w:tab w:val="left" w:pos="2552"/>
        </w:tabs>
        <w:overflowPunct/>
        <w:autoSpaceDE/>
        <w:autoSpaceDN/>
        <w:adjustRightInd/>
        <w:spacing w:before="120" w:after="120"/>
        <w:ind w:left="426" w:firstLine="349"/>
        <w:textAlignment w:val="auto"/>
      </w:pPr>
      <w:r>
        <w:t>Energy Efficiency</w:t>
      </w:r>
    </w:p>
    <w:p w14:paraId="3122B44C" w14:textId="77777777" w:rsidR="00D64B24" w:rsidRPr="00A402D5" w:rsidRDefault="00D64B24" w:rsidP="00D64B24">
      <w:r w:rsidRPr="00A402D5">
        <w:t>Where procured new by the Service provider either wholly or partially to deliver the Service only electrical and electronic products, covered by Article 6 of the Energy Efficiency Directive (2012/27/EU) (EED)</w:t>
      </w:r>
      <w:r>
        <w:t>,</w:t>
      </w:r>
      <w:r w:rsidRPr="00A402D5">
        <w:t xml:space="preserve"> demonstrably meeting the requirements set out in points (a) to (C) of Annex III of the EED may be used to deliver the Service unless the supplier can provide evidence to demonstrate that conditionalities as set out in the EED apply.</w:t>
      </w:r>
    </w:p>
    <w:p w14:paraId="1B6BA6D9" w14:textId="77777777" w:rsidR="00D64B24" w:rsidRPr="00A402D5" w:rsidRDefault="00D64B24" w:rsidP="00D64B24">
      <w:r>
        <w:t>Note t</w:t>
      </w:r>
      <w:r w:rsidRPr="00A402D5">
        <w:t>his includes office ICT where only products that comply with energy efficiency requirements not less demanding than those set out in the appropriate Energy Star measure may be offered in connection with this opportunity.</w:t>
      </w:r>
    </w:p>
    <w:p w14:paraId="06BF52B4" w14:textId="650FF731" w:rsidR="004C5674" w:rsidRDefault="00D64B24" w:rsidP="00D64B24">
      <w:r w:rsidRPr="00A402D5">
        <w:t>This requirement does not apply to existing equipment or to refurbished or redeployed electrical and electronic equipment (REEE).  Where suppliers procure REEE to deliver the service, or consign EEE used in delivery of the service for disposal  / recovery they shall take appropriate steps,</w:t>
      </w:r>
      <w:r>
        <w:t xml:space="preserve"> no less rigorous than </w:t>
      </w:r>
      <w:r w:rsidRPr="00A402D5">
        <w:t xml:space="preserve">set out in Publically Available Standard (PAS) 141 </w:t>
      </w:r>
      <w:r>
        <w:t>to ensure removal of confidential data and secure and legal disposal in line with obligations under the WEEE Regulations</w:t>
      </w:r>
      <w:r w:rsidR="004C5674" w:rsidRPr="004C5674">
        <w:t>.</w:t>
      </w:r>
    </w:p>
    <w:p w14:paraId="1A08050A" w14:textId="77777777" w:rsidR="00180612" w:rsidRPr="004C5674" w:rsidRDefault="00180612" w:rsidP="004C5674">
      <w:pPr>
        <w:tabs>
          <w:tab w:val="left" w:pos="1077"/>
        </w:tabs>
        <w:overflowPunct/>
        <w:autoSpaceDE/>
        <w:autoSpaceDN/>
        <w:adjustRightInd/>
        <w:spacing w:before="120" w:after="120"/>
        <w:ind w:left="426"/>
        <w:textAlignment w:val="auto"/>
      </w:pPr>
    </w:p>
    <w:p w14:paraId="34CCDC74" w14:textId="77777777" w:rsidR="004C5674" w:rsidRDefault="004C5674" w:rsidP="004C5674">
      <w:pPr>
        <w:spacing w:before="120" w:after="120"/>
        <w:ind w:left="644"/>
      </w:pPr>
    </w:p>
    <w:p w14:paraId="5D42B542"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Lot 1 G&amp;PS Administration Services</w:t>
      </w:r>
    </w:p>
    <w:p w14:paraId="6330A002"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t>This section details the Services th</w:t>
      </w:r>
      <w:r w:rsidR="00301516">
        <w:t>at are available under this Lot and that the</w:t>
      </w:r>
      <w:r>
        <w:t xml:space="preserve"> </w:t>
      </w:r>
      <w:r w:rsidR="00301516">
        <w:t>S</w:t>
      </w:r>
      <w:r>
        <w:t>uppliers on</w:t>
      </w:r>
      <w:r w:rsidR="00301516">
        <w:t xml:space="preserve"> this Lot </w:t>
      </w:r>
      <w:r>
        <w:t>have the capability to provide</w:t>
      </w:r>
      <w:r w:rsidR="00301516">
        <w:t>:</w:t>
      </w:r>
    </w:p>
    <w:p w14:paraId="5B77504E"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Customer and Administrative Support</w:t>
      </w:r>
      <w:r>
        <w:t xml:space="preserve"> – The Supplier shall comply with all aspects of Customer and Administration Support as described in paragraph 2.3.2</w:t>
      </w:r>
    </w:p>
    <w:p w14:paraId="0B50A98A"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Basic Grant Assessment and Award</w:t>
      </w:r>
      <w:r>
        <w:t xml:space="preserve"> – The Supplier shall comply with all aspects of Basic Grants Assessment and / or Award as described in paragraph 2.3.3</w:t>
      </w:r>
    </w:p>
    <w:p w14:paraId="3084C782"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Payment Processing</w:t>
      </w:r>
      <w:r>
        <w:t xml:space="preserve"> – The Supplier shall comply with all aspects of Payment Processing as described in paragraph 2.3.4</w:t>
      </w:r>
    </w:p>
    <w:p w14:paraId="70E69ECA" w14:textId="77777777" w:rsidR="008468FC" w:rsidRDefault="008468FC" w:rsidP="008468FC">
      <w:pPr>
        <w:tabs>
          <w:tab w:val="left" w:pos="1077"/>
          <w:tab w:val="left" w:pos="2552"/>
        </w:tabs>
        <w:spacing w:before="120" w:after="120"/>
        <w:ind w:left="2847"/>
      </w:pPr>
    </w:p>
    <w:p w14:paraId="5A66A00B"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 xml:space="preserve">Customer and Administrative Support  </w:t>
      </w:r>
    </w:p>
    <w:p w14:paraId="2E16BF28" w14:textId="77777777" w:rsidR="008468FC" w:rsidRDefault="008468FC" w:rsidP="008468FC">
      <w:pPr>
        <w:tabs>
          <w:tab w:val="left" w:pos="1418"/>
        </w:tabs>
        <w:spacing w:before="120" w:after="120"/>
        <w:ind w:left="1418" w:hanging="709"/>
      </w:pPr>
      <w:r>
        <w:t xml:space="preserve">       The Supplier shall provide Contracting Authorities with customer service and administrative support services that facilitate the delivery of G&amp;PS initiatives through, but not limited to, the following activities:  </w:t>
      </w:r>
    </w:p>
    <w:p w14:paraId="39B0305B"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G&amp;PS Customer service – The Supplier shall provide a customer service function that will provide assistance, advice and guidance to customers participating, or seeking to participate in G&amp;PS initiatives commissioned by Contracting Authorities. The scope of the support will include but not be limited to:</w:t>
      </w:r>
    </w:p>
    <w:p w14:paraId="373BF032"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provision of an enquiry service proportionate to the Grants or Programmes initiative, which furnishes prompt and professional advice concerning all aspects of the Grant or Programme.</w:t>
      </w:r>
    </w:p>
    <w:p w14:paraId="117A7F8A"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production and dissemination of visible and clear guidance concerning the application and payment processes associated with Grant or Programme initiatives, including the prompt provision of accurate information in response to queries submitted by applicants.</w:t>
      </w:r>
      <w:r>
        <w:br/>
      </w:r>
      <w:r>
        <w:lastRenderedPageBreak/>
        <w:t>‘</w:t>
      </w:r>
      <w:proofErr w:type="gramStart"/>
      <w:r>
        <w:t>prompt</w:t>
      </w:r>
      <w:proofErr w:type="gramEnd"/>
      <w:r>
        <w:t>’ to be defined by the Contracting Authority at time of Call Off.</w:t>
      </w:r>
    </w:p>
    <w:p w14:paraId="237B8EA7"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delivery of a high quality customer service experience that minimises customer handoffs between supplier personnel and facilitates the movement of customers through the process.</w:t>
      </w:r>
    </w:p>
    <w:p w14:paraId="561C5503"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timely resolution of complaints received as a consequence of the Supplier’s delivery of the Grants or Programmes initiatives, and a mechanism for providing Contracting Authorities with full transparency of any complaints received and their status (in terms of resolution).</w:t>
      </w:r>
      <w:r>
        <w:br/>
        <w:t>Supplier to seek a Contracting Authority’s guidance on the definition of ‘timely’ as part of the process of resolving a complaint during the term of the relevant Call Off Contract during which complaint was received</w:t>
      </w:r>
    </w:p>
    <w:p w14:paraId="17F644B6" w14:textId="77777777" w:rsidR="008468FC" w:rsidRDefault="008468FC" w:rsidP="008468FC">
      <w:pPr>
        <w:tabs>
          <w:tab w:val="left" w:pos="1077"/>
          <w:tab w:val="left" w:pos="2552"/>
          <w:tab w:val="left" w:pos="3119"/>
        </w:tabs>
        <w:spacing w:before="120" w:after="120"/>
        <w:ind w:left="4309"/>
      </w:pPr>
    </w:p>
    <w:p w14:paraId="5DB6ADD1"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G&amp;PS Record Management Services – The supplier shall be responsible for the receipt, processing, filing/retrieval, management, and retention/disposal of all records and information associated with their administration of Grants or Programmes on behalf of Contracting Authorities.  Administrative services will support the easy identification and retrieval of individual records or files for publication or audit, enabling Contracting Authorities to be transparent and accountable.  The services must have the following characteristics:</w:t>
      </w:r>
    </w:p>
    <w:p w14:paraId="44371181"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ability to accommodate Contracting Authorities policies for the management, retention, backup and disposal of records and files.</w:t>
      </w:r>
    </w:p>
    <w:p w14:paraId="0FA74EE5"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Technological adaptability in order to successfully interface with Contracting Authorities existing technological infrastructure.</w:t>
      </w:r>
    </w:p>
    <w:p w14:paraId="208A502E"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 xml:space="preserve">Provide for security of information requiring special protection </w:t>
      </w:r>
    </w:p>
    <w:p w14:paraId="7532B5E5" w14:textId="14AFFA91" w:rsidR="008468FC" w:rsidRDefault="00564738"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 xml:space="preserve">Compliance with </w:t>
      </w:r>
      <w:r w:rsidR="008468FC">
        <w:t>Data Protection Act.</w:t>
      </w:r>
    </w:p>
    <w:p w14:paraId="35791372"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lastRenderedPageBreak/>
        <w:t>Training of Contracting Authority personnel and creation of user guides to facilitate access to archived data.</w:t>
      </w:r>
    </w:p>
    <w:p w14:paraId="00EBBCA2"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Supplier shall produce comprehensive auditable records of the performance of Grants and Programmes on an on-going basis including but not limited to, number of applicants and number of proposals.</w:t>
      </w:r>
    </w:p>
    <w:p w14:paraId="6EB03983"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 xml:space="preserve">The Supplier will be responsible for compiling and providing Contracting Authorities with regular status reports concerning the projects being run as part of G&amp;PS initiatives. </w:t>
      </w:r>
    </w:p>
    <w:p w14:paraId="799B4C4D"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G&amp;PS Administrative Services – the Supplier shall provide administrative services  which will include but not be limited to:</w:t>
      </w:r>
    </w:p>
    <w:p w14:paraId="55CB1923"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Risk Management - The Supplier will be responsible for implementing systems and processes to effectively manage the operational and resource demand management risks and issues relevant to G&amp;PS initiatives  to predict:</w:t>
      </w:r>
    </w:p>
    <w:p w14:paraId="6B903498" w14:textId="77777777" w:rsidR="008468FC" w:rsidRDefault="008468FC" w:rsidP="008468FC">
      <w:pPr>
        <w:numPr>
          <w:ilvl w:val="5"/>
          <w:numId w:val="401"/>
        </w:numPr>
        <w:tabs>
          <w:tab w:val="left" w:pos="1077"/>
          <w:tab w:val="left" w:pos="2552"/>
          <w:tab w:val="left" w:pos="3119"/>
          <w:tab w:val="left" w:pos="3686"/>
        </w:tabs>
        <w:overflowPunct/>
        <w:autoSpaceDE/>
        <w:autoSpaceDN/>
        <w:adjustRightInd/>
        <w:spacing w:before="120" w:after="120"/>
        <w:ind w:hanging="566"/>
        <w:textAlignment w:val="auto"/>
      </w:pPr>
      <w:r>
        <w:t>Demand (number of applications);</w:t>
      </w:r>
    </w:p>
    <w:p w14:paraId="163EA61B" w14:textId="77777777" w:rsidR="008468FC" w:rsidRDefault="008468FC" w:rsidP="008468FC">
      <w:pPr>
        <w:numPr>
          <w:ilvl w:val="5"/>
          <w:numId w:val="401"/>
        </w:numPr>
        <w:tabs>
          <w:tab w:val="left" w:pos="1077"/>
          <w:tab w:val="left" w:pos="2552"/>
          <w:tab w:val="left" w:pos="3119"/>
          <w:tab w:val="left" w:pos="3686"/>
        </w:tabs>
        <w:overflowPunct/>
        <w:autoSpaceDE/>
        <w:autoSpaceDN/>
        <w:adjustRightInd/>
        <w:spacing w:before="120" w:after="120"/>
        <w:ind w:hanging="566"/>
        <w:textAlignment w:val="auto"/>
      </w:pPr>
      <w:r>
        <w:t>Achievements and outcome risks and issues to an appropriate degree.</w:t>
      </w:r>
    </w:p>
    <w:p w14:paraId="7C770916"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The Supplier shall identify and facilitate opportunities for Potential Applicants, Applicants and Participants to work together (peer to peer support) and manage the administration and logistics of peer to peer support for funded projects. This includes:</w:t>
      </w:r>
    </w:p>
    <w:p w14:paraId="7DA4826E" w14:textId="77777777" w:rsidR="008468FC" w:rsidRDefault="008468FC" w:rsidP="008468FC">
      <w:pPr>
        <w:numPr>
          <w:ilvl w:val="5"/>
          <w:numId w:val="401"/>
        </w:numPr>
        <w:tabs>
          <w:tab w:val="left" w:pos="1077"/>
          <w:tab w:val="left" w:pos="2552"/>
          <w:tab w:val="left" w:pos="3119"/>
          <w:tab w:val="left" w:pos="3686"/>
        </w:tabs>
        <w:overflowPunct/>
        <w:autoSpaceDE/>
        <w:autoSpaceDN/>
        <w:adjustRightInd/>
        <w:spacing w:before="120" w:after="120"/>
        <w:ind w:hanging="566"/>
        <w:textAlignment w:val="auto"/>
      </w:pPr>
      <w:r>
        <w:t>Arranging venues for meetings;</w:t>
      </w:r>
    </w:p>
    <w:p w14:paraId="2B2CB677" w14:textId="77777777" w:rsidR="008468FC" w:rsidRDefault="008468FC" w:rsidP="008468FC">
      <w:pPr>
        <w:numPr>
          <w:ilvl w:val="5"/>
          <w:numId w:val="401"/>
        </w:numPr>
        <w:tabs>
          <w:tab w:val="left" w:pos="1077"/>
          <w:tab w:val="left" w:pos="2552"/>
          <w:tab w:val="left" w:pos="3119"/>
          <w:tab w:val="left" w:pos="3686"/>
        </w:tabs>
        <w:overflowPunct/>
        <w:autoSpaceDE/>
        <w:autoSpaceDN/>
        <w:adjustRightInd/>
        <w:spacing w:before="120" w:after="120"/>
        <w:ind w:hanging="566"/>
        <w:textAlignment w:val="auto"/>
      </w:pPr>
      <w:r>
        <w:t>Sending out invitations to Potential Applicants, Applicants and Participants and collating responses;</w:t>
      </w:r>
    </w:p>
    <w:p w14:paraId="6D60BA7C" w14:textId="77777777" w:rsidR="008468FC" w:rsidRDefault="008468FC" w:rsidP="008468FC">
      <w:pPr>
        <w:numPr>
          <w:ilvl w:val="5"/>
          <w:numId w:val="401"/>
        </w:numPr>
        <w:tabs>
          <w:tab w:val="left" w:pos="1077"/>
          <w:tab w:val="left" w:pos="2552"/>
          <w:tab w:val="left" w:pos="3119"/>
          <w:tab w:val="left" w:pos="3686"/>
        </w:tabs>
        <w:overflowPunct/>
        <w:autoSpaceDE/>
        <w:autoSpaceDN/>
        <w:adjustRightInd/>
        <w:spacing w:before="120" w:after="120"/>
        <w:ind w:hanging="566"/>
        <w:textAlignment w:val="auto"/>
      </w:pPr>
      <w:r>
        <w:t>Small value purchases in support of peer to peer meetings e.g. stationery / refreshments</w:t>
      </w:r>
    </w:p>
    <w:p w14:paraId="32DF1D49" w14:textId="77777777" w:rsidR="008468FC" w:rsidRDefault="008468FC" w:rsidP="008468FC">
      <w:pPr>
        <w:numPr>
          <w:ilvl w:val="5"/>
          <w:numId w:val="401"/>
        </w:numPr>
        <w:tabs>
          <w:tab w:val="left" w:pos="1077"/>
          <w:tab w:val="left" w:pos="2552"/>
          <w:tab w:val="left" w:pos="3119"/>
          <w:tab w:val="left" w:pos="3686"/>
        </w:tabs>
        <w:overflowPunct/>
        <w:autoSpaceDE/>
        <w:autoSpaceDN/>
        <w:adjustRightInd/>
        <w:spacing w:before="120" w:after="120"/>
        <w:ind w:hanging="566"/>
        <w:textAlignment w:val="auto"/>
      </w:pPr>
      <w:r>
        <w:t xml:space="preserve">Travel booking services e.g. taxi bookings. </w:t>
      </w:r>
    </w:p>
    <w:p w14:paraId="34734546" w14:textId="77777777" w:rsidR="008468FC" w:rsidRDefault="008468FC" w:rsidP="008468FC">
      <w:pPr>
        <w:tabs>
          <w:tab w:val="left" w:pos="1077"/>
        </w:tabs>
        <w:spacing w:before="120" w:after="120"/>
        <w:ind w:left="1985"/>
      </w:pPr>
    </w:p>
    <w:p w14:paraId="45355A68"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 xml:space="preserve">Basic Grant and Programme Assessment and / or Award    </w:t>
      </w:r>
    </w:p>
    <w:p w14:paraId="2ADA28AA" w14:textId="77777777" w:rsidR="008468FC" w:rsidRDefault="008468FC" w:rsidP="008468FC">
      <w:pPr>
        <w:tabs>
          <w:tab w:val="left" w:pos="1418"/>
        </w:tabs>
        <w:spacing w:before="120" w:after="120"/>
        <w:ind w:left="1418" w:hanging="709"/>
      </w:pPr>
      <w:r>
        <w:t xml:space="preserve">         The Supplier shall manage the receipt and basic assessment of all applications into a Grant or Programme, including producing assessment summaries, scoring based on pre-defined criteria and making recommendations for Contracting Authorities decisions.  The Supplier will be responsible for:</w:t>
      </w:r>
    </w:p>
    <w:p w14:paraId="0E56D648"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lastRenderedPageBreak/>
        <w:t>Seeking (where required) clarification from Applicants concerning their applications;</w:t>
      </w:r>
    </w:p>
    <w:p w14:paraId="34673770"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Communicating the results (successful and unsuccessful notifications) to Applicants. </w:t>
      </w:r>
    </w:p>
    <w:p w14:paraId="76C68EC3"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Maintaining data on number and profile  of applications including outcomes </w:t>
      </w:r>
    </w:p>
    <w:p w14:paraId="3A5FCF31" w14:textId="77777777" w:rsidR="008468FC" w:rsidRDefault="008468FC" w:rsidP="008468FC">
      <w:pPr>
        <w:spacing w:before="120" w:after="120"/>
        <w:ind w:left="1201" w:hanging="480"/>
        <w:jc w:val="left"/>
      </w:pPr>
    </w:p>
    <w:p w14:paraId="089C6A7D" w14:textId="77777777" w:rsidR="008468FC" w:rsidRDefault="008468FC" w:rsidP="008468FC">
      <w:pPr>
        <w:spacing w:before="120" w:after="120"/>
        <w:ind w:left="1440"/>
        <w:jc w:val="left"/>
      </w:pPr>
      <w:r>
        <w:t>The nature of the required Grant or Programme assessment is dependent on the type and style of the particular Grant or Programme therefore, exact detail of the type of service required as outlined above will be agreed at the Call Off stage.</w:t>
      </w:r>
    </w:p>
    <w:p w14:paraId="73ADEF29"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Payment Processing</w:t>
      </w:r>
    </w:p>
    <w:p w14:paraId="72BCE91C"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Blocks of funding will be transferred to the Supplier, and it will be their responsibility to use the funding to pay Grant funds to Participants and fund recipients in a timely and accurate manner </w:t>
      </w:r>
      <w:r w:rsidRPr="00771054">
        <w:t>(tim</w:t>
      </w:r>
      <w:r>
        <w:t>ely to be</w:t>
      </w:r>
      <w:r w:rsidRPr="00435EFF">
        <w:t xml:space="preserve"> defined by Contracting Authority at time of Call Off)</w:t>
      </w:r>
      <w:r w:rsidRPr="00771054">
        <w:t>.</w:t>
      </w:r>
      <w:r>
        <w:t xml:space="preserve"> Required payments, can be either pre-planned or reactive.</w:t>
      </w:r>
    </w:p>
    <w:p w14:paraId="5447C2B1"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ensure competent management of funds held in accordance with requir</w:t>
      </w:r>
      <w:r w:rsidR="000E6098">
        <w:t xml:space="preserve">ements </w:t>
      </w:r>
      <w:r>
        <w:t>specified by Contracting Authorities at Call Off.</w:t>
      </w:r>
    </w:p>
    <w:p w14:paraId="6004F350" w14:textId="77777777" w:rsidR="00DE2F57" w:rsidRDefault="00DE2F57" w:rsidP="008468FC">
      <w:pPr>
        <w:numPr>
          <w:ilvl w:val="3"/>
          <w:numId w:val="401"/>
        </w:numPr>
        <w:tabs>
          <w:tab w:val="left" w:pos="1077"/>
          <w:tab w:val="left" w:pos="2552"/>
        </w:tabs>
        <w:overflowPunct/>
        <w:autoSpaceDE/>
        <w:autoSpaceDN/>
        <w:adjustRightInd/>
        <w:spacing w:before="120" w:after="120"/>
        <w:ind w:hanging="481"/>
        <w:textAlignment w:val="auto"/>
      </w:pPr>
      <w:r>
        <w:t xml:space="preserve">If required by the Contracting Authority, the Supplier shall </w:t>
      </w:r>
      <w:r w:rsidRPr="00036977">
        <w:t>suggest processes for and, after agreement with the Contracting Authority,</w:t>
      </w:r>
      <w:r w:rsidRPr="00301516">
        <w:t xml:space="preserve"> perform checks </w:t>
      </w:r>
      <w:r w:rsidRPr="00301516">
        <w:rPr>
          <w:rStyle w:val="apple-converted-space"/>
          <w:rFonts w:eastAsia="STZhongsong"/>
          <w:color w:val="222222"/>
          <w:shd w:val="clear" w:color="auto" w:fill="FFFFFF"/>
        </w:rPr>
        <w:t xml:space="preserve">to </w:t>
      </w:r>
      <w:r w:rsidRPr="00E55572">
        <w:rPr>
          <w:color w:val="222222"/>
          <w:shd w:val="clear" w:color="auto" w:fill="FFFFFF"/>
        </w:rPr>
        <w:t xml:space="preserve">ensure that the recipient of funds is financially stable and is sufficiently competent to hold and manage the funding provided to them. </w:t>
      </w:r>
      <w:r>
        <w:rPr>
          <w:rFonts w:ascii="Arial" w:hAnsi="Arial"/>
          <w:color w:val="222222"/>
          <w:shd w:val="clear" w:color="auto" w:fill="FFFFFF"/>
        </w:rPr>
        <w:t xml:space="preserve">  </w:t>
      </w:r>
    </w:p>
    <w:p w14:paraId="38F73D4C"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For pre-planned payments, the Supplier shall release the payment to the Participant for the amount as instructed by the Contracting Authority.</w:t>
      </w:r>
    </w:p>
    <w:p w14:paraId="7FF7626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lastRenderedPageBreak/>
        <w:t>For reactive payments, the Supplier shall review if predetermined criteria have been met in order to assess if the payment can be made. Authorisation will be required from the Contracting Authority before release of the payment.</w:t>
      </w:r>
    </w:p>
    <w:p w14:paraId="5086E26F"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ensure funds are released in line with agreed monitoring and payment processes specified by the Contracting Authority in section 1.2 of Schedule 4 (Template order form and template Call Off terms).</w:t>
      </w:r>
    </w:p>
    <w:p w14:paraId="61A98E12"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Contracting Authorities shall provide the Supplier with a list of generic payments to be paid to Participants on a date specified in the Call </w:t>
      </w:r>
      <w:proofErr w:type="gramStart"/>
      <w:r>
        <w:t>Off</w:t>
      </w:r>
      <w:proofErr w:type="gramEnd"/>
      <w:r>
        <w:t xml:space="preserve"> Agreement by the Contracting Authority(s).</w:t>
      </w:r>
    </w:p>
    <w:p w14:paraId="40BC28E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provide Contracting Authorities with a full record of the payments transacted against any Grant, within 24 hours of the receipt of a request.</w:t>
      </w:r>
    </w:p>
    <w:p w14:paraId="0D79C9AA"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if required by Contracting Authorities, liaise with Suppliers monitoring performance of recipients of payments and manage any payment suspension to those recipients if so required by the Contracting Authority.</w:t>
      </w:r>
    </w:p>
    <w:p w14:paraId="143A248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if required by Contracting Authorities obtain and maintain client insurance to the level specified by the Contracting Authority.</w:t>
      </w:r>
    </w:p>
    <w:p w14:paraId="1597F123" w14:textId="77777777" w:rsidR="008468FC" w:rsidRDefault="008468FC" w:rsidP="008468FC">
      <w:pPr>
        <w:tabs>
          <w:tab w:val="left" w:pos="1077"/>
          <w:tab w:val="left" w:pos="2552"/>
        </w:tabs>
        <w:spacing w:before="120" w:after="120"/>
        <w:ind w:left="6009"/>
      </w:pPr>
    </w:p>
    <w:p w14:paraId="010A97FF" w14:textId="77777777" w:rsidR="008468FC" w:rsidRDefault="008468FC" w:rsidP="008468FC">
      <w:pPr>
        <w:tabs>
          <w:tab w:val="left" w:pos="1077"/>
        </w:tabs>
        <w:spacing w:before="120" w:after="120"/>
        <w:ind w:left="1985"/>
      </w:pPr>
    </w:p>
    <w:p w14:paraId="0E75C1AB" w14:textId="77777777" w:rsidR="008468FC" w:rsidRDefault="008468FC" w:rsidP="008468FC">
      <w:pPr>
        <w:tabs>
          <w:tab w:val="left" w:pos="1077"/>
        </w:tabs>
        <w:spacing w:before="120" w:after="120"/>
        <w:ind w:left="1985"/>
      </w:pPr>
    </w:p>
    <w:p w14:paraId="56938128"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 xml:space="preserve">LOT 2 Communications, Promotions and Support to understand G&amp;PS  </w:t>
      </w:r>
    </w:p>
    <w:p w14:paraId="73CEBE2C"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lastRenderedPageBreak/>
        <w:t xml:space="preserve">This </w:t>
      </w:r>
      <w:r w:rsidR="00301516">
        <w:t>section details the Services that are available under this Lot and that the Suppliers on this Lot have the capability to provide:</w:t>
      </w:r>
    </w:p>
    <w:p w14:paraId="5D62900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Communications and Marketing </w:t>
      </w:r>
      <w:r>
        <w:t>– The Supplier shall comply with all aspects of Communications and Marketing as described in paragraph 2.4.2</w:t>
      </w:r>
    </w:p>
    <w:p w14:paraId="293C21B4"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Production and Design of Supporting Materials </w:t>
      </w:r>
      <w:r>
        <w:t>- The Supplier shall comply with all aspects of Production and Design of Supporting Materials as described in paragraph 2.4.3</w:t>
      </w:r>
    </w:p>
    <w:p w14:paraId="02E5C2F9"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Design and Development of Templates </w:t>
      </w:r>
      <w:r>
        <w:t>- The Supplier shall comply with all aspects of Design and Development of Templates as described in paragraph 2.4.4</w:t>
      </w:r>
    </w:p>
    <w:p w14:paraId="43756FFF" w14:textId="77777777" w:rsidR="008468FC" w:rsidRDefault="008468FC" w:rsidP="008468FC">
      <w:pPr>
        <w:tabs>
          <w:tab w:val="left" w:pos="1077"/>
          <w:tab w:val="left" w:pos="2552"/>
        </w:tabs>
        <w:spacing w:before="120" w:after="120"/>
        <w:ind w:left="2552"/>
      </w:pPr>
    </w:p>
    <w:p w14:paraId="0B56638E"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 xml:space="preserve">Communications and Marketing    </w:t>
      </w:r>
    </w:p>
    <w:p w14:paraId="0C3607DF"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to:</w:t>
      </w:r>
    </w:p>
    <w:p w14:paraId="0FD89BDB"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Identify and target Relevant Audiences and Potential Applicants  for specific G&amp;PS initiatives;</w:t>
      </w:r>
    </w:p>
    <w:p w14:paraId="03DFC9A0"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Promote Grants or Programmes to Relevant Audiences and Potential Applicants  and;</w:t>
      </w:r>
    </w:p>
    <w:p w14:paraId="3B46A0EB"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 xml:space="preserve">Support Applicants through the application process by creating and delivering clear messages through a range of mediums e.g. personal engagement and/or interaction, </w:t>
      </w:r>
    </w:p>
    <w:p w14:paraId="1F982E24"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to create opportunities to bring together Potential Applicants and Applicants to achieve the development of high quality proposals.  Specifically, suppliers will be required to run events where:</w:t>
      </w:r>
    </w:p>
    <w:p w14:paraId="2C2EDB98"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Potential Applicants and Applicants can increase their knowledge of G&amp;PS initiatives;</w:t>
      </w:r>
    </w:p>
    <w:p w14:paraId="1CAB18C2"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 xml:space="preserve">Potential Applicants and Applicants will be brought together to explore the possibilities or working together on G&amp;PS initiatives.   </w:t>
      </w:r>
    </w:p>
    <w:p w14:paraId="6AE18957"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lastRenderedPageBreak/>
        <w:t>The Supplier shall work closely with Contracting Authorities to identify, target and interact at the right level with audiences to promote the ongoing activities and achievements of Grants or Programmes as a whole. The Supplier shall establish key messages in agreement with Contracting Authorities in order to promote the Grants and Programmes successfully; identify the appropriate style of communication to Potential Applicants and Applicants e.g. newsletters or social media post; and publicise the success and achievements of the Applicant(s)</w:t>
      </w:r>
    </w:p>
    <w:p w14:paraId="695EB7A7"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nature of the required communication and marketing is dependent on the type and style of the particular Grant or Programme therefore, exact detail of the type of service required will be agreed at the Call Off stage.</w:t>
      </w:r>
    </w:p>
    <w:p w14:paraId="71B874FB" w14:textId="77777777" w:rsidR="008468FC" w:rsidRDefault="008468FC" w:rsidP="008468FC">
      <w:pPr>
        <w:tabs>
          <w:tab w:val="left" w:pos="1077"/>
          <w:tab w:val="left" w:pos="2552"/>
        </w:tabs>
        <w:spacing w:before="120" w:after="120"/>
        <w:ind w:left="2847"/>
      </w:pPr>
    </w:p>
    <w:p w14:paraId="4C6CAFED"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 xml:space="preserve">Production and Design of Supporting Intelligent Guidance and Materials </w:t>
      </w:r>
    </w:p>
    <w:p w14:paraId="00A602EC" w14:textId="77777777" w:rsidR="008468FC" w:rsidRDefault="008468FC" w:rsidP="008468FC">
      <w:pPr>
        <w:tabs>
          <w:tab w:val="left" w:pos="1418"/>
        </w:tabs>
        <w:spacing w:before="120" w:after="120"/>
        <w:ind w:left="1418" w:hanging="709"/>
      </w:pPr>
      <w:r>
        <w:t xml:space="preserve">      The Supplier shall design and produce guidance for Grant Applicants and Participants. This must include, but not be limited to:</w:t>
      </w:r>
    </w:p>
    <w:p w14:paraId="7BCAD9D1"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Appropriate pre-application guidance, clearly communicating Grant or Programme aims, objectives and criteria, to ensure that Relevant Audiences and Potential Applicants are easily able to make accurate decisions around the suitability of a Grant or Programme for their organisation and project. </w:t>
      </w:r>
    </w:p>
    <w:p w14:paraId="30132F13"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Appropriate application guidance, which supports Applicants to provide all required information through the application process. </w:t>
      </w:r>
    </w:p>
    <w:p w14:paraId="6B01AC90"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Distribution of relevant specific guidance if required for a particular Grant or Programme; </w:t>
      </w:r>
      <w:r>
        <w:lastRenderedPageBreak/>
        <w:t xml:space="preserve">e.g. state aid, security, financial requirements and FAQs. </w:t>
      </w:r>
    </w:p>
    <w:p w14:paraId="3A46072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Guidance that motivates and supports Participants to implement best practice in the management and delivery of their activities funded and supported by Grants and Programmes.</w:t>
      </w:r>
    </w:p>
    <w:p w14:paraId="2B8D19F1" w14:textId="77777777" w:rsidR="008468FC" w:rsidRDefault="008468FC" w:rsidP="008468FC">
      <w:pPr>
        <w:tabs>
          <w:tab w:val="left" w:pos="1077"/>
          <w:tab w:val="left" w:pos="2552"/>
        </w:tabs>
        <w:spacing w:before="120" w:after="120"/>
        <w:ind w:left="2552"/>
      </w:pPr>
    </w:p>
    <w:p w14:paraId="5F2903EC"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t xml:space="preserve"> </w:t>
      </w:r>
      <w:r>
        <w:rPr>
          <w:b/>
        </w:rPr>
        <w:t>Design of Templates for Audience Usability</w:t>
      </w:r>
    </w:p>
    <w:p w14:paraId="4388589D"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to develop easy to use and easily accessible forms e.g. application forms that are appropriately styled with any accompanying materials where appropriate, for the application, award and monitoring (to be defined by Contracting Authorities at Call Off) for Applicants and Participants. Suppliers may be required to hold and maintain documentation and information (including digital information) on behalf of Contracting Authorities. This will be agreed at the Call Off stage.</w:t>
      </w:r>
    </w:p>
    <w:p w14:paraId="60BC5DBE"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to develop materials to support and guide staff and decision-makers in executing assessments, awards, monitoring and evaluation of Grants and Programmes. The style and language used for any material will be agreed between the Customer and Supplier at the Call Off stage.</w:t>
      </w:r>
    </w:p>
    <w:p w14:paraId="356532A4"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LOT 3 G&amp;PS Policy Design and Implementation</w:t>
      </w:r>
    </w:p>
    <w:p w14:paraId="065497A5" w14:textId="77777777" w:rsidR="008468FC" w:rsidRDefault="008468FC" w:rsidP="008468FC">
      <w:pPr>
        <w:numPr>
          <w:ilvl w:val="2"/>
          <w:numId w:val="401"/>
        </w:numPr>
        <w:tabs>
          <w:tab w:val="left" w:pos="1077"/>
        </w:tabs>
        <w:overflowPunct/>
        <w:autoSpaceDE/>
        <w:autoSpaceDN/>
        <w:adjustRightInd/>
        <w:spacing w:before="120" w:after="120"/>
        <w:ind w:firstLine="357"/>
        <w:textAlignment w:val="auto"/>
      </w:pPr>
      <w:r>
        <w:t xml:space="preserve">This </w:t>
      </w:r>
      <w:r w:rsidR="00301516">
        <w:t>section details the Services that are available under this Lot and that the Suppliers on this Lot have the capability to provide:</w:t>
      </w:r>
    </w:p>
    <w:p w14:paraId="764A5527"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Design and Development of Programme Policy and Guidance  </w:t>
      </w:r>
      <w:r>
        <w:t>- The Supplier shall comply with all aspects of paragraph 2.5.2</w:t>
      </w:r>
    </w:p>
    <w:p w14:paraId="1CB1AC8F"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lastRenderedPageBreak/>
        <w:t>Grant  Assessment and / or Award</w:t>
      </w:r>
      <w:r>
        <w:t>- The Supplier shall comply with all aspects of paragraph 2.5.3</w:t>
      </w:r>
    </w:p>
    <w:p w14:paraId="6735B94C"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Monitoring and reporting</w:t>
      </w:r>
      <w:r>
        <w:t>- The Supplier shall comply with all aspects paragraph 2.5.4.</w:t>
      </w:r>
    </w:p>
    <w:p w14:paraId="1312802A"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Signposting and Triage to Sources of Support </w:t>
      </w:r>
      <w:r>
        <w:t>- The Supplier shall comply with all aspects of paragraph 2.5.5</w:t>
      </w:r>
    </w:p>
    <w:p w14:paraId="47CB7FC8"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Technical ‘Direct’ Support </w:t>
      </w:r>
      <w:r>
        <w:t>- The Supplier shall comply with all aspects of paragraph 2.5.6</w:t>
      </w:r>
    </w:p>
    <w:p w14:paraId="64F20228"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Design and Development of Programme Policy and Guidance</w:t>
      </w:r>
    </w:p>
    <w:p w14:paraId="3349A4F4" w14:textId="77777777" w:rsidR="008468FC" w:rsidRDefault="008468FC" w:rsidP="008468FC">
      <w:pPr>
        <w:tabs>
          <w:tab w:val="left" w:pos="3402"/>
        </w:tabs>
        <w:spacing w:after="220"/>
        <w:ind w:left="1134"/>
      </w:pPr>
      <w:r>
        <w:t>The Supplier shall work closely with Contracting Authorities to support the aims and outcomes to be achieved, including but not limited to:</w:t>
      </w:r>
    </w:p>
    <w:p w14:paraId="2B49F81D"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development of specific guidance and policy around high- level Programme aims and objectives;</w:t>
      </w:r>
    </w:p>
    <w:p w14:paraId="4FC03159"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recommendation of appropriate Programme design elements; e.g. design and delivery models, communications and marketing routes, demand management and assessment methodologies including assessment criteria and scoring systems;</w:t>
      </w:r>
    </w:p>
    <w:p w14:paraId="1B3201BF"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Research of mechanisms to deal with high risk management such as fraud and misuse prevention measures and highlight the appropriate design process to </w:t>
      </w:r>
      <w:proofErr w:type="gramStart"/>
      <w:r>
        <w:t>mitigate  risks</w:t>
      </w:r>
      <w:proofErr w:type="gramEnd"/>
      <w:r>
        <w:t xml:space="preserve">. </w:t>
      </w:r>
    </w:p>
    <w:p w14:paraId="6879AAC4" w14:textId="77777777" w:rsidR="008468FC" w:rsidRDefault="008468FC" w:rsidP="008468FC">
      <w:pPr>
        <w:numPr>
          <w:ilvl w:val="3"/>
          <w:numId w:val="401"/>
        </w:numPr>
        <w:overflowPunct/>
        <w:autoSpaceDE/>
        <w:autoSpaceDN/>
        <w:adjustRightInd/>
        <w:spacing w:before="120" w:after="120"/>
        <w:ind w:hanging="481"/>
        <w:textAlignment w:val="auto"/>
      </w:pPr>
      <w:r>
        <w:t xml:space="preserve">Development of a suite of tools and documents to measure and articulate the success of Grants or Programmes, including appropriate methodologies to measure, track and evaluate performance. </w:t>
      </w:r>
    </w:p>
    <w:p w14:paraId="1E990BC1" w14:textId="77777777" w:rsidR="008468FC" w:rsidRDefault="008468FC" w:rsidP="008468FC">
      <w:pPr>
        <w:spacing w:before="120" w:after="120"/>
        <w:ind w:left="1077"/>
      </w:pPr>
      <w:r>
        <w:t xml:space="preserve">The exact requirement for design and development of programme policy and guidance will be dependent on the type and style of the particular Grant or Programme therefore, </w:t>
      </w:r>
      <w:r>
        <w:lastRenderedPageBreak/>
        <w:t>exact detail of the type of service required as outlined above will be agreed at the Call Off stage.</w:t>
      </w:r>
    </w:p>
    <w:p w14:paraId="7064A9D3"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Grant  Assessment and / or Award</w:t>
      </w:r>
    </w:p>
    <w:p w14:paraId="60D40520" w14:textId="77777777" w:rsidR="008468FC" w:rsidRDefault="008468FC" w:rsidP="008468FC">
      <w:pPr>
        <w:tabs>
          <w:tab w:val="left" w:pos="3402"/>
        </w:tabs>
        <w:spacing w:after="220"/>
        <w:ind w:left="1134"/>
      </w:pPr>
      <w:r>
        <w:t>The Supplier shall work closely with Contracting Authorities to make decisions in respect of Grant Assessment and / or Award, including through but not limited to:</w:t>
      </w:r>
    </w:p>
    <w:p w14:paraId="40D59808"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Reading applications;</w:t>
      </w:r>
    </w:p>
    <w:p w14:paraId="5D364AF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Supporting effective decision making by assessing and presenting the extent to which individual applications demonstrate that the proposals meet the Grant or Programme’s defined assessment criteria;</w:t>
      </w:r>
    </w:p>
    <w:p w14:paraId="06E6BA54"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Supporting decision makers to take effective decisions regarding which applications to support by making strategic recommendations to support the wider Programme objectives; e.g. making recommendations on which individual applications could merge to best support wider Programme objectives;</w:t>
      </w:r>
    </w:p>
    <w:p w14:paraId="5C86DEC3"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Providing clear presentations of advice regarding recommendations and supporting decision makers to make effective decisions; e.g. through detailed discussion of advice. </w:t>
      </w:r>
    </w:p>
    <w:p w14:paraId="3D1CCC29"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Monitoring and reporting</w:t>
      </w:r>
    </w:p>
    <w:p w14:paraId="14D11B43"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put in place key monitoring regimes to track progress towards Grant and Programme objectives and inform decisions on intervention, including but not limited to:</w:t>
      </w:r>
    </w:p>
    <w:p w14:paraId="350F8F10"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Monitoring progress of activities towards milestones for individual projects and wider programmes;</w:t>
      </w:r>
    </w:p>
    <w:p w14:paraId="30F03BB8"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Monitoring progress towards objectives of individual projects and wider programmes;</w:t>
      </w:r>
    </w:p>
    <w:p w14:paraId="0B2FD2B2" w14:textId="77777777" w:rsidR="008468FC" w:rsidRDefault="008468FC" w:rsidP="008468FC">
      <w:pPr>
        <w:spacing w:before="120" w:after="120"/>
        <w:ind w:left="3599"/>
      </w:pPr>
      <w:r>
        <w:t>Monitoring regimes will make use of quantitative and qualitative information, including feedback from Contracting Authorities, Participants and Grants and/or Programmes Beneficiaries.</w:t>
      </w:r>
    </w:p>
    <w:p w14:paraId="44B2A9C4"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lastRenderedPageBreak/>
        <w:t xml:space="preserve">The Supplier shall manage relationships by deciding the appropriate level of engagement with Participants and Grants and/or Programmes Beneficiaries on behalf of Contracting Authorities. </w:t>
      </w:r>
    </w:p>
    <w:p w14:paraId="15279966"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in a proactive and constructive manner to deal with issues arising ensuring that the Authority is kept informed of issues identified on Risk Register and bringing in expertise and advice to ensure best possible results for the Programme, in a transparent and accountable manner.</w:t>
      </w:r>
    </w:p>
    <w:p w14:paraId="2B34A5B0" w14:textId="77777777" w:rsidR="008468FC" w:rsidRDefault="008468FC" w:rsidP="008468FC">
      <w:pPr>
        <w:tabs>
          <w:tab w:val="left" w:pos="1077"/>
        </w:tabs>
        <w:spacing w:before="120" w:after="120"/>
        <w:ind w:left="2422"/>
      </w:pPr>
    </w:p>
    <w:p w14:paraId="1DC51D4B"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Signposting and Triage to Sources of Support Both Pre and Post Application</w:t>
      </w:r>
    </w:p>
    <w:p w14:paraId="2E017D3F" w14:textId="77777777" w:rsidR="008468FC" w:rsidRDefault="008468FC" w:rsidP="008468FC">
      <w:pPr>
        <w:tabs>
          <w:tab w:val="left" w:pos="1077"/>
        </w:tabs>
        <w:spacing w:before="120" w:after="120"/>
        <w:ind w:left="1077"/>
      </w:pPr>
    </w:p>
    <w:p w14:paraId="0A2E99CE"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to proactively anticipate challenges for Participants that could affect the achievement of desired outcomes, including challenges such as but not limited to:</w:t>
      </w:r>
    </w:p>
    <w:p w14:paraId="38CF24FD"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Those that could have a direct effect on the achievement of desired outcomes; e.g. risks associated with business continuity;</w:t>
      </w:r>
    </w:p>
    <w:p w14:paraId="7DCADDBD"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Those associated with a change in the wider operating environment that could affect the achievement of desired outcomes.</w:t>
      </w:r>
    </w:p>
    <w:p w14:paraId="6AA9A813"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provide support to Participants by signposting to existing sources of information, guidance and advice (such as funding), including free and paid-for sources.</w:t>
      </w:r>
    </w:p>
    <w:p w14:paraId="09A1CA08"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The Supplier shall work closely with Contracting Authorities to facilitate and provide support to peer networks of Participants to work in partnership with others, share knowledge and lessons </w:t>
      </w:r>
      <w:r>
        <w:lastRenderedPageBreak/>
        <w:t xml:space="preserve">learned. Such requirements will be specified at the Call </w:t>
      </w:r>
      <w:proofErr w:type="gramStart"/>
      <w:r>
        <w:t>Off</w:t>
      </w:r>
      <w:proofErr w:type="gramEnd"/>
      <w:r>
        <w:t xml:space="preserve"> Agreement stage. </w:t>
      </w:r>
    </w:p>
    <w:p w14:paraId="1ED04251"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Technical ‘Direct’ Support</w:t>
      </w:r>
    </w:p>
    <w:p w14:paraId="368CD3C0"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and/or any Subcontractor they engage shall work closely with Contracting Authorities to design and deliver packages of direct support to help Potential Applicants and Applicants to develop pre-award proposals and to help Participants to develop post-award projects to achieve the stated Grant or Programme aims. Such requirements may be at both pre-application and post-award stages and must be targeted to ensure the best possible outcomes from the Grant or Programme. They must include, but not be limited to, activities such as:</w:t>
      </w:r>
    </w:p>
    <w:p w14:paraId="53A43AAD"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Providing expert consultancy support for specific elements of project delivery;</w:t>
      </w:r>
    </w:p>
    <w:p w14:paraId="5E6BD517"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Bringing together Applicants or Programme Participants developing or delivering similar projects;</w:t>
      </w:r>
    </w:p>
    <w:p w14:paraId="69DAAFD1"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Providing targeted training and support to Applicants or Programme Participants.</w:t>
      </w:r>
    </w:p>
    <w:p w14:paraId="0597C450" w14:textId="77777777" w:rsidR="008468FC" w:rsidRDefault="008468FC" w:rsidP="008468FC">
      <w:pPr>
        <w:tabs>
          <w:tab w:val="left" w:pos="1077"/>
          <w:tab w:val="left" w:pos="2552"/>
        </w:tabs>
        <w:spacing w:before="120" w:after="120"/>
        <w:ind w:left="2847"/>
      </w:pPr>
    </w:p>
    <w:p w14:paraId="2A52ED4E"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The Supplier shall procure or directly deliver the packages of direct support to Potential Applicants, Applicants and Participants, ensuring that they successfully deliver to delivery milestones. Milestones are to be specified at the Call </w:t>
      </w:r>
      <w:proofErr w:type="gramStart"/>
      <w:r>
        <w:t>Off</w:t>
      </w:r>
      <w:proofErr w:type="gramEnd"/>
      <w:r>
        <w:t xml:space="preserve"> Agreement stage.</w:t>
      </w:r>
    </w:p>
    <w:p w14:paraId="4A66A4AC" w14:textId="77777777" w:rsidR="008468FC" w:rsidRDefault="008468FC" w:rsidP="008468FC">
      <w:pPr>
        <w:tabs>
          <w:tab w:val="left" w:pos="1134"/>
        </w:tabs>
        <w:spacing w:before="120" w:after="120"/>
        <w:ind w:left="644"/>
      </w:pPr>
    </w:p>
    <w:p w14:paraId="5EC8446E"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LOT 4 G&amp;PS Evaluation</w:t>
      </w:r>
    </w:p>
    <w:p w14:paraId="43F62A05" w14:textId="77777777" w:rsidR="008468FC" w:rsidRDefault="008468FC" w:rsidP="008468FC">
      <w:pPr>
        <w:numPr>
          <w:ilvl w:val="2"/>
          <w:numId w:val="401"/>
        </w:numPr>
        <w:tabs>
          <w:tab w:val="left" w:pos="1077"/>
        </w:tabs>
        <w:overflowPunct/>
        <w:autoSpaceDE/>
        <w:autoSpaceDN/>
        <w:adjustRightInd/>
        <w:spacing w:before="120" w:after="120"/>
        <w:ind w:firstLine="357"/>
        <w:textAlignment w:val="auto"/>
      </w:pPr>
      <w:r>
        <w:t xml:space="preserve">This </w:t>
      </w:r>
      <w:r w:rsidR="00301516">
        <w:t>section details the Services that are available under this Lot and that the Suppliers on this Lot have the capability to provide:</w:t>
      </w:r>
      <w:r>
        <w:t xml:space="preserve"> </w:t>
      </w:r>
    </w:p>
    <w:p w14:paraId="55B6D789"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b/>
        </w:rPr>
        <w:t xml:space="preserve">Evaluation of Outcomes and Delivery - </w:t>
      </w:r>
      <w:r>
        <w:t xml:space="preserve">The Supplier shall </w:t>
      </w:r>
      <w:r>
        <w:lastRenderedPageBreak/>
        <w:t>comply with all aspects of Evaluation of outcomes and delivery as described in paragraph 2.6.2.</w:t>
      </w:r>
    </w:p>
    <w:p w14:paraId="627774D0"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contextualSpacing/>
        <w:textAlignment w:val="auto"/>
      </w:pPr>
      <w:r>
        <w:t xml:space="preserve">Where a Supplier on this Lot 4 has provided Services - either as prime or sub-contractor - under Lot 1, Lot 2, Lot 3 or any combination of Lot 1, Lot 2 and/or Lot 3 (including Lot 5) for a Grant and/or Programme, that Supplier must not provide (are restricted from providing) Lot 4 Services for that (those) same Grant(s) and/or Programme(s).  </w:t>
      </w:r>
    </w:p>
    <w:p w14:paraId="1BC94BCC" w14:textId="77777777" w:rsidR="008468FC" w:rsidRDefault="008468FC" w:rsidP="008468FC">
      <w:pPr>
        <w:numPr>
          <w:ilvl w:val="2"/>
          <w:numId w:val="401"/>
        </w:numPr>
        <w:tabs>
          <w:tab w:val="left" w:pos="1077"/>
        </w:tabs>
        <w:overflowPunct/>
        <w:autoSpaceDE/>
        <w:autoSpaceDN/>
        <w:adjustRightInd/>
        <w:spacing w:before="120" w:after="120"/>
        <w:ind w:hanging="720"/>
        <w:textAlignment w:val="auto"/>
      </w:pPr>
      <w:r>
        <w:rPr>
          <w:b/>
        </w:rPr>
        <w:t>Evaluation of Outcomes and Delivery</w:t>
      </w:r>
    </w:p>
    <w:p w14:paraId="146D8ABB"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rPr>
          <w:sz w:val="14"/>
          <w:szCs w:val="14"/>
        </w:rPr>
        <w:t> </w:t>
      </w:r>
      <w:r>
        <w:t>The Supplier shall work closely with Contracting Authorities to:</w:t>
      </w:r>
    </w:p>
    <w:p w14:paraId="496FF58F"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Design and deliver comprehensive and robust evaluation of Grants or Programmes outcomes and impact;</w:t>
      </w:r>
    </w:p>
    <w:p w14:paraId="672C4FAE" w14:textId="77777777" w:rsidR="008468FC" w:rsidRDefault="008468FC" w:rsidP="008468FC">
      <w:pPr>
        <w:numPr>
          <w:ilvl w:val="4"/>
          <w:numId w:val="401"/>
        </w:numPr>
        <w:tabs>
          <w:tab w:val="left" w:pos="1077"/>
          <w:tab w:val="left" w:pos="2552"/>
          <w:tab w:val="left" w:pos="3119"/>
        </w:tabs>
        <w:overflowPunct/>
        <w:autoSpaceDE/>
        <w:autoSpaceDN/>
        <w:adjustRightInd/>
        <w:spacing w:before="120" w:after="120"/>
        <w:ind w:hanging="623"/>
        <w:textAlignment w:val="auto"/>
      </w:pPr>
      <w:r>
        <w:t>Measuring and reporting on the outcomes and impacts of Grants or Programmes spend. Including promoting and incorporating lessons learned from that measuring and reporting activity into future work. For example, qualitative research, (in-depth interviews, focus groups, online discussion communities, workshops); qualitative methods, (online, telephone, face to face surveys, randomised control trial (RCT), longitudinal evaluation, media analysis (including social media)).</w:t>
      </w:r>
    </w:p>
    <w:p w14:paraId="29F9B329"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Where understanding the existing evidence base is the principal focus of work e.g. literature reviews, rapid evidence assessments, scoping/mapping exercises, discourse analysis, stakeholder or ‘expert’ interviews, analysing existing datasets, the Supplier shall work closely with Contracting Authorities to provide secondary research evidence.</w:t>
      </w:r>
    </w:p>
    <w:p w14:paraId="6B5AE36A"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 xml:space="preserve">The Supplier shall work closely with Contracting Authorities to deliver strategic planning and development; such as to inform </w:t>
      </w:r>
      <w:r>
        <w:lastRenderedPageBreak/>
        <w:t>policy design and formulation and/or future strategy. (e.g. qualitative research – deliberative engagement , collaborative engagement /co-creation and other qualitative approaches  - telephone/ online/ face to face surveys to quantify attitudes and behaviours relevant to policy development; observational and behavioural approaches – ethnography.)</w:t>
      </w:r>
    </w:p>
    <w:p w14:paraId="18D34A34" w14:textId="77777777" w:rsidR="008468FC" w:rsidRDefault="008468FC" w:rsidP="008468FC">
      <w:pPr>
        <w:numPr>
          <w:ilvl w:val="3"/>
          <w:numId w:val="401"/>
        </w:numPr>
        <w:tabs>
          <w:tab w:val="left" w:pos="1077"/>
          <w:tab w:val="left" w:pos="2552"/>
        </w:tabs>
        <w:overflowPunct/>
        <w:autoSpaceDE/>
        <w:autoSpaceDN/>
        <w:adjustRightInd/>
        <w:spacing w:before="120" w:after="120"/>
        <w:ind w:hanging="481"/>
        <w:textAlignment w:val="auto"/>
      </w:pPr>
      <w:r>
        <w:t>The Supplier shall work closely with Contracting Authorities to deliver research support services; e.g. interviewing, recruiting, data processing, statistical analysis, data linking, data manipulation, statistical modelling, social media analysis and re-analysis</w:t>
      </w:r>
    </w:p>
    <w:p w14:paraId="7CD2678E" w14:textId="77777777" w:rsidR="008468FC" w:rsidRDefault="008468FC" w:rsidP="008468FC">
      <w:pPr>
        <w:numPr>
          <w:ilvl w:val="1"/>
          <w:numId w:val="401"/>
        </w:numPr>
        <w:tabs>
          <w:tab w:val="left" w:pos="1134"/>
        </w:tabs>
        <w:overflowPunct/>
        <w:autoSpaceDE/>
        <w:autoSpaceDN/>
        <w:adjustRightInd/>
        <w:spacing w:before="120" w:after="120"/>
        <w:ind w:hanging="360"/>
        <w:textAlignment w:val="auto"/>
      </w:pPr>
      <w:r>
        <w:rPr>
          <w:b/>
        </w:rPr>
        <w:t>LOT 5 G&amp;PS Managed Service</w:t>
      </w:r>
    </w:p>
    <w:p w14:paraId="2EDBBB68" w14:textId="77777777" w:rsidR="008468FC" w:rsidRDefault="008468FC" w:rsidP="008468FC">
      <w:pPr>
        <w:spacing w:before="120" w:after="120"/>
        <w:ind w:left="1077"/>
      </w:pPr>
      <w:r>
        <w:t xml:space="preserve">This </w:t>
      </w:r>
      <w:r w:rsidR="00301516">
        <w:t>section details the Services that are available under this Lot and that the Suppliers on this Lot have the capability to provide:</w:t>
      </w:r>
    </w:p>
    <w:p w14:paraId="3EB15255" w14:textId="77777777" w:rsidR="008468FC" w:rsidRDefault="008468FC" w:rsidP="008468FC">
      <w:pPr>
        <w:numPr>
          <w:ilvl w:val="2"/>
          <w:numId w:val="401"/>
        </w:numPr>
        <w:overflowPunct/>
        <w:autoSpaceDE/>
        <w:autoSpaceDN/>
        <w:adjustRightInd/>
        <w:spacing w:before="120" w:after="120"/>
        <w:ind w:hanging="720"/>
        <w:textAlignment w:val="auto"/>
      </w:pPr>
      <w:r>
        <w:t xml:space="preserve">Lot 5 shall be used by Contracting Authorities in the following circumstances: </w:t>
      </w:r>
    </w:p>
    <w:p w14:paraId="33B060A5" w14:textId="77777777" w:rsidR="008468FC" w:rsidRDefault="008468FC" w:rsidP="008468FC">
      <w:pPr>
        <w:numPr>
          <w:ilvl w:val="3"/>
          <w:numId w:val="401"/>
        </w:numPr>
        <w:overflowPunct/>
        <w:autoSpaceDE/>
        <w:autoSpaceDN/>
        <w:adjustRightInd/>
        <w:spacing w:before="120" w:after="120"/>
        <w:ind w:hanging="481"/>
        <w:textAlignment w:val="auto"/>
      </w:pPr>
      <w:r>
        <w:t>To provide all services listed under Lots 1,2 and 3 (inclusive) at paragraphs [2.3] to [2.5]; OR</w:t>
      </w:r>
    </w:p>
    <w:p w14:paraId="107864A6" w14:textId="77777777" w:rsidR="008468FC" w:rsidRDefault="008468FC" w:rsidP="008468FC">
      <w:pPr>
        <w:numPr>
          <w:ilvl w:val="3"/>
          <w:numId w:val="401"/>
        </w:numPr>
        <w:overflowPunct/>
        <w:autoSpaceDE/>
        <w:autoSpaceDN/>
        <w:adjustRightInd/>
        <w:spacing w:before="120" w:after="120"/>
        <w:ind w:hanging="481"/>
        <w:textAlignment w:val="auto"/>
      </w:pPr>
      <w:r>
        <w:t>To provide a managed service comprised of any combination of the Services listed under at least two of Lots 1, 2 and 3.</w:t>
      </w:r>
    </w:p>
    <w:p w14:paraId="75B9EB73" w14:textId="77777777" w:rsidR="008468FC" w:rsidRDefault="008468FC" w:rsidP="008468FC">
      <w:pPr>
        <w:numPr>
          <w:ilvl w:val="3"/>
          <w:numId w:val="401"/>
        </w:numPr>
        <w:overflowPunct/>
        <w:autoSpaceDE/>
        <w:autoSpaceDN/>
        <w:adjustRightInd/>
        <w:spacing w:before="120" w:after="120"/>
        <w:ind w:hanging="481"/>
        <w:textAlignment w:val="auto"/>
      </w:pPr>
      <w:r>
        <w:t>Contracting Authorities will only use Lot 5 if they require a combination of Services from Lot 1 and Lot 2; or</w:t>
      </w:r>
      <w:r>
        <w:br/>
        <w:t>Lot 1 and Lot 3; or</w:t>
      </w:r>
      <w:r>
        <w:br/>
        <w:t>Lot 2 and Lot 3; or</w:t>
      </w:r>
      <w:r>
        <w:br/>
        <w:t>Lot 1, Lot 2 and Lot 3.</w:t>
      </w:r>
    </w:p>
    <w:p w14:paraId="788A8EFD" w14:textId="77777777" w:rsidR="008468FC" w:rsidRDefault="008468FC" w:rsidP="008468FC">
      <w:pPr>
        <w:numPr>
          <w:ilvl w:val="3"/>
          <w:numId w:val="401"/>
        </w:numPr>
        <w:overflowPunct/>
        <w:autoSpaceDE/>
        <w:autoSpaceDN/>
        <w:adjustRightInd/>
        <w:spacing w:before="120" w:after="120"/>
        <w:ind w:hanging="481"/>
        <w:textAlignment w:val="auto"/>
      </w:pPr>
      <w:r>
        <w:t>Lot 5 cannot be used to procure Services available solely under Lot 1 or Lot 2 or Lot 3</w:t>
      </w:r>
    </w:p>
    <w:p w14:paraId="769C759F" w14:textId="77777777" w:rsidR="008468FC" w:rsidRDefault="008468FC" w:rsidP="008468FC">
      <w:pPr>
        <w:spacing w:before="120" w:after="120"/>
      </w:pPr>
    </w:p>
    <w:p w14:paraId="6B593C63" w14:textId="77777777" w:rsidR="008468FC" w:rsidRDefault="008468FC" w:rsidP="008468FC">
      <w:pPr>
        <w:spacing w:after="0"/>
        <w:ind w:left="426"/>
      </w:pPr>
    </w:p>
    <w:p w14:paraId="596E83E5" w14:textId="77777777" w:rsidR="005A7673" w:rsidRDefault="005A7673">
      <w:pPr>
        <w:pStyle w:val="GPSmacrorestart"/>
      </w:pPr>
    </w:p>
    <w:p w14:paraId="7FC6D19D" w14:textId="77777777" w:rsidR="005A7673" w:rsidRDefault="005A7673">
      <w:pPr>
        <w:pStyle w:val="GPSmacrorestart"/>
      </w:pPr>
    </w:p>
    <w:p w14:paraId="096463AF" w14:textId="77777777" w:rsidR="005A7673" w:rsidRDefault="005A7673">
      <w:pPr>
        <w:pStyle w:val="GPSmacrorestart"/>
      </w:pPr>
    </w:p>
    <w:p w14:paraId="6B50D690" w14:textId="77777777" w:rsidR="005A7673" w:rsidRDefault="005A7673">
      <w:pPr>
        <w:pStyle w:val="GPSmacrorestart"/>
      </w:pPr>
    </w:p>
    <w:p w14:paraId="17442FAD" w14:textId="77777777" w:rsidR="005A7673" w:rsidRDefault="005A7673">
      <w:pPr>
        <w:pStyle w:val="GPSmacrorestart"/>
      </w:pPr>
    </w:p>
    <w:p w14:paraId="2DE5BFEA" w14:textId="77777777" w:rsidR="005A7673" w:rsidRDefault="005A7673" w:rsidP="005A7673">
      <w:pPr>
        <w:keepNext/>
        <w:spacing w:before="240"/>
        <w:ind w:firstLine="426"/>
        <w:jc w:val="center"/>
      </w:pPr>
      <w:r>
        <w:rPr>
          <w:rFonts w:ascii="Arial Bold" w:eastAsia="Arial Bold" w:hAnsi="Arial Bold" w:cs="Arial Bold"/>
          <w:b/>
          <w:smallCaps/>
        </w:rPr>
        <w:t>PART B - Key Performance Indicators</w:t>
      </w:r>
    </w:p>
    <w:p w14:paraId="62003318" w14:textId="77777777" w:rsidR="005A7673" w:rsidRDefault="005A7673" w:rsidP="005A7673">
      <w:pPr>
        <w:numPr>
          <w:ilvl w:val="0"/>
          <w:numId w:val="400"/>
        </w:numPr>
        <w:tabs>
          <w:tab w:val="left" w:pos="142"/>
        </w:tabs>
        <w:overflowPunct/>
        <w:autoSpaceDE/>
        <w:autoSpaceDN/>
        <w:adjustRightInd/>
        <w:spacing w:before="120"/>
        <w:ind w:hanging="360"/>
        <w:textAlignment w:val="auto"/>
      </w:pPr>
      <w:r>
        <w:rPr>
          <w:rFonts w:eastAsia="Calibri" w:cs="Calibri"/>
          <w:b/>
          <w:smallCaps/>
        </w:rPr>
        <w:t>General</w:t>
      </w:r>
    </w:p>
    <w:p w14:paraId="3CB51DAC" w14:textId="24FB7B61" w:rsidR="005A7673" w:rsidRDefault="005A7673" w:rsidP="005A7673">
      <w:pPr>
        <w:numPr>
          <w:ilvl w:val="1"/>
          <w:numId w:val="400"/>
        </w:numPr>
        <w:tabs>
          <w:tab w:val="left" w:pos="709"/>
        </w:tabs>
        <w:overflowPunct/>
        <w:autoSpaceDE/>
        <w:autoSpaceDN/>
        <w:adjustRightInd/>
        <w:spacing w:before="120" w:after="120"/>
        <w:ind w:hanging="360"/>
        <w:textAlignment w:val="auto"/>
      </w:pPr>
      <w:r>
        <w:rPr>
          <w:rFonts w:eastAsia="Calibri" w:cs="Calibri"/>
        </w:rPr>
        <w:t xml:space="preserve">The purpose of this Part B is to set out the KPIs by which the Supplier’s overall performance under this 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7C63A6">
        <w:rPr>
          <w:rFonts w:eastAsia="Calibri" w:cs="Calibri"/>
        </w:rPr>
        <w:fldChar w:fldCharType="begin"/>
      </w:r>
      <w:r w:rsidR="007C63A6">
        <w:rPr>
          <w:rFonts w:eastAsia="Calibri" w:cs="Calibri"/>
        </w:rPr>
        <w:instrText xml:space="preserve"> REF _Ref364957128 \w \h </w:instrText>
      </w:r>
      <w:r w:rsidR="007C63A6">
        <w:rPr>
          <w:rFonts w:eastAsia="Calibri" w:cs="Calibri"/>
        </w:rPr>
      </w:r>
      <w:r w:rsidR="007C63A6">
        <w:rPr>
          <w:rFonts w:eastAsia="Calibri" w:cs="Calibri"/>
        </w:rPr>
        <w:fldChar w:fldCharType="separate"/>
      </w:r>
      <w:r w:rsidR="007C63A6">
        <w:rPr>
          <w:rFonts w:eastAsia="Calibri" w:cs="Calibri"/>
        </w:rPr>
        <w:t>19.1</w:t>
      </w:r>
      <w:r w:rsidR="007C63A6">
        <w:rPr>
          <w:rFonts w:eastAsia="Calibri" w:cs="Calibri"/>
        </w:rPr>
        <w:fldChar w:fldCharType="end"/>
      </w:r>
      <w:r>
        <w:rPr>
          <w:rFonts w:eastAsia="Calibri" w:cs="Calibri"/>
        </w:rPr>
        <w:t xml:space="preserve"> (Variation Procedure). </w:t>
      </w:r>
    </w:p>
    <w:p w14:paraId="0B40364A" w14:textId="77777777" w:rsidR="005A7673" w:rsidRDefault="005A7673" w:rsidP="005A7673">
      <w:pPr>
        <w:numPr>
          <w:ilvl w:val="1"/>
          <w:numId w:val="400"/>
        </w:numPr>
        <w:tabs>
          <w:tab w:val="left" w:pos="709"/>
        </w:tabs>
        <w:overflowPunct/>
        <w:autoSpaceDE/>
        <w:autoSpaceDN/>
        <w:adjustRightInd/>
        <w:spacing w:before="120" w:after="120"/>
        <w:ind w:hanging="360"/>
        <w:textAlignment w:val="auto"/>
      </w:pPr>
      <w:r>
        <w:rPr>
          <w:rFonts w:eastAsia="Calibri" w:cs="Calibri"/>
        </w:rPr>
        <w:t>The Supplier shall comply with all its obligations related to KPIs set out in this Framework Agreement including Framework Schedule 8 (Framework Management) and shall use all reasonable endeavours to meet the KPI Targets identified in the table below.</w:t>
      </w:r>
    </w:p>
    <w:p w14:paraId="396F7074" w14:textId="77777777" w:rsidR="005A7673" w:rsidRDefault="005A7673" w:rsidP="005A7673">
      <w:pPr>
        <w:numPr>
          <w:ilvl w:val="1"/>
          <w:numId w:val="400"/>
        </w:numPr>
        <w:tabs>
          <w:tab w:val="left" w:pos="709"/>
        </w:tabs>
        <w:overflowPunct/>
        <w:autoSpaceDE/>
        <w:autoSpaceDN/>
        <w:adjustRightInd/>
        <w:spacing w:before="120" w:after="120"/>
        <w:ind w:hanging="360"/>
        <w:textAlignment w:val="auto"/>
      </w:pPr>
      <w:r>
        <w:rPr>
          <w:rFonts w:eastAsia="Calibri" w:cs="Calibri"/>
        </w:rPr>
        <w:t xml:space="preserve">The KPIs from which performance by the Supplier of this Framework Agreement will be reported against are set out below: </w:t>
      </w:r>
    </w:p>
    <w:p w14:paraId="0339D521" w14:textId="77777777" w:rsidR="005A7673" w:rsidRDefault="005A7673" w:rsidP="005A7673">
      <w:pPr>
        <w:spacing w:after="0"/>
      </w:pPr>
    </w:p>
    <w:p w14:paraId="5CB2154C" w14:textId="77777777" w:rsidR="005A7673" w:rsidRDefault="005A7673" w:rsidP="005A7673">
      <w:pPr>
        <w:spacing w:after="0"/>
      </w:pPr>
      <w:r>
        <w:rPr>
          <w:rFonts w:eastAsia="Calibri" w:cs="Calibri"/>
          <w:b/>
          <w:i/>
          <w:color w:val="000000"/>
          <w:highlight w:val="green"/>
        </w:rPr>
        <w:t xml:space="preserve"> [Guidance Note: The KPI targets in the table below including any applicable KPI weightings and scoring methodology will be set out in the Supplier Action Plan – see Framework Schedule 8 (Framework Management)]</w:t>
      </w:r>
    </w:p>
    <w:p w14:paraId="36E7FB4D" w14:textId="77777777" w:rsidR="005A7673" w:rsidRDefault="005A7673" w:rsidP="005A7673">
      <w:pPr>
        <w:spacing w:after="0"/>
      </w:pPr>
    </w:p>
    <w:p w14:paraId="1E9075A8" w14:textId="77777777" w:rsidR="00E55572" w:rsidRDefault="00E55572" w:rsidP="00DE25C3">
      <w:pPr>
        <w:keepNext/>
        <w:spacing w:before="240" w:after="120"/>
        <w:ind w:left="142"/>
        <w:jc w:val="left"/>
        <w:rPr>
          <w:rFonts w:eastAsia="Calibri" w:cs="Calibri"/>
          <w:b/>
        </w:rPr>
        <w:sectPr w:rsidR="00E55572" w:rsidSect="000E17D5">
          <w:headerReference w:type="default" r:id="rId25"/>
          <w:endnotePr>
            <w:numFmt w:val="decimal"/>
          </w:endnotePr>
          <w:type w:val="continuous"/>
          <w:pgSz w:w="11909" w:h="16834" w:code="9"/>
          <w:pgMar w:top="1526" w:right="1440" w:bottom="1800" w:left="1440" w:header="426" w:footer="720" w:gutter="0"/>
          <w:cols w:space="720"/>
          <w:noEndnote/>
        </w:sectPr>
      </w:pPr>
    </w:p>
    <w:tbl>
      <w:tblPr>
        <w:tblW w:w="9315" w:type="dxa"/>
        <w:tblInd w:w="1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0"/>
        <w:gridCol w:w="1470"/>
        <w:gridCol w:w="3555"/>
      </w:tblGrid>
      <w:tr w:rsidR="005A7673" w14:paraId="7A6C22C4" w14:textId="77777777" w:rsidTr="00DE25C3">
        <w:tc>
          <w:tcPr>
            <w:tcW w:w="4290" w:type="dxa"/>
            <w:shd w:val="clear" w:color="auto" w:fill="D9D9D9"/>
          </w:tcPr>
          <w:p w14:paraId="7CA078A9" w14:textId="0A5FF6EC" w:rsidR="005A7673" w:rsidRDefault="005A7673" w:rsidP="00DE25C3">
            <w:pPr>
              <w:keepNext/>
              <w:spacing w:before="240" w:after="120"/>
              <w:ind w:left="142"/>
              <w:jc w:val="left"/>
            </w:pPr>
            <w:r>
              <w:rPr>
                <w:rFonts w:eastAsia="Calibri" w:cs="Calibri"/>
                <w:b/>
              </w:rPr>
              <w:lastRenderedPageBreak/>
              <w:t>Key Performance Indicator (KPI)</w:t>
            </w:r>
          </w:p>
        </w:tc>
        <w:tc>
          <w:tcPr>
            <w:tcW w:w="1470" w:type="dxa"/>
            <w:shd w:val="clear" w:color="auto" w:fill="D9D9D9"/>
          </w:tcPr>
          <w:p w14:paraId="3341D45F" w14:textId="77777777" w:rsidR="005A7673" w:rsidRDefault="005A7673" w:rsidP="00DE25C3">
            <w:pPr>
              <w:keepNext/>
              <w:spacing w:before="240" w:after="120"/>
              <w:ind w:left="142"/>
              <w:jc w:val="left"/>
            </w:pPr>
            <w:r>
              <w:rPr>
                <w:rFonts w:eastAsia="Calibri" w:cs="Calibri"/>
                <w:b/>
              </w:rPr>
              <w:t xml:space="preserve">KPI Target </w:t>
            </w:r>
          </w:p>
        </w:tc>
        <w:tc>
          <w:tcPr>
            <w:tcW w:w="3555" w:type="dxa"/>
            <w:shd w:val="clear" w:color="auto" w:fill="D9D9D9"/>
          </w:tcPr>
          <w:p w14:paraId="7F7D066B" w14:textId="77777777" w:rsidR="005A7673" w:rsidRDefault="005A7673" w:rsidP="00DE25C3">
            <w:pPr>
              <w:keepNext/>
              <w:spacing w:before="240" w:after="120"/>
              <w:ind w:left="142"/>
            </w:pPr>
            <w:r>
              <w:rPr>
                <w:rFonts w:eastAsia="Calibri" w:cs="Calibri"/>
                <w:b/>
              </w:rPr>
              <w:t>Measured by</w:t>
            </w:r>
          </w:p>
        </w:tc>
      </w:tr>
      <w:tr w:rsidR="005A7673" w14:paraId="3AB8571A" w14:textId="77777777" w:rsidTr="00DE25C3">
        <w:tc>
          <w:tcPr>
            <w:tcW w:w="4290" w:type="dxa"/>
          </w:tcPr>
          <w:p w14:paraId="217EA8A0" w14:textId="77777777" w:rsidR="005A7673" w:rsidRDefault="005A7673" w:rsidP="00DE25C3">
            <w:pPr>
              <w:spacing w:before="120" w:after="120"/>
              <w:jc w:val="left"/>
            </w:pPr>
            <w:r>
              <w:rPr>
                <w:b/>
              </w:rPr>
              <w:t>1.  FRAMEWORK MANAGEMENT</w:t>
            </w:r>
          </w:p>
        </w:tc>
        <w:tc>
          <w:tcPr>
            <w:tcW w:w="1470" w:type="dxa"/>
          </w:tcPr>
          <w:p w14:paraId="1317B980" w14:textId="77777777" w:rsidR="005A7673" w:rsidRDefault="005A7673" w:rsidP="00DE25C3">
            <w:pPr>
              <w:keepNext/>
              <w:spacing w:before="240" w:after="120"/>
              <w:ind w:left="142"/>
              <w:jc w:val="left"/>
            </w:pPr>
          </w:p>
        </w:tc>
        <w:tc>
          <w:tcPr>
            <w:tcW w:w="3555" w:type="dxa"/>
          </w:tcPr>
          <w:p w14:paraId="10341FE5" w14:textId="77777777" w:rsidR="005A7673" w:rsidRDefault="005A7673" w:rsidP="00DE25C3">
            <w:pPr>
              <w:keepNext/>
              <w:spacing w:before="240" w:after="120"/>
              <w:ind w:left="142"/>
              <w:jc w:val="left"/>
            </w:pPr>
          </w:p>
        </w:tc>
      </w:tr>
      <w:tr w:rsidR="005A7673" w14:paraId="5DE9EC51" w14:textId="77777777" w:rsidTr="00DE25C3">
        <w:trPr>
          <w:trHeight w:val="780"/>
        </w:trPr>
        <w:tc>
          <w:tcPr>
            <w:tcW w:w="4290" w:type="dxa"/>
          </w:tcPr>
          <w:p w14:paraId="4CF26227" w14:textId="77777777" w:rsidR="005A7673" w:rsidRDefault="005A7673" w:rsidP="00DE25C3">
            <w:pPr>
              <w:spacing w:before="120" w:after="120"/>
              <w:jc w:val="left"/>
            </w:pPr>
            <w:r>
              <w:t>1.1 MI returns: All MI returns to be returned to CCS by the 5</w:t>
            </w:r>
            <w:r>
              <w:rPr>
                <w:vertAlign w:val="superscript"/>
              </w:rPr>
              <w:t>th</w:t>
            </w:r>
            <w:r>
              <w:t xml:space="preserve"> Working Day of each month</w:t>
            </w:r>
          </w:p>
        </w:tc>
        <w:tc>
          <w:tcPr>
            <w:tcW w:w="1470" w:type="dxa"/>
          </w:tcPr>
          <w:p w14:paraId="09AC469E" w14:textId="77777777" w:rsidR="005A7673" w:rsidRDefault="005A7673" w:rsidP="00DE25C3">
            <w:pPr>
              <w:keepNext/>
              <w:spacing w:before="240" w:after="120"/>
              <w:ind w:left="142"/>
              <w:jc w:val="left"/>
            </w:pPr>
            <w:r>
              <w:rPr>
                <w:rFonts w:eastAsia="Calibri" w:cs="Calibri"/>
                <w:b/>
              </w:rPr>
              <w:t xml:space="preserve"> in accordance with paragraph 3 of Schedule 9 Management Information</w:t>
            </w:r>
          </w:p>
        </w:tc>
        <w:tc>
          <w:tcPr>
            <w:tcW w:w="3555" w:type="dxa"/>
          </w:tcPr>
          <w:p w14:paraId="311DC3B6" w14:textId="77777777" w:rsidR="005A7673" w:rsidRDefault="005A7673" w:rsidP="00DE25C3">
            <w:pPr>
              <w:jc w:val="left"/>
            </w:pPr>
            <w:r>
              <w:t>Confirmation of receipt and time of receipt by the Authority (as evidenced within the Authority’s data warehouse (MISO) system)</w:t>
            </w:r>
            <w:r>
              <w:rPr>
                <w:b/>
              </w:rPr>
              <w:t xml:space="preserve"> </w:t>
            </w:r>
          </w:p>
        </w:tc>
      </w:tr>
      <w:tr w:rsidR="005A7673" w14:paraId="7564CEFF" w14:textId="77777777" w:rsidTr="00DE25C3">
        <w:trPr>
          <w:trHeight w:val="840"/>
        </w:trPr>
        <w:tc>
          <w:tcPr>
            <w:tcW w:w="4290" w:type="dxa"/>
          </w:tcPr>
          <w:p w14:paraId="721BB90A" w14:textId="77777777" w:rsidR="005A7673" w:rsidRDefault="005A7673" w:rsidP="00DE25C3">
            <w:pPr>
              <w:jc w:val="left"/>
            </w:pPr>
            <w:r>
              <w:t xml:space="preserve">1.2 All undisputed invoices to be paid within 30 calendar days of issue </w:t>
            </w:r>
          </w:p>
        </w:tc>
        <w:tc>
          <w:tcPr>
            <w:tcW w:w="1470" w:type="dxa"/>
          </w:tcPr>
          <w:p w14:paraId="2C9697C4" w14:textId="77777777" w:rsidR="005A7673" w:rsidRDefault="005A7673" w:rsidP="00DE25C3">
            <w:pPr>
              <w:keepNext/>
              <w:spacing w:before="240" w:after="120"/>
              <w:ind w:left="142"/>
              <w:jc w:val="left"/>
            </w:pPr>
            <w:r>
              <w:t>in accordance with paragraph 3 of Schedule 9 Management Information</w:t>
            </w:r>
          </w:p>
        </w:tc>
        <w:tc>
          <w:tcPr>
            <w:tcW w:w="3555" w:type="dxa"/>
          </w:tcPr>
          <w:p w14:paraId="2848F9AB" w14:textId="77777777" w:rsidR="005A7673" w:rsidRDefault="005A7673" w:rsidP="00DE25C3">
            <w:pPr>
              <w:jc w:val="left"/>
            </w:pPr>
            <w:r>
              <w:t>Confirmation of receipt and time of receipt by the Authority (as evidenced within the Authority’s CODA system)</w:t>
            </w:r>
          </w:p>
          <w:p w14:paraId="129EE932" w14:textId="77777777" w:rsidR="005A7673" w:rsidRDefault="005A7673" w:rsidP="00DE25C3">
            <w:pPr>
              <w:jc w:val="left"/>
            </w:pPr>
            <w:r>
              <w:t>Service delivery subject to audit and periodic spot checks</w:t>
            </w:r>
          </w:p>
        </w:tc>
      </w:tr>
    </w:tbl>
    <w:p w14:paraId="305D9B59" w14:textId="77777777" w:rsidR="00933E03" w:rsidRDefault="00933E03">
      <w:pPr>
        <w:pStyle w:val="GPSmacrorestart"/>
      </w:pPr>
    </w:p>
    <w:tbl>
      <w:tblPr>
        <w:tblW w:w="9322" w:type="dxa"/>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
        <w:gridCol w:w="4283"/>
        <w:gridCol w:w="7"/>
        <w:gridCol w:w="1463"/>
        <w:gridCol w:w="7"/>
        <w:gridCol w:w="3548"/>
        <w:gridCol w:w="7"/>
      </w:tblGrid>
      <w:tr w:rsidR="00933E03" w14:paraId="1E9F8747" w14:textId="77777777" w:rsidTr="00933E03">
        <w:trPr>
          <w:gridBefore w:val="1"/>
          <w:wBefore w:w="7" w:type="dxa"/>
        </w:trPr>
        <w:tc>
          <w:tcPr>
            <w:tcW w:w="4290" w:type="dxa"/>
            <w:gridSpan w:val="2"/>
          </w:tcPr>
          <w:p w14:paraId="121D8505" w14:textId="77777777" w:rsidR="00933E03" w:rsidRDefault="00933E03" w:rsidP="00DE25C3">
            <w:pPr>
              <w:jc w:val="left"/>
            </w:pPr>
            <w:r>
              <w:lastRenderedPageBreak/>
              <w:t>1.3 Supplier self-audit certificate to be issued to the Authority in accordance with the Framework Agreement</w:t>
            </w:r>
          </w:p>
        </w:tc>
        <w:tc>
          <w:tcPr>
            <w:tcW w:w="1470" w:type="dxa"/>
            <w:gridSpan w:val="2"/>
          </w:tcPr>
          <w:p w14:paraId="1184C292" w14:textId="77777777" w:rsidR="00933E03" w:rsidRDefault="00933E03" w:rsidP="00DE25C3">
            <w:pPr>
              <w:keepNext/>
              <w:spacing w:before="240" w:after="120"/>
              <w:ind w:left="142"/>
              <w:jc w:val="left"/>
            </w:pPr>
            <w:r>
              <w:t>in accordance with Schedule 10 Annual Self Audit Certificate</w:t>
            </w:r>
          </w:p>
        </w:tc>
        <w:tc>
          <w:tcPr>
            <w:tcW w:w="3555" w:type="dxa"/>
            <w:gridSpan w:val="2"/>
          </w:tcPr>
          <w:p w14:paraId="2D2925E5" w14:textId="77777777" w:rsidR="00933E03" w:rsidRDefault="00933E03" w:rsidP="00DE25C3">
            <w:pPr>
              <w:jc w:val="left"/>
            </w:pPr>
            <w:r>
              <w:t>Confirmation of receipt and time of receipt by the Authority</w:t>
            </w:r>
          </w:p>
        </w:tc>
      </w:tr>
      <w:tr w:rsidR="00933E03" w14:paraId="7160E017" w14:textId="77777777" w:rsidTr="00933E03">
        <w:trPr>
          <w:gridBefore w:val="1"/>
          <w:wBefore w:w="7" w:type="dxa"/>
        </w:trPr>
        <w:tc>
          <w:tcPr>
            <w:tcW w:w="4290" w:type="dxa"/>
            <w:gridSpan w:val="2"/>
          </w:tcPr>
          <w:p w14:paraId="69157466" w14:textId="77777777" w:rsidR="00933E03" w:rsidRDefault="00933E03" w:rsidP="00DE25C3">
            <w:pPr>
              <w:jc w:val="left"/>
            </w:pPr>
            <w:r>
              <w:t>1.4 Actions identified in an Audit Report to be delivered by the dates set out in the Audit Report</w:t>
            </w:r>
          </w:p>
        </w:tc>
        <w:tc>
          <w:tcPr>
            <w:tcW w:w="1470" w:type="dxa"/>
            <w:gridSpan w:val="2"/>
          </w:tcPr>
          <w:p w14:paraId="771F6370" w14:textId="77777777" w:rsidR="00933E03" w:rsidRPr="00DE25C3" w:rsidRDefault="00933E03" w:rsidP="00DE25C3">
            <w:pPr>
              <w:keepNext/>
              <w:spacing w:before="240" w:after="120"/>
              <w:ind w:left="142"/>
              <w:jc w:val="left"/>
            </w:pPr>
            <w:r w:rsidRPr="00E55572">
              <w:t>in accordance with Schedule 10 Annual Self Audit Certificat</w:t>
            </w:r>
            <w:r w:rsidR="008670CA">
              <w:t>e</w:t>
            </w:r>
          </w:p>
        </w:tc>
        <w:tc>
          <w:tcPr>
            <w:tcW w:w="3555" w:type="dxa"/>
            <w:gridSpan w:val="2"/>
          </w:tcPr>
          <w:p w14:paraId="0A36BF98" w14:textId="77777777" w:rsidR="00933E03" w:rsidRDefault="00933E03" w:rsidP="00DE25C3">
            <w:pPr>
              <w:jc w:val="left"/>
            </w:pPr>
            <w:r>
              <w:t>Confirmation by the Authority of completion of the actions by the dates identified in the Audit Report</w:t>
            </w:r>
          </w:p>
        </w:tc>
      </w:tr>
      <w:tr w:rsidR="00E61EC9" w14:paraId="1983AA9C" w14:textId="77777777" w:rsidTr="00933E03">
        <w:trPr>
          <w:gridBefore w:val="1"/>
          <w:wBefore w:w="7" w:type="dxa"/>
        </w:trPr>
        <w:tc>
          <w:tcPr>
            <w:tcW w:w="4290" w:type="dxa"/>
            <w:gridSpan w:val="2"/>
          </w:tcPr>
          <w:p w14:paraId="2C81C333" w14:textId="77777777" w:rsidR="00E61EC9" w:rsidRDefault="00E61EC9" w:rsidP="00DE25C3">
            <w:pPr>
              <w:jc w:val="left"/>
            </w:pPr>
            <w:r>
              <w:t>1.5 Supplier will inform the Authority in any and all instances where TUPE applies to a Call Off Contract under this Framework Agreement</w:t>
            </w:r>
          </w:p>
        </w:tc>
        <w:tc>
          <w:tcPr>
            <w:tcW w:w="1470" w:type="dxa"/>
            <w:gridSpan w:val="2"/>
          </w:tcPr>
          <w:p w14:paraId="092A4449" w14:textId="77777777" w:rsidR="00E61EC9" w:rsidRPr="002F6FD0" w:rsidRDefault="00DF6E34" w:rsidP="00DE25C3">
            <w:pPr>
              <w:keepNext/>
              <w:spacing w:before="240" w:after="120"/>
              <w:ind w:left="142"/>
              <w:jc w:val="left"/>
            </w:pPr>
            <w:r>
              <w:t>As applicable and at the very least in accordance with scheduled Supplier Review Meetings</w:t>
            </w:r>
          </w:p>
        </w:tc>
        <w:tc>
          <w:tcPr>
            <w:tcW w:w="3555" w:type="dxa"/>
            <w:gridSpan w:val="2"/>
          </w:tcPr>
          <w:p w14:paraId="358A664F" w14:textId="77777777" w:rsidR="00E61EC9" w:rsidRDefault="00E61EC9" w:rsidP="002F6FD0">
            <w:pPr>
              <w:jc w:val="left"/>
            </w:pPr>
            <w:r>
              <w:t>Confirmation by the Authority during Suppli</w:t>
            </w:r>
            <w:r w:rsidR="00DF6E34">
              <w:t>er Review M</w:t>
            </w:r>
            <w:r>
              <w:t>eetings</w:t>
            </w:r>
          </w:p>
        </w:tc>
      </w:tr>
      <w:tr w:rsidR="00933E03" w14:paraId="19AF7B15" w14:textId="77777777" w:rsidTr="00933E03">
        <w:trPr>
          <w:gridBefore w:val="1"/>
          <w:wBefore w:w="7" w:type="dxa"/>
        </w:trPr>
        <w:tc>
          <w:tcPr>
            <w:tcW w:w="4290" w:type="dxa"/>
            <w:gridSpan w:val="2"/>
          </w:tcPr>
          <w:p w14:paraId="6B34E834" w14:textId="77777777" w:rsidR="00933E03" w:rsidRDefault="00933E03" w:rsidP="00DE25C3">
            <w:pPr>
              <w:tabs>
                <w:tab w:val="left" w:pos="142"/>
              </w:tabs>
              <w:spacing w:before="120"/>
              <w:ind w:left="318" w:hanging="318"/>
              <w:jc w:val="left"/>
            </w:pPr>
            <w:r>
              <w:rPr>
                <w:rFonts w:eastAsia="Calibri" w:cs="Calibri"/>
                <w:b/>
                <w:smallCaps/>
              </w:rPr>
              <w:t>2.  OPERATIONAL EFFICIENCY/PRICE SAVINGS</w:t>
            </w:r>
          </w:p>
        </w:tc>
        <w:tc>
          <w:tcPr>
            <w:tcW w:w="1470" w:type="dxa"/>
            <w:gridSpan w:val="2"/>
          </w:tcPr>
          <w:p w14:paraId="67BD024F" w14:textId="77777777" w:rsidR="00933E03" w:rsidRPr="00DE25C3" w:rsidRDefault="00933E03" w:rsidP="00DE25C3">
            <w:pPr>
              <w:keepNext/>
              <w:spacing w:before="240" w:after="120"/>
              <w:ind w:left="142"/>
              <w:jc w:val="left"/>
            </w:pPr>
          </w:p>
        </w:tc>
        <w:tc>
          <w:tcPr>
            <w:tcW w:w="3555" w:type="dxa"/>
            <w:gridSpan w:val="2"/>
          </w:tcPr>
          <w:p w14:paraId="590E6E6F" w14:textId="77777777" w:rsidR="00933E03" w:rsidRDefault="00933E03" w:rsidP="00DE25C3">
            <w:pPr>
              <w:keepNext/>
              <w:spacing w:before="240" w:after="120"/>
              <w:ind w:left="142"/>
              <w:jc w:val="left"/>
            </w:pPr>
          </w:p>
        </w:tc>
      </w:tr>
      <w:tr w:rsidR="00933E03" w14:paraId="0E8385E7" w14:textId="77777777" w:rsidTr="00933E03">
        <w:trPr>
          <w:gridBefore w:val="1"/>
          <w:wBefore w:w="7" w:type="dxa"/>
        </w:trPr>
        <w:tc>
          <w:tcPr>
            <w:tcW w:w="4290" w:type="dxa"/>
            <w:gridSpan w:val="2"/>
          </w:tcPr>
          <w:p w14:paraId="7C119789" w14:textId="77777777" w:rsidR="00933E03" w:rsidRDefault="00933E03" w:rsidP="00DE25C3">
            <w:pPr>
              <w:jc w:val="left"/>
            </w:pPr>
            <w:r>
              <w:t xml:space="preserve">2.1 The Supplier to deliver against the Supplier Action Plan to derive further cost savings over the Framework Period via continuous improvement and innovation </w:t>
            </w:r>
          </w:p>
        </w:tc>
        <w:tc>
          <w:tcPr>
            <w:tcW w:w="1470" w:type="dxa"/>
            <w:gridSpan w:val="2"/>
          </w:tcPr>
          <w:p w14:paraId="49EF6AD7" w14:textId="77777777" w:rsidR="00933E03" w:rsidRDefault="00933E03" w:rsidP="00DE25C3">
            <w:pPr>
              <w:keepNext/>
              <w:spacing w:before="240" w:after="120"/>
              <w:ind w:left="142"/>
              <w:jc w:val="left"/>
            </w:pPr>
            <w:r>
              <w:t>in accordance with paragraph 4 of Schedule 12 -  Continuous Improvement and Benchmarking</w:t>
            </w:r>
          </w:p>
        </w:tc>
        <w:tc>
          <w:tcPr>
            <w:tcW w:w="3555" w:type="dxa"/>
            <w:gridSpan w:val="2"/>
          </w:tcPr>
          <w:p w14:paraId="00E28E8E" w14:textId="77777777" w:rsidR="00933E03" w:rsidRDefault="008670CA" w:rsidP="00DE25C3">
            <w:pPr>
              <w:jc w:val="left"/>
            </w:pPr>
            <w:r>
              <w:t xml:space="preserve">Confirmation by  </w:t>
            </w:r>
            <w:r w:rsidR="00933E03">
              <w:t>the Authority of the cost savings achieved by the dates identified in the Supplier Action Plan</w:t>
            </w:r>
          </w:p>
        </w:tc>
      </w:tr>
      <w:tr w:rsidR="00933E03" w14:paraId="56B4E10F" w14:textId="77777777" w:rsidTr="00933E03">
        <w:trPr>
          <w:gridBefore w:val="1"/>
          <w:wBefore w:w="7" w:type="dxa"/>
        </w:trPr>
        <w:tc>
          <w:tcPr>
            <w:tcW w:w="4290" w:type="dxa"/>
            <w:gridSpan w:val="2"/>
          </w:tcPr>
          <w:p w14:paraId="66B497C1" w14:textId="77777777" w:rsidR="00933E03" w:rsidRDefault="00933E03" w:rsidP="00DE25C3">
            <w:pPr>
              <w:jc w:val="left"/>
            </w:pPr>
            <w:r>
              <w:rPr>
                <w:b/>
              </w:rPr>
              <w:t>3.  DEMAND MANAGEMENT SAVINGS</w:t>
            </w:r>
          </w:p>
        </w:tc>
        <w:tc>
          <w:tcPr>
            <w:tcW w:w="1470" w:type="dxa"/>
            <w:gridSpan w:val="2"/>
          </w:tcPr>
          <w:p w14:paraId="392EAC3B" w14:textId="77777777" w:rsidR="00933E03" w:rsidRDefault="00933E03" w:rsidP="00DE25C3">
            <w:pPr>
              <w:keepNext/>
              <w:spacing w:before="240" w:after="120"/>
              <w:ind w:left="142"/>
              <w:jc w:val="left"/>
            </w:pPr>
          </w:p>
        </w:tc>
        <w:tc>
          <w:tcPr>
            <w:tcW w:w="3555" w:type="dxa"/>
            <w:gridSpan w:val="2"/>
          </w:tcPr>
          <w:p w14:paraId="4E921ED0" w14:textId="77777777" w:rsidR="00933E03" w:rsidRDefault="00933E03" w:rsidP="00DE25C3">
            <w:pPr>
              <w:keepNext/>
              <w:spacing w:before="240" w:after="120"/>
              <w:ind w:left="142"/>
              <w:jc w:val="left"/>
            </w:pPr>
          </w:p>
        </w:tc>
      </w:tr>
      <w:tr w:rsidR="00933E03" w14:paraId="6A6DB5BC" w14:textId="77777777" w:rsidTr="00933E03">
        <w:trPr>
          <w:gridBefore w:val="1"/>
          <w:wBefore w:w="7" w:type="dxa"/>
        </w:trPr>
        <w:tc>
          <w:tcPr>
            <w:tcW w:w="4290" w:type="dxa"/>
            <w:gridSpan w:val="2"/>
          </w:tcPr>
          <w:p w14:paraId="742AF1EF" w14:textId="77777777" w:rsidR="00933E03" w:rsidRDefault="00933E03" w:rsidP="00DE25C3">
            <w:pPr>
              <w:jc w:val="left"/>
            </w:pPr>
            <w:r>
              <w:t xml:space="preserve">3.1 The Supplier to deliver against the Supplier Action Plan to derive further cost </w:t>
            </w:r>
            <w:r>
              <w:lastRenderedPageBreak/>
              <w:t>savings over the Framework Period continuous improvement and innovation</w:t>
            </w:r>
          </w:p>
        </w:tc>
        <w:tc>
          <w:tcPr>
            <w:tcW w:w="1470" w:type="dxa"/>
            <w:gridSpan w:val="2"/>
          </w:tcPr>
          <w:p w14:paraId="2E9056D6" w14:textId="77777777" w:rsidR="00933E03" w:rsidRDefault="00933E03" w:rsidP="00DE25C3">
            <w:pPr>
              <w:keepNext/>
              <w:spacing w:before="240" w:after="120"/>
              <w:ind w:left="142"/>
              <w:jc w:val="left"/>
            </w:pPr>
            <w:r>
              <w:lastRenderedPageBreak/>
              <w:t xml:space="preserve">in accordance with </w:t>
            </w:r>
            <w:r>
              <w:lastRenderedPageBreak/>
              <w:t>paragraph 4 of Schedule 12 -  Continuous Improvement and Benchmarking</w:t>
            </w:r>
          </w:p>
        </w:tc>
        <w:tc>
          <w:tcPr>
            <w:tcW w:w="3555" w:type="dxa"/>
            <w:gridSpan w:val="2"/>
          </w:tcPr>
          <w:p w14:paraId="726010B4" w14:textId="77777777" w:rsidR="00933E03" w:rsidRDefault="008670CA" w:rsidP="00DE25C3">
            <w:pPr>
              <w:jc w:val="left"/>
            </w:pPr>
            <w:r>
              <w:lastRenderedPageBreak/>
              <w:t xml:space="preserve">Confirmation by  </w:t>
            </w:r>
            <w:r w:rsidR="00933E03">
              <w:t>the Authority of the cost savings achieved by the dates identified in the Supplier Action Plan</w:t>
            </w:r>
          </w:p>
        </w:tc>
      </w:tr>
      <w:tr w:rsidR="00933E03" w14:paraId="192BBB6A" w14:textId="77777777" w:rsidTr="00933E03">
        <w:trPr>
          <w:gridAfter w:val="1"/>
          <w:wAfter w:w="7" w:type="dxa"/>
        </w:trPr>
        <w:tc>
          <w:tcPr>
            <w:tcW w:w="4290" w:type="dxa"/>
            <w:gridSpan w:val="2"/>
          </w:tcPr>
          <w:p w14:paraId="0DE1E051" w14:textId="24CA0614" w:rsidR="00933E03" w:rsidRDefault="00933E03" w:rsidP="00DE25C3">
            <w:r>
              <w:rPr>
                <w:b/>
              </w:rPr>
              <w:lastRenderedPageBreak/>
              <w:t>4.</w:t>
            </w:r>
            <w:r>
              <w:t xml:space="preserve">  </w:t>
            </w:r>
            <w:r>
              <w:rPr>
                <w:b/>
              </w:rPr>
              <w:t>CUSTOMER RELATIONSHIP MANAGEMENT</w:t>
            </w:r>
          </w:p>
        </w:tc>
        <w:tc>
          <w:tcPr>
            <w:tcW w:w="1470" w:type="dxa"/>
            <w:gridSpan w:val="2"/>
          </w:tcPr>
          <w:p w14:paraId="2D672FEF" w14:textId="77777777" w:rsidR="00933E03" w:rsidRDefault="00933E03" w:rsidP="00DE25C3">
            <w:pPr>
              <w:keepNext/>
              <w:spacing w:before="240" w:after="120"/>
              <w:ind w:left="142"/>
              <w:jc w:val="left"/>
            </w:pPr>
          </w:p>
        </w:tc>
        <w:tc>
          <w:tcPr>
            <w:tcW w:w="3555" w:type="dxa"/>
            <w:gridSpan w:val="2"/>
          </w:tcPr>
          <w:p w14:paraId="6AA6B99D" w14:textId="77777777" w:rsidR="00933E03" w:rsidRDefault="00933E03" w:rsidP="00DE25C3">
            <w:pPr>
              <w:keepNext/>
              <w:spacing w:before="240" w:after="120"/>
              <w:ind w:left="142"/>
              <w:jc w:val="left"/>
            </w:pPr>
          </w:p>
        </w:tc>
      </w:tr>
      <w:tr w:rsidR="00933E03" w14:paraId="47D6B881" w14:textId="77777777" w:rsidTr="00933E03">
        <w:trPr>
          <w:gridAfter w:val="1"/>
          <w:wAfter w:w="7" w:type="dxa"/>
        </w:trPr>
        <w:tc>
          <w:tcPr>
            <w:tcW w:w="4290" w:type="dxa"/>
            <w:gridSpan w:val="2"/>
          </w:tcPr>
          <w:p w14:paraId="3DC1A341" w14:textId="7557FAD0" w:rsidR="00933E03" w:rsidRDefault="00933E03" w:rsidP="00DE25C3">
            <w:pPr>
              <w:jc w:val="left"/>
            </w:pPr>
            <w:r>
              <w:t>4.1 Services to be provided under Call Off Agreements to the satisfaction of Contracting Authorities</w:t>
            </w:r>
          </w:p>
        </w:tc>
        <w:tc>
          <w:tcPr>
            <w:tcW w:w="1470" w:type="dxa"/>
            <w:gridSpan w:val="2"/>
          </w:tcPr>
          <w:p w14:paraId="48A0D4F9" w14:textId="77777777" w:rsidR="00933E03" w:rsidRDefault="00933E03" w:rsidP="00DE25C3">
            <w:pPr>
              <w:keepNext/>
              <w:spacing w:before="240" w:after="120"/>
              <w:ind w:left="142"/>
              <w:jc w:val="left"/>
            </w:pPr>
            <w:r>
              <w:t>in accordance with paragraph  of 5 Schedule 5 - Call Off Procedure</w:t>
            </w:r>
          </w:p>
        </w:tc>
        <w:tc>
          <w:tcPr>
            <w:tcW w:w="3555" w:type="dxa"/>
            <w:gridSpan w:val="2"/>
          </w:tcPr>
          <w:p w14:paraId="5D171E8F" w14:textId="77777777" w:rsidR="00933E03" w:rsidRDefault="00933E03" w:rsidP="00DE25C3">
            <w:pPr>
              <w:jc w:val="left"/>
            </w:pPr>
            <w:r>
              <w:t>Confirmation by the Authority of the Supplier’s performance against customer satisfaction surveys within reasonable time of the original request</w:t>
            </w:r>
          </w:p>
          <w:p w14:paraId="5AFC4670" w14:textId="77777777" w:rsidR="00933E03" w:rsidRDefault="00933E03" w:rsidP="00DE25C3">
            <w:pPr>
              <w:spacing w:after="0"/>
              <w:jc w:val="left"/>
            </w:pPr>
          </w:p>
          <w:p w14:paraId="1B272582" w14:textId="77777777" w:rsidR="00933E03" w:rsidRDefault="00933E03" w:rsidP="00DE25C3">
            <w:pPr>
              <w:jc w:val="left"/>
            </w:pPr>
          </w:p>
        </w:tc>
      </w:tr>
      <w:tr w:rsidR="00933E03" w:rsidRPr="008670CA" w14:paraId="634493DD" w14:textId="77777777" w:rsidTr="00933E03">
        <w:trPr>
          <w:gridAfter w:val="1"/>
          <w:wAfter w:w="7" w:type="dxa"/>
        </w:trPr>
        <w:tc>
          <w:tcPr>
            <w:tcW w:w="4290" w:type="dxa"/>
            <w:gridSpan w:val="2"/>
          </w:tcPr>
          <w:p w14:paraId="13710342" w14:textId="77777777" w:rsidR="00933E03" w:rsidRPr="00DE25C3" w:rsidRDefault="00933E03" w:rsidP="00DE25C3">
            <w:r w:rsidRPr="00E55572">
              <w:t>4.2 Supplier shall seek to ensure that there are no substantiated complaints by either applicants or Contracting Authority</w:t>
            </w:r>
          </w:p>
        </w:tc>
        <w:tc>
          <w:tcPr>
            <w:tcW w:w="1470" w:type="dxa"/>
            <w:gridSpan w:val="2"/>
          </w:tcPr>
          <w:p w14:paraId="7196BF02" w14:textId="77777777" w:rsidR="00933E03" w:rsidRPr="00DE25C3" w:rsidRDefault="00933E03" w:rsidP="00DE25C3">
            <w:pPr>
              <w:keepNext/>
              <w:spacing w:before="240" w:after="120"/>
              <w:ind w:left="142"/>
              <w:jc w:val="left"/>
            </w:pPr>
            <w:r w:rsidRPr="00E55572">
              <w:rPr>
                <w:color w:val="000000"/>
              </w:rPr>
              <w:t>In accordance with paragraph 47 of the Framework Agreement</w:t>
            </w:r>
          </w:p>
        </w:tc>
        <w:tc>
          <w:tcPr>
            <w:tcW w:w="3555" w:type="dxa"/>
            <w:gridSpan w:val="2"/>
          </w:tcPr>
          <w:p w14:paraId="3F2AAD3B" w14:textId="77777777" w:rsidR="00933E03" w:rsidRPr="00DE25C3" w:rsidRDefault="00933E03" w:rsidP="00DE25C3">
            <w:pPr>
              <w:keepNext/>
              <w:spacing w:before="240" w:after="120"/>
              <w:ind w:left="142"/>
            </w:pPr>
            <w:r w:rsidRPr="00E55572">
              <w:t>Quarterly report detailing issues raised through any complaints and actions taken to remedy, to be submitted to C</w:t>
            </w:r>
            <w:r w:rsidR="008670CA">
              <w:t xml:space="preserve">ontracting </w:t>
            </w:r>
            <w:r w:rsidRPr="00E55572">
              <w:t>A</w:t>
            </w:r>
            <w:r w:rsidR="008670CA">
              <w:t>uthority</w:t>
            </w:r>
          </w:p>
        </w:tc>
      </w:tr>
      <w:tr w:rsidR="00933E03" w14:paraId="0E10D3D6" w14:textId="77777777" w:rsidTr="00E55572">
        <w:trPr>
          <w:gridAfter w:val="1"/>
          <w:wAfter w:w="7" w:type="dxa"/>
        </w:trPr>
        <w:tc>
          <w:tcPr>
            <w:tcW w:w="4290" w:type="dxa"/>
            <w:gridSpan w:val="2"/>
            <w:tcMar>
              <w:top w:w="100" w:type="dxa"/>
              <w:left w:w="100" w:type="dxa"/>
              <w:bottom w:w="100" w:type="dxa"/>
              <w:right w:w="100" w:type="dxa"/>
            </w:tcMar>
          </w:tcPr>
          <w:p w14:paraId="58E9608C" w14:textId="77777777" w:rsidR="00933E03" w:rsidRPr="00DE25C3" w:rsidRDefault="00933E03" w:rsidP="00DE25C3">
            <w:r w:rsidRPr="00E55572">
              <w:rPr>
                <w:rFonts w:eastAsia="Calibri" w:cs="Calibri"/>
                <w:color w:val="000000"/>
              </w:rPr>
              <w:t xml:space="preserve">4.3 Supplier shall deal with any complaints to the satisfaction of the Contracting Authority 4.3 </w:t>
            </w:r>
          </w:p>
          <w:p w14:paraId="0C29BDD8" w14:textId="4B3DFDB1" w:rsidR="00933E03" w:rsidRPr="00DE25C3" w:rsidRDefault="00933E03" w:rsidP="00E55572">
            <w:pPr>
              <w:spacing w:after="0" w:line="324" w:lineRule="auto"/>
            </w:pPr>
          </w:p>
        </w:tc>
        <w:tc>
          <w:tcPr>
            <w:tcW w:w="1470" w:type="dxa"/>
            <w:gridSpan w:val="2"/>
          </w:tcPr>
          <w:p w14:paraId="3864B8EC" w14:textId="77777777" w:rsidR="00933E03" w:rsidRPr="00DE25C3" w:rsidRDefault="00933E03" w:rsidP="00DE25C3">
            <w:pPr>
              <w:keepNext/>
              <w:spacing w:before="240" w:after="120"/>
              <w:ind w:left="142"/>
              <w:jc w:val="left"/>
            </w:pPr>
            <w:r w:rsidRPr="00E55572">
              <w:rPr>
                <w:color w:val="000000"/>
              </w:rPr>
              <w:t>In accordance with paragraph 47 of the Framework Agreement</w:t>
            </w:r>
          </w:p>
        </w:tc>
        <w:tc>
          <w:tcPr>
            <w:tcW w:w="3555" w:type="dxa"/>
            <w:gridSpan w:val="2"/>
          </w:tcPr>
          <w:p w14:paraId="0B170B15" w14:textId="77777777" w:rsidR="00933E03" w:rsidRPr="00DE25C3" w:rsidRDefault="00933E03" w:rsidP="00DE25C3">
            <w:r w:rsidRPr="00E55572">
              <w:rPr>
                <w:rFonts w:eastAsia="Calibri" w:cs="Calibri"/>
                <w:color w:val="000000"/>
              </w:rPr>
              <w:t>Written confirmation from Contracting Authority that complaint has been dealt with to their satisfaction</w:t>
            </w:r>
          </w:p>
        </w:tc>
      </w:tr>
    </w:tbl>
    <w:p w14:paraId="0A484EDF" w14:textId="77777777" w:rsidR="00E55572" w:rsidRDefault="00E55572" w:rsidP="00933E03">
      <w:pPr>
        <w:spacing w:after="0"/>
        <w:sectPr w:rsidR="00E55572" w:rsidSect="00E55572">
          <w:endnotePr>
            <w:numFmt w:val="decimal"/>
          </w:endnotePr>
          <w:type w:val="continuous"/>
          <w:pgSz w:w="11909" w:h="16834" w:code="9"/>
          <w:pgMar w:top="1525" w:right="1440" w:bottom="1797" w:left="363" w:header="425" w:footer="720" w:gutter="0"/>
          <w:cols w:space="720"/>
          <w:noEndnote/>
        </w:sectPr>
      </w:pPr>
    </w:p>
    <w:p w14:paraId="6B99B091" w14:textId="77777777" w:rsidR="00F20C99" w:rsidRDefault="00F20C99">
      <w:pPr>
        <w:pStyle w:val="GPSmacrorestart"/>
      </w:pPr>
      <w:bookmarkStart w:id="603" w:name="h.gjdgxs" w:colFirst="0" w:colLast="0"/>
      <w:bookmarkEnd w:id="603"/>
    </w:p>
    <w:p w14:paraId="0217A5B6" w14:textId="13068919" w:rsidR="006F2973" w:rsidRDefault="006F2973" w:rsidP="006F2973">
      <w:pPr>
        <w:pStyle w:val="GPSSchTitleandNumber"/>
        <w:rPr>
          <w:rFonts w:hint="eastAsia"/>
        </w:rPr>
      </w:pPr>
    </w:p>
    <w:p w14:paraId="603CF47B" w14:textId="77777777" w:rsidR="006F2973" w:rsidRDefault="006F2973" w:rsidP="006F2973">
      <w:pPr>
        <w:pStyle w:val="GPSSchTitleandNumber"/>
        <w:rPr>
          <w:rFonts w:hint="eastAsia"/>
        </w:rPr>
      </w:pPr>
      <w:bookmarkStart w:id="604" w:name="_Toc448501461"/>
      <w:r>
        <w:t xml:space="preserve">FRAMEWORK SCHEDULE 3: FRAMEWORK prices </w:t>
      </w:r>
      <w:r w:rsidRPr="00B16D45">
        <w:t>AND CHARGING STRUCTURE</w:t>
      </w:r>
      <w:bookmarkEnd w:id="604"/>
    </w:p>
    <w:p w14:paraId="1D7C09D3" w14:textId="77777777" w:rsidR="006F2973" w:rsidRDefault="006F2973" w:rsidP="006F2973">
      <w:pPr>
        <w:pStyle w:val="GPSL1Guidance"/>
      </w:pPr>
    </w:p>
    <w:p w14:paraId="3A91A6CA" w14:textId="77777777" w:rsidR="006F2973" w:rsidRDefault="006F2973" w:rsidP="006F2973">
      <w:pPr>
        <w:pStyle w:val="GPSL1SCHEDULEHeading"/>
      </w:pPr>
      <w:r>
        <w:t xml:space="preserve">GENERAL </w:t>
      </w:r>
    </w:p>
    <w:p w14:paraId="00B863A3" w14:textId="77777777" w:rsidR="006F2973" w:rsidRDefault="006F2973" w:rsidP="006F2973">
      <w:pPr>
        <w:pStyle w:val="GPSL1Guidance"/>
        <w:numPr>
          <w:ilvl w:val="1"/>
          <w:numId w:val="397"/>
        </w:numPr>
        <w:rPr>
          <w:b w:val="0"/>
          <w:i w:val="0"/>
        </w:rPr>
      </w:pPr>
      <w:r w:rsidRPr="00C76071">
        <w:rPr>
          <w:b w:val="0"/>
          <w:i w:val="0"/>
        </w:rPr>
        <w:t>The Charges are the prices charged to the Contracting Authority for their requirements at Call-Off.</w:t>
      </w:r>
    </w:p>
    <w:p w14:paraId="069771A1" w14:textId="28ABAC72" w:rsidR="006F2973" w:rsidRPr="00914987" w:rsidRDefault="006F2973" w:rsidP="00DE25C3">
      <w:pPr>
        <w:pStyle w:val="GPSL1Guidance"/>
        <w:numPr>
          <w:ilvl w:val="1"/>
          <w:numId w:val="397"/>
        </w:numPr>
        <w:rPr>
          <w:b w:val="0"/>
          <w:i w:val="0"/>
        </w:rPr>
      </w:pPr>
      <w:r w:rsidRPr="00C76071">
        <w:rPr>
          <w:b w:val="0"/>
          <w:i w:val="0"/>
        </w:rPr>
        <w:t>The Charges shall be entirely based on the requirements described by the Contracting Authority during the further competition process.</w:t>
      </w:r>
      <w:r w:rsidRPr="00914987">
        <w:rPr>
          <w:b w:val="0"/>
          <w:i w:val="0"/>
        </w:rPr>
        <w:t xml:space="preserve"> </w:t>
      </w:r>
    </w:p>
    <w:p w14:paraId="37C38637" w14:textId="77777777" w:rsidR="006F2973" w:rsidRPr="009A6069" w:rsidRDefault="006F2973" w:rsidP="006F2973">
      <w:pPr>
        <w:pStyle w:val="GPSL1Guidance"/>
        <w:ind w:left="792"/>
        <w:rPr>
          <w:b w:val="0"/>
          <w:i w:val="0"/>
        </w:rPr>
      </w:pPr>
    </w:p>
    <w:p w14:paraId="6300C405" w14:textId="77777777" w:rsidR="006F2973" w:rsidRDefault="006F2973" w:rsidP="006F2973">
      <w:pPr>
        <w:pStyle w:val="GPSL1SCHEDULEHeading"/>
      </w:pPr>
      <w:r>
        <w:t>Definitions</w:t>
      </w:r>
    </w:p>
    <w:p w14:paraId="2F6CDE11" w14:textId="77777777" w:rsidR="006F2973" w:rsidRPr="003E19BB" w:rsidRDefault="006F2973" w:rsidP="006F2973">
      <w:pPr>
        <w:pStyle w:val="GPSL2Numbered"/>
      </w:pPr>
      <w:r w:rsidRPr="004C2EAC">
        <w:t>The following terms used in thi</w:t>
      </w:r>
      <w:r w:rsidRPr="003E19BB">
        <w:t>s Framework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6F2973" w:rsidRPr="004C2EAC" w14:paraId="77B91C49" w14:textId="77777777" w:rsidTr="00467B26">
        <w:tc>
          <w:tcPr>
            <w:tcW w:w="2410" w:type="dxa"/>
            <w:shd w:val="clear" w:color="auto" w:fill="auto"/>
          </w:tcPr>
          <w:p w14:paraId="7E8FFB61" w14:textId="77777777" w:rsidR="006F2973" w:rsidRPr="009A6069" w:rsidRDefault="006F2973" w:rsidP="00467B26">
            <w:pPr>
              <w:pStyle w:val="GPSDefinitionTerm"/>
            </w:pPr>
          </w:p>
        </w:tc>
        <w:tc>
          <w:tcPr>
            <w:tcW w:w="5244" w:type="dxa"/>
            <w:shd w:val="clear" w:color="auto" w:fill="auto"/>
          </w:tcPr>
          <w:p w14:paraId="74ABA3D5" w14:textId="77777777" w:rsidR="006F2973" w:rsidRPr="009A6069" w:rsidRDefault="006F2973" w:rsidP="00467B26">
            <w:pPr>
              <w:pStyle w:val="GPsDefinition"/>
            </w:pPr>
          </w:p>
        </w:tc>
      </w:tr>
      <w:tr w:rsidR="006F2973" w:rsidRPr="004C2EAC" w14:paraId="471D4231" w14:textId="77777777" w:rsidTr="00467B26">
        <w:tc>
          <w:tcPr>
            <w:tcW w:w="2410" w:type="dxa"/>
            <w:shd w:val="clear" w:color="auto" w:fill="auto"/>
          </w:tcPr>
          <w:p w14:paraId="137F0ABE" w14:textId="77777777" w:rsidR="006F2973" w:rsidRDefault="00C96C75" w:rsidP="00467B26">
            <w:pPr>
              <w:pStyle w:val="GPSDefinitionTerm"/>
            </w:pPr>
            <w:r>
              <w:t>“Margin</w:t>
            </w:r>
            <w:r w:rsidR="006F2973" w:rsidRPr="009A6069">
              <w:t xml:space="preserve"> Percentage”</w:t>
            </w:r>
          </w:p>
          <w:p w14:paraId="0BCBD5FF" w14:textId="77777777" w:rsidR="006F2973" w:rsidRDefault="006F2973" w:rsidP="00467B26">
            <w:pPr>
              <w:pStyle w:val="GPSDefinitionTerm"/>
            </w:pPr>
          </w:p>
          <w:p w14:paraId="25DD493E" w14:textId="77777777" w:rsidR="006F2973" w:rsidRDefault="006F2973" w:rsidP="00467B26">
            <w:pPr>
              <w:pStyle w:val="GPSDefinitionTerm"/>
            </w:pPr>
          </w:p>
          <w:p w14:paraId="354F8C71" w14:textId="77777777" w:rsidR="006F2973" w:rsidRPr="009A6069" w:rsidRDefault="006F2973" w:rsidP="00467B26">
            <w:pPr>
              <w:pStyle w:val="GPSDefinitionTerm"/>
            </w:pPr>
            <w:r>
              <w:t>“Day Rate”</w:t>
            </w:r>
          </w:p>
        </w:tc>
        <w:tc>
          <w:tcPr>
            <w:tcW w:w="5244" w:type="dxa"/>
            <w:shd w:val="clear" w:color="auto" w:fill="auto"/>
          </w:tcPr>
          <w:p w14:paraId="47CB9860" w14:textId="77777777" w:rsidR="006F2973" w:rsidRDefault="006F2973" w:rsidP="00467B26">
            <w:pPr>
              <w:pStyle w:val="GPsDefinition"/>
              <w:numPr>
                <w:ilvl w:val="0"/>
                <w:numId w:val="0"/>
              </w:numPr>
              <w:ind w:left="170" w:hanging="170"/>
            </w:pPr>
            <w:proofErr w:type="gramStart"/>
            <w:r>
              <w:t>m</w:t>
            </w:r>
            <w:r w:rsidRPr="009A6069">
              <w:t>eans</w:t>
            </w:r>
            <w:proofErr w:type="gramEnd"/>
            <w:r w:rsidRPr="009A6069">
              <w:t xml:space="preserve"> the maximum percentage of </w:t>
            </w:r>
            <w:r w:rsidR="00C96C75">
              <w:t>Margin</w:t>
            </w:r>
            <w:r w:rsidRPr="009A6069">
              <w:t xml:space="preserve"> the </w:t>
            </w:r>
            <w:r>
              <w:t>S</w:t>
            </w:r>
            <w:r w:rsidRPr="009A6069">
              <w:t>upplier may add to the total cost of their services.</w:t>
            </w:r>
          </w:p>
          <w:p w14:paraId="68A18618" w14:textId="77777777" w:rsidR="006F2973" w:rsidRDefault="006F2973" w:rsidP="00467B26">
            <w:pPr>
              <w:pStyle w:val="ListParagraph"/>
            </w:pPr>
          </w:p>
          <w:p w14:paraId="17A24427" w14:textId="77777777" w:rsidR="006F2973" w:rsidRPr="009A6069" w:rsidRDefault="006F2973" w:rsidP="00EF5029">
            <w:pPr>
              <w:pStyle w:val="GPsDefinition"/>
            </w:pPr>
            <w:proofErr w:type="gramStart"/>
            <w:r>
              <w:t>means</w:t>
            </w:r>
            <w:proofErr w:type="gramEnd"/>
            <w:r>
              <w:t xml:space="preserve"> the day rate the supplier may charge in respect of the services provided.</w:t>
            </w:r>
          </w:p>
        </w:tc>
      </w:tr>
      <w:tr w:rsidR="006F2973" w:rsidRPr="004C2EAC" w14:paraId="349A08B8" w14:textId="77777777" w:rsidTr="00467B26">
        <w:tc>
          <w:tcPr>
            <w:tcW w:w="2410" w:type="dxa"/>
            <w:shd w:val="clear" w:color="auto" w:fill="auto"/>
          </w:tcPr>
          <w:p w14:paraId="48812A37" w14:textId="77777777" w:rsidR="006F2973" w:rsidRPr="009A6069" w:rsidRDefault="006F2973" w:rsidP="00467B26">
            <w:pPr>
              <w:pStyle w:val="GPSDefinitionTerm"/>
              <w:tabs>
                <w:tab w:val="center" w:pos="1043"/>
              </w:tabs>
            </w:pPr>
          </w:p>
        </w:tc>
        <w:tc>
          <w:tcPr>
            <w:tcW w:w="5244" w:type="dxa"/>
            <w:shd w:val="clear" w:color="auto" w:fill="auto"/>
          </w:tcPr>
          <w:p w14:paraId="1E3D66B6" w14:textId="77777777" w:rsidR="006F2973" w:rsidRPr="009A6069" w:rsidRDefault="006F2973" w:rsidP="00E55572">
            <w:pPr>
              <w:pStyle w:val="GPSDefinitionL2"/>
              <w:numPr>
                <w:ilvl w:val="0"/>
                <w:numId w:val="0"/>
              </w:numPr>
            </w:pPr>
          </w:p>
        </w:tc>
      </w:tr>
      <w:tr w:rsidR="006F2973" w14:paraId="46DED49C" w14:textId="77777777" w:rsidTr="00467B26">
        <w:tc>
          <w:tcPr>
            <w:tcW w:w="2410" w:type="dxa"/>
            <w:shd w:val="clear" w:color="auto" w:fill="auto"/>
          </w:tcPr>
          <w:p w14:paraId="144D41F4" w14:textId="77777777" w:rsidR="006F2973" w:rsidRPr="00455274" w:rsidRDefault="006F2973" w:rsidP="00467B26">
            <w:pPr>
              <w:pStyle w:val="GPSDefinitionTerm"/>
              <w:rPr>
                <w:highlight w:val="yellow"/>
              </w:rPr>
            </w:pPr>
          </w:p>
        </w:tc>
        <w:tc>
          <w:tcPr>
            <w:tcW w:w="5244" w:type="dxa"/>
            <w:shd w:val="clear" w:color="auto" w:fill="auto"/>
          </w:tcPr>
          <w:p w14:paraId="72E7EF93" w14:textId="77777777" w:rsidR="006F2973" w:rsidRPr="009A6069" w:rsidRDefault="006F2973" w:rsidP="00467B26">
            <w:pPr>
              <w:pStyle w:val="GPsDefinition"/>
              <w:rPr>
                <w:b/>
                <w:i/>
              </w:rPr>
            </w:pPr>
            <w:r w:rsidRPr="00795C70" w:rsidDel="00795C70">
              <w:t xml:space="preserve"> </w:t>
            </w:r>
          </w:p>
        </w:tc>
      </w:tr>
    </w:tbl>
    <w:p w14:paraId="6D8F4866" w14:textId="77777777" w:rsidR="006F2973" w:rsidRDefault="006F2973" w:rsidP="006F2973">
      <w:pPr>
        <w:pStyle w:val="GPSL1SCHEDULEHeading"/>
      </w:pPr>
      <w:r w:rsidRPr="006875AD">
        <w:t>General Provisions</w:t>
      </w:r>
    </w:p>
    <w:p w14:paraId="2CD96831" w14:textId="77777777" w:rsidR="006F2973" w:rsidRPr="00AD5CF2" w:rsidRDefault="006F2973" w:rsidP="006F2973">
      <w:pPr>
        <w:pStyle w:val="GPSL2Numbered"/>
      </w:pPr>
      <w:r w:rsidRPr="00AD5CF2">
        <w:t xml:space="preserve">The </w:t>
      </w:r>
      <w:r>
        <w:t xml:space="preserve">maximum </w:t>
      </w:r>
      <w:r w:rsidR="00C96C75">
        <w:t>Margin</w:t>
      </w:r>
      <w:r>
        <w:t xml:space="preserve"> Percentage set out in Annex 2</w:t>
      </w:r>
      <w:r w:rsidRPr="00AD5CF2">
        <w:t xml:space="preserve"> to this Framework Schedule 3 are the maximum that the Supplier may charge pursuant to any Call </w:t>
      </w:r>
      <w:proofErr w:type="gramStart"/>
      <w:r w:rsidRPr="00AD5CF2">
        <w:t>Off</w:t>
      </w:r>
      <w:proofErr w:type="gramEnd"/>
      <w:r w:rsidRPr="00AD5CF2">
        <w:t xml:space="preserve"> Agreement.  </w:t>
      </w:r>
    </w:p>
    <w:p w14:paraId="2B7EF273" w14:textId="2AA6B50A" w:rsidR="006F2973" w:rsidRPr="00AD5CF2" w:rsidRDefault="006F2973" w:rsidP="006F2973">
      <w:pPr>
        <w:pStyle w:val="GPSL2Numbered"/>
      </w:pPr>
      <w:r w:rsidRPr="00AD5CF2">
        <w:t xml:space="preserve">The Supplier acknowledges and agrees that </w:t>
      </w:r>
      <w:r>
        <w:t>the m</w:t>
      </w:r>
      <w:r w:rsidRPr="0022341D">
        <w:t xml:space="preserve">aximum </w:t>
      </w:r>
      <w:r w:rsidR="00C96C75">
        <w:t>Margin</w:t>
      </w:r>
      <w:r>
        <w:t xml:space="preserve"> </w:t>
      </w:r>
      <w:r w:rsidRPr="0022341D">
        <w:t xml:space="preserve">Percentage </w:t>
      </w:r>
      <w:r w:rsidRPr="00AD5CF2">
        <w:t xml:space="preserve">prices submitted in relation to a further competition held in accordance with Framework Schedule 5 (Call </w:t>
      </w:r>
      <w:proofErr w:type="gramStart"/>
      <w:r w:rsidRPr="00AD5CF2">
        <w:t>Off</w:t>
      </w:r>
      <w:proofErr w:type="gramEnd"/>
      <w:r w:rsidRPr="00AD5CF2">
        <w:t xml:space="preserve"> Procedure) shall be equal to or lower than </w:t>
      </w:r>
      <w:r>
        <w:t xml:space="preserve">the </w:t>
      </w:r>
      <w:r w:rsidRPr="0022341D">
        <w:t xml:space="preserve">maximum </w:t>
      </w:r>
      <w:r w:rsidR="00C96C75">
        <w:t>Margin</w:t>
      </w:r>
      <w:r w:rsidRPr="0022341D">
        <w:t xml:space="preserve"> Percentage and Day Rates set out in Annex </w:t>
      </w:r>
      <w:r>
        <w:t>2</w:t>
      </w:r>
      <w:r w:rsidRPr="0022341D">
        <w:t xml:space="preserve"> to this Framework Schedule 3</w:t>
      </w:r>
      <w:r>
        <w:t xml:space="preserve">. </w:t>
      </w:r>
    </w:p>
    <w:p w14:paraId="4027E6AA" w14:textId="77777777" w:rsidR="006F2973" w:rsidRDefault="006F2973" w:rsidP="006F2973">
      <w:pPr>
        <w:pStyle w:val="GPSL2Numbered"/>
        <w:rPr>
          <w:u w:val="single"/>
        </w:rPr>
      </w:pPr>
      <w:r w:rsidRPr="00AD5CF2">
        <w:t>The Supplier</w:t>
      </w:r>
      <w:r w:rsidRPr="00F97362">
        <w:t xml:space="preserve"> acknowledges and agrees that, subject to paragraph</w:t>
      </w:r>
      <w:r>
        <w:t xml:space="preserve"> </w:t>
      </w:r>
      <w:r>
        <w:fldChar w:fldCharType="begin"/>
      </w:r>
      <w:r>
        <w:instrText xml:space="preserve"> REF _Ref366090681 \r \h </w:instrText>
      </w:r>
      <w:r>
        <w:fldChar w:fldCharType="separate"/>
      </w:r>
      <w:r>
        <w:t>6</w:t>
      </w:r>
      <w:r>
        <w:fldChar w:fldCharType="end"/>
      </w:r>
      <w:r w:rsidRPr="008656A3">
        <w:t xml:space="preserve"> of this Framework Schedul</w:t>
      </w:r>
      <w:r w:rsidRPr="00F97362">
        <w:t>e</w:t>
      </w:r>
      <w:r>
        <w:t xml:space="preserve"> 3 (Adjustment of the Framework Prices)</w:t>
      </w:r>
      <w:r w:rsidRPr="00F97362">
        <w:t xml:space="preserve">, the </w:t>
      </w:r>
      <w:r w:rsidRPr="00F21F1A">
        <w:t xml:space="preserve">maximum </w:t>
      </w:r>
      <w:r w:rsidR="00C96C75">
        <w:t>Margin</w:t>
      </w:r>
      <w:r w:rsidRPr="00F21F1A">
        <w:t xml:space="preserve"> Percentage </w:t>
      </w:r>
      <w:r w:rsidRPr="00F97362">
        <w:t>cannot be increased during the Framework Period.</w:t>
      </w:r>
    </w:p>
    <w:p w14:paraId="55C8ED23" w14:textId="77777777" w:rsidR="006F2973" w:rsidRDefault="006F2973" w:rsidP="006F2973">
      <w:pPr>
        <w:pStyle w:val="GPSL1SCHEDULEHeading"/>
      </w:pPr>
      <w:r>
        <w:t>Pricing mechanism for the caLculation of framework prices</w:t>
      </w:r>
    </w:p>
    <w:p w14:paraId="183E2857" w14:textId="77777777" w:rsidR="006F2973" w:rsidRPr="00795C70" w:rsidRDefault="006F2973" w:rsidP="006F2973">
      <w:pPr>
        <w:pStyle w:val="GPSL2Numbered"/>
        <w:rPr>
          <w:b/>
        </w:rPr>
      </w:pPr>
      <w:r w:rsidRPr="009A6069">
        <w:t xml:space="preserve">For Lots 1, 2, 3 and 4 </w:t>
      </w:r>
      <w:proofErr w:type="gramStart"/>
      <w:r w:rsidRPr="00795C70">
        <w:t>Pricing</w:t>
      </w:r>
      <w:proofErr w:type="gramEnd"/>
      <w:r w:rsidRPr="00795C70">
        <w:t xml:space="preserve"> will be determined at Further Competition.  The pricing mechanism</w:t>
      </w:r>
      <w:r>
        <w:t xml:space="preserve"> utilised at Further Competition </w:t>
      </w:r>
      <w:r w:rsidRPr="003E19BB">
        <w:t xml:space="preserve">shall be cognisant (where appropriate) </w:t>
      </w:r>
      <w:r w:rsidRPr="00795C70">
        <w:t xml:space="preserve">of the maximum </w:t>
      </w:r>
      <w:r w:rsidR="00C96C75">
        <w:t>Margin</w:t>
      </w:r>
      <w:r w:rsidRPr="00795C70">
        <w:t xml:space="preserve"> Percentage prices specified in Annex 1 to this Framework Schedule 3. </w:t>
      </w:r>
    </w:p>
    <w:p w14:paraId="239E562B" w14:textId="77777777" w:rsidR="006F2973" w:rsidRPr="00FE310F" w:rsidRDefault="006F2973" w:rsidP="006F2973">
      <w:pPr>
        <w:pStyle w:val="GPSL3Guidance"/>
      </w:pPr>
    </w:p>
    <w:p w14:paraId="0C5C6AD1" w14:textId="77777777" w:rsidR="006F2973" w:rsidRDefault="006F2973" w:rsidP="006F2973">
      <w:pPr>
        <w:pStyle w:val="GPSL1SCHEDULEHeading"/>
      </w:pPr>
      <w:r w:rsidRPr="00522294">
        <w:lastRenderedPageBreak/>
        <w:t>costs and expen</w:t>
      </w:r>
      <w:r>
        <w:t>S</w:t>
      </w:r>
      <w:r w:rsidRPr="00522294">
        <w:t>es</w:t>
      </w:r>
    </w:p>
    <w:p w14:paraId="507A9A6F" w14:textId="587C15AD" w:rsidR="006F2973" w:rsidRPr="00795C70" w:rsidRDefault="006F2973" w:rsidP="006F2973">
      <w:pPr>
        <w:pStyle w:val="GPSL2Numbered"/>
      </w:pPr>
      <w:r>
        <w:t>T</w:t>
      </w:r>
      <w:r w:rsidRPr="005B77C4">
        <w:t xml:space="preserve">he </w:t>
      </w:r>
      <w:r w:rsidRPr="003E19BB">
        <w:t>Day Rates</w:t>
      </w:r>
      <w:r w:rsidRPr="005B77C4" w:rsidDel="003E19BB">
        <w:t xml:space="preserve"> </w:t>
      </w:r>
      <w:r w:rsidRPr="005B77C4">
        <w:t xml:space="preserve"> shall include all costs and expenses relating to the </w:t>
      </w:r>
      <w:r w:rsidRPr="00795C70">
        <w:t>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14:paraId="0A836B3F" w14:textId="77777777" w:rsidR="006F2973" w:rsidRPr="004C2EAC" w:rsidRDefault="006F2973" w:rsidP="006F2973">
      <w:pPr>
        <w:pStyle w:val="GPSL3numberedclause"/>
      </w:pPr>
      <w:r w:rsidRPr="00AD5CF2">
        <w:t xml:space="preserve">any incidental expenses that the Supplier incurs, including travel, subsistence and lodging, document or report reproduction, shipping, desktop or office equipment costs required by the Supplier Personnel, network or data </w:t>
      </w:r>
      <w:r w:rsidRPr="004C2EAC">
        <w:t>interchange costs or other telecommunications charges; or</w:t>
      </w:r>
    </w:p>
    <w:p w14:paraId="6EB5F7F9" w14:textId="77777777" w:rsidR="006F2973" w:rsidRPr="004C2EAC" w:rsidRDefault="006F2973" w:rsidP="006F2973">
      <w:pPr>
        <w:pStyle w:val="GPSL3numberedclause"/>
      </w:pPr>
      <w:proofErr w:type="gramStart"/>
      <w:r w:rsidRPr="004C2EAC">
        <w:t>any</w:t>
      </w:r>
      <w:proofErr w:type="gramEnd"/>
      <w:r w:rsidRPr="004C2EAC">
        <w:t xml:space="preserve"> amount for any services provided or costs incurred by the Supplier prior to the commencement date of any Call Off Agreement.</w:t>
      </w:r>
    </w:p>
    <w:p w14:paraId="55F6EC1D" w14:textId="77777777" w:rsidR="006F2973" w:rsidRPr="00FE310F" w:rsidRDefault="006F2973" w:rsidP="006F2973">
      <w:pPr>
        <w:pStyle w:val="GPSL2Guidance"/>
        <w:rPr>
          <w:highlight w:val="yellow"/>
        </w:rPr>
      </w:pPr>
    </w:p>
    <w:p w14:paraId="7CCCFAA9" w14:textId="77777777" w:rsidR="006F2973" w:rsidRDefault="006F2973" w:rsidP="006F2973">
      <w:pPr>
        <w:pStyle w:val="GPSL1SCHEDULEHeading"/>
      </w:pPr>
      <w:r w:rsidRPr="006875AD">
        <w:t>Adjustment of the Framework Prices</w:t>
      </w:r>
    </w:p>
    <w:p w14:paraId="5EB91556" w14:textId="77777777" w:rsidR="006F2973" w:rsidRDefault="006F2973" w:rsidP="006F2973">
      <w:pPr>
        <w:pStyle w:val="GPSL2Numbered"/>
      </w:pPr>
      <w:r w:rsidRPr="006875AD">
        <w:t>The Framework Prices shall only be varied:</w:t>
      </w:r>
    </w:p>
    <w:p w14:paraId="7D746C77" w14:textId="77777777" w:rsidR="006F2973" w:rsidRPr="00AD5CF2" w:rsidRDefault="006F2973" w:rsidP="006F2973">
      <w:pPr>
        <w:pStyle w:val="GPSL3numberedclause"/>
      </w:pPr>
      <w:r w:rsidRPr="00AD5CF2">
        <w:t xml:space="preserve">due to a Specific Change in Law in relation to which the Parties agree that a change is required to all or part of the Framework Prices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t>19.2</w:t>
      </w:r>
      <w:r w:rsidRPr="00AD5CF2">
        <w:fldChar w:fldCharType="end"/>
      </w:r>
      <w:r w:rsidRPr="00AD5CF2">
        <w:t xml:space="preserve"> of this Framework Agreement (Legislative Change); </w:t>
      </w:r>
    </w:p>
    <w:p w14:paraId="76720478" w14:textId="77777777" w:rsidR="006F2973" w:rsidRPr="004C2EAC" w:rsidRDefault="006F2973" w:rsidP="006F2973">
      <w:pPr>
        <w:pStyle w:val="GPSL3numberedclause"/>
      </w:pPr>
      <w:r w:rsidRPr="00AD5CF2">
        <w:t xml:space="preserve">where all or part of the Framework Prices are reviewed and reduced in accordance with Framework Schedule 12 (Continuous Improvement and </w:t>
      </w:r>
      <w:r w:rsidRPr="004C2EAC">
        <w:t xml:space="preserve">Benchmarking); </w:t>
      </w:r>
    </w:p>
    <w:p w14:paraId="0F225786" w14:textId="77777777" w:rsidR="006F2973" w:rsidRPr="004C2EAC" w:rsidRDefault="006F2973" w:rsidP="006F2973">
      <w:pPr>
        <w:pStyle w:val="GPSL3numberedclause"/>
      </w:pPr>
      <w:r w:rsidRPr="004C2EAC">
        <w:t>where all or part of the Framework Prices are reviewed and reduced in accordance with paragraph 7 of this Framework Schedule 3 (Supplier Periodic Assessment of Framework Prices);</w:t>
      </w:r>
    </w:p>
    <w:p w14:paraId="338460C2" w14:textId="77777777" w:rsidR="006F2973" w:rsidRPr="009A6069" w:rsidRDefault="006F2973" w:rsidP="006F2973">
      <w:pPr>
        <w:pStyle w:val="GPSL3numberedclause"/>
      </w:pPr>
      <w:r w:rsidRPr="009A6069">
        <w:t>where a review and increase of Framework Prices is requested by the Supplier and Approved, in accordance with the provisions of paragraph 8 of this Framework Schedule 3 (Supplier Request For Increase Of The Framework Prices); or</w:t>
      </w:r>
    </w:p>
    <w:p w14:paraId="7880CB57" w14:textId="77777777" w:rsidR="006F2973" w:rsidRDefault="006F2973" w:rsidP="006F2973">
      <w:pPr>
        <w:pStyle w:val="GPSL2Numbered"/>
      </w:pPr>
      <w:r w:rsidRPr="004D5282">
        <w:t>Subject to paragraphs</w:t>
      </w:r>
      <w:r>
        <w:t xml:space="preserve"> </w:t>
      </w:r>
      <w:r>
        <w:fldChar w:fldCharType="begin"/>
      </w:r>
      <w:r>
        <w:instrText xml:space="preserve"> REF _Ref366081981 \r \h </w:instrText>
      </w:r>
      <w:r>
        <w:fldChar w:fldCharType="separate"/>
      </w:r>
      <w:r>
        <w:t>6.1.1</w:t>
      </w:r>
      <w:r>
        <w:fldChar w:fldCharType="end"/>
      </w:r>
      <w:r w:rsidRPr="004D5282">
        <w:t xml:space="preserve"> to</w:t>
      </w:r>
      <w:r>
        <w:t xml:space="preserve"> </w:t>
      </w:r>
      <w:r>
        <w:fldChar w:fldCharType="begin"/>
      </w:r>
      <w:r>
        <w:instrText xml:space="preserve"> REF _Ref366082023 \r \h </w:instrText>
      </w:r>
      <w:r>
        <w:fldChar w:fldCharType="separate"/>
      </w:r>
      <w:r>
        <w:t>6.1.3</w:t>
      </w:r>
      <w:r>
        <w:fldChar w:fldCharType="end"/>
      </w:r>
      <w:r>
        <w:t xml:space="preserve"> of this Framework Schedule</w:t>
      </w:r>
      <w:r w:rsidRPr="004D5282">
        <w:t>, the Framework Prices will remain fixed for the</w:t>
      </w:r>
      <w:r>
        <w:t xml:space="preserve"> Framework Period</w:t>
      </w:r>
      <w:r w:rsidRPr="004D5282">
        <w:t>.</w:t>
      </w:r>
    </w:p>
    <w:p w14:paraId="0005B2C8" w14:textId="77777777" w:rsidR="006F2973" w:rsidRDefault="006F2973" w:rsidP="006F2973">
      <w:pPr>
        <w:pStyle w:val="GPSL1SCHEDULEHeading"/>
      </w:pPr>
      <w:r>
        <w:t>SUPPLIER PERIODIC ASSESSMENT OF FRAMEWORK PRICES</w:t>
      </w:r>
    </w:p>
    <w:p w14:paraId="75A864F7" w14:textId="77777777" w:rsidR="006F2973" w:rsidRPr="00795C70" w:rsidRDefault="006F2973" w:rsidP="006F2973">
      <w:pPr>
        <w:pStyle w:val="GPSL2Numbered"/>
      </w:pPr>
      <w:r w:rsidRPr="00795C70">
        <w:t xml:space="preserve">Every six (6) Months during the Framework Period, the Supplier shall assess the level of the Framework Prices to consider whether it is able to reduce them.  </w:t>
      </w:r>
    </w:p>
    <w:p w14:paraId="58364E6B" w14:textId="0E450F77" w:rsidR="006F2973" w:rsidRPr="004C2EAC" w:rsidRDefault="006F2973" w:rsidP="006F2973">
      <w:pPr>
        <w:pStyle w:val="GPSL2Numbered"/>
      </w:pPr>
      <w:r w:rsidRPr="00AD5CF2">
        <w:t>Such</w:t>
      </w:r>
      <w:r w:rsidRPr="006875AD">
        <w:t xml:space="preserve"> assessments</w:t>
      </w:r>
      <w:r>
        <w:t xml:space="preserve"> by the Supplier</w:t>
      </w:r>
      <w:r w:rsidRPr="006875AD">
        <w:t xml:space="preserve"> </w:t>
      </w:r>
      <w:r>
        <w:t xml:space="preserve">under paragraph </w:t>
      </w:r>
      <w:r>
        <w:fldChar w:fldCharType="begin"/>
      </w:r>
      <w:r>
        <w:instrText xml:space="preserve"> REF _Ref362015781 \r \h  \* MERGEFORMAT </w:instrText>
      </w:r>
      <w:r>
        <w:fldChar w:fldCharType="separate"/>
      </w:r>
      <w:r>
        <w:t>7.1</w:t>
      </w:r>
      <w:r>
        <w:fldChar w:fldCharType="end"/>
      </w:r>
      <w:r>
        <w:t xml:space="preserve"> </w:t>
      </w:r>
      <w:r w:rsidRPr="006875AD">
        <w:t>shall be carried out on</w:t>
      </w:r>
      <w:r w:rsidR="00E13AA8">
        <w:t xml:space="preserve"> 7 January </w:t>
      </w:r>
      <w:r w:rsidRPr="006875AD">
        <w:t xml:space="preserve">and </w:t>
      </w:r>
      <w:r w:rsidR="00E13AA8" w:rsidRPr="00E55572">
        <w:t>7 July</w:t>
      </w:r>
      <w:r w:rsidRPr="006875AD">
        <w:t xml:space="preserve"> in each Contract Year (or in the event that such dates do not, in any Contract Year, fall on a Working Day, on the next Working Day following such dates).  To the extent that the Supplier is able to decrease all or part of the Framework Prices it </w:t>
      </w:r>
      <w:r w:rsidRPr="004C2EAC">
        <w:t xml:space="preserve">shall promptly notify the Authority in writing and such reduction shall be implemented in accordance with paragraph </w:t>
      </w:r>
      <w:r w:rsidRPr="004C2EAC">
        <w:fldChar w:fldCharType="begin"/>
      </w:r>
      <w:r w:rsidRPr="004C2EAC">
        <w:instrText xml:space="preserve"> REF _Ref361997151 \r \h </w:instrText>
      </w:r>
      <w:r>
        <w:instrText xml:space="preserve"> \* MERGEFORMAT </w:instrText>
      </w:r>
      <w:r w:rsidRPr="004C2EAC">
        <w:fldChar w:fldCharType="separate"/>
      </w:r>
      <w:r w:rsidRPr="004C2EAC">
        <w:t>10.1.3</w:t>
      </w:r>
      <w:r w:rsidRPr="004C2EAC">
        <w:fldChar w:fldCharType="end"/>
      </w:r>
      <w:r w:rsidRPr="004C2EAC">
        <w:t xml:space="preserve"> below. </w:t>
      </w:r>
    </w:p>
    <w:p w14:paraId="366B3BDC" w14:textId="77777777" w:rsidR="006F2973" w:rsidRPr="009A6069" w:rsidRDefault="006F2973" w:rsidP="006F2973">
      <w:pPr>
        <w:pStyle w:val="GPSL1SCHEDULEHeading"/>
      </w:pPr>
      <w:r w:rsidRPr="009A6069">
        <w:t>SUPPLIER REQUEST FOR INCREASE of the Framework Prices</w:t>
      </w:r>
    </w:p>
    <w:p w14:paraId="4AE42A5B" w14:textId="77777777" w:rsidR="006F2973" w:rsidRPr="009A6069" w:rsidRDefault="006F2973" w:rsidP="006F2973">
      <w:pPr>
        <w:pStyle w:val="GPSL2Numbered"/>
      </w:pPr>
      <w:r w:rsidRPr="009A6069">
        <w:t xml:space="preserve">The Supplier may request an increase in all or part of the Framework Prices in accordance with the remaining provisions of this paragraph </w:t>
      </w:r>
      <w:r w:rsidRPr="009A6069">
        <w:fldChar w:fldCharType="begin"/>
      </w:r>
      <w:r w:rsidRPr="009A6069">
        <w:instrText xml:space="preserve"> REF _Ref366090813 \r \h  \* MERGEFORMAT </w:instrText>
      </w:r>
      <w:r w:rsidRPr="009A6069">
        <w:fldChar w:fldCharType="separate"/>
      </w:r>
      <w:r w:rsidRPr="009A6069">
        <w:t>8</w:t>
      </w:r>
      <w:r w:rsidRPr="009A6069">
        <w:fldChar w:fldCharType="end"/>
      </w:r>
      <w:r w:rsidRPr="009A6069">
        <w:t xml:space="preserve"> subject always to:</w:t>
      </w:r>
    </w:p>
    <w:p w14:paraId="2E39D12E" w14:textId="77777777" w:rsidR="006F2973" w:rsidRPr="002E73A4" w:rsidRDefault="006F2973" w:rsidP="006F2973">
      <w:pPr>
        <w:pStyle w:val="GPSL3numberedclause"/>
      </w:pPr>
      <w:r w:rsidRPr="009A6069">
        <w:lastRenderedPageBreak/>
        <w:t xml:space="preserve">the Supplier's request being submitted in writing at least three (3) Months before the effective date for the proposed increase in the relevant Framework Prices ("Review Adjustment Date") which shall be subject to paragraph </w:t>
      </w:r>
      <w:r w:rsidRPr="009A6069">
        <w:fldChar w:fldCharType="begin"/>
      </w:r>
      <w:r w:rsidRPr="009A6069">
        <w:instrText xml:space="preserve"> REF _Ref362020130 \r \h  \* MERGEFORMAT </w:instrText>
      </w:r>
      <w:r w:rsidRPr="009A6069">
        <w:fldChar w:fldCharType="separate"/>
      </w:r>
      <w:r w:rsidRPr="009A6069">
        <w:t>8.2</w:t>
      </w:r>
      <w:r w:rsidRPr="009A6069">
        <w:fldChar w:fldCharType="end"/>
      </w:r>
      <w:r w:rsidRPr="002E73A4">
        <w:t>;</w:t>
      </w:r>
    </w:p>
    <w:p w14:paraId="7B1AAFAB" w14:textId="77777777" w:rsidR="006F2973" w:rsidRPr="002E73A4" w:rsidRDefault="006F2973" w:rsidP="006F2973">
      <w:pPr>
        <w:pStyle w:val="GPSL3numberedclause"/>
      </w:pPr>
      <w:proofErr w:type="gramStart"/>
      <w:r w:rsidRPr="002E73A4">
        <w:t>the</w:t>
      </w:r>
      <w:proofErr w:type="gramEnd"/>
      <w:r w:rsidRPr="002E73A4">
        <w:t xml:space="preserve"> Approval of the Authority which shall be granted in the Authority’s sole discretion.</w:t>
      </w:r>
    </w:p>
    <w:p w14:paraId="49D22AC8" w14:textId="77777777" w:rsidR="006F2973" w:rsidRPr="002E73A4" w:rsidRDefault="006F2973" w:rsidP="006F2973">
      <w:pPr>
        <w:pStyle w:val="GPSL3numberedclause"/>
      </w:pPr>
      <w:r w:rsidRPr="002E73A4">
        <w:t xml:space="preserve">The earliest Review Adjustment Date will be the first (1st) Working Day following the expiry of the period specified in paragraph 6.2 of this Framework Agreement during which the Contract Charges shall remain fixed (and no review under this paragraph 8 is permitted). Thereafter any subsequent increase to any of the Framework Prices in accordance with this paragraph </w:t>
      </w:r>
      <w:r w:rsidRPr="002E73A4">
        <w:fldChar w:fldCharType="begin"/>
      </w:r>
      <w:r w:rsidRPr="002E73A4">
        <w:instrText xml:space="preserve"> REF _Ref366090813 \r \h  \* MERGEFORMAT </w:instrText>
      </w:r>
      <w:r w:rsidRPr="002E73A4">
        <w:fldChar w:fldCharType="separate"/>
      </w:r>
      <w:r w:rsidRPr="002E73A4">
        <w:t>8</w:t>
      </w:r>
      <w:r w:rsidRPr="002E73A4">
        <w:fldChar w:fldCharType="end"/>
      </w:r>
      <w:r w:rsidRPr="002E73A4">
        <w:t xml:space="preserve"> shall not occur before the anniversary of the previous Review Adjustment Date during the Framework Period.</w:t>
      </w:r>
    </w:p>
    <w:p w14:paraId="1EC017A5" w14:textId="77777777" w:rsidR="006F2973" w:rsidRPr="002E73A4" w:rsidRDefault="006F2973" w:rsidP="006F2973">
      <w:pPr>
        <w:pStyle w:val="GPSL2Numbered"/>
      </w:pPr>
      <w:r w:rsidRPr="002E73A4">
        <w:t xml:space="preserve">To make a request for an increase in some or all of the Framework Prices in accordance with this paragraph </w:t>
      </w:r>
      <w:r w:rsidRPr="002E73A4">
        <w:fldChar w:fldCharType="begin"/>
      </w:r>
      <w:r w:rsidRPr="002E73A4">
        <w:instrText xml:space="preserve"> REF _Ref366090813 \r \h  \* MERGEFORMAT </w:instrText>
      </w:r>
      <w:r w:rsidRPr="002E73A4">
        <w:fldChar w:fldCharType="separate"/>
      </w:r>
      <w:r w:rsidRPr="002E73A4">
        <w:t>8</w:t>
      </w:r>
      <w:r w:rsidRPr="002E73A4">
        <w:fldChar w:fldCharType="end"/>
      </w:r>
      <w:r w:rsidRPr="002E73A4">
        <w:t>, the Supplier shall provide the Authority with:</w:t>
      </w:r>
    </w:p>
    <w:p w14:paraId="4A57D860" w14:textId="77777777" w:rsidR="006F2973" w:rsidRPr="002E73A4" w:rsidRDefault="006F2973" w:rsidP="006F2973">
      <w:pPr>
        <w:pStyle w:val="GPSL3numberedclause"/>
      </w:pPr>
      <w:r w:rsidRPr="002E73A4">
        <w:t>a list of the Framework Prices it wishes to review;</w:t>
      </w:r>
    </w:p>
    <w:p w14:paraId="2714C700" w14:textId="77777777" w:rsidR="006F2973" w:rsidRPr="002E73A4" w:rsidRDefault="006F2973" w:rsidP="006F2973">
      <w:pPr>
        <w:pStyle w:val="GPSL4numberedclause"/>
      </w:pPr>
      <w:r w:rsidRPr="002E73A4">
        <w:t>for each of the Framework Prices under review, written evidence of the justification for the requested increase including:</w:t>
      </w:r>
    </w:p>
    <w:p w14:paraId="63230298" w14:textId="77777777" w:rsidR="006F2973" w:rsidRPr="009A6069" w:rsidRDefault="006F2973" w:rsidP="006F2973">
      <w:pPr>
        <w:pStyle w:val="GPSL4numberedclause"/>
        <w:rPr>
          <w:i/>
        </w:rPr>
      </w:pPr>
      <w:r w:rsidRPr="002E73A4">
        <w:t xml:space="preserve">a breakdown of the </w:t>
      </w:r>
      <w:r w:rsidR="00C96C75">
        <w:t>Margin</w:t>
      </w:r>
      <w:r w:rsidRPr="002E73A4">
        <w:t xml:space="preserve"> and cost components that comprise the relevant Framework Price;  </w:t>
      </w:r>
    </w:p>
    <w:p w14:paraId="512778E1" w14:textId="77777777" w:rsidR="006F2973" w:rsidRPr="009A6069" w:rsidRDefault="006F2973" w:rsidP="006F2973">
      <w:pPr>
        <w:pStyle w:val="GPSL4numberedclause"/>
      </w:pPr>
      <w:r w:rsidRPr="009A6069">
        <w:t>details of the movement in the different identified cost components of the relevant Framework Price;</w:t>
      </w:r>
    </w:p>
    <w:p w14:paraId="72552CA6" w14:textId="77777777" w:rsidR="006F2973" w:rsidRPr="009A6069" w:rsidRDefault="006F2973" w:rsidP="006F2973">
      <w:pPr>
        <w:pStyle w:val="GPSL4numberedclause"/>
      </w:pPr>
      <w:r w:rsidRPr="009A6069">
        <w:t>reasons for the movement in the different identified cost components of the relevant Framework Price;</w:t>
      </w:r>
    </w:p>
    <w:p w14:paraId="489EBF23" w14:textId="77777777" w:rsidR="006F2973" w:rsidRPr="009A6069" w:rsidRDefault="006F2973" w:rsidP="006F2973">
      <w:pPr>
        <w:pStyle w:val="GPSL4numberedclause"/>
      </w:pPr>
      <w:r w:rsidRPr="009A6069">
        <w:t>evidence that the Supplier has attempted to mitigate against the increase in the relevant cost components; and</w:t>
      </w:r>
    </w:p>
    <w:p w14:paraId="0D176BAC" w14:textId="77777777" w:rsidR="006F2973" w:rsidRPr="009A6069" w:rsidRDefault="006F2973" w:rsidP="006F2973">
      <w:pPr>
        <w:pStyle w:val="GPSL4numberedclause"/>
      </w:pPr>
      <w:proofErr w:type="gramStart"/>
      <w:r w:rsidRPr="009A6069">
        <w:t>evidence</w:t>
      </w:r>
      <w:proofErr w:type="gramEnd"/>
      <w:r w:rsidRPr="009A6069">
        <w:t xml:space="preserve"> that the Supplier’s </w:t>
      </w:r>
      <w:r w:rsidR="00C96C75">
        <w:t>Margin</w:t>
      </w:r>
      <w:r w:rsidRPr="009A6069">
        <w:t xml:space="preserve"> component of the relevant  Framework Price is no greater than that applying to Framework Prices using the same pricing mechanism as at the Framework Commencement Date.</w:t>
      </w:r>
    </w:p>
    <w:p w14:paraId="568A63AC" w14:textId="77777777" w:rsidR="006F2973" w:rsidRPr="009A6069" w:rsidRDefault="006F2973" w:rsidP="006F2973">
      <w:pPr>
        <w:pStyle w:val="GPSL1SCHEDULEHeading"/>
      </w:pPr>
      <w:r w:rsidRPr="009A6069" w:rsidDel="00795C70">
        <w:t xml:space="preserve"> </w:t>
      </w:r>
      <w:r w:rsidRPr="009A6069">
        <w:t xml:space="preserve">NOT USED </w:t>
      </w:r>
    </w:p>
    <w:p w14:paraId="161EB48C" w14:textId="77777777" w:rsidR="006F2973" w:rsidRPr="004C2EAC" w:rsidRDefault="006F2973" w:rsidP="006F2973">
      <w:pPr>
        <w:pStyle w:val="GPSL1SCHEDULEHeading"/>
      </w:pPr>
      <w:r w:rsidRPr="004C2EAC">
        <w:t xml:space="preserve">IMPLEMENTATION OF ADJUSTED FRAMEWORK PRICES </w:t>
      </w:r>
    </w:p>
    <w:p w14:paraId="33012A63" w14:textId="77777777" w:rsidR="006F2973" w:rsidRDefault="006F2973" w:rsidP="006F2973">
      <w:pPr>
        <w:pStyle w:val="GPSL2Numbered"/>
      </w:pPr>
      <w:r w:rsidRPr="006875AD">
        <w:t>Variations in accordance with the provisio</w:t>
      </w:r>
      <w:r>
        <w:t xml:space="preserve">ns of this Framework Schedule 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4EC3F566" w14:textId="77777777" w:rsidR="006F2973" w:rsidRPr="00AD5CF2" w:rsidRDefault="006F2973" w:rsidP="006F2973">
      <w:pPr>
        <w:pStyle w:val="GPSL3numberedclause"/>
      </w:pPr>
      <w:r w:rsidRPr="00AD5CF2">
        <w:t xml:space="preserve">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t>19.2</w:t>
      </w:r>
      <w:r w:rsidRPr="00AD5CF2">
        <w:fldChar w:fldCharType="end"/>
      </w:r>
      <w:r w:rsidRPr="00AD5CF2">
        <w:t xml:space="preserve"> (Legislative Change) where an adjustment to the Framework Prices is made in accordance with paragraph </w:t>
      </w:r>
      <w:r w:rsidRPr="00AD5CF2">
        <w:fldChar w:fldCharType="begin"/>
      </w:r>
      <w:r w:rsidRPr="00AD5CF2">
        <w:instrText xml:space="preserve"> REF _Ref366081981 \r \h </w:instrText>
      </w:r>
      <w:r>
        <w:instrText xml:space="preserve"> \* MERGEFORMAT </w:instrText>
      </w:r>
      <w:r w:rsidRPr="00AD5CF2">
        <w:fldChar w:fldCharType="separate"/>
      </w:r>
      <w:r>
        <w:t>6.1.1</w:t>
      </w:r>
      <w:r w:rsidRPr="00AD5CF2">
        <w:fldChar w:fldCharType="end"/>
      </w:r>
      <w:r w:rsidRPr="00AD5CF2">
        <w:t xml:space="preserve"> of this Framework Schedule; </w:t>
      </w:r>
    </w:p>
    <w:p w14:paraId="4EAA374D" w14:textId="77777777" w:rsidR="006F2973" w:rsidRPr="00AD5CF2" w:rsidRDefault="006F2973" w:rsidP="006F2973">
      <w:pPr>
        <w:pStyle w:val="GPSL3numberedclause"/>
      </w:pPr>
      <w:r w:rsidRPr="00AD5CF2">
        <w:t xml:space="preserve">in accordance with paragraph 3.3.3 and 4.8 of Framework Schedule 12 (Continuous Improvement and Benchmarking) where an adjustment to the Framework Prices is made in accordance with paragraph </w:t>
      </w:r>
      <w:r w:rsidRPr="00AD5CF2">
        <w:fldChar w:fldCharType="begin"/>
      </w:r>
      <w:r w:rsidRPr="00AD5CF2">
        <w:instrText xml:space="preserve"> REF _Ref362000271 \r \h  \* MERGEFORMAT </w:instrText>
      </w:r>
      <w:r w:rsidRPr="00AD5CF2">
        <w:fldChar w:fldCharType="separate"/>
      </w:r>
      <w:r>
        <w:t>6.1.2</w:t>
      </w:r>
      <w:r w:rsidRPr="00AD5CF2">
        <w:fldChar w:fldCharType="end"/>
      </w:r>
      <w:r w:rsidRPr="00AD5CF2">
        <w:t xml:space="preserve"> of this Framework </w:t>
      </w:r>
      <w:r w:rsidRPr="004C2EAC">
        <w:t xml:space="preserve">Schedule 3; </w:t>
      </w:r>
      <w:r w:rsidRPr="009A6069">
        <w:t>or</w:t>
      </w:r>
    </w:p>
    <w:p w14:paraId="7318585D" w14:textId="77777777" w:rsidR="006F2973" w:rsidRPr="009A6069" w:rsidRDefault="006F2973" w:rsidP="006F2973">
      <w:pPr>
        <w:pStyle w:val="GPSL3numberedclause"/>
      </w:pPr>
      <w:r w:rsidRPr="00AD5CF2" w:rsidDel="00140AAC">
        <w:t xml:space="preserve"> </w:t>
      </w:r>
      <w:proofErr w:type="gramStart"/>
      <w:r w:rsidRPr="009A6069">
        <w:t>on</w:t>
      </w:r>
      <w:proofErr w:type="gramEnd"/>
      <w:r w:rsidRPr="009A6069">
        <w:t xml:space="preserve"> the Review Adjustment Date where an adjustment to the Framework Prices is made in accordance with paragraph </w:t>
      </w:r>
      <w:r w:rsidRPr="009A6069">
        <w:fldChar w:fldCharType="begin"/>
      </w:r>
      <w:r w:rsidRPr="009A6069">
        <w:instrText xml:space="preserve"> REF _Ref366082353 \r \h  \* MERGEFORMAT </w:instrText>
      </w:r>
      <w:r w:rsidRPr="009A6069">
        <w:fldChar w:fldCharType="separate"/>
      </w:r>
      <w:r w:rsidRPr="009A6069">
        <w:t>6.1.4</w:t>
      </w:r>
      <w:r w:rsidRPr="009A6069">
        <w:fldChar w:fldCharType="end"/>
      </w:r>
      <w:r w:rsidRPr="009A6069">
        <w:t xml:space="preserve"> of this Framework Schedule 3.</w:t>
      </w:r>
    </w:p>
    <w:p w14:paraId="0802EE5C" w14:textId="77777777" w:rsidR="006F2973" w:rsidRDefault="006F2973" w:rsidP="006F2973">
      <w:pPr>
        <w:pStyle w:val="GPSL3numberedclause"/>
      </w:pPr>
      <w:r>
        <w:lastRenderedPageBreak/>
        <w:t>And the Parties</w:t>
      </w:r>
      <w:r w:rsidRPr="006875AD">
        <w:t xml:space="preserve"> shall amend the Framework Prices sho</w:t>
      </w:r>
      <w:r>
        <w:t xml:space="preserve">wn in Annex 3 to this Framework Schedule 3 </w:t>
      </w:r>
      <w:r w:rsidRPr="006875AD">
        <w:t>to reflect such variations.</w:t>
      </w:r>
    </w:p>
    <w:p w14:paraId="737EFB96" w14:textId="77777777" w:rsidR="006F2973" w:rsidRDefault="006F2973" w:rsidP="006F2973">
      <w:pPr>
        <w:pStyle w:val="GPSL1SCHEDULEHeading"/>
      </w:pPr>
      <w:r>
        <w:t>CHARGES UNDER CALL OFF AGREEMENTS</w:t>
      </w:r>
    </w:p>
    <w:p w14:paraId="6986A439" w14:textId="77777777" w:rsidR="006F2973" w:rsidRPr="009A6069" w:rsidRDefault="006F2973" w:rsidP="006F2973">
      <w:pPr>
        <w:pStyle w:val="GPSL2Numbered"/>
      </w:pPr>
      <w:r w:rsidRPr="009A6069">
        <w:t xml:space="preserve">For the avoidance of doubt any change to the Framework Prices implemented pursuant to this Framework Schedule 3 are made independently of, and, subject always to paragraphs </w:t>
      </w:r>
      <w:r w:rsidRPr="009A6069">
        <w:fldChar w:fldCharType="begin"/>
      </w:r>
      <w:r w:rsidRPr="009A6069">
        <w:instrText xml:space="preserve"> REF _Ref362009649 \r \h  \* MERGEFORMAT </w:instrText>
      </w:r>
      <w:r w:rsidRPr="009A6069">
        <w:fldChar w:fldCharType="separate"/>
      </w:r>
      <w:r w:rsidRPr="009A6069">
        <w:t>2.1</w:t>
      </w:r>
      <w:r w:rsidRPr="009A6069">
        <w:fldChar w:fldCharType="end"/>
      </w:r>
      <w:r w:rsidRPr="009A6069">
        <w:t xml:space="preserve"> and </w:t>
      </w:r>
      <w:r w:rsidRPr="009A6069">
        <w:fldChar w:fldCharType="begin"/>
      </w:r>
      <w:r w:rsidRPr="009A6069">
        <w:instrText xml:space="preserve"> REF _Ref362009655 \r \h  \* MERGEFORMAT </w:instrText>
      </w:r>
      <w:r w:rsidRPr="009A6069">
        <w:fldChar w:fldCharType="separate"/>
      </w:r>
      <w:r w:rsidRPr="009A6069">
        <w:t>2.2</w:t>
      </w:r>
      <w:r w:rsidRPr="009A6069">
        <w:fldChar w:fldCharType="end"/>
      </w:r>
      <w:r w:rsidRPr="009A6069">
        <w:t xml:space="preserve"> of this Framework Schedule 3 and shall not affect the Charges payable by a Contracting Authority under a Call Off Agreement in force at the time a change to the Framework Prices is implemented.</w:t>
      </w:r>
    </w:p>
    <w:p w14:paraId="6D570CED" w14:textId="77777777" w:rsidR="006F2973" w:rsidRPr="009A6069" w:rsidRDefault="006F2973" w:rsidP="006F2973">
      <w:pPr>
        <w:pStyle w:val="GPSL2Numbered"/>
      </w:pPr>
      <w:r w:rsidRPr="009A6069">
        <w:t xml:space="preserve">Any variation to the Charges payable under a Call </w:t>
      </w:r>
      <w:proofErr w:type="gramStart"/>
      <w:r w:rsidRPr="009A6069">
        <w:t>Off</w:t>
      </w:r>
      <w:proofErr w:type="gramEnd"/>
      <w:r w:rsidRPr="009A6069">
        <w:t xml:space="preserve"> Agreement must be agreed between the Supplier and the relevant Contracting Authority and implemented in accordance with the provisions applicable to the Call Off Agreement.]</w:t>
      </w:r>
    </w:p>
    <w:p w14:paraId="3F97C15B" w14:textId="77777777" w:rsidR="006F2973" w:rsidRDefault="006F2973" w:rsidP="006F2973">
      <w:pPr>
        <w:pStyle w:val="GPSmacrorestart"/>
        <w:rPr>
          <w:highlight w:val="cyan"/>
        </w:rPr>
      </w:pPr>
      <w:r w:rsidRPr="00850F42">
        <w:fldChar w:fldCharType="begin"/>
      </w:r>
      <w:r w:rsidRPr="00850F42">
        <w:instrText>LISTNUM \l 1 \s 0</w:instrText>
      </w:r>
      <w:r w:rsidRPr="00850F42">
        <w:fldChar w:fldCharType="end"/>
      </w:r>
    </w:p>
    <w:p w14:paraId="3BE19135" w14:textId="77777777" w:rsidR="006F2973" w:rsidRPr="00926B1D" w:rsidRDefault="006F2973" w:rsidP="006F2973">
      <w:pPr>
        <w:pStyle w:val="GPSL1SCHEDULEHeading"/>
        <w:numPr>
          <w:ilvl w:val="0"/>
          <w:numId w:val="0"/>
        </w:numPr>
        <w:ind w:left="360" w:hanging="360"/>
      </w:pPr>
      <w:r w:rsidRPr="00926B1D">
        <w:t>12.  E-commerce transactions with Central Government Bodies</w:t>
      </w:r>
    </w:p>
    <w:p w14:paraId="578C6D3A" w14:textId="77777777" w:rsidR="006F2973" w:rsidRPr="00926B1D" w:rsidRDefault="006F2973" w:rsidP="006F2973">
      <w:pPr>
        <w:pStyle w:val="GPSL2Numbered"/>
        <w:numPr>
          <w:ilvl w:val="0"/>
          <w:numId w:val="0"/>
        </w:numPr>
        <w:ind w:left="644" w:hanging="360"/>
      </w:pPr>
      <w:r w:rsidRPr="004C2EAC">
        <w:t xml:space="preserve">12.1. </w:t>
      </w:r>
      <w:r w:rsidRPr="00926B1D">
        <w:t>The Supplier acknowledges and agrees that the Government’s wide s</w:t>
      </w:r>
      <w:r w:rsidRPr="004C2EAC">
        <w:t>trategy of ‘Digital by Default’</w:t>
      </w:r>
      <w:r w:rsidRPr="00926B1D">
        <w:t>(</w:t>
      </w:r>
      <w:hyperlink r:id="rId26"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41473525" w14:textId="77777777" w:rsidR="006F2973" w:rsidRPr="00926B1D" w:rsidRDefault="006F2973" w:rsidP="006F2973">
      <w:pPr>
        <w:pStyle w:val="GPSL2Numbered"/>
        <w:numPr>
          <w:ilvl w:val="0"/>
          <w:numId w:val="0"/>
        </w:numPr>
        <w:ind w:left="709" w:hanging="425"/>
      </w:pPr>
      <w:r w:rsidRPr="00926B1D">
        <w:t xml:space="preserve">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w:t>
      </w:r>
      <w:proofErr w:type="gramStart"/>
      <w:r w:rsidRPr="00926B1D">
        <w:t>Off</w:t>
      </w:r>
      <w:proofErr w:type="gramEnd"/>
      <w:r w:rsidRPr="00926B1D">
        <w:t xml:space="preserve"> Agreement.  </w:t>
      </w:r>
    </w:p>
    <w:p w14:paraId="63CE9592" w14:textId="77777777" w:rsidR="006F2973" w:rsidRDefault="006F2973" w:rsidP="006F2973">
      <w:pPr>
        <w:pStyle w:val="GPSSchAnnexname"/>
        <w:rPr>
          <w:rFonts w:hint="eastAsia"/>
        </w:rPr>
      </w:pPr>
      <w:r>
        <w:br w:type="page"/>
      </w:r>
      <w:bookmarkStart w:id="605" w:name="_Toc446323678"/>
      <w:bookmarkStart w:id="606" w:name="_Toc448501462"/>
      <w:r w:rsidRPr="00B71156">
        <w:lastRenderedPageBreak/>
        <w:t>ANNEX</w:t>
      </w:r>
      <w:r>
        <w:t xml:space="preserve"> 1: </w:t>
      </w:r>
      <w:r w:rsidRPr="0038239E">
        <w:t>RATES AND PRICES</w:t>
      </w:r>
      <w:bookmarkEnd w:id="605"/>
      <w:bookmarkEnd w:id="606"/>
    </w:p>
    <w:p w14:paraId="074CE6AC" w14:textId="77777777" w:rsidR="006F2973" w:rsidRDefault="006F2973" w:rsidP="00E55572">
      <w:pPr>
        <w:pStyle w:val="GPSSchAnnexname"/>
        <w:outlineLvl w:val="9"/>
        <w:rPr>
          <w:rFonts w:hint="eastAsia"/>
        </w:rPr>
      </w:pPr>
      <w:bookmarkStart w:id="607" w:name="_Toc446323679"/>
      <w:r>
        <w:t>TABLE 1:</w:t>
      </w:r>
      <w:r w:rsidRPr="00B71156">
        <w:t xml:space="preserve"> </w:t>
      </w:r>
      <w:r>
        <w:t xml:space="preserve">SUPPLIER MAXIMUM </w:t>
      </w:r>
      <w:r w:rsidR="00C96C75">
        <w:t>MARGIN</w:t>
      </w:r>
      <w:r>
        <w:t xml:space="preserve"> PERCENTAGE TO BE APPLIED TO THE PROVISION OF SERVICES</w:t>
      </w:r>
      <w:bookmarkEnd w:id="607"/>
    </w:p>
    <w:p w14:paraId="2C3A05CA" w14:textId="77777777" w:rsidR="006F2973" w:rsidRDefault="006F2973" w:rsidP="00E55572">
      <w:pPr>
        <w:pStyle w:val="GPSSchAnnexname"/>
        <w:outlineLvl w:val="9"/>
        <w:rPr>
          <w:rFonts w:hint="eastAsia"/>
        </w:rPr>
      </w:pPr>
      <w:bookmarkStart w:id="608" w:name="_Toc446323680"/>
      <w:r w:rsidRPr="00E26553">
        <w:rPr>
          <w:highlight w:val="green"/>
        </w:rPr>
        <w:t>[Guidance Note: Prior to the commencement of the Framework Agreement, the Authority will populate this table with</w:t>
      </w:r>
      <w:r>
        <w:rPr>
          <w:highlight w:val="green"/>
        </w:rPr>
        <w:t xml:space="preserve"> the relevant information</w:t>
      </w:r>
      <w:r w:rsidRPr="00E26553">
        <w:rPr>
          <w:highlight w:val="green"/>
        </w:rPr>
        <w:t xml:space="preserve"> </w:t>
      </w:r>
      <w:r>
        <w:rPr>
          <w:highlight w:val="green"/>
        </w:rPr>
        <w:t xml:space="preserve">from </w:t>
      </w:r>
      <w:r w:rsidRPr="00E26553">
        <w:rPr>
          <w:highlight w:val="green"/>
        </w:rPr>
        <w:t xml:space="preserve">the </w:t>
      </w:r>
      <w:r>
        <w:rPr>
          <w:highlight w:val="green"/>
        </w:rPr>
        <w:t>Supplier’s tendered prices in the</w:t>
      </w:r>
      <w:r w:rsidRPr="00E26553">
        <w:rPr>
          <w:highlight w:val="green"/>
        </w:rPr>
        <w:t xml:space="preserve"> Tender</w:t>
      </w:r>
      <w:bookmarkEnd w:id="608"/>
      <w:r>
        <w:rPr>
          <w:highlight w:val="green"/>
        </w:rPr>
        <w:t xml:space="preserve"> </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665"/>
      </w:tblGrid>
      <w:tr w:rsidR="006F2973" w:rsidRPr="004D39FD" w14:paraId="41A47D86" w14:textId="77777777" w:rsidTr="00467B26">
        <w:tc>
          <w:tcPr>
            <w:tcW w:w="4548" w:type="dxa"/>
            <w:shd w:val="clear" w:color="auto" w:fill="D9D9D9"/>
          </w:tcPr>
          <w:p w14:paraId="48FCDDCA" w14:textId="77777777" w:rsidR="006F2973" w:rsidRPr="006A76B7" w:rsidRDefault="006F2973" w:rsidP="00E55572">
            <w:pPr>
              <w:pStyle w:val="GPSSchAnnexname"/>
              <w:outlineLvl w:val="9"/>
              <w:rPr>
                <w:rFonts w:hint="eastAsia"/>
                <w:b w:val="0"/>
              </w:rPr>
            </w:pPr>
            <w:bookmarkStart w:id="609" w:name="_Toc446323681"/>
            <w:r>
              <w:rPr>
                <w:b w:val="0"/>
              </w:rPr>
              <w:t xml:space="preserve">MAXIMUM </w:t>
            </w:r>
            <w:r w:rsidR="00C96C75">
              <w:rPr>
                <w:b w:val="0"/>
              </w:rPr>
              <w:t>MARGIN</w:t>
            </w:r>
            <w:r>
              <w:rPr>
                <w:b w:val="0"/>
              </w:rPr>
              <w:t xml:space="preserve"> PERCENTAGE</w:t>
            </w:r>
            <w:bookmarkEnd w:id="609"/>
          </w:p>
        </w:tc>
        <w:tc>
          <w:tcPr>
            <w:tcW w:w="4665" w:type="dxa"/>
            <w:shd w:val="clear" w:color="auto" w:fill="D9D9D9"/>
          </w:tcPr>
          <w:p w14:paraId="27D56C32" w14:textId="77777777" w:rsidR="006F2973" w:rsidRPr="006A76B7" w:rsidRDefault="006F2973" w:rsidP="00E55572">
            <w:pPr>
              <w:pStyle w:val="GPSSchAnnexname"/>
              <w:outlineLvl w:val="9"/>
              <w:rPr>
                <w:rFonts w:hint="eastAsia"/>
                <w:b w:val="0"/>
              </w:rPr>
            </w:pPr>
            <w:bookmarkStart w:id="610" w:name="_Toc446323682"/>
            <w:r>
              <w:rPr>
                <w:b w:val="0"/>
              </w:rPr>
              <w:t>%</w:t>
            </w:r>
            <w:bookmarkEnd w:id="610"/>
          </w:p>
        </w:tc>
      </w:tr>
      <w:tr w:rsidR="006F2973" w:rsidRPr="004D39FD" w14:paraId="5D69EACA" w14:textId="77777777" w:rsidTr="00467B26">
        <w:tc>
          <w:tcPr>
            <w:tcW w:w="4548" w:type="dxa"/>
          </w:tcPr>
          <w:p w14:paraId="5E7062D5" w14:textId="77777777" w:rsidR="006F2973" w:rsidRPr="006A76B7" w:rsidRDefault="006F2973" w:rsidP="00E55572">
            <w:pPr>
              <w:pStyle w:val="GPSSchAnnexname"/>
              <w:outlineLvl w:val="9"/>
              <w:rPr>
                <w:rFonts w:ascii="Trebuchet MS" w:hAnsi="Trebuchet MS"/>
              </w:rPr>
            </w:pPr>
            <w:bookmarkStart w:id="611" w:name="_Toc446323683"/>
            <w:r>
              <w:rPr>
                <w:rFonts w:ascii="Trebuchet MS" w:hAnsi="Trebuchet MS"/>
              </w:rPr>
              <w:t>lot 1</w:t>
            </w:r>
            <w:bookmarkEnd w:id="611"/>
          </w:p>
        </w:tc>
        <w:tc>
          <w:tcPr>
            <w:tcW w:w="4665" w:type="dxa"/>
          </w:tcPr>
          <w:p w14:paraId="188C6776" w14:textId="77777777" w:rsidR="006F2973" w:rsidRPr="006A76B7" w:rsidRDefault="006F2973" w:rsidP="00E55572">
            <w:pPr>
              <w:pStyle w:val="GPSSchAnnexname"/>
              <w:outlineLvl w:val="9"/>
              <w:rPr>
                <w:rFonts w:ascii="Trebuchet MS" w:hAnsi="Trebuchet MS"/>
              </w:rPr>
            </w:pPr>
          </w:p>
        </w:tc>
      </w:tr>
      <w:tr w:rsidR="006F2973" w:rsidRPr="004D39FD" w14:paraId="415A1E02" w14:textId="77777777" w:rsidTr="00467B26">
        <w:tc>
          <w:tcPr>
            <w:tcW w:w="4548" w:type="dxa"/>
          </w:tcPr>
          <w:p w14:paraId="436127D1" w14:textId="77777777" w:rsidR="006F2973" w:rsidRPr="006A76B7" w:rsidRDefault="006F2973" w:rsidP="00E55572">
            <w:pPr>
              <w:pStyle w:val="GPSSchAnnexname"/>
              <w:outlineLvl w:val="9"/>
              <w:rPr>
                <w:rFonts w:ascii="Trebuchet MS" w:hAnsi="Trebuchet MS"/>
              </w:rPr>
            </w:pPr>
            <w:bookmarkStart w:id="612" w:name="_Toc446323684"/>
            <w:r>
              <w:rPr>
                <w:rFonts w:ascii="Trebuchet MS" w:hAnsi="Trebuchet MS"/>
              </w:rPr>
              <w:t>lot 2</w:t>
            </w:r>
            <w:bookmarkEnd w:id="612"/>
          </w:p>
        </w:tc>
        <w:tc>
          <w:tcPr>
            <w:tcW w:w="4665" w:type="dxa"/>
          </w:tcPr>
          <w:p w14:paraId="01414E01" w14:textId="77777777" w:rsidR="006F2973" w:rsidRPr="006A76B7" w:rsidRDefault="006F2973" w:rsidP="00E55572">
            <w:pPr>
              <w:pStyle w:val="GPSSchAnnexname"/>
              <w:outlineLvl w:val="9"/>
              <w:rPr>
                <w:rFonts w:ascii="Trebuchet MS" w:hAnsi="Trebuchet MS"/>
              </w:rPr>
            </w:pPr>
          </w:p>
        </w:tc>
      </w:tr>
      <w:tr w:rsidR="006F2973" w:rsidRPr="004D39FD" w14:paraId="054A5EC2" w14:textId="77777777" w:rsidTr="00467B26">
        <w:tc>
          <w:tcPr>
            <w:tcW w:w="4548" w:type="dxa"/>
          </w:tcPr>
          <w:p w14:paraId="393DFB8F" w14:textId="77777777" w:rsidR="006F2973" w:rsidRDefault="006F2973" w:rsidP="00E55572">
            <w:pPr>
              <w:pStyle w:val="GPSSchAnnexname"/>
              <w:outlineLvl w:val="9"/>
              <w:rPr>
                <w:rFonts w:ascii="Trebuchet MS" w:hAnsi="Trebuchet MS"/>
              </w:rPr>
            </w:pPr>
            <w:bookmarkStart w:id="613" w:name="_Toc446323685"/>
            <w:r>
              <w:rPr>
                <w:rFonts w:ascii="Trebuchet MS" w:hAnsi="Trebuchet MS"/>
              </w:rPr>
              <w:t>LOT 3</w:t>
            </w:r>
            <w:bookmarkEnd w:id="613"/>
          </w:p>
        </w:tc>
        <w:tc>
          <w:tcPr>
            <w:tcW w:w="4665" w:type="dxa"/>
          </w:tcPr>
          <w:p w14:paraId="19E8712C" w14:textId="77777777" w:rsidR="006F2973" w:rsidRPr="006A76B7" w:rsidRDefault="006F2973" w:rsidP="00E55572">
            <w:pPr>
              <w:pStyle w:val="GPSSchAnnexname"/>
              <w:outlineLvl w:val="9"/>
              <w:rPr>
                <w:rFonts w:ascii="Trebuchet MS" w:hAnsi="Trebuchet MS"/>
              </w:rPr>
            </w:pPr>
          </w:p>
        </w:tc>
      </w:tr>
      <w:tr w:rsidR="006F2973" w:rsidRPr="004D39FD" w14:paraId="0C0976F1" w14:textId="77777777" w:rsidTr="00467B26">
        <w:tc>
          <w:tcPr>
            <w:tcW w:w="4548" w:type="dxa"/>
          </w:tcPr>
          <w:p w14:paraId="1121EDAE" w14:textId="77777777" w:rsidR="006F2973" w:rsidRDefault="006F2973" w:rsidP="00E55572">
            <w:pPr>
              <w:pStyle w:val="GPSSchAnnexname"/>
              <w:outlineLvl w:val="9"/>
              <w:rPr>
                <w:rFonts w:ascii="Trebuchet MS" w:hAnsi="Trebuchet MS"/>
              </w:rPr>
            </w:pPr>
            <w:bookmarkStart w:id="614" w:name="_Toc446323686"/>
            <w:r>
              <w:rPr>
                <w:rFonts w:ascii="Trebuchet MS" w:hAnsi="Trebuchet MS"/>
              </w:rPr>
              <w:t>LOT 4</w:t>
            </w:r>
            <w:bookmarkEnd w:id="614"/>
          </w:p>
        </w:tc>
        <w:tc>
          <w:tcPr>
            <w:tcW w:w="4665" w:type="dxa"/>
          </w:tcPr>
          <w:p w14:paraId="5DA7DE56" w14:textId="77777777" w:rsidR="006F2973" w:rsidRPr="006A76B7" w:rsidRDefault="006F2973" w:rsidP="00E55572">
            <w:pPr>
              <w:pStyle w:val="GPSSchAnnexname"/>
              <w:outlineLvl w:val="9"/>
              <w:rPr>
                <w:rFonts w:ascii="Trebuchet MS" w:hAnsi="Trebuchet MS"/>
              </w:rPr>
            </w:pPr>
          </w:p>
        </w:tc>
      </w:tr>
    </w:tbl>
    <w:p w14:paraId="6224AC07" w14:textId="77777777" w:rsidR="00B71C55" w:rsidRDefault="006F2973" w:rsidP="006F2973">
      <w:pPr>
        <w:pStyle w:val="GPSSchPart"/>
        <w:rPr>
          <w:rFonts w:hint="eastAsia"/>
        </w:rPr>
      </w:pPr>
      <w:r w:rsidRPr="0038239E">
        <w:t xml:space="preserve">TABLE 2: </w:t>
      </w:r>
      <w:r>
        <w:t>SUPPLIER Day rate</w:t>
      </w:r>
      <w:r w:rsidRPr="00B71156">
        <w:t xml:space="preserve"> </w:t>
      </w:r>
    </w:p>
    <w:p w14:paraId="33E87664" w14:textId="77777777" w:rsidR="006F2973" w:rsidRPr="00B22A3B" w:rsidRDefault="006F2973" w:rsidP="006F2973">
      <w:pPr>
        <w:pStyle w:val="GPSSchPart"/>
        <w:rPr>
          <w:rFonts w:hint="eastAsia"/>
        </w:rPr>
      </w:pPr>
      <w:r w:rsidRPr="00E26553">
        <w:rPr>
          <w:highlight w:val="green"/>
        </w:rPr>
        <w:t>Guidance Note: Prior to the commencement of the Framework Agreement, the Authority will populate this table with</w:t>
      </w:r>
      <w:r>
        <w:rPr>
          <w:highlight w:val="green"/>
        </w:rPr>
        <w:t xml:space="preserve"> the relevant information</w:t>
      </w:r>
      <w:r w:rsidRPr="00E26553">
        <w:rPr>
          <w:highlight w:val="green"/>
        </w:rPr>
        <w:t xml:space="preserve"> </w:t>
      </w:r>
      <w:r>
        <w:rPr>
          <w:highlight w:val="green"/>
        </w:rPr>
        <w:t xml:space="preserve">from </w:t>
      </w:r>
      <w:r w:rsidRPr="00E26553">
        <w:rPr>
          <w:highlight w:val="green"/>
        </w:rPr>
        <w:t xml:space="preserve">the </w:t>
      </w:r>
      <w:r>
        <w:rPr>
          <w:highlight w:val="green"/>
        </w:rPr>
        <w:t>Supplier’s tendered prices in the</w:t>
      </w:r>
      <w:r w:rsidRPr="00E26553">
        <w:rPr>
          <w:highlight w:val="green"/>
        </w:rPr>
        <w:t xml:space="preserve"> Tender</w:t>
      </w:r>
    </w:p>
    <w:p w14:paraId="781298BE" w14:textId="77777777" w:rsidR="006F2973" w:rsidRDefault="006F2973" w:rsidP="006F2973">
      <w:pPr>
        <w:pStyle w:val="GPSL2Numbered"/>
        <w:numPr>
          <w:ilvl w:val="0"/>
          <w:numId w:val="0"/>
        </w:numPr>
        <w:ind w:left="360"/>
      </w:pPr>
      <w:r>
        <w:t xml:space="preserve">The Day Rates are based on working within Greater London. </w:t>
      </w:r>
    </w:p>
    <w:p w14:paraId="7C7A969F" w14:textId="77777777" w:rsidR="006F2973" w:rsidRDefault="006F2973" w:rsidP="006F2973">
      <w:pPr>
        <w:pStyle w:val="GPSSchAnnexname"/>
        <w:rPr>
          <w:rFonts w:hint="eastAsia"/>
        </w:rPr>
      </w:pPr>
    </w:p>
    <w:p w14:paraId="05F15DA8" w14:textId="0701E844" w:rsidR="006F2973" w:rsidRDefault="006F2973" w:rsidP="006F2973">
      <w:pPr>
        <w:pStyle w:val="GPSSchAnnexname"/>
        <w:rPr>
          <w:rFonts w:hint="eastAsia"/>
          <w:bCs/>
        </w:rPr>
      </w:pPr>
      <w:r>
        <w:rPr>
          <w:sz w:val="24"/>
        </w:rPr>
        <w:br w:type="page"/>
      </w:r>
    </w:p>
    <w:p w14:paraId="6B265CBB" w14:textId="6F382CED" w:rsidR="00B16D45" w:rsidRPr="0002180B" w:rsidRDefault="00B16D45" w:rsidP="006F2973">
      <w:pPr>
        <w:pStyle w:val="GPSmacrorestart"/>
      </w:pPr>
      <w:bookmarkStart w:id="615" w:name="udBeforeProtMarking"/>
      <w:bookmarkStart w:id="616" w:name="_DV_M64"/>
      <w:bookmarkStart w:id="617" w:name="_DV_M65"/>
      <w:bookmarkStart w:id="618" w:name="_DV_M295"/>
      <w:bookmarkStart w:id="619" w:name="_DV_M298"/>
      <w:bookmarkStart w:id="620" w:name="_DV_M299"/>
      <w:bookmarkStart w:id="621" w:name="_DV_M300"/>
      <w:bookmarkStart w:id="622" w:name="_DV_M303"/>
      <w:bookmarkStart w:id="623" w:name="_DV_M304"/>
      <w:bookmarkEnd w:id="615"/>
      <w:bookmarkEnd w:id="616"/>
      <w:bookmarkEnd w:id="617"/>
      <w:bookmarkEnd w:id="618"/>
      <w:bookmarkEnd w:id="619"/>
      <w:bookmarkEnd w:id="620"/>
      <w:bookmarkEnd w:id="621"/>
      <w:bookmarkEnd w:id="622"/>
      <w:bookmarkEnd w:id="623"/>
    </w:p>
    <w:p w14:paraId="39C0682C" w14:textId="77777777" w:rsidR="00F20C99" w:rsidRDefault="00A335C2" w:rsidP="001C4E7E">
      <w:pPr>
        <w:pStyle w:val="GPSSchTitleandNumber"/>
        <w:rPr>
          <w:rFonts w:hint="eastAsia"/>
        </w:rPr>
      </w:pPr>
      <w:bookmarkStart w:id="624" w:name="_Toc366085186"/>
      <w:bookmarkStart w:id="625" w:name="_Toc380428747"/>
      <w:bookmarkStart w:id="626" w:name="_Toc448501463"/>
      <w:r w:rsidRPr="00F06A24">
        <w:t>FRAMEWORK SCHEDULE 4: TEMPLATE ORDER FORM AND TEMPLATE CALL OFF TERMS</w:t>
      </w:r>
      <w:bookmarkEnd w:id="624"/>
      <w:bookmarkEnd w:id="625"/>
      <w:bookmarkEnd w:id="626"/>
    </w:p>
    <w:p w14:paraId="25692BBD" w14:textId="77777777" w:rsidR="00D12C54" w:rsidRDefault="0038239E" w:rsidP="001C4E7E">
      <w:pPr>
        <w:pStyle w:val="GPSSchAnnexname"/>
        <w:rPr>
          <w:rFonts w:hint="eastAsia"/>
        </w:rPr>
      </w:pPr>
      <w:bookmarkStart w:id="627" w:name="_Toc365027615"/>
      <w:bookmarkStart w:id="628" w:name="_Toc366085187"/>
      <w:bookmarkStart w:id="629" w:name="_Toc380428748"/>
      <w:bookmarkStart w:id="630" w:name="_Toc446323689"/>
      <w:bookmarkStart w:id="631" w:name="_Toc448501464"/>
      <w:r>
        <w:t xml:space="preserve">ANNEX 1: </w:t>
      </w:r>
      <w:r w:rsidRPr="006875AD">
        <w:t xml:space="preserve">TEMPLATE ORDER </w:t>
      </w:r>
      <w:r w:rsidRPr="007A430F">
        <w:t>FORM</w:t>
      </w:r>
      <w:bookmarkEnd w:id="627"/>
      <w:bookmarkEnd w:id="628"/>
      <w:bookmarkEnd w:id="629"/>
      <w:bookmarkEnd w:id="630"/>
      <w:bookmarkEnd w:id="631"/>
    </w:p>
    <w:p w14:paraId="4EBFBDA3" w14:textId="77777777" w:rsidR="00F20C99" w:rsidRDefault="00D12C54" w:rsidP="001C4E7E">
      <w:pPr>
        <w:pStyle w:val="GPSSchAnnexname"/>
        <w:rPr>
          <w:rFonts w:hint="eastAsia"/>
        </w:rPr>
      </w:pPr>
      <w:r>
        <w:br w:type="page"/>
      </w:r>
      <w:bookmarkStart w:id="632" w:name="_Toc365027616"/>
      <w:bookmarkStart w:id="633" w:name="_Toc366085188"/>
      <w:bookmarkStart w:id="634" w:name="_Toc380428749"/>
      <w:bookmarkStart w:id="635" w:name="_Toc446323690"/>
      <w:bookmarkStart w:id="636" w:name="_Toc448501465"/>
      <w:r w:rsidR="0038239E" w:rsidRPr="00D7683C">
        <w:lastRenderedPageBreak/>
        <w:t>ANNEX 2: TEMPLATE CALL</w:t>
      </w:r>
      <w:r w:rsidR="0038239E">
        <w:t xml:space="preserve"> </w:t>
      </w:r>
      <w:r w:rsidR="0038239E" w:rsidRPr="00D7683C">
        <w:t>OFF TERMS</w:t>
      </w:r>
      <w:bookmarkEnd w:id="632"/>
      <w:bookmarkEnd w:id="633"/>
      <w:bookmarkEnd w:id="634"/>
      <w:bookmarkEnd w:id="635"/>
      <w:bookmarkEnd w:id="636"/>
    </w:p>
    <w:p w14:paraId="2CDAF719" w14:textId="77777777" w:rsidR="00434D4A" w:rsidRPr="006875AD" w:rsidRDefault="00434D4A" w:rsidP="001C4E7E">
      <w:pPr>
        <w:pStyle w:val="GPSSchTitleandNumber"/>
        <w:rPr>
          <w:rFonts w:hint="eastAsia"/>
        </w:rPr>
      </w:pPr>
      <w:bookmarkStart w:id="637" w:name="_Toc365027617"/>
      <w:r>
        <w:br w:type="page"/>
      </w:r>
      <w:bookmarkStart w:id="638" w:name="_Toc366085189"/>
      <w:bookmarkStart w:id="639" w:name="_Toc380428750"/>
      <w:bookmarkStart w:id="640" w:name="_Toc448501466"/>
      <w:r w:rsidRPr="006875AD">
        <w:lastRenderedPageBreak/>
        <w:t>FRAMEWORK SCHEDULE 5: CALL OFF PROCEDURE</w:t>
      </w:r>
      <w:bookmarkEnd w:id="637"/>
      <w:bookmarkEnd w:id="638"/>
      <w:bookmarkEnd w:id="639"/>
      <w:bookmarkEnd w:id="640"/>
    </w:p>
    <w:p w14:paraId="67464E99" w14:textId="77777777" w:rsidR="00F20C99" w:rsidRDefault="00434D4A" w:rsidP="00E94334">
      <w:pPr>
        <w:pStyle w:val="GPSL1SCHEDULEHeading"/>
      </w:pPr>
      <w:bookmarkStart w:id="641" w:name="_Ref365977839"/>
      <w:r w:rsidRPr="006875AD">
        <w:t>AWARD PROCEDURE</w:t>
      </w:r>
      <w:bookmarkEnd w:id="641"/>
    </w:p>
    <w:p w14:paraId="0F423F97" w14:textId="2FA8F172" w:rsidR="00A026E9" w:rsidRDefault="00434D4A" w:rsidP="00E94334">
      <w:pPr>
        <w:pStyle w:val="GPSL2Numbered"/>
      </w:pPr>
      <w:bookmarkStart w:id="642" w:name="_Ref365977808"/>
      <w:r w:rsidRPr="001C4E7E">
        <w:t xml:space="preserve">If the Authority or any Other Contracting </w:t>
      </w:r>
      <w:r w:rsidR="00C27AE9">
        <w:t>Authority</w:t>
      </w:r>
      <w:r w:rsidRPr="001C4E7E">
        <w:t xml:space="preserve"> decides to source the Services through this Framework Agreement then it will award its Requirements in accordance with the procedure in this Framework Schedule 5 (Call </w:t>
      </w:r>
      <w:proofErr w:type="gramStart"/>
      <w:r w:rsidRPr="001C4E7E">
        <w:t>Off</w:t>
      </w:r>
      <w:proofErr w:type="gramEnd"/>
      <w:r w:rsidRPr="001C4E7E">
        <w:t xml:space="preserve"> Procedure) and the requirements of the Regulations and the Guidance. For the purposes of this Framework Schedule 5, </w:t>
      </w:r>
      <w:r w:rsidR="002E7CBD" w:rsidRPr="001C4E7E">
        <w:t>“</w:t>
      </w:r>
      <w:r w:rsidRPr="00A44AC0">
        <w:rPr>
          <w:b/>
        </w:rPr>
        <w:t>Guidance</w:t>
      </w:r>
      <w:r w:rsidRPr="001C4E7E">
        <w:t>” shall mean any guidance issued or updated by the UK Government from time to time in relation to the Regulations.</w:t>
      </w:r>
      <w:bookmarkEnd w:id="642"/>
    </w:p>
    <w:p w14:paraId="7B8E4EEE" w14:textId="4EB87458" w:rsidR="004754DF" w:rsidRDefault="004754DF" w:rsidP="00E94334">
      <w:pPr>
        <w:pStyle w:val="GPSL2Numbered"/>
      </w:pPr>
      <w:r w:rsidRPr="006875AD">
        <w:t xml:space="preserve">Contracting </w:t>
      </w:r>
      <w:r>
        <w:t>Authorit</w:t>
      </w:r>
      <w:r w:rsidR="004C541B">
        <w:t>ies</w:t>
      </w:r>
      <w:r w:rsidRPr="006875AD">
        <w:t xml:space="preserve"> shall </w:t>
      </w:r>
      <w:r>
        <w:t xml:space="preserve">award a Call </w:t>
      </w:r>
      <w:proofErr w:type="gramStart"/>
      <w:r>
        <w:t>Off</w:t>
      </w:r>
      <w:proofErr w:type="gramEnd"/>
      <w:r>
        <w:t xml:space="preserve"> Agreement </w:t>
      </w:r>
      <w:r w:rsidRPr="006875AD">
        <w:t>in accordance with the Further Competition Procedure set out in paragraph</w:t>
      </w:r>
      <w:r>
        <w:t xml:space="preserve"> </w:t>
      </w:r>
      <w:r>
        <w:fldChar w:fldCharType="begin"/>
      </w:r>
      <w:r>
        <w:instrText xml:space="preserve"> REF _Ref365977578 \r \h </w:instrText>
      </w:r>
      <w:r>
        <w:fldChar w:fldCharType="separate"/>
      </w:r>
      <w:r>
        <w:t>3</w:t>
      </w:r>
      <w:r>
        <w:fldChar w:fldCharType="end"/>
      </w:r>
      <w:r w:rsidRPr="006875AD">
        <w:t xml:space="preserve"> below.</w:t>
      </w:r>
    </w:p>
    <w:p w14:paraId="1D7700D1" w14:textId="43761A30" w:rsidR="004C541B" w:rsidRPr="001C4E7E" w:rsidRDefault="004C541B" w:rsidP="00E55572">
      <w:pPr>
        <w:pStyle w:val="GPSL2Numbered"/>
        <w:numPr>
          <w:ilvl w:val="0"/>
          <w:numId w:val="0"/>
        </w:numPr>
        <w:ind w:left="644"/>
      </w:pPr>
      <w:r>
        <w:t>.</w:t>
      </w:r>
    </w:p>
    <w:p w14:paraId="007DDAAA" w14:textId="10E43CAA" w:rsidR="00186292" w:rsidRDefault="00186292" w:rsidP="00E55572">
      <w:pPr>
        <w:pStyle w:val="GPSL2Indent"/>
      </w:pPr>
    </w:p>
    <w:p w14:paraId="17A6187A" w14:textId="44BB2756" w:rsidR="00F20C99" w:rsidRDefault="00F20C99" w:rsidP="00E55572">
      <w:pPr>
        <w:pStyle w:val="GPSL1SCHEDULEHeading"/>
        <w:numPr>
          <w:ilvl w:val="0"/>
          <w:numId w:val="0"/>
        </w:numPr>
        <w:ind w:left="360"/>
      </w:pPr>
    </w:p>
    <w:p w14:paraId="2EC05A59" w14:textId="77777777" w:rsidR="00F20C99" w:rsidRDefault="00434D4A" w:rsidP="00E94334">
      <w:pPr>
        <w:pStyle w:val="GPSL1SCHEDULEHeading"/>
      </w:pPr>
      <w:bookmarkStart w:id="643" w:name="_Ref365977578"/>
      <w:r w:rsidRPr="006875AD">
        <w:t>FURTHER COMPETITION PROCEDURE</w:t>
      </w:r>
      <w:bookmarkEnd w:id="643"/>
    </w:p>
    <w:p w14:paraId="2456C95F" w14:textId="77777777" w:rsidR="00A026E9" w:rsidRDefault="00434D4A" w:rsidP="00581ECE">
      <w:pPr>
        <w:pStyle w:val="GPSL2non-numberboldheading"/>
      </w:pPr>
      <w:r w:rsidRPr="005E46CF">
        <w:t xml:space="preserve">Contracting </w:t>
      </w:r>
      <w:r w:rsidR="00C27AE9">
        <w:t>Authority’s</w:t>
      </w:r>
      <w:r w:rsidRPr="005E46CF">
        <w:t xml:space="preserve"> Obligations</w:t>
      </w:r>
    </w:p>
    <w:p w14:paraId="30780E77" w14:textId="77777777" w:rsidR="009D629C" w:rsidRDefault="00434D4A" w:rsidP="00E94334">
      <w:pPr>
        <w:pStyle w:val="GPSL2Numbered"/>
      </w:pPr>
      <w:r w:rsidRPr="006875AD">
        <w:t xml:space="preserve">Any Contracting </w:t>
      </w:r>
      <w:r w:rsidR="00C27AE9">
        <w:t>Authority</w:t>
      </w:r>
      <w:r w:rsidRPr="006875AD">
        <w:t xml:space="preserve"> awarding a Call Off Agreement under this Framework Agreement through a </w:t>
      </w:r>
      <w:r w:rsidRPr="009B7E67">
        <w:t xml:space="preserve">Further Competition Procedure </w:t>
      </w:r>
      <w:r w:rsidRPr="006875AD">
        <w:t>shall:</w:t>
      </w:r>
    </w:p>
    <w:p w14:paraId="08CFB39D" w14:textId="39CF67A0" w:rsidR="00A026E9" w:rsidRDefault="00434D4A" w:rsidP="00E94334">
      <w:pPr>
        <w:pStyle w:val="GPSL3numberedclause"/>
      </w:pPr>
      <w:bookmarkStart w:id="644" w:name="_Ref366090967"/>
      <w:r w:rsidRPr="006875AD">
        <w:t>develop a Statement of Requirements setting out its requirements for the Services and identify the Framework Suppliers capable of supplying the Services;</w:t>
      </w:r>
      <w:bookmarkEnd w:id="644"/>
      <w:r w:rsidRPr="006875AD">
        <w:t xml:space="preserve"> </w:t>
      </w:r>
    </w:p>
    <w:p w14:paraId="232A5359" w14:textId="13F75A63" w:rsidR="009D629C" w:rsidRDefault="00434D4A" w:rsidP="00E94334">
      <w:pPr>
        <w:pStyle w:val="GPSL3numberedclause"/>
      </w:pPr>
      <w:bookmarkStart w:id="645" w:name="_Ref365975690"/>
      <w:r w:rsidRPr="006875AD">
        <w:t xml:space="preserve">amend or refine the Template Call Off </w:t>
      </w:r>
      <w:r w:rsidR="004754DF">
        <w:t xml:space="preserve">Order </w:t>
      </w:r>
      <w:r w:rsidRPr="006875AD">
        <w:t>Form and Template Call</w:t>
      </w:r>
      <w:r>
        <w:t xml:space="preserve"> </w:t>
      </w:r>
      <w:r w:rsidRPr="006875AD">
        <w:t>Off Terms to reflect its Services Requirements only to the extent permitted by and in accordance with the requirements of the Regulations and Guidance;</w:t>
      </w:r>
      <w:bookmarkEnd w:id="645"/>
    </w:p>
    <w:p w14:paraId="29CC317C" w14:textId="5B3D26B3" w:rsidR="009D629C" w:rsidRDefault="00434D4A" w:rsidP="00E94334">
      <w:pPr>
        <w:pStyle w:val="GPSL3numberedclause"/>
      </w:pPr>
      <w:bookmarkStart w:id="646" w:name="_Ref365976108"/>
      <w:r w:rsidRPr="006875AD">
        <w:t xml:space="preserve">invite tenders by conducting a </w:t>
      </w:r>
      <w:r w:rsidRPr="009B7E67">
        <w:t xml:space="preserve">Further Competition Procedure </w:t>
      </w:r>
      <w:r w:rsidRPr="006875AD">
        <w:t>for its Services Requirements in accordance with the Regulations and Guidance and in particular:</w:t>
      </w:r>
      <w:bookmarkEnd w:id="646"/>
    </w:p>
    <w:p w14:paraId="199325B6" w14:textId="454FF06A" w:rsidR="00186292" w:rsidRPr="006F2973" w:rsidRDefault="00434D4A" w:rsidP="00E94334">
      <w:pPr>
        <w:pStyle w:val="GPSL4numberedclause"/>
      </w:pPr>
      <w:r w:rsidRPr="00E55572">
        <w:t>if an Electronic Reverse Auction (as defined in paragraph</w:t>
      </w:r>
      <w:r w:rsidR="00706C7C" w:rsidRPr="00E55572">
        <w:t xml:space="preserve"> </w:t>
      </w:r>
      <w:r w:rsidR="00F12AF2" w:rsidRPr="00E55572">
        <w:t xml:space="preserve">3  </w:t>
      </w:r>
      <w:r w:rsidRPr="00E55572">
        <w:t>below) is to be held</w:t>
      </w:r>
      <w:r w:rsidR="001C0E9C" w:rsidRPr="00E55572">
        <w:t>,</w:t>
      </w:r>
      <w:r w:rsidRPr="00E55572">
        <w:t xml:space="preserve"> the Contracting </w:t>
      </w:r>
      <w:r w:rsidR="00C27AE9" w:rsidRPr="00E55572">
        <w:t>Authority</w:t>
      </w:r>
      <w:r w:rsidRPr="00E55572">
        <w:t xml:space="preserve"> shall notify the Framework Suppliers identified in accordance with paragraph</w:t>
      </w:r>
      <w:r w:rsidR="00745228" w:rsidRPr="00E55572">
        <w:t xml:space="preserve"> </w:t>
      </w:r>
      <w:r w:rsidR="009C2976" w:rsidRPr="00E55572">
        <w:t>2.1.1</w:t>
      </w:r>
      <w:r w:rsidR="001C0E9C" w:rsidRPr="00E55572">
        <w:t xml:space="preserve"> </w:t>
      </w:r>
      <w:r w:rsidRPr="00E55572">
        <w:t xml:space="preserve">and shall conduct the Further Competition Procedure in accordance with the procedures set out in paragraph </w:t>
      </w:r>
      <w:r w:rsidR="00706C7C" w:rsidRPr="00E55572">
        <w:fldChar w:fldCharType="begin"/>
      </w:r>
      <w:r w:rsidR="00706C7C" w:rsidRPr="00E55572">
        <w:instrText xml:space="preserve"> REF _Ref366090983 \r \h </w:instrText>
      </w:r>
      <w:r w:rsidR="001B3B69" w:rsidRPr="00E55572">
        <w:instrText xml:space="preserve"> \* MERGEFORMAT </w:instrText>
      </w:r>
      <w:r w:rsidR="00706C7C" w:rsidRPr="00E55572">
        <w:fldChar w:fldCharType="separate"/>
      </w:r>
      <w:r w:rsidR="00EB21D8" w:rsidRPr="00E55572">
        <w:t>4.3</w:t>
      </w:r>
      <w:r w:rsidR="00706C7C" w:rsidRPr="00E55572">
        <w:fldChar w:fldCharType="end"/>
      </w:r>
      <w:r w:rsidRPr="00E55572">
        <w:t>;</w:t>
      </w:r>
      <w:r w:rsidR="00F7724A" w:rsidRPr="00DA06DE">
        <w:t xml:space="preserve"> </w:t>
      </w:r>
      <w:r w:rsidRPr="00DA06DE">
        <w:t>or</w:t>
      </w:r>
    </w:p>
    <w:p w14:paraId="3D1A6B6B" w14:textId="26C6DE90" w:rsidR="009D629C" w:rsidRPr="00E55572" w:rsidRDefault="00434D4A" w:rsidP="00E94334">
      <w:pPr>
        <w:pStyle w:val="GPSL4numberedclause"/>
      </w:pPr>
      <w:r w:rsidRPr="00E55572">
        <w:t xml:space="preserve">if an Electronic Reverse Auction is not used, the Contracting </w:t>
      </w:r>
      <w:r w:rsidR="00C27AE9" w:rsidRPr="00E55572">
        <w:t>Authority</w:t>
      </w:r>
      <w:r w:rsidRPr="00E55572">
        <w:t xml:space="preserve"> shall:</w:t>
      </w:r>
    </w:p>
    <w:p w14:paraId="3997B978" w14:textId="3654FBCD" w:rsidR="00186292" w:rsidRPr="00E55572" w:rsidRDefault="002B49ED" w:rsidP="00745672">
      <w:pPr>
        <w:pStyle w:val="GPSL5numberedclause"/>
      </w:pPr>
      <w:r w:rsidRPr="00E55572">
        <w:t xml:space="preserve">invite the Framework Suppliers identified in accordance with paragraph </w:t>
      </w:r>
      <w:r w:rsidR="009C2976">
        <w:t>2.1.1</w:t>
      </w:r>
      <w:r w:rsidR="00745228" w:rsidRPr="00E55572">
        <w:t xml:space="preserve"> </w:t>
      </w:r>
      <w:r w:rsidRPr="00E55572">
        <w:t>to submit a tender in writing for each proposed Call Off Agreement to be awarded by giving written notice by email to the relevant Supplier Representative of each Framework Supplier;</w:t>
      </w:r>
    </w:p>
    <w:p w14:paraId="0CB30305" w14:textId="77777777" w:rsidR="009D629C" w:rsidRPr="00E55572" w:rsidRDefault="002B49ED" w:rsidP="00745672">
      <w:pPr>
        <w:pStyle w:val="GPSL5numberedclause"/>
      </w:pPr>
      <w:r w:rsidRPr="00E55572">
        <w:t xml:space="preserve">set a time limit for the receipt by it of the tenders which takes into account factors such as the complexity of the subject matter of the </w:t>
      </w:r>
      <w:r w:rsidRPr="00E55572">
        <w:lastRenderedPageBreak/>
        <w:t>proposed Call Off Agreement and the time needed to submit tenders; and</w:t>
      </w:r>
    </w:p>
    <w:p w14:paraId="4A8782CD" w14:textId="754CB7DE" w:rsidR="009D629C" w:rsidRPr="007C58A7" w:rsidRDefault="002B49ED" w:rsidP="00745672">
      <w:pPr>
        <w:pStyle w:val="GPSL5numberedclause"/>
      </w:pPr>
      <w:proofErr w:type="gramStart"/>
      <w:r w:rsidRPr="00E55572">
        <w:t>keep</w:t>
      </w:r>
      <w:proofErr w:type="gramEnd"/>
      <w:r w:rsidRPr="00E55572">
        <w:t xml:space="preserve"> each tender confidential until the time limit set out </w:t>
      </w:r>
      <w:r w:rsidR="0002565D" w:rsidRPr="00E55572">
        <w:t xml:space="preserve">for the return of tenders </w:t>
      </w:r>
      <w:r w:rsidRPr="00E55572">
        <w:t>has expired.</w:t>
      </w:r>
    </w:p>
    <w:p w14:paraId="7CCD23B1" w14:textId="549B5084"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Services Requirements; </w:t>
      </w:r>
    </w:p>
    <w:p w14:paraId="64DF32C9" w14:textId="77777777"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F12AF2">
        <w:t>6</w:t>
      </w:r>
      <w:r w:rsidR="00A07D3F">
        <w:fldChar w:fldCharType="begin"/>
      </w:r>
      <w:r w:rsidR="00A07D3F">
        <w:instrText xml:space="preserve"> REF _Ref365972472 \r \h </w:instrText>
      </w:r>
      <w:r w:rsidR="00A07D3F">
        <w:fldChar w:fldCharType="separate"/>
      </w:r>
      <w:r w:rsidR="00EB21D8">
        <w:t>7</w:t>
      </w:r>
      <w:r w:rsidR="00A07D3F">
        <w:fldChar w:fldCharType="end"/>
      </w:r>
      <w:r w:rsidRPr="006875AD">
        <w:t xml:space="preserve"> which</w:t>
      </w:r>
      <w:r w:rsidR="00A07D3F">
        <w:t xml:space="preserve"> Call Off Agreement shall</w:t>
      </w:r>
      <w:r w:rsidRPr="006875AD">
        <w:t>:</w:t>
      </w:r>
    </w:p>
    <w:p w14:paraId="61AC4207" w14:textId="656CBDDB" w:rsidR="00A026E9" w:rsidRDefault="00434D4A" w:rsidP="00E94334">
      <w:pPr>
        <w:pStyle w:val="GPSL4numberedclause"/>
      </w:pPr>
      <w:r w:rsidRPr="006875AD">
        <w:t>state the Services Requirements;</w:t>
      </w:r>
    </w:p>
    <w:p w14:paraId="286DEDCC" w14:textId="77777777" w:rsidR="009D629C" w:rsidRDefault="00434D4A" w:rsidP="00E94334">
      <w:pPr>
        <w:pStyle w:val="GPSL4numberedclause"/>
      </w:pPr>
      <w:r w:rsidRPr="006875AD">
        <w:t xml:space="preserve">state the </w:t>
      </w:r>
      <w:r>
        <w:t>tender</w:t>
      </w:r>
      <w:r w:rsidRPr="006875AD">
        <w:t xml:space="preserve"> submitted by the successful Framework Supplier;</w:t>
      </w:r>
    </w:p>
    <w:p w14:paraId="1C486A20" w14:textId="2F2C9CA9" w:rsidR="009D629C" w:rsidRDefault="00434D4A" w:rsidP="00E94334">
      <w:pPr>
        <w:pStyle w:val="GPSL4numberedclause"/>
      </w:pPr>
      <w:r w:rsidRPr="006875AD">
        <w:t>state the charges payable for the Services Requirements in accordance with the tender submitted by the successful Framework Supplier; and</w:t>
      </w:r>
    </w:p>
    <w:p w14:paraId="211C1E40" w14:textId="7BA194D5"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Contracting </w:t>
      </w:r>
      <w:r w:rsidR="00C27AE9">
        <w:t>Authority</w:t>
      </w:r>
      <w:r w:rsidRPr="006875AD">
        <w:t xml:space="preserve"> in accordance with paragraph </w:t>
      </w:r>
      <w:r w:rsidR="009C2976">
        <w:t>2.1.2</w:t>
      </w:r>
      <w:r w:rsidRPr="006875AD">
        <w:t xml:space="preserve"> above) applicable to the Services,</w:t>
      </w:r>
    </w:p>
    <w:p w14:paraId="4EC141CF" w14:textId="77777777" w:rsidR="00A026E9" w:rsidRDefault="00434D4A" w:rsidP="00E94334">
      <w:pPr>
        <w:pStyle w:val="GPSL3numberedclause"/>
      </w:pPr>
      <w:proofErr w:type="gramStart"/>
      <w:r w:rsidRPr="006875AD">
        <w:t>provide</w:t>
      </w:r>
      <w:proofErr w:type="gramEnd"/>
      <w:r w:rsidRPr="006875AD">
        <w:t xml:space="preserve"> unsuccessful Framework Suppliers with </w:t>
      </w:r>
      <w:r>
        <w:t>written</w:t>
      </w:r>
      <w:r w:rsidRPr="006875AD">
        <w:t xml:space="preserve"> feedback in relation to the reasons why their tenders were unsuccessful.</w:t>
      </w:r>
    </w:p>
    <w:p w14:paraId="670683C1" w14:textId="77777777" w:rsidR="00A026E9" w:rsidRDefault="00434D4A" w:rsidP="00581ECE">
      <w:pPr>
        <w:pStyle w:val="GPSL2non-numberboldheading"/>
      </w:pPr>
      <w:r w:rsidRPr="006875AD">
        <w:t>The Supplier's Obligations</w:t>
      </w:r>
    </w:p>
    <w:p w14:paraId="7FF96FFB" w14:textId="00D7B5E1"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Contracting </w:t>
      </w:r>
      <w:r w:rsidR="00C27AE9">
        <w:t>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9C2976">
        <w:t>2</w:t>
      </w:r>
      <w:r w:rsidR="00EB21D8">
        <w:t>.1.3</w:t>
      </w:r>
      <w:r w:rsidR="00852DB8">
        <w:fldChar w:fldCharType="end"/>
      </w:r>
      <w:r w:rsidR="00852DB8">
        <w:t xml:space="preserve"> above</w:t>
      </w:r>
      <w:r w:rsidR="001C0E9C">
        <w:t>,</w:t>
      </w:r>
      <w:r w:rsidR="00852DB8">
        <w:t xml:space="preserve"> </w:t>
      </w:r>
      <w:r w:rsidRPr="006875AD">
        <w:t xml:space="preserve">provide the Contracting </w:t>
      </w:r>
      <w:r w:rsidR="00C27AE9">
        <w:t>Authority</w:t>
      </w:r>
      <w:r w:rsidRPr="006875AD">
        <w:t xml:space="preserve"> with either:</w:t>
      </w:r>
    </w:p>
    <w:p w14:paraId="1F49ED77" w14:textId="6E692E03" w:rsidR="00F20C99" w:rsidRDefault="00434D4A" w:rsidP="00E94334">
      <w:pPr>
        <w:pStyle w:val="GPSL3numberedclause"/>
      </w:pPr>
      <w:r w:rsidRPr="006875AD">
        <w:t>a statement to the effect that it does not wish to tender in relation to the relevant Service</w:t>
      </w:r>
      <w:r>
        <w:t>s</w:t>
      </w:r>
      <w:r w:rsidRPr="006875AD">
        <w:t xml:space="preserve"> Requirements; or</w:t>
      </w:r>
    </w:p>
    <w:p w14:paraId="7227BCAD" w14:textId="77777777" w:rsidR="00F20C99" w:rsidRDefault="00434D4A" w:rsidP="00E94334">
      <w:pPr>
        <w:pStyle w:val="GPSL3numberedclause"/>
      </w:pPr>
      <w:proofErr w:type="gramStart"/>
      <w:r w:rsidRPr="006875AD">
        <w:t>the</w:t>
      </w:r>
      <w:proofErr w:type="gramEnd"/>
      <w:r w:rsidRPr="006875AD">
        <w:t xml:space="preserv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14:paraId="797E3FDE" w14:textId="77777777" w:rsidR="00F20C99" w:rsidRDefault="00434D4A" w:rsidP="00E94334">
      <w:pPr>
        <w:pStyle w:val="GPSL4numberedclause"/>
      </w:pPr>
      <w:r w:rsidRPr="006875AD">
        <w:t>an email response subject line to comprise unique reference number and Supplier name, so as to clearly identify the Supplier;</w:t>
      </w:r>
    </w:p>
    <w:p w14:paraId="7B650DC6" w14:textId="77777777" w:rsidR="00F20C99" w:rsidRDefault="00434D4A" w:rsidP="00E94334">
      <w:pPr>
        <w:pStyle w:val="GPSL4numberedclause"/>
      </w:pPr>
      <w:r w:rsidRPr="006875AD">
        <w:t>a brief summary, in the email (followed by a confirmation letter), stating that the Supplier is bidding for the Statement of Requirements;</w:t>
      </w:r>
    </w:p>
    <w:p w14:paraId="6ECE54F2" w14:textId="5417088C" w:rsidR="00F20C99" w:rsidRPr="004C2EAC" w:rsidRDefault="00434D4A" w:rsidP="00E94334">
      <w:pPr>
        <w:pStyle w:val="GPSL4numberedclause"/>
      </w:pPr>
      <w:proofErr w:type="gramStart"/>
      <w:r w:rsidRPr="004C2EAC">
        <w:t>a</w:t>
      </w:r>
      <w:proofErr w:type="gramEnd"/>
      <w:r w:rsidRPr="004C2EAC">
        <w:t xml:space="preserve"> proposal covering the Services Requirements.</w:t>
      </w:r>
    </w:p>
    <w:p w14:paraId="60A56FB7" w14:textId="74E10D81" w:rsidR="00186292" w:rsidRDefault="009C2976" w:rsidP="00E94334">
      <w:pPr>
        <w:pStyle w:val="GPSL3numberedclause"/>
      </w:pPr>
      <w:r w:rsidRPr="00F7724A" w:rsidDel="009C2976">
        <w:rPr>
          <w:highlight w:val="yellow"/>
        </w:rPr>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F12AF2">
        <w:t>2</w:t>
      </w:r>
      <w:r w:rsidR="00706C7C">
        <w:fldChar w:fldCharType="begin"/>
      </w:r>
      <w:r w:rsidR="00706C7C">
        <w:instrText xml:space="preserve"> REF _Ref365977578 \r \h </w:instrText>
      </w:r>
      <w:r w:rsidR="00706C7C">
        <w:fldChar w:fldCharType="separate"/>
      </w:r>
      <w:r w:rsidR="00EB21D8">
        <w:t>3</w:t>
      </w:r>
      <w:r w:rsidR="00706C7C">
        <w:fldChar w:fldCharType="end"/>
      </w:r>
      <w:r w:rsidR="00706C7C">
        <w:t xml:space="preserve"> </w:t>
      </w:r>
      <w:r w:rsidR="00434D4A" w:rsidRPr="006875AD">
        <w:t>shall be based on the Charging Structure.</w:t>
      </w:r>
    </w:p>
    <w:p w14:paraId="45BBAB27" w14:textId="77777777" w:rsidR="009D629C" w:rsidRDefault="00434D4A" w:rsidP="00E94334">
      <w:pPr>
        <w:pStyle w:val="GPSL3numberedclause"/>
      </w:pPr>
      <w:r w:rsidRPr="006875AD">
        <w:t>The Supplier agrees that:</w:t>
      </w:r>
    </w:p>
    <w:p w14:paraId="4BA1D1AE" w14:textId="77777777"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F12AF2">
        <w:t>2</w:t>
      </w:r>
      <w:r w:rsidR="00706C7C">
        <w:fldChar w:fldCharType="begin"/>
      </w:r>
      <w:r w:rsidR="00706C7C">
        <w:instrText xml:space="preserve"> REF _Ref365977578 \r \h </w:instrText>
      </w:r>
      <w:r w:rsidR="006C220C">
        <w:instrText xml:space="preserve"> \* MERGEFORMAT </w:instrText>
      </w:r>
      <w:r w:rsidR="00706C7C">
        <w:fldChar w:fldCharType="separate"/>
      </w:r>
      <w:r w:rsidR="00EB21D8">
        <w:t>3</w:t>
      </w:r>
      <w:r w:rsidR="00706C7C">
        <w:fldChar w:fldCharType="end"/>
      </w:r>
      <w:r w:rsidR="00706C7C">
        <w:t xml:space="preserve"> </w:t>
      </w:r>
      <w:r w:rsidRPr="006875AD">
        <w:t xml:space="preserve">shall remain open for acceptance by the Contracting </w:t>
      </w:r>
      <w:r w:rsidR="00C27AE9">
        <w:t>Authority</w:t>
      </w:r>
      <w:r w:rsidRPr="006875AD">
        <w:t xml:space="preserve"> for ninety (90) Working Days (or such other period specified in the invitation to tender issued by the </w:t>
      </w:r>
      <w:r w:rsidRPr="006875AD">
        <w:lastRenderedPageBreak/>
        <w:t xml:space="preserve">relevant Contracting </w:t>
      </w:r>
      <w:r w:rsidR="00C27AE9">
        <w:t>Authority</w:t>
      </w:r>
      <w:r w:rsidRPr="006875AD">
        <w:t xml:space="preserve"> in accordance with the Call Off Procedure); and</w:t>
      </w:r>
    </w:p>
    <w:p w14:paraId="19F5EA3D" w14:textId="77777777"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14:paraId="0A27DA77" w14:textId="77777777"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14:paraId="35F4B277" w14:textId="77777777" w:rsidR="009D629C" w:rsidRPr="004C2EAC" w:rsidRDefault="00434D4A" w:rsidP="00745672">
      <w:pPr>
        <w:pStyle w:val="GPSL5numberedclause"/>
      </w:pPr>
      <w:proofErr w:type="gramStart"/>
      <w:r w:rsidRPr="004C2EAC">
        <w:t>enter</w:t>
      </w:r>
      <w:proofErr w:type="gramEnd"/>
      <w:r w:rsidRPr="004C2EAC">
        <w:t xml:space="preserve"> into any arrangement or agreement with any other person that he or the other person(s) shall refrain from </w:t>
      </w:r>
      <w:r w:rsidR="00A32CFA" w:rsidRPr="004C2EAC">
        <w:t>submitting a tender</w:t>
      </w:r>
      <w:r w:rsidRPr="004C2EAC">
        <w:t xml:space="preserve"> or as to the amount of any </w:t>
      </w:r>
      <w:r w:rsidR="00A32CFA" w:rsidRPr="004C2EAC">
        <w:t xml:space="preserve">tenders </w:t>
      </w:r>
      <w:r w:rsidRPr="004C2EAC">
        <w:t>to be submitted.</w:t>
      </w:r>
    </w:p>
    <w:p w14:paraId="076F51A8" w14:textId="169D4429" w:rsidR="00F20C99" w:rsidRPr="00E55572" w:rsidRDefault="00434D4A" w:rsidP="00E94334">
      <w:pPr>
        <w:pStyle w:val="GPSL1SCHEDULEHeading"/>
      </w:pPr>
      <w:bookmarkStart w:id="647" w:name="_Ref366082653"/>
      <w:r w:rsidRPr="00E55572">
        <w:t>E-AUCTIONS</w:t>
      </w:r>
      <w:bookmarkEnd w:id="647"/>
      <w:r w:rsidRPr="00E55572">
        <w:t xml:space="preserve"> </w:t>
      </w:r>
    </w:p>
    <w:p w14:paraId="549C4603" w14:textId="5E59FD85" w:rsidR="00F20C99" w:rsidRPr="00E55572" w:rsidRDefault="00434D4A" w:rsidP="00E94334">
      <w:pPr>
        <w:pStyle w:val="GPSL2Numbered"/>
      </w:pPr>
      <w:r w:rsidRPr="00E55572">
        <w:t xml:space="preserve">The Contracting </w:t>
      </w:r>
      <w:r w:rsidR="00C27AE9" w:rsidRPr="00E55572">
        <w:t>Authority</w:t>
      </w:r>
      <w:r w:rsidRPr="00E55572">
        <w:t xml:space="preserve"> shall be entitled to formulate its Statement of Requirements in accordance with paragraph </w:t>
      </w:r>
      <w:r w:rsidR="00F12AF2" w:rsidRPr="00E55572">
        <w:t xml:space="preserve">2 </w:t>
      </w:r>
      <w:r w:rsidRPr="00E55572">
        <w:t xml:space="preserve">above and invite the Supplier to a Further Competition Procedure </w:t>
      </w:r>
      <w:r w:rsidR="00711ADC" w:rsidRPr="00E55572">
        <w:t>including</w:t>
      </w:r>
      <w:r w:rsidRPr="00E55572">
        <w:t xml:space="preserve"> a reverse auction in accordance with the rules laid down by the Contracting </w:t>
      </w:r>
      <w:r w:rsidR="00C27AE9" w:rsidRPr="00E55572">
        <w:t>Authority</w:t>
      </w:r>
      <w:r w:rsidR="00A32CFA" w:rsidRPr="00E55572">
        <w:t xml:space="preserve"> and</w:t>
      </w:r>
      <w:r w:rsidRPr="00E55572">
        <w:t xml:space="preserve"> the Regulations</w:t>
      </w:r>
      <w:r w:rsidR="00E50B23" w:rsidRPr="00E55572">
        <w:t>.</w:t>
      </w:r>
    </w:p>
    <w:p w14:paraId="0A36D2D6" w14:textId="77777777" w:rsidR="00F20C99" w:rsidRPr="00E55572" w:rsidRDefault="00434D4A" w:rsidP="00E94334">
      <w:pPr>
        <w:pStyle w:val="GPSL2Numbered"/>
      </w:pPr>
      <w:r w:rsidRPr="00E55572">
        <w:t xml:space="preserve">The Supplier acknowledges that Contracting </w:t>
      </w:r>
      <w:r w:rsidR="00C27AE9" w:rsidRPr="00E55572">
        <w:t>Authorities</w:t>
      </w:r>
      <w:r w:rsidRPr="00E55572">
        <w:t xml:space="preserve"> may wish to undertake an electronic reverse auction, where Framework Suppliers compete in real time by bidding as the auction unfolds (</w:t>
      </w:r>
      <w:r w:rsidRPr="00E55572">
        <w:rPr>
          <w:b/>
        </w:rPr>
        <w:t>"Electronic Reverse Auction"</w:t>
      </w:r>
      <w:r w:rsidRPr="00E55572">
        <w:t>).</w:t>
      </w:r>
    </w:p>
    <w:p w14:paraId="744304E0" w14:textId="77777777" w:rsidR="00F20C99" w:rsidRPr="00E55572" w:rsidRDefault="00434D4A" w:rsidP="00E94334">
      <w:pPr>
        <w:pStyle w:val="GPSL2Numbered"/>
      </w:pPr>
      <w:bookmarkStart w:id="648" w:name="_Ref366090983"/>
      <w:r w:rsidRPr="00E55572">
        <w:t xml:space="preserve">Before undertaking an Electronic Reverse Auction, the relevant Contracting </w:t>
      </w:r>
      <w:r w:rsidR="00C27AE9" w:rsidRPr="00E55572">
        <w:t>Authority</w:t>
      </w:r>
      <w:r w:rsidRPr="00E55572">
        <w:t xml:space="preserve"> will make an </w:t>
      </w:r>
      <w:r w:rsidR="00A32CFA" w:rsidRPr="00E55572">
        <w:t xml:space="preserve">initial full </w:t>
      </w:r>
      <w:r w:rsidRPr="00E55572">
        <w:t xml:space="preserve">evaluation of all </w:t>
      </w:r>
      <w:r w:rsidR="00A32CFA" w:rsidRPr="00E55572">
        <w:t>tenders</w:t>
      </w:r>
      <w:r w:rsidR="002F5B39" w:rsidRPr="00E55572">
        <w:t xml:space="preserve"> </w:t>
      </w:r>
      <w:r w:rsidR="00711ADC" w:rsidRPr="00E55572">
        <w:t xml:space="preserve">received in response to its Statement of Requirements. The Contracting </w:t>
      </w:r>
      <w:r w:rsidR="00C27AE9" w:rsidRPr="00E55572">
        <w:t>Authority</w:t>
      </w:r>
      <w:r w:rsidR="00711ADC" w:rsidRPr="00E55572">
        <w:t xml:space="preserve"> will then </w:t>
      </w:r>
      <w:r w:rsidR="001C0E9C" w:rsidRPr="00E55572">
        <w:t xml:space="preserve">invite </w:t>
      </w:r>
      <w:r w:rsidR="00193444" w:rsidRPr="00E55572">
        <w:t>to the Electronic Reverse Auction</w:t>
      </w:r>
      <w:r w:rsidR="001C0E9C" w:rsidRPr="00E55572">
        <w:t xml:space="preserve"> only </w:t>
      </w:r>
      <w:r w:rsidR="0097365C" w:rsidRPr="00E55572">
        <w:t xml:space="preserve">those </w:t>
      </w:r>
      <w:r w:rsidR="001C0E9C" w:rsidRPr="00E55572">
        <w:t>tenders</w:t>
      </w:r>
      <w:r w:rsidR="0097365C" w:rsidRPr="00E55572">
        <w:t xml:space="preserve"> that are admissible</w:t>
      </w:r>
      <w:r w:rsidR="00711ADC" w:rsidRPr="00E55572">
        <w:t xml:space="preserve"> in accordance with the Regulations</w:t>
      </w:r>
      <w:r w:rsidRPr="00E55572">
        <w:t>.</w:t>
      </w:r>
      <w:bookmarkEnd w:id="648"/>
      <w:r w:rsidR="0097365C" w:rsidRPr="00E55572">
        <w:t xml:space="preserve"> The invitation shall be accompanied by the outcome of the full initial evaluation of the relevant tenders.</w:t>
      </w:r>
    </w:p>
    <w:p w14:paraId="4A1EFADD" w14:textId="77777777" w:rsidR="00F20C99" w:rsidRPr="00E55572" w:rsidRDefault="00434D4A" w:rsidP="00E94334">
      <w:pPr>
        <w:pStyle w:val="GPSL2Numbered"/>
      </w:pPr>
      <w:r w:rsidRPr="00E55572">
        <w:t xml:space="preserve">The Contracting </w:t>
      </w:r>
      <w:r w:rsidR="00C27AE9" w:rsidRPr="00E55572">
        <w:t>Authority</w:t>
      </w:r>
      <w:r w:rsidRPr="00E55572">
        <w:t xml:space="preserve"> will inform the Framework Suppliers of the specification for the Electronic Reverse Auction which shall include:</w:t>
      </w:r>
    </w:p>
    <w:p w14:paraId="218AC2EF" w14:textId="77777777" w:rsidR="00F20C99" w:rsidRPr="00E55572" w:rsidRDefault="00434D4A" w:rsidP="00E94334">
      <w:pPr>
        <w:pStyle w:val="GPSL3numberedclause"/>
      </w:pPr>
      <w:r w:rsidRPr="00E55572">
        <w:t>the information to be provided at auction, which must be expressed in figures or percentages</w:t>
      </w:r>
      <w:r w:rsidR="00B810EA" w:rsidRPr="00E55572">
        <w:t xml:space="preserve"> of the specified </w:t>
      </w:r>
      <w:r w:rsidR="00CE68A6" w:rsidRPr="00E55572">
        <w:t>quantifiable features</w:t>
      </w:r>
      <w:r w:rsidRPr="00E55572">
        <w:t>;</w:t>
      </w:r>
    </w:p>
    <w:p w14:paraId="63650BB6" w14:textId="77777777" w:rsidR="00F20C99" w:rsidRPr="00E55572" w:rsidRDefault="00434D4A" w:rsidP="00E94334">
      <w:pPr>
        <w:pStyle w:val="GPSL3numberedclause"/>
      </w:pPr>
      <w:r w:rsidRPr="00E55572">
        <w:t xml:space="preserve">the mathematical formula to be used to determine automatic ranking of bids on the basis of new prices and/or new values submitted;  </w:t>
      </w:r>
    </w:p>
    <w:p w14:paraId="367F2A7F" w14:textId="77777777" w:rsidR="00A026E9" w:rsidRPr="00E55572" w:rsidRDefault="008770CA" w:rsidP="00E94334">
      <w:pPr>
        <w:pStyle w:val="GPSL3numberedclause"/>
      </w:pPr>
      <w:r w:rsidRPr="00E55572">
        <w:t>any limits on the values which may be submitted;</w:t>
      </w:r>
    </w:p>
    <w:p w14:paraId="478E1AC2" w14:textId="77777777" w:rsidR="009D629C" w:rsidRPr="00E55572" w:rsidRDefault="008770CA" w:rsidP="00E94334">
      <w:pPr>
        <w:pStyle w:val="GPSL3numberedclause"/>
      </w:pPr>
      <w:r w:rsidRPr="00E55572">
        <w:t>a description of any information which will be made available to Framework Suppliers in the course of the Electronic Reverse Auction, and when it will be made available to them;</w:t>
      </w:r>
    </w:p>
    <w:p w14:paraId="31A56F67" w14:textId="77777777" w:rsidR="009D629C" w:rsidRPr="00E55572" w:rsidRDefault="008770CA" w:rsidP="00E94334">
      <w:pPr>
        <w:pStyle w:val="GPSL3numberedclause"/>
      </w:pPr>
      <w:bookmarkStart w:id="649" w:name="_Ref365977442"/>
      <w:r w:rsidRPr="00E55572">
        <w:t>the conditions under which Framework Suppliers will be able to bid and, in particular, the minimum differences which will, where appropriate, be required when bidding;</w:t>
      </w:r>
      <w:bookmarkEnd w:id="649"/>
    </w:p>
    <w:p w14:paraId="32AF7D9D" w14:textId="77777777" w:rsidR="009D629C" w:rsidRPr="00E55572" w:rsidRDefault="008770CA" w:rsidP="00E94334">
      <w:pPr>
        <w:pStyle w:val="GPSL3numberedclause"/>
      </w:pPr>
      <w:r w:rsidRPr="00E55572">
        <w:t>relevant information concerning the electronic equipment used and the arrangements and technical specification for connection;</w:t>
      </w:r>
    </w:p>
    <w:p w14:paraId="1172B68C" w14:textId="63F02D36" w:rsidR="009D629C" w:rsidRPr="00E55572" w:rsidRDefault="00193444" w:rsidP="00E94334">
      <w:pPr>
        <w:pStyle w:val="GPSL3numberedclause"/>
      </w:pPr>
      <w:r w:rsidRPr="00E55572">
        <w:lastRenderedPageBreak/>
        <w:t xml:space="preserve">subject to paragraph </w:t>
      </w:r>
      <w:r w:rsidRPr="00E55572">
        <w:fldChar w:fldCharType="begin"/>
      </w:r>
      <w:r w:rsidRPr="00E55572">
        <w:instrText xml:space="preserve"> REF _Ref413331739 \r \h </w:instrText>
      </w:r>
      <w:r w:rsidR="001B3B69" w:rsidRPr="00E55572">
        <w:instrText xml:space="preserve"> \* MERGEFORMAT </w:instrText>
      </w:r>
      <w:r w:rsidRPr="00E55572">
        <w:fldChar w:fldCharType="separate"/>
      </w:r>
      <w:r w:rsidR="00F12AF2" w:rsidRPr="00E55572">
        <w:t>3</w:t>
      </w:r>
      <w:r w:rsidR="00EB21D8" w:rsidRPr="00E55572">
        <w:t>.5</w:t>
      </w:r>
      <w:r w:rsidRPr="00E55572">
        <w:fldChar w:fldCharType="end"/>
      </w:r>
      <w:r w:rsidRPr="00E55572">
        <w:t xml:space="preserve">, </w:t>
      </w:r>
      <w:r w:rsidR="008770CA" w:rsidRPr="00E55572">
        <w:t>the date and time of the start of the Electronic Reverse Auction; and</w:t>
      </w:r>
    </w:p>
    <w:p w14:paraId="78D1C969" w14:textId="77777777" w:rsidR="009D629C" w:rsidRPr="00E55572" w:rsidRDefault="008770CA" w:rsidP="00E94334">
      <w:pPr>
        <w:pStyle w:val="GPSL3numberedclause"/>
      </w:pPr>
      <w:proofErr w:type="gramStart"/>
      <w:r w:rsidRPr="00E55572">
        <w:t>details</w:t>
      </w:r>
      <w:proofErr w:type="gramEnd"/>
      <w:r w:rsidRPr="00E55572">
        <w:t xml:space="preserve"> of when and how</w:t>
      </w:r>
      <w:r w:rsidR="00434D4A" w:rsidRPr="00E55572">
        <w:t xml:space="preserve"> the Electronic Reverse Auction will close.</w:t>
      </w:r>
    </w:p>
    <w:p w14:paraId="2328B5F6" w14:textId="77777777" w:rsidR="009D629C" w:rsidRPr="00E55572" w:rsidRDefault="00434D4A" w:rsidP="00E94334">
      <w:pPr>
        <w:pStyle w:val="GPSL2Numbered"/>
      </w:pPr>
      <w:bookmarkStart w:id="650" w:name="_Ref413331739"/>
      <w:r w:rsidRPr="00E55572">
        <w:t>The Electronic Reverse Auction may not start sooner than two (2) Working Days after the date on which the specification for the Electronic Reverse Auction has been issued.</w:t>
      </w:r>
      <w:bookmarkEnd w:id="650"/>
    </w:p>
    <w:p w14:paraId="6BD958BC" w14:textId="77777777" w:rsidR="009D629C" w:rsidRPr="00E55572" w:rsidRDefault="00434D4A" w:rsidP="00E94334">
      <w:pPr>
        <w:pStyle w:val="GPSL2Numbered"/>
      </w:pPr>
      <w:r w:rsidRPr="00E55572">
        <w:t xml:space="preserve">Throughout each phase of the Electronic Reverse Auction the Contracting </w:t>
      </w:r>
      <w:r w:rsidR="00C27AE9" w:rsidRPr="00E55572">
        <w:t>Authority</w:t>
      </w:r>
      <w:r w:rsidRPr="00E55572">
        <w:t xml:space="preserve"> will communicate to all Framework Suppliers sufficient information to enable them to ascertain their relative ranking.</w:t>
      </w:r>
    </w:p>
    <w:p w14:paraId="0C2E113F" w14:textId="77777777" w:rsidR="009D629C" w:rsidRPr="00E55572" w:rsidRDefault="00434D4A" w:rsidP="00E94334">
      <w:pPr>
        <w:pStyle w:val="GPSL2Numbered"/>
      </w:pPr>
      <w:r w:rsidRPr="00E55572">
        <w:t>The Supplier acknowledges and agrees that:</w:t>
      </w:r>
    </w:p>
    <w:p w14:paraId="5E58558F" w14:textId="77777777" w:rsidR="00A026E9" w:rsidRPr="00E55572" w:rsidRDefault="00434D4A" w:rsidP="00E94334">
      <w:pPr>
        <w:pStyle w:val="GPSL3numberedclause"/>
      </w:pPr>
      <w:r w:rsidRPr="00E55572">
        <w:t xml:space="preserve">the Contracting </w:t>
      </w:r>
      <w:r w:rsidR="00C27AE9" w:rsidRPr="00E55572">
        <w:t>Authority</w:t>
      </w:r>
      <w:r w:rsidRPr="00E55572">
        <w:t xml:space="preserve"> and its officers, servants, agents, group companies, assignees and customers (including the Authority) do not guarantee that its access to the Electronic Reverse Auction will be uninterrupted or error-free;</w:t>
      </w:r>
    </w:p>
    <w:p w14:paraId="7DD72736" w14:textId="77777777" w:rsidR="009D629C" w:rsidRPr="00E55572" w:rsidRDefault="00434D4A" w:rsidP="00E94334">
      <w:pPr>
        <w:pStyle w:val="GPSL3numberedclause"/>
      </w:pPr>
      <w:r w:rsidRPr="00E55572">
        <w:t>its access to the Electronic Reverse Auction may occasionally be restricted to allow for repairs or maintenance; and</w:t>
      </w:r>
    </w:p>
    <w:p w14:paraId="420841C5" w14:textId="77777777" w:rsidR="009D629C" w:rsidRPr="00E55572" w:rsidRDefault="00434D4A" w:rsidP="00E94334">
      <w:pPr>
        <w:pStyle w:val="GPSL3numberedclause"/>
      </w:pPr>
      <w:proofErr w:type="gramStart"/>
      <w:r w:rsidRPr="00E55572">
        <w:t>it</w:t>
      </w:r>
      <w:proofErr w:type="gramEnd"/>
      <w:r w:rsidRPr="00E55572">
        <w:t xml:space="preserve"> will comply with all such rules that may be imposed by the Contracting </w:t>
      </w:r>
      <w:r w:rsidR="00B76B0C" w:rsidRPr="00E55572">
        <w:t>Authority</w:t>
      </w:r>
      <w:r w:rsidRPr="00E55572">
        <w:t xml:space="preserve"> in relation to the operation of the Electronic Reverse Auction.</w:t>
      </w:r>
    </w:p>
    <w:p w14:paraId="51D005D8" w14:textId="77777777" w:rsidR="009D629C" w:rsidRPr="00E55572" w:rsidRDefault="00434D4A" w:rsidP="00E94334">
      <w:pPr>
        <w:pStyle w:val="GPSL2Numbered"/>
      </w:pPr>
      <w:r w:rsidRPr="00E55572">
        <w:t xml:space="preserve">The Contracting </w:t>
      </w:r>
      <w:r w:rsidR="00C27AE9" w:rsidRPr="00E55572">
        <w:t>Authority</w:t>
      </w:r>
      <w:r w:rsidRPr="00E55572">
        <w:t xml:space="preserve"> will close the Electronic Reverse Auction on the basis of:</w:t>
      </w:r>
    </w:p>
    <w:p w14:paraId="347D2329" w14:textId="77777777" w:rsidR="00A026E9" w:rsidRPr="00E55572" w:rsidRDefault="00434D4A" w:rsidP="00E94334">
      <w:pPr>
        <w:pStyle w:val="GPSL3numberedclause"/>
      </w:pPr>
      <w:r w:rsidRPr="00E55572">
        <w:t>a date and time fixed in advance;</w:t>
      </w:r>
    </w:p>
    <w:p w14:paraId="3FBAA0C1" w14:textId="3A9BEE9F" w:rsidR="009D629C" w:rsidRPr="00E55572" w:rsidRDefault="00434D4A" w:rsidP="00E94334">
      <w:pPr>
        <w:pStyle w:val="GPSL3numberedclause"/>
      </w:pPr>
      <w:r w:rsidRPr="00E55572">
        <w:t xml:space="preserve">when no new prices or values meeting the minimum differences required pursuant to paragraph </w:t>
      </w:r>
      <w:r w:rsidR="00FD0DCA" w:rsidRPr="00E55572">
        <w:fldChar w:fldCharType="begin"/>
      </w:r>
      <w:r w:rsidR="00FD0DCA" w:rsidRPr="00E55572">
        <w:instrText xml:space="preserve"> REF _Ref365977442 \r \h </w:instrText>
      </w:r>
      <w:r w:rsidR="001B3B69" w:rsidRPr="00E55572">
        <w:instrText xml:space="preserve"> \* MERGEFORMAT </w:instrText>
      </w:r>
      <w:r w:rsidR="00FD0DCA" w:rsidRPr="00E55572">
        <w:fldChar w:fldCharType="separate"/>
      </w:r>
      <w:r w:rsidR="00F12AF2" w:rsidRPr="00E55572">
        <w:t>3</w:t>
      </w:r>
      <w:r w:rsidR="00EB21D8" w:rsidRPr="00E55572">
        <w:t>.4.5</w:t>
      </w:r>
      <w:r w:rsidR="00FD0DCA" w:rsidRPr="00E55572">
        <w:fldChar w:fldCharType="end"/>
      </w:r>
      <w:r w:rsidRPr="00E55572">
        <w:t xml:space="preserve"> have been received within the prescribed elapsed time period; or</w:t>
      </w:r>
    </w:p>
    <w:p w14:paraId="75B5E32D" w14:textId="33AC8650" w:rsidR="00AC4064" w:rsidRPr="00E55572" w:rsidRDefault="00434D4A" w:rsidP="00E94334">
      <w:pPr>
        <w:pStyle w:val="GPSL3numberedclause"/>
      </w:pPr>
      <w:proofErr w:type="gramStart"/>
      <w:r w:rsidRPr="00E55572">
        <w:t>when</w:t>
      </w:r>
      <w:proofErr w:type="gramEnd"/>
      <w:r w:rsidRPr="00E55572">
        <w:t xml:space="preserve"> all the phases have been completed.</w:t>
      </w:r>
    </w:p>
    <w:p w14:paraId="5DD93819" w14:textId="77777777" w:rsidR="00F20C99" w:rsidRDefault="00434D4A" w:rsidP="00E94334">
      <w:pPr>
        <w:pStyle w:val="GPSL1SCHEDULEHeading"/>
      </w:pPr>
      <w:r w:rsidRPr="006875AD">
        <w:t>NO AWARD</w:t>
      </w:r>
    </w:p>
    <w:p w14:paraId="7149EF92" w14:textId="355A3AEE" w:rsidR="00F20C99" w:rsidRDefault="00434D4A" w:rsidP="00E94334">
      <w:pPr>
        <w:pStyle w:val="GPSL2Numbered"/>
      </w:pPr>
      <w:r w:rsidRPr="006875AD">
        <w:t xml:space="preserve">Notwithstanding the fact that the Contracting </w:t>
      </w:r>
      <w:r w:rsidR="00C27AE9">
        <w:t>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EB21D8">
        <w:t>2</w:t>
      </w:r>
      <w:r w:rsidR="00C635B5">
        <w:fldChar w:fldCharType="end"/>
      </w:r>
      <w:r w:rsidRPr="006875AD">
        <w:t xml:space="preserve"> (as applicable), the Contracting </w:t>
      </w:r>
      <w:r w:rsidR="00C27AE9">
        <w:t>Authority</w:t>
      </w:r>
      <w:r w:rsidRPr="006875AD">
        <w:t xml:space="preserve"> shall be entitled at all times to decline to make an award for its Services Requirements.  Nothing in this Framework Agreement shall oblige any Contracting </w:t>
      </w:r>
      <w:r w:rsidR="00C27AE9">
        <w:t>Authority</w:t>
      </w:r>
      <w:r w:rsidRPr="006875AD">
        <w:t xml:space="preserve"> to award a</w:t>
      </w:r>
      <w:r>
        <w:t>ny</w:t>
      </w:r>
      <w:r w:rsidRPr="006875AD">
        <w:t xml:space="preserve"> Call </w:t>
      </w:r>
      <w:proofErr w:type="gramStart"/>
      <w:r w:rsidRPr="006875AD">
        <w:t>Off</w:t>
      </w:r>
      <w:proofErr w:type="gramEnd"/>
      <w:r w:rsidRPr="006875AD">
        <w:t xml:space="preserve"> Agreement.</w:t>
      </w:r>
    </w:p>
    <w:p w14:paraId="3C78A1BC" w14:textId="77777777" w:rsidR="00F20C99" w:rsidRDefault="00434D4A" w:rsidP="00E94334">
      <w:pPr>
        <w:pStyle w:val="GPSL1SCHEDULEHeading"/>
      </w:pPr>
      <w:bookmarkStart w:id="651" w:name="_Ref365977864"/>
      <w:r w:rsidRPr="006875AD">
        <w:t>RESPONSIBILITY FOR AWARDS</w:t>
      </w:r>
      <w:bookmarkEnd w:id="651"/>
    </w:p>
    <w:p w14:paraId="7AE18023" w14:textId="77777777" w:rsidR="00F20C99" w:rsidRDefault="00434D4A" w:rsidP="00E94334">
      <w:pPr>
        <w:pStyle w:val="GPSL2Numbered"/>
      </w:pPr>
      <w:r w:rsidRPr="006875AD">
        <w:t xml:space="preserve">The Supplier acknowledges that each Contracting </w:t>
      </w:r>
      <w:r w:rsidR="00C27AE9">
        <w:t>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14:paraId="37FDAC90" w14:textId="77777777" w:rsidR="00F20C99" w:rsidRDefault="00434D4A" w:rsidP="00E94334">
      <w:pPr>
        <w:pStyle w:val="GPSL3numberedclause"/>
      </w:pPr>
      <w:r w:rsidRPr="006875AD">
        <w:t xml:space="preserve">the conduct of Other Contracting </w:t>
      </w:r>
      <w:r w:rsidR="00C27AE9">
        <w:t>Authorities</w:t>
      </w:r>
      <w:r w:rsidRPr="006875AD">
        <w:t xml:space="preserve"> in relation to this Framework Agreement; or </w:t>
      </w:r>
    </w:p>
    <w:p w14:paraId="19D1CEE1" w14:textId="77777777" w:rsidR="00F20C99" w:rsidRDefault="00434D4A" w:rsidP="00E94334">
      <w:pPr>
        <w:pStyle w:val="GPSL3numberedclause"/>
      </w:pPr>
      <w:proofErr w:type="gramStart"/>
      <w:r w:rsidRPr="006875AD">
        <w:t>the</w:t>
      </w:r>
      <w:proofErr w:type="gramEnd"/>
      <w:r w:rsidRPr="006875AD">
        <w:t xml:space="preserve"> performance or non-performance of any Call Off Agreements between the Supplier and Other Contracting </w:t>
      </w:r>
      <w:r w:rsidR="00C27AE9">
        <w:t>Authorities</w:t>
      </w:r>
      <w:r w:rsidRPr="006875AD">
        <w:t xml:space="preserve"> entered into pursuant to this Framework Agreement.  </w:t>
      </w:r>
    </w:p>
    <w:p w14:paraId="20FA5AEB" w14:textId="77777777" w:rsidR="00F20C99" w:rsidRDefault="00434D4A" w:rsidP="00E94334">
      <w:pPr>
        <w:pStyle w:val="GPSL1SCHEDULEHeading"/>
      </w:pPr>
      <w:bookmarkStart w:id="652" w:name="_Ref365972472"/>
      <w:r w:rsidRPr="006875AD">
        <w:t xml:space="preserve">CALL OFF </w:t>
      </w:r>
      <w:r>
        <w:t xml:space="preserve">award </w:t>
      </w:r>
      <w:r w:rsidRPr="006875AD">
        <w:t>PROCEDURE</w:t>
      </w:r>
      <w:bookmarkEnd w:id="652"/>
    </w:p>
    <w:p w14:paraId="3F7EA04B" w14:textId="6193910E" w:rsidR="00F20C99" w:rsidRDefault="00434D4A" w:rsidP="00E94334">
      <w:pPr>
        <w:pStyle w:val="GPSL2Numbered"/>
      </w:pPr>
      <w:bookmarkStart w:id="653"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EB21D8">
        <w:t>1</w:t>
      </w:r>
      <w:r w:rsidR="00C635B5">
        <w:fldChar w:fldCharType="end"/>
      </w:r>
      <w:r w:rsidRPr="006875AD">
        <w:t xml:space="preserve"> to </w:t>
      </w:r>
      <w:r w:rsidR="00F12AF2">
        <w:t>5</w:t>
      </w:r>
      <w:r w:rsidR="00C635B5">
        <w:fldChar w:fldCharType="begin"/>
      </w:r>
      <w:r w:rsidR="00C635B5">
        <w:instrText xml:space="preserve"> REF _Ref365977864 \r \h </w:instrText>
      </w:r>
      <w:r w:rsidR="00C635B5">
        <w:fldChar w:fldCharType="separate"/>
      </w:r>
      <w:r w:rsidR="00EB21D8">
        <w:t>6</w:t>
      </w:r>
      <w:r w:rsidR="00C635B5">
        <w:fldChar w:fldCharType="end"/>
      </w:r>
      <w:r w:rsidRPr="006875AD">
        <w:t xml:space="preserve"> above, a Contracting </w:t>
      </w:r>
      <w:r w:rsidR="00C27AE9">
        <w:t>Authority</w:t>
      </w:r>
      <w:r w:rsidRPr="006875AD">
        <w:t xml:space="preserve"> may award a Call Off Agreement with the Supplier by sending (including electronically) a signed order form substantially in the </w:t>
      </w:r>
      <w:r w:rsidRPr="006875AD">
        <w:lastRenderedPageBreak/>
        <w:t xml:space="preserve">form (as may be amended or refined by the Contracting </w:t>
      </w:r>
      <w:r w:rsidR="00C27AE9">
        <w:t>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F12AF2">
        <w:t>2</w:t>
      </w:r>
      <w:r w:rsidR="00EB21D8">
        <w:t>.1.2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w:t>
      </w:r>
      <w:proofErr w:type="gramStart"/>
      <w:r w:rsidRPr="006875AD">
        <w:t>Off</w:t>
      </w:r>
      <w:proofErr w:type="gramEnd"/>
      <w:r w:rsidRPr="006875AD">
        <w:t xml:space="preserve"> Agreement) which is not as described in this paragraph </w:t>
      </w:r>
      <w:r w:rsidR="00F12AF2">
        <w:t>6</w:t>
      </w:r>
      <w:r w:rsidR="007321A8">
        <w:fldChar w:fldCharType="begin"/>
      </w:r>
      <w:r w:rsidR="007321A8">
        <w:instrText xml:space="preserve"> REF _Ref365972472 \r \h </w:instrText>
      </w:r>
      <w:r w:rsidR="007321A8">
        <w:fldChar w:fldCharType="separate"/>
      </w:r>
      <w:r w:rsidR="00EB21D8">
        <w:t>7</w:t>
      </w:r>
      <w:r w:rsidR="007321A8">
        <w:fldChar w:fldCharType="end"/>
      </w:r>
      <w:r w:rsidR="002271E0">
        <w:t xml:space="preserve"> </w:t>
      </w:r>
      <w:r w:rsidRPr="006875AD">
        <w:t>shall not constitute a Call Off Agreement</w:t>
      </w:r>
      <w:r>
        <w:t xml:space="preserve"> </w:t>
      </w:r>
      <w:r w:rsidRPr="006875AD">
        <w:t>under this Framework Agreement.</w:t>
      </w:r>
      <w:bookmarkEnd w:id="653"/>
      <w:r w:rsidRPr="006875AD">
        <w:t xml:space="preserve"> </w:t>
      </w:r>
    </w:p>
    <w:p w14:paraId="77D83C8D" w14:textId="6244D379" w:rsidR="00F20C99" w:rsidRDefault="00434D4A" w:rsidP="00E94334">
      <w:pPr>
        <w:pStyle w:val="GPSL2Numbered"/>
      </w:pPr>
      <w:bookmarkStart w:id="654"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F12AF2">
        <w:t>6</w:t>
      </w:r>
      <w:r w:rsidR="00EB21D8">
        <w:t>.1</w:t>
      </w:r>
      <w:r w:rsidR="007321A8">
        <w:fldChar w:fldCharType="end"/>
      </w:r>
      <w:r w:rsidRPr="006875AD">
        <w:t xml:space="preserve"> from a Contracting </w:t>
      </w:r>
      <w:r w:rsidR="00C27AE9">
        <w:t>Authority</w:t>
      </w:r>
      <w:r w:rsidRPr="006875AD">
        <w:t xml:space="preserve"> the Supplier shall accept the Call </w:t>
      </w:r>
      <w:proofErr w:type="gramStart"/>
      <w:r w:rsidRPr="006875AD">
        <w:t>Off</w:t>
      </w:r>
      <w:proofErr w:type="gramEnd"/>
      <w:r w:rsidRPr="006875AD">
        <w:t xml:space="preserve">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Contracting </w:t>
      </w:r>
      <w:r w:rsidR="00C27AE9">
        <w:t>Authority</w:t>
      </w:r>
      <w:r w:rsidRPr="006875AD">
        <w:t xml:space="preserve"> concerned.</w:t>
      </w:r>
      <w:bookmarkEnd w:id="654"/>
    </w:p>
    <w:p w14:paraId="3D97EF39" w14:textId="77777777" w:rsidR="00F20C99" w:rsidRDefault="00434D4A" w:rsidP="00E94334">
      <w:pPr>
        <w:pStyle w:val="GPSL2Numbered"/>
      </w:pPr>
      <w:r w:rsidRPr="006875AD">
        <w:t xml:space="preserve">On receipt of the signed order form from the Supplier, the Contracting </w:t>
      </w:r>
      <w:r w:rsidR="00C27AE9">
        <w:t>Authority</w:t>
      </w:r>
      <w:r w:rsidRPr="006875AD">
        <w:t xml:space="preserve"> shall send </w:t>
      </w:r>
      <w:r>
        <w:t>(</w:t>
      </w:r>
      <w:r w:rsidRPr="006875AD">
        <w:t xml:space="preserve">including </w:t>
      </w:r>
      <w:r>
        <w:t>by electronic means</w:t>
      </w:r>
      <w:r w:rsidRPr="006875AD">
        <w:t>)</w:t>
      </w:r>
      <w:r>
        <w:t xml:space="preserve"> </w:t>
      </w:r>
      <w:r w:rsidRPr="006875AD">
        <w:t xml:space="preserve">a written notice of receipt to the Supplier within two (2) Working Days and a Call </w:t>
      </w:r>
      <w:proofErr w:type="gramStart"/>
      <w:r w:rsidRPr="006875AD">
        <w:t>Off</w:t>
      </w:r>
      <w:proofErr w:type="gramEnd"/>
      <w:r w:rsidRPr="006875AD">
        <w:t xml:space="preserve"> Agreement shall be formed.</w:t>
      </w:r>
    </w:p>
    <w:p w14:paraId="08C13D3F" w14:textId="77777777" w:rsidR="00F20C99" w:rsidRDefault="00434D4A">
      <w:pPr>
        <w:pStyle w:val="GPSmacrorestart"/>
      </w:pPr>
      <w:r w:rsidRPr="00850F42">
        <w:fldChar w:fldCharType="begin"/>
      </w:r>
      <w:r w:rsidRPr="00850F42">
        <w:instrText>LISTNUM \l 1 \s 0</w:instrText>
      </w:r>
      <w:r w:rsidRPr="00850F42">
        <w:fldChar w:fldCharType="end"/>
      </w:r>
    </w:p>
    <w:p w14:paraId="78573DB3" w14:textId="77777777" w:rsidR="00434D4A" w:rsidRPr="00434D4A" w:rsidRDefault="008770CA">
      <w:pPr>
        <w:overflowPunct/>
        <w:autoSpaceDE/>
        <w:autoSpaceDN/>
        <w:adjustRightInd/>
        <w:spacing w:after="0"/>
        <w:jc w:val="left"/>
        <w:textAlignment w:val="auto"/>
        <w:rPr>
          <w:color w:val="FFFFFF"/>
          <w:sz w:val="16"/>
          <w:szCs w:val="16"/>
        </w:rPr>
      </w:pPr>
      <w:r w:rsidRPr="008770CA">
        <w:br w:type="page"/>
      </w:r>
    </w:p>
    <w:p w14:paraId="45E6F57C" w14:textId="77777777" w:rsidR="00F20C99" w:rsidRDefault="00434D4A" w:rsidP="001C4E7E">
      <w:pPr>
        <w:pStyle w:val="GPSSchTitleandNumber"/>
        <w:rPr>
          <w:rFonts w:hint="eastAsia"/>
        </w:rPr>
      </w:pPr>
      <w:bookmarkStart w:id="655" w:name="_Toc365027618"/>
      <w:bookmarkStart w:id="656" w:name="_Toc366085190"/>
      <w:bookmarkStart w:id="657" w:name="_Toc380428751"/>
      <w:bookmarkStart w:id="658" w:name="_Toc448501467"/>
      <w:r w:rsidRPr="006875AD">
        <w:lastRenderedPageBreak/>
        <w:t>FRAMEWORK SCHEDULE 6: AWARD CRITERIA</w:t>
      </w:r>
      <w:bookmarkEnd w:id="655"/>
      <w:bookmarkEnd w:id="656"/>
      <w:bookmarkEnd w:id="657"/>
      <w:bookmarkEnd w:id="658"/>
    </w:p>
    <w:p w14:paraId="486480D2" w14:textId="6FB48EF2" w:rsidR="00F20C99" w:rsidRDefault="00F20C99" w:rsidP="004C0A0C">
      <w:pPr>
        <w:pStyle w:val="GPSL1Guidance"/>
      </w:pPr>
    </w:p>
    <w:p w14:paraId="52AECBE9" w14:textId="77777777" w:rsidR="00F20C99" w:rsidRDefault="00434D4A" w:rsidP="00E94334">
      <w:pPr>
        <w:pStyle w:val="GPSL1SCHEDULEHeading"/>
      </w:pPr>
      <w:r>
        <w:t>General</w:t>
      </w:r>
    </w:p>
    <w:p w14:paraId="16D17866" w14:textId="2E17850B" w:rsidR="00F20C99" w:rsidRDefault="00434D4A" w:rsidP="00E94334">
      <w:pPr>
        <w:pStyle w:val="GPSL2Numbered"/>
      </w:pPr>
      <w:r w:rsidRPr="006875AD">
        <w:t xml:space="preserve">This Framework Schedule 6 is designed to assist Contracting </w:t>
      </w:r>
      <w:r w:rsidR="00C27AE9">
        <w:t>Authorities</w:t>
      </w:r>
      <w:r w:rsidRPr="006875AD">
        <w:t xml:space="preserve"> </w:t>
      </w:r>
      <w:r w:rsidR="00264AEB">
        <w:t xml:space="preserve">seeking to award a Call </w:t>
      </w:r>
      <w:proofErr w:type="gramStart"/>
      <w:r w:rsidR="00264AEB">
        <w:t>Off</w:t>
      </w:r>
      <w:proofErr w:type="gramEnd"/>
      <w:r w:rsidR="00264AEB">
        <w:t xml:space="preserve"> Agreement</w:t>
      </w:r>
      <w:r w:rsidRPr="006875AD">
        <w:t>.</w:t>
      </w:r>
    </w:p>
    <w:p w14:paraId="7D0490DB" w14:textId="77777777" w:rsidR="00F20C99" w:rsidRDefault="00434D4A" w:rsidP="00E94334">
      <w:pPr>
        <w:pStyle w:val="GPSL2Numbered"/>
      </w:pPr>
      <w:r w:rsidRPr="006875AD">
        <w:t xml:space="preserve">A </w:t>
      </w:r>
      <w:r w:rsidR="00264AEB">
        <w:t xml:space="preserve">Call </w:t>
      </w:r>
      <w:proofErr w:type="gramStart"/>
      <w:r w:rsidR="00264AEB">
        <w:t>Off</w:t>
      </w:r>
      <w:proofErr w:type="gramEnd"/>
      <w:r w:rsidR="00264AEB">
        <w:t xml:space="preserve"> Agreement</w:t>
      </w:r>
      <w:r w:rsidRPr="006875AD">
        <w:t xml:space="preserve"> </w:t>
      </w:r>
      <w:r w:rsidR="00264AEB">
        <w:t>shall</w:t>
      </w:r>
      <w:r w:rsidRPr="006875AD">
        <w:t xml:space="preserve"> be awarded on the basis of most economically advantageous tender ("MEAT")</w:t>
      </w:r>
      <w:r w:rsidR="00264AEB">
        <w:t xml:space="preserve"> from the point of view of the Contracting </w:t>
      </w:r>
      <w:r w:rsidR="00C27AE9">
        <w:t>Authority</w:t>
      </w:r>
      <w:r w:rsidRPr="006875AD">
        <w:t xml:space="preserve">. </w:t>
      </w:r>
    </w:p>
    <w:p w14:paraId="33361D6B" w14:textId="77777777"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14:paraId="3E134F17" w14:textId="77777777" w:rsidR="00D83B3B" w:rsidRDefault="00D83B3B" w:rsidP="001C4E7E">
      <w:pPr>
        <w:pStyle w:val="GPSSchPart"/>
        <w:rPr>
          <w:rFonts w:hint="eastAsia"/>
        </w:rPr>
      </w:pPr>
    </w:p>
    <w:p w14:paraId="05CDE832" w14:textId="77777777" w:rsidR="00D83B3B" w:rsidRDefault="00D83B3B" w:rsidP="00C063FA">
      <w:pPr>
        <w:pStyle w:val="GPSSchPart"/>
        <w:rPr>
          <w:rFonts w:hint="eastAsia"/>
        </w:rPr>
      </w:pPr>
    </w:p>
    <w:p w14:paraId="47517A8A" w14:textId="77777777" w:rsidR="00D83B3B" w:rsidRDefault="00D83B3B" w:rsidP="00D83B3B">
      <w:pPr>
        <w:pStyle w:val="GPSmacrorestart"/>
      </w:pPr>
      <w:r w:rsidRPr="00850F42">
        <w:fldChar w:fldCharType="begin"/>
      </w:r>
      <w:r w:rsidRPr="00850F42">
        <w:instrText>LISTNUM \l 1 \s 0</w:instrText>
      </w:r>
      <w:r w:rsidRPr="00850F42">
        <w:fldChar w:fldCharType="end"/>
      </w:r>
    </w:p>
    <w:p w14:paraId="77A281E1" w14:textId="370E6522" w:rsidR="00F20C99" w:rsidRDefault="00D12C54">
      <w:pPr>
        <w:pStyle w:val="GPSmacrorestart"/>
      </w:pPr>
      <w:r>
        <w:br w:type="page"/>
      </w:r>
      <w:r w:rsidR="005E3D4F" w:rsidRPr="00F46867" w:rsidDel="005E3D4F">
        <w:lastRenderedPageBreak/>
        <w:t xml:space="preserve"> </w:t>
      </w:r>
      <w:r w:rsidRPr="00850F42">
        <w:fldChar w:fldCharType="begin"/>
      </w:r>
      <w:r w:rsidRPr="00850F42">
        <w:instrText>LISTNUM \l 1 \s 0</w:instrText>
      </w:r>
      <w:r w:rsidRPr="00850F42">
        <w:fldChar w:fldCharType="end"/>
      </w:r>
    </w:p>
    <w:p w14:paraId="305D9BE9" w14:textId="3E4AA105" w:rsidR="00F20C99" w:rsidRDefault="00434D4A" w:rsidP="001C4E7E">
      <w:pPr>
        <w:pStyle w:val="GPSSchPart"/>
        <w:rPr>
          <w:rFonts w:hint="eastAsia"/>
        </w:rPr>
      </w:pPr>
      <w:r w:rsidRPr="006875AD">
        <w:br w:type="page"/>
      </w:r>
      <w:r w:rsidRPr="006875AD">
        <w:lastRenderedPageBreak/>
        <w:t xml:space="preserve">Part </w:t>
      </w:r>
      <w:r w:rsidR="005E3D4F">
        <w:t>A</w:t>
      </w:r>
      <w:r w:rsidRPr="006875AD">
        <w:t>: Further Competition Award Criteria</w:t>
      </w:r>
    </w:p>
    <w:p w14:paraId="12330733" w14:textId="5953DB00" w:rsidR="00F20C99" w:rsidRDefault="00434D4A" w:rsidP="00F06A24">
      <w:pPr>
        <w:pStyle w:val="GPSL1Schedulenumbered"/>
        <w:numPr>
          <w:ilvl w:val="0"/>
          <w:numId w:val="15"/>
        </w:numPr>
      </w:pPr>
      <w:r w:rsidRPr="006875AD">
        <w:t xml:space="preserve">The criteria </w:t>
      </w:r>
      <w:r w:rsidR="00BA04F4">
        <w:t xml:space="preserve">set out in the table below paragraph 3 </w:t>
      </w:r>
      <w:r w:rsidRPr="006875AD">
        <w:t>shall be applied to the Services set out in the Suppliers' compliant tenders submitted through the Further Competition Procedure</w:t>
      </w:r>
      <w:r w:rsidR="00BA04F4">
        <w:t>.</w:t>
      </w:r>
    </w:p>
    <w:p w14:paraId="4AA7E2EE" w14:textId="77777777" w:rsidR="00BA04F4" w:rsidRDefault="00BA04F4" w:rsidP="00F06A24">
      <w:pPr>
        <w:pStyle w:val="GPSL1Schedulenumbered"/>
        <w:numPr>
          <w:ilvl w:val="0"/>
          <w:numId w:val="15"/>
        </w:numPr>
      </w:pPr>
      <w:r>
        <w:t>Contracting Authorities will set out the percentage weighting applicable to their requirement at the time of Call Off.</w:t>
      </w:r>
    </w:p>
    <w:p w14:paraId="25B98F2B" w14:textId="77777777" w:rsidR="00BA04F4" w:rsidRDefault="00BA04F4" w:rsidP="00F06A24">
      <w:pPr>
        <w:pStyle w:val="GPSL1Schedulenumbered"/>
        <w:numPr>
          <w:ilvl w:val="0"/>
          <w:numId w:val="15"/>
        </w:numPr>
      </w:pPr>
      <w:r>
        <w:t>Total percentage weightings applied to criteria at Call Off shall add up to 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6"/>
        <w:gridCol w:w="4035"/>
        <w:gridCol w:w="3147"/>
      </w:tblGrid>
      <w:tr w:rsidR="00BA04F4" w:rsidRPr="006875AD" w14:paraId="08C59607" w14:textId="77777777" w:rsidTr="00DE25C3">
        <w:tc>
          <w:tcPr>
            <w:tcW w:w="1726" w:type="dxa"/>
            <w:shd w:val="clear" w:color="auto" w:fill="EEECE1"/>
          </w:tcPr>
          <w:p w14:paraId="5AB61BC4" w14:textId="77777777" w:rsidR="00BA04F4" w:rsidRPr="006A76B7" w:rsidRDefault="00BA04F4" w:rsidP="00DE25C3">
            <w:pPr>
              <w:pStyle w:val="MarginText"/>
              <w:overflowPunct w:val="0"/>
              <w:autoSpaceDE w:val="0"/>
              <w:autoSpaceDN w:val="0"/>
              <w:spacing w:after="0"/>
              <w:jc w:val="left"/>
              <w:textAlignment w:val="baseline"/>
              <w:rPr>
                <w:rFonts w:cs="Arial"/>
                <w:b/>
                <w:szCs w:val="22"/>
              </w:rPr>
            </w:pPr>
            <w:r w:rsidRPr="006A76B7">
              <w:rPr>
                <w:rFonts w:cs="Arial"/>
                <w:b/>
                <w:szCs w:val="22"/>
              </w:rPr>
              <w:lastRenderedPageBreak/>
              <w:t>Criteria Number</w:t>
            </w:r>
          </w:p>
        </w:tc>
        <w:tc>
          <w:tcPr>
            <w:tcW w:w="4035" w:type="dxa"/>
            <w:shd w:val="clear" w:color="auto" w:fill="EEECE1"/>
          </w:tcPr>
          <w:p w14:paraId="1754226B" w14:textId="77777777" w:rsidR="00BA04F4" w:rsidRPr="006A76B7" w:rsidRDefault="00BA04F4" w:rsidP="00DE25C3">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47" w:type="dxa"/>
            <w:shd w:val="clear" w:color="auto" w:fill="EEECE1"/>
          </w:tcPr>
          <w:p w14:paraId="11B93226" w14:textId="77777777" w:rsidR="00BA04F4" w:rsidRPr="006A76B7" w:rsidRDefault="00BA04F4" w:rsidP="00DE25C3">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 to be set by the Contracting </w:t>
            </w:r>
            <w:r>
              <w:rPr>
                <w:rFonts w:cs="Arial"/>
                <w:b/>
                <w:szCs w:val="22"/>
              </w:rPr>
              <w:t>Authority</w:t>
            </w:r>
            <w:r w:rsidRPr="006A76B7">
              <w:rPr>
                <w:rFonts w:cs="Arial"/>
                <w:b/>
                <w:szCs w:val="22"/>
              </w:rPr>
              <w:t xml:space="preserve"> conducting the further competition </w:t>
            </w:r>
          </w:p>
        </w:tc>
      </w:tr>
      <w:tr w:rsidR="00BA04F4" w:rsidRPr="006875AD" w14:paraId="79BADA70" w14:textId="77777777" w:rsidTr="00DE25C3">
        <w:tc>
          <w:tcPr>
            <w:tcW w:w="1726" w:type="dxa"/>
          </w:tcPr>
          <w:p w14:paraId="1F194331" w14:textId="77777777" w:rsidR="00BA04F4" w:rsidRPr="00435EFF" w:rsidRDefault="00BA04F4" w:rsidP="00DE25C3">
            <w:pPr>
              <w:pStyle w:val="MarginText"/>
              <w:overflowPunct w:val="0"/>
              <w:autoSpaceDE w:val="0"/>
              <w:autoSpaceDN w:val="0"/>
              <w:jc w:val="left"/>
              <w:textAlignment w:val="baseline"/>
              <w:rPr>
                <w:rFonts w:cs="Arial"/>
                <w:b/>
                <w:szCs w:val="22"/>
              </w:rPr>
            </w:pPr>
            <w:r w:rsidRPr="00435EFF">
              <w:rPr>
                <w:rFonts w:cs="Arial"/>
                <w:b/>
                <w:szCs w:val="22"/>
              </w:rPr>
              <w:t>A</w:t>
            </w:r>
          </w:p>
        </w:tc>
        <w:tc>
          <w:tcPr>
            <w:tcW w:w="4035" w:type="dxa"/>
          </w:tcPr>
          <w:p w14:paraId="27336E91" w14:textId="77777777" w:rsidR="00BA04F4" w:rsidRPr="00435EFF" w:rsidRDefault="00BA04F4" w:rsidP="00DE25C3">
            <w:pPr>
              <w:pStyle w:val="MarginText"/>
              <w:overflowPunct w:val="0"/>
              <w:autoSpaceDE w:val="0"/>
              <w:autoSpaceDN w:val="0"/>
              <w:jc w:val="left"/>
              <w:textAlignment w:val="baseline"/>
              <w:rPr>
                <w:rFonts w:cs="Arial"/>
                <w:b/>
                <w:szCs w:val="22"/>
              </w:rPr>
            </w:pPr>
            <w:r w:rsidRPr="00435EFF">
              <w:rPr>
                <w:rFonts w:cs="Arial"/>
                <w:b/>
                <w:szCs w:val="22"/>
              </w:rPr>
              <w:t>Capability</w:t>
            </w:r>
          </w:p>
          <w:p w14:paraId="7B257A41" w14:textId="77777777" w:rsidR="00BA04F4" w:rsidRDefault="00BA04F4" w:rsidP="00DE25C3">
            <w:pPr>
              <w:pStyle w:val="MarginText"/>
              <w:overflowPunct w:val="0"/>
              <w:autoSpaceDE w:val="0"/>
              <w:autoSpaceDN w:val="0"/>
              <w:jc w:val="left"/>
              <w:textAlignment w:val="baseline"/>
              <w:rPr>
                <w:rFonts w:cs="Arial"/>
                <w:szCs w:val="22"/>
              </w:rPr>
            </w:pPr>
            <w:r>
              <w:rPr>
                <w:rFonts w:cs="Arial"/>
                <w:szCs w:val="22"/>
              </w:rPr>
              <w:t>may include but not limited to the following:</w:t>
            </w:r>
          </w:p>
          <w:p w14:paraId="67CFF7B0"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Previous performance</w:t>
            </w:r>
          </w:p>
          <w:p w14:paraId="305E0051"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 xml:space="preserve">Previous </w:t>
            </w:r>
            <w:r w:rsidR="00BB1793">
              <w:rPr>
                <w:rFonts w:cs="Arial"/>
                <w:szCs w:val="22"/>
              </w:rPr>
              <w:t>experience</w:t>
            </w:r>
          </w:p>
          <w:p w14:paraId="213EF40D"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sidRPr="006A76B7">
              <w:rPr>
                <w:rFonts w:cs="Arial"/>
                <w:szCs w:val="22"/>
              </w:rPr>
              <w:t>Aesthetic and functional characteristics</w:t>
            </w:r>
            <w:r w:rsidRPr="006A76B7" w:rsidDel="00F033D8">
              <w:rPr>
                <w:rFonts w:cs="Arial"/>
                <w:szCs w:val="22"/>
              </w:rPr>
              <w:t xml:space="preserve"> </w:t>
            </w:r>
          </w:p>
          <w:p w14:paraId="07255B49"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Information / Data handling processes</w:t>
            </w:r>
          </w:p>
          <w:p w14:paraId="3F2BBAB7"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sidRPr="006A76B7">
              <w:rPr>
                <w:rFonts w:cs="Arial"/>
                <w:szCs w:val="22"/>
              </w:rPr>
              <w:t>Technical merit</w:t>
            </w:r>
          </w:p>
          <w:p w14:paraId="0BA6C4FE"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Security capability</w:t>
            </w:r>
          </w:p>
          <w:p w14:paraId="17DFF4D4"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Internal Audit processes</w:t>
            </w:r>
          </w:p>
          <w:p w14:paraId="05C03778" w14:textId="77777777" w:rsidR="00BA04F4" w:rsidRPr="006A76B7"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Social and environmental characteristics</w:t>
            </w:r>
          </w:p>
        </w:tc>
        <w:tc>
          <w:tcPr>
            <w:tcW w:w="3147" w:type="dxa"/>
          </w:tcPr>
          <w:p w14:paraId="3A1CB0E3" w14:textId="77777777" w:rsidR="00BA04F4" w:rsidRPr="006A76B7" w:rsidRDefault="00BA04F4" w:rsidP="00DE25C3">
            <w:pPr>
              <w:pStyle w:val="MarginText"/>
              <w:overflowPunct w:val="0"/>
              <w:autoSpaceDE w:val="0"/>
              <w:autoSpaceDN w:val="0"/>
              <w:textAlignment w:val="baseline"/>
              <w:rPr>
                <w:rFonts w:cs="Arial"/>
                <w:szCs w:val="22"/>
              </w:rPr>
            </w:pPr>
            <w:r>
              <w:rPr>
                <w:rFonts w:cs="Arial"/>
                <w:szCs w:val="22"/>
              </w:rPr>
              <w:t>20% - 60%</w:t>
            </w:r>
          </w:p>
        </w:tc>
      </w:tr>
      <w:tr w:rsidR="00BA04F4" w:rsidRPr="006875AD" w14:paraId="577F7FD6" w14:textId="77777777" w:rsidTr="00DE25C3">
        <w:tc>
          <w:tcPr>
            <w:tcW w:w="1726" w:type="dxa"/>
          </w:tcPr>
          <w:p w14:paraId="105B030F" w14:textId="77777777" w:rsidR="00BA04F4" w:rsidRPr="00435EFF" w:rsidRDefault="00BA04F4" w:rsidP="00DE25C3">
            <w:pPr>
              <w:pStyle w:val="MarginText"/>
              <w:overflowPunct w:val="0"/>
              <w:autoSpaceDE w:val="0"/>
              <w:autoSpaceDN w:val="0"/>
              <w:jc w:val="left"/>
              <w:textAlignment w:val="baseline"/>
              <w:rPr>
                <w:rFonts w:cs="Arial"/>
                <w:b/>
                <w:szCs w:val="22"/>
              </w:rPr>
            </w:pPr>
            <w:r w:rsidRPr="00435EFF">
              <w:rPr>
                <w:rFonts w:cs="Arial"/>
                <w:b/>
                <w:szCs w:val="22"/>
              </w:rPr>
              <w:lastRenderedPageBreak/>
              <w:t>B</w:t>
            </w:r>
          </w:p>
        </w:tc>
        <w:tc>
          <w:tcPr>
            <w:tcW w:w="4035" w:type="dxa"/>
          </w:tcPr>
          <w:p w14:paraId="0E912068" w14:textId="77777777" w:rsidR="00BA04F4" w:rsidRPr="00435EFF" w:rsidRDefault="00BA04F4" w:rsidP="00DE25C3">
            <w:pPr>
              <w:pStyle w:val="MarginText"/>
              <w:overflowPunct w:val="0"/>
              <w:autoSpaceDE w:val="0"/>
              <w:autoSpaceDN w:val="0"/>
              <w:jc w:val="left"/>
              <w:textAlignment w:val="baseline"/>
              <w:rPr>
                <w:rFonts w:cs="Arial"/>
                <w:b/>
                <w:szCs w:val="22"/>
              </w:rPr>
            </w:pPr>
            <w:r w:rsidRPr="00435EFF">
              <w:rPr>
                <w:rFonts w:cs="Arial"/>
                <w:b/>
                <w:szCs w:val="22"/>
              </w:rPr>
              <w:t>Service Delivery and Approach</w:t>
            </w:r>
          </w:p>
          <w:p w14:paraId="7094F3F8" w14:textId="77777777" w:rsidR="00BA04F4" w:rsidRDefault="00BA04F4" w:rsidP="00DE25C3">
            <w:pPr>
              <w:pStyle w:val="MarginText"/>
              <w:overflowPunct w:val="0"/>
              <w:autoSpaceDE w:val="0"/>
              <w:autoSpaceDN w:val="0"/>
              <w:jc w:val="left"/>
              <w:textAlignment w:val="baseline"/>
              <w:rPr>
                <w:rFonts w:cs="Arial"/>
                <w:szCs w:val="22"/>
              </w:rPr>
            </w:pPr>
            <w:r>
              <w:rPr>
                <w:rFonts w:cs="Arial"/>
                <w:szCs w:val="22"/>
              </w:rPr>
              <w:t>may include but not limited to the following:</w:t>
            </w:r>
          </w:p>
          <w:p w14:paraId="1D606828"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 xml:space="preserve">Customer support and complaints handling </w:t>
            </w:r>
            <w:r w:rsidRPr="006A76B7">
              <w:rPr>
                <w:rFonts w:cs="Arial"/>
                <w:szCs w:val="22"/>
              </w:rPr>
              <w:t xml:space="preserve"> service</w:t>
            </w:r>
          </w:p>
          <w:p w14:paraId="16889223"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Fund handling processes</w:t>
            </w:r>
          </w:p>
          <w:p w14:paraId="105B06C2"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sidRPr="006A76B7">
              <w:rPr>
                <w:rFonts w:cs="Arial"/>
                <w:szCs w:val="22"/>
              </w:rPr>
              <w:t>Delivery date and delivery period</w:t>
            </w:r>
          </w:p>
          <w:p w14:paraId="0F1F033E"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Service delivery timescales and Programme set up approach</w:t>
            </w:r>
          </w:p>
          <w:p w14:paraId="33CC0EEE"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Security needs</w:t>
            </w:r>
          </w:p>
          <w:p w14:paraId="36659D26"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Reporting requirements</w:t>
            </w:r>
          </w:p>
          <w:p w14:paraId="734A88BA"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Information / Data handling processes</w:t>
            </w:r>
          </w:p>
          <w:p w14:paraId="0D6C442E"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Invoicing arrangements</w:t>
            </w:r>
          </w:p>
          <w:p w14:paraId="0D804EE3"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Payment Handling</w:t>
            </w:r>
          </w:p>
          <w:p w14:paraId="0E5F1A75" w14:textId="77777777" w:rsidR="00BA04F4" w:rsidRPr="006A76B7"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Fund management</w:t>
            </w:r>
          </w:p>
        </w:tc>
        <w:tc>
          <w:tcPr>
            <w:tcW w:w="3147" w:type="dxa"/>
          </w:tcPr>
          <w:p w14:paraId="7186B29F" w14:textId="77777777" w:rsidR="00BA04F4" w:rsidRPr="006A76B7" w:rsidRDefault="00BA04F4" w:rsidP="00DE25C3">
            <w:pPr>
              <w:pStyle w:val="MarginText"/>
              <w:overflowPunct w:val="0"/>
              <w:autoSpaceDE w:val="0"/>
              <w:autoSpaceDN w:val="0"/>
              <w:textAlignment w:val="baseline"/>
              <w:rPr>
                <w:rFonts w:cs="Arial"/>
                <w:szCs w:val="22"/>
              </w:rPr>
            </w:pPr>
            <w:r>
              <w:rPr>
                <w:rFonts w:cs="Arial"/>
                <w:szCs w:val="22"/>
              </w:rPr>
              <w:t>30% - 70%</w:t>
            </w:r>
          </w:p>
        </w:tc>
      </w:tr>
      <w:tr w:rsidR="00BA04F4" w:rsidRPr="006875AD" w14:paraId="34C31E22" w14:textId="77777777" w:rsidTr="00DE25C3">
        <w:tc>
          <w:tcPr>
            <w:tcW w:w="1726" w:type="dxa"/>
          </w:tcPr>
          <w:p w14:paraId="51581B2B" w14:textId="77777777" w:rsidR="00BA04F4" w:rsidRPr="00435EFF" w:rsidRDefault="00BA04F4" w:rsidP="00DE25C3">
            <w:pPr>
              <w:pStyle w:val="MarginText"/>
              <w:overflowPunct w:val="0"/>
              <w:autoSpaceDE w:val="0"/>
              <w:autoSpaceDN w:val="0"/>
              <w:jc w:val="left"/>
              <w:textAlignment w:val="baseline"/>
              <w:rPr>
                <w:rFonts w:cs="Arial"/>
                <w:b/>
                <w:szCs w:val="22"/>
              </w:rPr>
            </w:pPr>
            <w:r w:rsidRPr="00435EFF">
              <w:rPr>
                <w:rFonts w:cs="Arial"/>
                <w:b/>
                <w:szCs w:val="22"/>
              </w:rPr>
              <w:t>C</w:t>
            </w:r>
          </w:p>
        </w:tc>
        <w:tc>
          <w:tcPr>
            <w:tcW w:w="4035" w:type="dxa"/>
          </w:tcPr>
          <w:p w14:paraId="3C172613" w14:textId="77777777" w:rsidR="00BA04F4" w:rsidRPr="00435EFF" w:rsidRDefault="00BA04F4" w:rsidP="00DE25C3">
            <w:pPr>
              <w:pStyle w:val="MarginText"/>
              <w:overflowPunct w:val="0"/>
              <w:autoSpaceDE w:val="0"/>
              <w:autoSpaceDN w:val="0"/>
              <w:jc w:val="left"/>
              <w:textAlignment w:val="baseline"/>
              <w:rPr>
                <w:rFonts w:cs="Arial"/>
                <w:b/>
                <w:szCs w:val="22"/>
              </w:rPr>
            </w:pPr>
            <w:r w:rsidRPr="00435EFF">
              <w:rPr>
                <w:rFonts w:cs="Arial"/>
                <w:b/>
                <w:szCs w:val="22"/>
              </w:rPr>
              <w:t>Price</w:t>
            </w:r>
          </w:p>
          <w:p w14:paraId="5F1C7E7E" w14:textId="77777777" w:rsidR="00BA04F4" w:rsidRDefault="00BA04F4" w:rsidP="00DE25C3">
            <w:pPr>
              <w:pStyle w:val="MarginText"/>
              <w:overflowPunct w:val="0"/>
              <w:autoSpaceDE w:val="0"/>
              <w:autoSpaceDN w:val="0"/>
              <w:jc w:val="left"/>
              <w:textAlignment w:val="baseline"/>
              <w:rPr>
                <w:rFonts w:cs="Arial"/>
                <w:szCs w:val="22"/>
              </w:rPr>
            </w:pPr>
            <w:r>
              <w:rPr>
                <w:rFonts w:cs="Arial"/>
                <w:szCs w:val="22"/>
              </w:rPr>
              <w:t>may include but not limited to the following:</w:t>
            </w:r>
          </w:p>
          <w:p w14:paraId="632D8E93"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sidRPr="006A76B7">
              <w:rPr>
                <w:rFonts w:cs="Arial"/>
                <w:szCs w:val="22"/>
              </w:rPr>
              <w:t>Cost effectiveness</w:t>
            </w:r>
          </w:p>
          <w:p w14:paraId="65C37F55"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Schedule of rate</w:t>
            </w:r>
          </w:p>
          <w:p w14:paraId="17F8C93B"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Total cost</w:t>
            </w:r>
          </w:p>
          <w:p w14:paraId="3E4C9EBF"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Permitted Expenses</w:t>
            </w:r>
          </w:p>
          <w:p w14:paraId="1C72D5B6" w14:textId="77777777" w:rsidR="00BA04F4" w:rsidRDefault="00BA04F4" w:rsidP="00BA04F4">
            <w:pPr>
              <w:pStyle w:val="MarginText"/>
              <w:numPr>
                <w:ilvl w:val="0"/>
                <w:numId w:val="402"/>
              </w:numPr>
              <w:overflowPunct w:val="0"/>
              <w:autoSpaceDE w:val="0"/>
              <w:autoSpaceDN w:val="0"/>
              <w:jc w:val="left"/>
              <w:textAlignment w:val="baseline"/>
              <w:rPr>
                <w:rFonts w:cs="Arial"/>
                <w:szCs w:val="22"/>
              </w:rPr>
            </w:pPr>
            <w:r>
              <w:rPr>
                <w:rFonts w:cs="Arial"/>
                <w:szCs w:val="22"/>
              </w:rPr>
              <w:t>Margin</w:t>
            </w:r>
          </w:p>
          <w:p w14:paraId="7C7D762A" w14:textId="77777777" w:rsidR="00BA04F4" w:rsidRPr="006A76B7" w:rsidRDefault="00BA04F4" w:rsidP="00E55572">
            <w:pPr>
              <w:pStyle w:val="MarginText"/>
              <w:overflowPunct w:val="0"/>
              <w:autoSpaceDE w:val="0"/>
              <w:autoSpaceDN w:val="0"/>
              <w:ind w:left="502"/>
              <w:jc w:val="left"/>
              <w:textAlignment w:val="baseline"/>
              <w:rPr>
                <w:rFonts w:cs="Arial"/>
                <w:szCs w:val="22"/>
              </w:rPr>
            </w:pPr>
          </w:p>
        </w:tc>
        <w:tc>
          <w:tcPr>
            <w:tcW w:w="3147" w:type="dxa"/>
          </w:tcPr>
          <w:p w14:paraId="742B1B4C" w14:textId="77777777" w:rsidR="00BA04F4" w:rsidRPr="006A76B7" w:rsidRDefault="00BA04F4" w:rsidP="00DE25C3">
            <w:pPr>
              <w:pStyle w:val="MarginText"/>
              <w:overflowPunct w:val="0"/>
              <w:autoSpaceDE w:val="0"/>
              <w:autoSpaceDN w:val="0"/>
              <w:textAlignment w:val="baseline"/>
              <w:rPr>
                <w:rFonts w:cs="Arial"/>
                <w:szCs w:val="22"/>
              </w:rPr>
            </w:pPr>
            <w:r>
              <w:rPr>
                <w:rFonts w:cs="Arial"/>
                <w:szCs w:val="22"/>
              </w:rPr>
              <w:t>10% -50%</w:t>
            </w:r>
          </w:p>
        </w:tc>
      </w:tr>
    </w:tbl>
    <w:p w14:paraId="3C67CB01" w14:textId="77777777" w:rsidR="00BA04F4" w:rsidRDefault="00BA04F4" w:rsidP="00E55572">
      <w:pPr>
        <w:pStyle w:val="GPSL1Schedulenumbered"/>
        <w:numPr>
          <w:ilvl w:val="0"/>
          <w:numId w:val="0"/>
        </w:numPr>
        <w:ind w:left="1060"/>
      </w:pPr>
    </w:p>
    <w:p w14:paraId="74E3B83B" w14:textId="77777777" w:rsidR="00F20C99" w:rsidRDefault="00F20C99">
      <w:pPr>
        <w:pStyle w:val="GPSmacrorestart"/>
        <w:rPr>
          <w:highlight w:val="cyan"/>
        </w:rPr>
      </w:pPr>
    </w:p>
    <w:p w14:paraId="78B9C88B" w14:textId="01057116" w:rsidR="00F20C99" w:rsidRDefault="00F20C99">
      <w:pPr>
        <w:pStyle w:val="GPSmacrorestart"/>
      </w:pPr>
    </w:p>
    <w:p w14:paraId="0A4F7642" w14:textId="77777777" w:rsidR="00F20C99" w:rsidRDefault="00D12C54" w:rsidP="001C4E7E">
      <w:pPr>
        <w:pStyle w:val="GPSSchTitleandNumber"/>
        <w:rPr>
          <w:rFonts w:hint="eastAsia"/>
        </w:rPr>
      </w:pPr>
      <w:r>
        <w:rPr>
          <w:sz w:val="16"/>
        </w:rPr>
        <w:br w:type="page"/>
      </w:r>
      <w:bookmarkStart w:id="659" w:name="_Toc366085191"/>
      <w:bookmarkStart w:id="660" w:name="_Toc380428752"/>
      <w:bookmarkStart w:id="661" w:name="_Toc448501468"/>
      <w:r w:rsidRPr="00D12C54">
        <w:lastRenderedPageBreak/>
        <w:t xml:space="preserve">FRAMEWORK SCHEDULE 7: </w:t>
      </w:r>
      <w:r w:rsidRPr="000B1994">
        <w:t>KEY</w:t>
      </w:r>
      <w:r w:rsidRPr="00D12C54">
        <w:t xml:space="preserve"> SUB-CONTRACTORS</w:t>
      </w:r>
      <w:bookmarkEnd w:id="659"/>
      <w:bookmarkEnd w:id="660"/>
      <w:bookmarkEnd w:id="661"/>
    </w:p>
    <w:p w14:paraId="25787BE6" w14:textId="77777777" w:rsidR="00891B59" w:rsidRDefault="000B1994" w:rsidP="00F06A24">
      <w:pPr>
        <w:pStyle w:val="GPSL1Schedulenumbered"/>
        <w:numPr>
          <w:ilvl w:val="0"/>
          <w:numId w:val="15"/>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EB21D8">
        <w:t>25.1</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Call </w:t>
      </w:r>
      <w:proofErr w:type="gramStart"/>
      <w:r w:rsidR="00D12C54" w:rsidRPr="00E94334">
        <w:t>Off</w:t>
      </w:r>
      <w:proofErr w:type="gramEnd"/>
      <w:r w:rsidR="00D12C54" w:rsidRPr="00E94334">
        <w:t xml:space="preserve"> Agreements entered into pursuant to this Framework Agreement</w:t>
      </w:r>
      <w:r w:rsidR="00D12C54" w:rsidRPr="00D12C54">
        <w:t>, to the Key Sub-Contractors listed below.</w:t>
      </w:r>
    </w:p>
    <w:p w14:paraId="1A35E9B1" w14:textId="77777777" w:rsidR="00CC203A" w:rsidRDefault="00DB1EBA" w:rsidP="00FE310F">
      <w:pPr>
        <w:pStyle w:val="GPSL3Guidance"/>
        <w:ind w:left="1060"/>
        <w:rPr>
          <w:rStyle w:val="GPSL1GuidanceChar"/>
        </w:rPr>
      </w:pPr>
      <w:r w:rsidRPr="00F06A24">
        <w:rPr>
          <w:rStyle w:val="GPSL1GuidanceChar"/>
          <w:highlight w:val="green"/>
        </w:rPr>
        <w:t>[</w:t>
      </w:r>
      <w:r w:rsidRPr="00FE310F">
        <w:rPr>
          <w:rStyle w:val="GPSL1GuidanceChar"/>
          <w:b/>
          <w:i/>
          <w:highlight w:val="green"/>
        </w:rPr>
        <w:t xml:space="preserve">Guidance Note: the list of Key Sub-Contractors as approved by </w:t>
      </w:r>
      <w:r w:rsidR="00A65195" w:rsidRPr="00FE310F">
        <w:rPr>
          <w:rStyle w:val="GPSL1GuidanceChar"/>
          <w:b/>
          <w:i/>
          <w:highlight w:val="green"/>
        </w:rPr>
        <w:t>CCS</w:t>
      </w:r>
      <w:r w:rsidRPr="00FE310F">
        <w:rPr>
          <w:rStyle w:val="GPSL1GuidanceChar"/>
          <w:b/>
          <w:i/>
          <w:highlight w:val="green"/>
        </w:rPr>
        <w:t xml:space="preserve"> should be inserted here</w:t>
      </w:r>
      <w:r w:rsidRPr="00F06A24">
        <w:rPr>
          <w:rStyle w:val="GPSL1GuidanceChar"/>
          <w:highlight w:val="green"/>
        </w:rPr>
        <w:t>]</w:t>
      </w:r>
    </w:p>
    <w:p w14:paraId="2152FB8D" w14:textId="77777777" w:rsidR="00FF1DD3" w:rsidRDefault="00FF1DD3" w:rsidP="00FE310F">
      <w:pPr>
        <w:pStyle w:val="GPSL3Guidance"/>
        <w:ind w:left="1060"/>
        <w:rPr>
          <w:rStyle w:val="GPSL1GuidanceChar"/>
        </w:rPr>
      </w:pPr>
    </w:p>
    <w:tbl>
      <w:tblPr>
        <w:tblW w:w="0" w:type="auto"/>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488"/>
        <w:gridCol w:w="1631"/>
        <w:gridCol w:w="1607"/>
        <w:gridCol w:w="1527"/>
      </w:tblGrid>
      <w:tr w:rsidR="00FF1DD3" w14:paraId="326FB4FF" w14:textId="77777777" w:rsidTr="004754DF">
        <w:tc>
          <w:tcPr>
            <w:tcW w:w="1849" w:type="dxa"/>
            <w:shd w:val="clear" w:color="auto" w:fill="auto"/>
          </w:tcPr>
          <w:p w14:paraId="0789184F" w14:textId="77777777" w:rsidR="00FF1DD3" w:rsidRDefault="00FF1DD3" w:rsidP="004754DF">
            <w:pPr>
              <w:pStyle w:val="GPSL3Guidance"/>
              <w:ind w:left="0"/>
              <w:rPr>
                <w:rStyle w:val="GPSL1GuidanceChar"/>
              </w:rPr>
            </w:pPr>
            <w:r>
              <w:rPr>
                <w:rStyle w:val="GPSL1GuidanceChar"/>
              </w:rPr>
              <w:t>Subcontractor Company Name</w:t>
            </w:r>
          </w:p>
        </w:tc>
        <w:tc>
          <w:tcPr>
            <w:tcW w:w="1849" w:type="dxa"/>
            <w:shd w:val="clear" w:color="auto" w:fill="auto"/>
          </w:tcPr>
          <w:p w14:paraId="31763823" w14:textId="77777777" w:rsidR="00FF1DD3" w:rsidRDefault="00FF1DD3" w:rsidP="004754DF">
            <w:pPr>
              <w:pStyle w:val="GPSL3Guidance"/>
              <w:ind w:left="0"/>
              <w:rPr>
                <w:rStyle w:val="GPSL1GuidanceChar"/>
              </w:rPr>
            </w:pPr>
            <w:r>
              <w:rPr>
                <w:rStyle w:val="GPSL1GuidanceChar"/>
              </w:rPr>
              <w:t xml:space="preserve">Address </w:t>
            </w:r>
          </w:p>
        </w:tc>
        <w:tc>
          <w:tcPr>
            <w:tcW w:w="1849" w:type="dxa"/>
            <w:shd w:val="clear" w:color="auto" w:fill="auto"/>
          </w:tcPr>
          <w:p w14:paraId="1F545B5A" w14:textId="77777777" w:rsidR="00FF1DD3" w:rsidRDefault="00FF1DD3" w:rsidP="004754DF">
            <w:pPr>
              <w:pStyle w:val="GPSL3Guidance"/>
              <w:ind w:left="0"/>
              <w:rPr>
                <w:rStyle w:val="GPSL1GuidanceChar"/>
              </w:rPr>
            </w:pPr>
            <w:r>
              <w:rPr>
                <w:rStyle w:val="GPSL1GuidanceChar"/>
              </w:rPr>
              <w:t xml:space="preserve">Company Registration Number </w:t>
            </w:r>
          </w:p>
        </w:tc>
        <w:tc>
          <w:tcPr>
            <w:tcW w:w="1849" w:type="dxa"/>
            <w:shd w:val="clear" w:color="auto" w:fill="auto"/>
          </w:tcPr>
          <w:p w14:paraId="02414DDC" w14:textId="77777777" w:rsidR="00FF1DD3" w:rsidRDefault="00FF1DD3" w:rsidP="004754DF">
            <w:pPr>
              <w:pStyle w:val="GPSL3Guidance"/>
              <w:ind w:left="0"/>
              <w:rPr>
                <w:rStyle w:val="GPSL1GuidanceChar"/>
              </w:rPr>
            </w:pPr>
            <w:r>
              <w:rPr>
                <w:rStyle w:val="GPSL1GuidanceChar"/>
              </w:rPr>
              <w:t xml:space="preserve">Key Services to be Provided Under Framework </w:t>
            </w:r>
          </w:p>
        </w:tc>
        <w:tc>
          <w:tcPr>
            <w:tcW w:w="1849" w:type="dxa"/>
            <w:shd w:val="clear" w:color="auto" w:fill="auto"/>
          </w:tcPr>
          <w:p w14:paraId="1E54B350" w14:textId="77777777" w:rsidR="00FF1DD3" w:rsidRDefault="00FF1DD3" w:rsidP="004754DF">
            <w:pPr>
              <w:pStyle w:val="GPSL3Guidance"/>
              <w:ind w:left="0"/>
              <w:rPr>
                <w:rStyle w:val="GPSL1GuidanceChar"/>
              </w:rPr>
            </w:pPr>
            <w:r>
              <w:rPr>
                <w:rStyle w:val="GPSL1GuidanceChar"/>
              </w:rPr>
              <w:t>Date accepted by CCS</w:t>
            </w:r>
          </w:p>
        </w:tc>
      </w:tr>
      <w:tr w:rsidR="00FF1DD3" w14:paraId="68DFC854" w14:textId="77777777" w:rsidTr="004754DF">
        <w:tc>
          <w:tcPr>
            <w:tcW w:w="1849" w:type="dxa"/>
            <w:shd w:val="clear" w:color="auto" w:fill="auto"/>
          </w:tcPr>
          <w:p w14:paraId="027F5635" w14:textId="77777777" w:rsidR="00FF1DD3" w:rsidRDefault="00FF1DD3" w:rsidP="004754DF">
            <w:pPr>
              <w:pStyle w:val="GPSL3Guidance"/>
              <w:ind w:left="0"/>
              <w:rPr>
                <w:rStyle w:val="GPSL1GuidanceChar"/>
              </w:rPr>
            </w:pPr>
          </w:p>
        </w:tc>
        <w:tc>
          <w:tcPr>
            <w:tcW w:w="1849" w:type="dxa"/>
            <w:shd w:val="clear" w:color="auto" w:fill="auto"/>
          </w:tcPr>
          <w:p w14:paraId="6A1AF23D" w14:textId="77777777" w:rsidR="00FF1DD3" w:rsidRDefault="00FF1DD3" w:rsidP="004754DF">
            <w:pPr>
              <w:pStyle w:val="GPSL3Guidance"/>
              <w:ind w:left="0"/>
              <w:rPr>
                <w:rStyle w:val="GPSL1GuidanceChar"/>
              </w:rPr>
            </w:pPr>
          </w:p>
        </w:tc>
        <w:tc>
          <w:tcPr>
            <w:tcW w:w="1849" w:type="dxa"/>
            <w:shd w:val="clear" w:color="auto" w:fill="auto"/>
          </w:tcPr>
          <w:p w14:paraId="26CBF6D7" w14:textId="77777777" w:rsidR="00FF1DD3" w:rsidRDefault="00FF1DD3" w:rsidP="004754DF">
            <w:pPr>
              <w:pStyle w:val="GPSL3Guidance"/>
              <w:ind w:left="0"/>
              <w:rPr>
                <w:rStyle w:val="GPSL1GuidanceChar"/>
              </w:rPr>
            </w:pPr>
          </w:p>
        </w:tc>
        <w:tc>
          <w:tcPr>
            <w:tcW w:w="1849" w:type="dxa"/>
            <w:shd w:val="clear" w:color="auto" w:fill="auto"/>
          </w:tcPr>
          <w:p w14:paraId="79C95711" w14:textId="77777777" w:rsidR="00FF1DD3" w:rsidRDefault="00FF1DD3" w:rsidP="004754DF">
            <w:pPr>
              <w:pStyle w:val="GPSL3Guidance"/>
              <w:ind w:left="0"/>
              <w:rPr>
                <w:rStyle w:val="GPSL1GuidanceChar"/>
              </w:rPr>
            </w:pPr>
          </w:p>
        </w:tc>
        <w:tc>
          <w:tcPr>
            <w:tcW w:w="1849" w:type="dxa"/>
            <w:shd w:val="clear" w:color="auto" w:fill="auto"/>
          </w:tcPr>
          <w:p w14:paraId="3C1E1386" w14:textId="77777777" w:rsidR="00FF1DD3" w:rsidRDefault="00FF1DD3" w:rsidP="004754DF">
            <w:pPr>
              <w:pStyle w:val="GPSL3Guidance"/>
              <w:ind w:left="0"/>
              <w:rPr>
                <w:rStyle w:val="GPSL1GuidanceChar"/>
              </w:rPr>
            </w:pPr>
          </w:p>
        </w:tc>
      </w:tr>
      <w:tr w:rsidR="00FF1DD3" w14:paraId="164C2741" w14:textId="77777777" w:rsidTr="004754DF">
        <w:tc>
          <w:tcPr>
            <w:tcW w:w="1849" w:type="dxa"/>
            <w:shd w:val="clear" w:color="auto" w:fill="auto"/>
          </w:tcPr>
          <w:p w14:paraId="6C1537BF" w14:textId="77777777" w:rsidR="00FF1DD3" w:rsidRDefault="00FF1DD3" w:rsidP="004754DF">
            <w:pPr>
              <w:pStyle w:val="GPSL3Guidance"/>
              <w:ind w:left="0"/>
              <w:rPr>
                <w:rStyle w:val="GPSL1GuidanceChar"/>
              </w:rPr>
            </w:pPr>
          </w:p>
        </w:tc>
        <w:tc>
          <w:tcPr>
            <w:tcW w:w="1849" w:type="dxa"/>
            <w:shd w:val="clear" w:color="auto" w:fill="auto"/>
          </w:tcPr>
          <w:p w14:paraId="0508968C" w14:textId="77777777" w:rsidR="00FF1DD3" w:rsidRDefault="00FF1DD3" w:rsidP="004754DF">
            <w:pPr>
              <w:pStyle w:val="GPSL3Guidance"/>
              <w:ind w:left="0"/>
              <w:rPr>
                <w:rStyle w:val="GPSL1GuidanceChar"/>
              </w:rPr>
            </w:pPr>
          </w:p>
        </w:tc>
        <w:tc>
          <w:tcPr>
            <w:tcW w:w="1849" w:type="dxa"/>
            <w:shd w:val="clear" w:color="auto" w:fill="auto"/>
          </w:tcPr>
          <w:p w14:paraId="35842B96" w14:textId="77777777" w:rsidR="00FF1DD3" w:rsidRDefault="00FF1DD3" w:rsidP="004754DF">
            <w:pPr>
              <w:pStyle w:val="GPSL3Guidance"/>
              <w:ind w:left="0"/>
              <w:rPr>
                <w:rStyle w:val="GPSL1GuidanceChar"/>
              </w:rPr>
            </w:pPr>
          </w:p>
        </w:tc>
        <w:tc>
          <w:tcPr>
            <w:tcW w:w="1849" w:type="dxa"/>
            <w:shd w:val="clear" w:color="auto" w:fill="auto"/>
          </w:tcPr>
          <w:p w14:paraId="2A88F235" w14:textId="77777777" w:rsidR="00FF1DD3" w:rsidRDefault="00FF1DD3" w:rsidP="004754DF">
            <w:pPr>
              <w:pStyle w:val="GPSL3Guidance"/>
              <w:ind w:left="0"/>
              <w:rPr>
                <w:rStyle w:val="GPSL1GuidanceChar"/>
              </w:rPr>
            </w:pPr>
          </w:p>
        </w:tc>
        <w:tc>
          <w:tcPr>
            <w:tcW w:w="1849" w:type="dxa"/>
            <w:shd w:val="clear" w:color="auto" w:fill="auto"/>
          </w:tcPr>
          <w:p w14:paraId="62C0B77D" w14:textId="77777777" w:rsidR="00FF1DD3" w:rsidRDefault="00FF1DD3" w:rsidP="004754DF">
            <w:pPr>
              <w:pStyle w:val="GPSL3Guidance"/>
              <w:ind w:left="0"/>
              <w:rPr>
                <w:rStyle w:val="GPSL1GuidanceChar"/>
              </w:rPr>
            </w:pPr>
          </w:p>
        </w:tc>
      </w:tr>
      <w:tr w:rsidR="00FF1DD3" w14:paraId="70080A58" w14:textId="77777777" w:rsidTr="004754DF">
        <w:tc>
          <w:tcPr>
            <w:tcW w:w="1849" w:type="dxa"/>
            <w:shd w:val="clear" w:color="auto" w:fill="auto"/>
          </w:tcPr>
          <w:p w14:paraId="028AB139" w14:textId="77777777" w:rsidR="00FF1DD3" w:rsidRDefault="00FF1DD3" w:rsidP="004754DF">
            <w:pPr>
              <w:pStyle w:val="GPSL3Guidance"/>
              <w:ind w:left="0"/>
              <w:rPr>
                <w:rStyle w:val="GPSL1GuidanceChar"/>
              </w:rPr>
            </w:pPr>
          </w:p>
        </w:tc>
        <w:tc>
          <w:tcPr>
            <w:tcW w:w="1849" w:type="dxa"/>
            <w:shd w:val="clear" w:color="auto" w:fill="auto"/>
          </w:tcPr>
          <w:p w14:paraId="1DBD8B8F" w14:textId="77777777" w:rsidR="00FF1DD3" w:rsidRDefault="00FF1DD3" w:rsidP="004754DF">
            <w:pPr>
              <w:pStyle w:val="GPSL3Guidance"/>
              <w:ind w:left="0"/>
              <w:rPr>
                <w:rStyle w:val="GPSL1GuidanceChar"/>
              </w:rPr>
            </w:pPr>
          </w:p>
        </w:tc>
        <w:tc>
          <w:tcPr>
            <w:tcW w:w="1849" w:type="dxa"/>
            <w:shd w:val="clear" w:color="auto" w:fill="auto"/>
          </w:tcPr>
          <w:p w14:paraId="0B9FBB1B" w14:textId="77777777" w:rsidR="00FF1DD3" w:rsidRDefault="00FF1DD3" w:rsidP="004754DF">
            <w:pPr>
              <w:pStyle w:val="GPSL3Guidance"/>
              <w:ind w:left="0"/>
              <w:rPr>
                <w:rStyle w:val="GPSL1GuidanceChar"/>
              </w:rPr>
            </w:pPr>
          </w:p>
        </w:tc>
        <w:tc>
          <w:tcPr>
            <w:tcW w:w="1849" w:type="dxa"/>
            <w:shd w:val="clear" w:color="auto" w:fill="auto"/>
          </w:tcPr>
          <w:p w14:paraId="09D9B03C" w14:textId="77777777" w:rsidR="00FF1DD3" w:rsidRDefault="00FF1DD3" w:rsidP="004754DF">
            <w:pPr>
              <w:pStyle w:val="GPSL3Guidance"/>
              <w:ind w:left="0"/>
              <w:rPr>
                <w:rStyle w:val="GPSL1GuidanceChar"/>
              </w:rPr>
            </w:pPr>
          </w:p>
        </w:tc>
        <w:tc>
          <w:tcPr>
            <w:tcW w:w="1849" w:type="dxa"/>
            <w:shd w:val="clear" w:color="auto" w:fill="auto"/>
          </w:tcPr>
          <w:p w14:paraId="7F4AB4D3" w14:textId="77777777" w:rsidR="00FF1DD3" w:rsidRDefault="00FF1DD3" w:rsidP="004754DF">
            <w:pPr>
              <w:pStyle w:val="GPSL3Guidance"/>
              <w:ind w:left="0"/>
              <w:rPr>
                <w:rStyle w:val="GPSL1GuidanceChar"/>
              </w:rPr>
            </w:pPr>
          </w:p>
        </w:tc>
      </w:tr>
    </w:tbl>
    <w:p w14:paraId="7F81D05F" w14:textId="77777777" w:rsidR="00FF1DD3" w:rsidRDefault="00FF1DD3" w:rsidP="00FE310F">
      <w:pPr>
        <w:pStyle w:val="GPSL3Guidance"/>
        <w:ind w:left="1060"/>
        <w:rPr>
          <w:rStyle w:val="GPSL1GuidanceChar"/>
        </w:rPr>
      </w:pPr>
    </w:p>
    <w:p w14:paraId="3223B6D6" w14:textId="77777777" w:rsidR="00CC203A" w:rsidRDefault="00CC203A" w:rsidP="00CC203A">
      <w:pPr>
        <w:pStyle w:val="GPSL3Guidance"/>
        <w:rPr>
          <w:rStyle w:val="GPSL1GuidanceChar"/>
        </w:rPr>
      </w:pPr>
    </w:p>
    <w:p w14:paraId="1F29FFFE" w14:textId="77777777" w:rsidR="00891B59" w:rsidRPr="00F06A24" w:rsidRDefault="00CC203A" w:rsidP="00F06A24">
      <w:pPr>
        <w:pStyle w:val="GPSL3Guidance"/>
        <w:rPr>
          <w:rFonts w:eastAsia="STZhongsong"/>
          <w:i w:val="0"/>
        </w:rPr>
      </w:pPr>
      <w:r w:rsidRPr="00F06A24">
        <w:rPr>
          <w:rStyle w:val="GPSL1GuidanceChar"/>
          <w:highlight w:val="green"/>
        </w:rPr>
        <w:br w:type="page"/>
      </w:r>
      <w:bookmarkStart w:id="662" w:name="_Toc365027626"/>
      <w:bookmarkStart w:id="663" w:name="_Toc366085192"/>
      <w:bookmarkStart w:id="664" w:name="_Toc448501469"/>
      <w:bookmarkStart w:id="665" w:name="_Toc365027620"/>
      <w:r w:rsidR="000B1994" w:rsidRPr="00F06A24">
        <w:rPr>
          <w:rStyle w:val="GPSSchTitleandNumberChar"/>
          <w:i w:val="0"/>
        </w:rPr>
        <w:lastRenderedPageBreak/>
        <w:t>FRAMEWORK SCHEDULE 8: FRAMEWORK MANAGEMENT</w:t>
      </w:r>
      <w:bookmarkEnd w:id="662"/>
      <w:bookmarkEnd w:id="663"/>
      <w:bookmarkEnd w:id="664"/>
    </w:p>
    <w:p w14:paraId="294E7B5B" w14:textId="77777777" w:rsidR="00F20C99" w:rsidRDefault="000B1994" w:rsidP="00E94334">
      <w:pPr>
        <w:pStyle w:val="GPSL1SCHEDULEHeading"/>
      </w:pPr>
      <w:r w:rsidRPr="006875AD">
        <w:t>INTRODUCTION</w:t>
      </w:r>
    </w:p>
    <w:p w14:paraId="42DF21DB" w14:textId="77777777"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3B74CBEC" w14:textId="77777777" w:rsidTr="00850267">
        <w:tc>
          <w:tcPr>
            <w:tcW w:w="2410" w:type="dxa"/>
            <w:shd w:val="clear" w:color="auto" w:fill="auto"/>
          </w:tcPr>
          <w:p w14:paraId="0522B98F"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2035651D"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EB21D8">
              <w:t>2.1.1</w:t>
            </w:r>
            <w:r w:rsidR="00751E2A">
              <w:fldChar w:fldCharType="end"/>
            </w:r>
            <w:r w:rsidRPr="006303DF">
              <w:t xml:space="preserve"> of this Framework Schedule</w:t>
            </w:r>
            <w:r w:rsidR="00751E2A">
              <w:t xml:space="preserve"> 8</w:t>
            </w:r>
            <w:r w:rsidR="000470A4">
              <w:t>; and</w:t>
            </w:r>
          </w:p>
        </w:tc>
      </w:tr>
      <w:tr w:rsidR="00FC2CB8" w:rsidRPr="006875AD" w14:paraId="30EA9D03" w14:textId="77777777" w:rsidTr="00850267">
        <w:tc>
          <w:tcPr>
            <w:tcW w:w="2410" w:type="dxa"/>
            <w:shd w:val="clear" w:color="auto" w:fill="auto"/>
          </w:tcPr>
          <w:p w14:paraId="0ABFF408"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01017B7A" w14:textId="77777777" w:rsidR="00FC2CB8" w:rsidRDefault="00FC2CB8" w:rsidP="00293635">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EB21D8">
              <w:t>2.2.1</w:t>
            </w:r>
            <w:r w:rsidR="00751E2A">
              <w:fldChar w:fldCharType="end"/>
            </w:r>
            <w:r w:rsidRPr="006303DF">
              <w:t xml:space="preserve">. </w:t>
            </w:r>
            <w:proofErr w:type="gramStart"/>
            <w:r w:rsidRPr="006303DF">
              <w:t>of</w:t>
            </w:r>
            <w:proofErr w:type="gramEnd"/>
            <w:r w:rsidRPr="006303DF">
              <w:t xml:space="preserve"> this Framework Schedule</w:t>
            </w:r>
            <w:r w:rsidR="00C5564B">
              <w:t xml:space="preserve"> 8</w:t>
            </w:r>
            <w:r w:rsidR="000470A4">
              <w:t>.</w:t>
            </w:r>
          </w:p>
        </w:tc>
      </w:tr>
    </w:tbl>
    <w:p w14:paraId="33963D94" w14:textId="77777777"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25C532AB" w14:textId="77777777"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1935886D" w14:textId="77777777"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35BF8591" w14:textId="77777777" w:rsidR="00F20C99" w:rsidRDefault="000B1994" w:rsidP="00E94334">
      <w:pPr>
        <w:pStyle w:val="GPSL1SCHEDULEHeading"/>
      </w:pPr>
      <w:r w:rsidRPr="006875AD">
        <w:t>FRAMEWORK MANAGEMENT</w:t>
      </w:r>
    </w:p>
    <w:p w14:paraId="0F73E435" w14:textId="77777777" w:rsidR="00A026E9" w:rsidRDefault="000B1994" w:rsidP="00E94334">
      <w:pPr>
        <w:pStyle w:val="GPSL2NumberedBoldHeading"/>
      </w:pPr>
      <w:r w:rsidRPr="006875AD">
        <w:t>Framework Management Structure:</w:t>
      </w:r>
    </w:p>
    <w:p w14:paraId="6C067CD9" w14:textId="48D0038D" w:rsidR="00A026E9" w:rsidRDefault="000B1994" w:rsidP="00E94334">
      <w:pPr>
        <w:pStyle w:val="GPSL3numberedclause"/>
      </w:pPr>
      <w:bookmarkStart w:id="66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Services required within this Framework Agreement, as well as a suitably qualified deputy to act in their absence.</w:t>
      </w:r>
      <w:bookmarkEnd w:id="666"/>
      <w:r w:rsidRPr="006875AD">
        <w:t xml:space="preserve"> </w:t>
      </w:r>
    </w:p>
    <w:p w14:paraId="4FF0887E" w14:textId="6F2518A7"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(Services and Key Performance Indicators). </w:t>
      </w:r>
    </w:p>
    <w:p w14:paraId="59B126C2" w14:textId="77777777" w:rsidR="009D629C" w:rsidRDefault="000B1994" w:rsidP="00E94334">
      <w:pPr>
        <w:pStyle w:val="GPSL3numberedclause"/>
      </w:pPr>
      <w:r w:rsidRPr="006875AD">
        <w:t>A full governance structure for the Framework will be agreed between the Parties during the Framework Agreement implementation stage.</w:t>
      </w:r>
    </w:p>
    <w:p w14:paraId="7C28CA46" w14:textId="77777777"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43E4CB8D" w14:textId="77777777"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3B61BE42" w14:textId="77777777" w:rsidR="00A026E9" w:rsidRDefault="000B1994" w:rsidP="00E94334">
      <w:pPr>
        <w:pStyle w:val="GPSL2NumberedBoldHeading"/>
      </w:pPr>
      <w:bookmarkStart w:id="667" w:name="_Ref365982216"/>
      <w:r>
        <w:lastRenderedPageBreak/>
        <w:t>Supplier</w:t>
      </w:r>
      <w:r w:rsidRPr="006875AD">
        <w:t xml:space="preserve"> Review Meetings</w:t>
      </w:r>
      <w:bookmarkEnd w:id="667"/>
    </w:p>
    <w:p w14:paraId="2FCCC23E" w14:textId="77777777" w:rsidR="00A026E9" w:rsidRDefault="000B1994" w:rsidP="00E94334">
      <w:pPr>
        <w:pStyle w:val="GPSL3numberedclause"/>
      </w:pPr>
      <w:bookmarkStart w:id="66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668"/>
      <w:r w:rsidRPr="006875AD">
        <w:t xml:space="preserve"> </w:t>
      </w:r>
    </w:p>
    <w:p w14:paraId="5D449D50" w14:textId="77777777"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2C53E945" w14:textId="77777777"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2A28C26D" w14:textId="77777777" w:rsidR="009D629C" w:rsidRDefault="000B1994" w:rsidP="00E94334">
      <w:pPr>
        <w:pStyle w:val="GPSL3numberedclause"/>
      </w:pPr>
      <w:r>
        <w:t>The Supplier Review Meetings shall be attended, as a minimum, by the Authority Representative(s) and the Supplier Framework Manager.</w:t>
      </w:r>
    </w:p>
    <w:p w14:paraId="78B79893" w14:textId="77777777" w:rsidR="00A026E9" w:rsidRDefault="000B1994" w:rsidP="00581ECE">
      <w:pPr>
        <w:pStyle w:val="GPSL3Guidance"/>
      </w:pPr>
      <w:r>
        <w:rPr>
          <w:highlight w:val="green"/>
        </w:rPr>
        <w:t>[Guidance Note to bidders</w:t>
      </w:r>
      <w:r w:rsidRPr="00AB0417">
        <w:rPr>
          <w:highlight w:val="green"/>
        </w:rPr>
        <w:t xml:space="preserve">: </w:t>
      </w:r>
      <w:r>
        <w:rPr>
          <w:highlight w:val="green"/>
        </w:rPr>
        <w:t xml:space="preserve">for further information on Supplier Action Plans and Supplier’s management see the </w:t>
      </w:r>
      <w:r w:rsidR="002E7CBD">
        <w:rPr>
          <w:highlight w:val="green"/>
        </w:rPr>
        <w:t>“</w:t>
      </w:r>
      <w:r>
        <w:rPr>
          <w:highlight w:val="green"/>
        </w:rPr>
        <w:t xml:space="preserve">Supplier </w:t>
      </w:r>
      <w:r w:rsidRPr="00AB0417">
        <w:rPr>
          <w:highlight w:val="green"/>
        </w:rPr>
        <w:t xml:space="preserve">Guidance </w:t>
      </w:r>
      <w:r>
        <w:rPr>
          <w:highlight w:val="green"/>
        </w:rPr>
        <w:t>on Supplier M</w:t>
      </w:r>
      <w:r w:rsidRPr="00AB0417">
        <w:rPr>
          <w:highlight w:val="green"/>
        </w:rPr>
        <w:t>anagement</w:t>
      </w:r>
      <w:r>
        <w:rPr>
          <w:highlight w:val="green"/>
        </w:rPr>
        <w:t xml:space="preserve">” published by the Authority </w:t>
      </w:r>
      <w:proofErr w:type="gramStart"/>
      <w:r>
        <w:rPr>
          <w:highlight w:val="green"/>
        </w:rPr>
        <w:t xml:space="preserve">at </w:t>
      </w:r>
      <w:r w:rsidRPr="00AB0417">
        <w:rPr>
          <w:highlight w:val="green"/>
        </w:rPr>
        <w:t xml:space="preserve"> </w:t>
      </w:r>
      <w:proofErr w:type="gramEnd"/>
      <w:r w:rsidR="00576195">
        <w:fldChar w:fldCharType="begin"/>
      </w:r>
      <w:r w:rsidR="00576195">
        <w:instrText xml:space="preserve"> HYPERLINK "http://gps.cabinetoffice.gov.uk/about-government-procurement-servi</w:instrText>
      </w:r>
      <w:r w:rsidR="00576195">
        <w:instrText xml:space="preserve">ce/operational-delivery/supplier-management" </w:instrText>
      </w:r>
      <w:r w:rsidR="00576195">
        <w:fldChar w:fldCharType="separate"/>
      </w:r>
      <w:r w:rsidRPr="00AB0417">
        <w:rPr>
          <w:highlight w:val="green"/>
        </w:rPr>
        <w:t>http://</w:t>
      </w:r>
      <w:r w:rsidR="00A65195">
        <w:rPr>
          <w:highlight w:val="green"/>
        </w:rPr>
        <w:t>CCS</w:t>
      </w:r>
      <w:r w:rsidRPr="00AB0417">
        <w:rPr>
          <w:highlight w:val="green"/>
        </w:rPr>
        <w:t>.cabinetoffice.gov.uk/about-government-procurement-service/operational-delivery/supplier-management</w:t>
      </w:r>
      <w:r w:rsidR="00576195">
        <w:rPr>
          <w:highlight w:val="green"/>
        </w:rPr>
        <w:fldChar w:fldCharType="end"/>
      </w:r>
      <w:r w:rsidRPr="00AB0417">
        <w:rPr>
          <w:highlight w:val="green"/>
        </w:rPr>
        <w:t>]</w:t>
      </w:r>
      <w:r w:rsidRPr="00AB0417">
        <w:t xml:space="preserve"> </w:t>
      </w:r>
    </w:p>
    <w:p w14:paraId="36653C75" w14:textId="77777777" w:rsidR="00F20C99" w:rsidRDefault="000B1994" w:rsidP="00E94334">
      <w:pPr>
        <w:pStyle w:val="GPSL1SCHEDULEHeading"/>
      </w:pPr>
      <w:r w:rsidRPr="006875AD">
        <w:t>KEY PERFORMANCE INDICATORS</w:t>
      </w:r>
    </w:p>
    <w:p w14:paraId="64CD347C" w14:textId="7D2FC190"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(Services and Key Performance Indicators).</w:t>
      </w:r>
    </w:p>
    <w:p w14:paraId="2F636D0A" w14:textId="77777777"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14:paraId="145AD301" w14:textId="77777777"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7B5D93F1" w14:textId="77777777"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EB21D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500188CC" w14:textId="77777777"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65E9EAE0" w14:textId="77777777" w:rsidR="00F20C99" w:rsidRDefault="000B1994" w:rsidP="00E94334">
      <w:pPr>
        <w:pStyle w:val="GPSL2Numbered"/>
        <w:rPr>
          <w:bCs/>
          <w:iCs/>
        </w:rPr>
      </w:pPr>
      <w:r w:rsidRPr="009575CE">
        <w:t>The Authority reserves the right to use and pub</w:t>
      </w:r>
      <w:r>
        <w:t>lish the performance of the Supplier against the KPIs without restriction.</w:t>
      </w:r>
    </w:p>
    <w:p w14:paraId="59E47B60" w14:textId="77777777" w:rsidR="00F20C99" w:rsidRDefault="000B1994" w:rsidP="00E94334">
      <w:pPr>
        <w:pStyle w:val="GPSL1SCHEDULEHeading"/>
        <w:rPr>
          <w:color w:val="000000"/>
        </w:rPr>
      </w:pPr>
      <w:r w:rsidRPr="006875AD">
        <w:t>EFFICIENCY TRACKING PERFORMANCE MEASURES</w:t>
      </w:r>
    </w:p>
    <w:p w14:paraId="2D5DF036" w14:textId="77777777" w:rsidR="00F20C99" w:rsidRDefault="000B1994" w:rsidP="00E94334">
      <w:pPr>
        <w:pStyle w:val="GPSL2Numbered"/>
      </w:pPr>
      <w:bookmarkStart w:id="66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669"/>
      <w:r w:rsidRPr="006875AD">
        <w:t xml:space="preserve"> </w:t>
      </w:r>
    </w:p>
    <w:p w14:paraId="07D51566" w14:textId="77777777" w:rsidR="00F20C99" w:rsidRDefault="000B1994" w:rsidP="00E94334">
      <w:pPr>
        <w:pStyle w:val="GPSL3numberedclause"/>
      </w:pPr>
      <w:r w:rsidRPr="006875AD">
        <w:t xml:space="preserve">tracking reductions in product volumes and product costs, in order to demonstrate that Contracting </w:t>
      </w:r>
      <w:r w:rsidR="00F24C84">
        <w:t>Authorities</w:t>
      </w:r>
      <w:r w:rsidRPr="006875AD">
        <w:t xml:space="preserve"> are consuming less and buying more smartly; </w:t>
      </w:r>
    </w:p>
    <w:p w14:paraId="14A28C00" w14:textId="77777777" w:rsidR="00F20C99" w:rsidRDefault="000B1994" w:rsidP="00E94334">
      <w:pPr>
        <w:pStyle w:val="GPSL3numberedclause"/>
      </w:pPr>
      <w:proofErr w:type="gramStart"/>
      <w:r w:rsidRPr="006875AD">
        <w:lastRenderedPageBreak/>
        <w:t>developing</w:t>
      </w:r>
      <w:proofErr w:type="gramEnd"/>
      <w:r w:rsidRPr="006875AD">
        <w:t xml:space="preserve">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3AE19A57" w14:textId="77777777"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EB21D8">
        <w:t>4.1</w:t>
      </w:r>
      <w:r w:rsidR="00BD2D84">
        <w:fldChar w:fldCharType="end"/>
      </w:r>
      <w:r w:rsidRPr="006875AD">
        <w:t xml:space="preserve"> is not exhaustive and may be developed during the Framework </w:t>
      </w:r>
      <w:r w:rsidR="00F7417A">
        <w:t>Period</w:t>
      </w:r>
      <w:r w:rsidRPr="006875AD">
        <w:t xml:space="preserve">. </w:t>
      </w:r>
    </w:p>
    <w:p w14:paraId="7BEADA3D" w14:textId="2C21BE1B" w:rsidR="00F20C99" w:rsidRDefault="000B1994" w:rsidP="00E94334">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2 </w:t>
      </w:r>
      <w:r w:rsidRPr="006875AD">
        <w:t>(Services and Key Performance Indicators).</w:t>
      </w:r>
    </w:p>
    <w:p w14:paraId="7BC33FCE" w14:textId="77777777"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0C73C68A" w14:textId="77777777" w:rsidR="00F20C99" w:rsidRDefault="000B1994" w:rsidP="00E94334">
      <w:pPr>
        <w:pStyle w:val="GPSL1SCHEDULEHeading"/>
      </w:pPr>
      <w:r w:rsidRPr="006875AD">
        <w:t>ESCALATION PROCEDURE</w:t>
      </w:r>
    </w:p>
    <w:p w14:paraId="5094439F" w14:textId="77777777"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62F2FA09" w14:textId="77777777"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EB21D8">
        <w:t>48</w:t>
      </w:r>
      <w:r>
        <w:fldChar w:fldCharType="end"/>
      </w:r>
      <w:r w:rsidRPr="006875AD">
        <w:rPr>
          <w:color w:val="FF0000"/>
        </w:rPr>
        <w:t xml:space="preserve"> </w:t>
      </w:r>
      <w:r w:rsidRPr="006875AD">
        <w:t>(Dispute Resolution).</w:t>
      </w:r>
    </w:p>
    <w:p w14:paraId="1E6F0BDB" w14:textId="77777777" w:rsidR="00F20C99" w:rsidRDefault="000B1994">
      <w:pPr>
        <w:pStyle w:val="GPSmacrorestart"/>
      </w:pPr>
      <w:r w:rsidRPr="00AF3C07">
        <w:fldChar w:fldCharType="begin"/>
      </w:r>
      <w:r w:rsidRPr="00AF3C07">
        <w:instrText>LISTNUM \l 1 \s 0</w:instrText>
      </w:r>
      <w:r w:rsidRPr="00AF3C07">
        <w:fldChar w:fldCharType="end"/>
      </w:r>
    </w:p>
    <w:p w14:paraId="25268935" w14:textId="77777777" w:rsidR="00F20C99" w:rsidRDefault="000B1994" w:rsidP="001C4E7E">
      <w:pPr>
        <w:pStyle w:val="GPSSchTitleandNumber"/>
        <w:rPr>
          <w:rFonts w:hint="eastAsia"/>
        </w:rPr>
      </w:pPr>
      <w:r>
        <w:rPr>
          <w:sz w:val="16"/>
        </w:rPr>
        <w:br w:type="page"/>
      </w:r>
      <w:bookmarkStart w:id="670" w:name="_Toc366085193"/>
      <w:bookmarkStart w:id="671" w:name="_Toc380428753"/>
      <w:bookmarkStart w:id="672" w:name="_Toc448501470"/>
      <w:r w:rsidRPr="006875AD">
        <w:lastRenderedPageBreak/>
        <w:t xml:space="preserve">FRAMEWORK SCHEDULE </w:t>
      </w:r>
      <w:r w:rsidR="00A31A70">
        <w:t>9</w:t>
      </w:r>
      <w:r w:rsidRPr="006875AD">
        <w:t>: MANAGEMENT INFORMATION</w:t>
      </w:r>
      <w:bookmarkEnd w:id="665"/>
      <w:bookmarkEnd w:id="670"/>
      <w:bookmarkEnd w:id="671"/>
      <w:bookmarkEnd w:id="672"/>
      <w:r w:rsidRPr="006875AD">
        <w:t xml:space="preserve"> </w:t>
      </w:r>
    </w:p>
    <w:p w14:paraId="526A7604" w14:textId="77777777" w:rsidR="00F20C99" w:rsidRDefault="000B1994" w:rsidP="00E94334">
      <w:pPr>
        <w:pStyle w:val="GPSL1SCHEDULEHeading"/>
      </w:pPr>
      <w:r w:rsidRPr="006875AD">
        <w:t>GENERAL REQUIREMENTS</w:t>
      </w:r>
    </w:p>
    <w:p w14:paraId="593E6765" w14:textId="77777777"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4A1175C4" w14:textId="77777777" w:rsidR="00F20C99" w:rsidRDefault="000B1994" w:rsidP="00E94334">
      <w:pPr>
        <w:pStyle w:val="GPSL2Numbered"/>
      </w:pPr>
      <w:r w:rsidRPr="006875AD">
        <w:t xml:space="preserve">The Supplier shall also supply such Management Information as may be required by a Contracting </w:t>
      </w:r>
      <w:r w:rsidR="00F24C84">
        <w:t>Authority</w:t>
      </w:r>
      <w:r w:rsidRPr="006875AD">
        <w:t xml:space="preserve"> in accordance with the terms of a Call</w:t>
      </w:r>
      <w:r>
        <w:t xml:space="preserve"> </w:t>
      </w:r>
      <w:proofErr w:type="gramStart"/>
      <w:r w:rsidRPr="006875AD">
        <w:t>Off</w:t>
      </w:r>
      <w:proofErr w:type="gramEnd"/>
      <w:r w:rsidRPr="006875AD">
        <w:t xml:space="preserve"> Agreement.</w:t>
      </w:r>
    </w:p>
    <w:p w14:paraId="1ADFC582" w14:textId="77777777" w:rsidR="00F20C99" w:rsidRDefault="000B1994" w:rsidP="00E94334">
      <w:pPr>
        <w:pStyle w:val="GPSL1SCHEDULEHeading"/>
      </w:pPr>
      <w:r w:rsidRPr="006875AD">
        <w:t>MANAGEMENT INFORMATION AND FORMAT</w:t>
      </w:r>
    </w:p>
    <w:p w14:paraId="15A8D5E2" w14:textId="77777777"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092207C9"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799164D6"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9D65622"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0EB341E1" w14:textId="77777777" w:rsidR="00F20C99" w:rsidRDefault="000B1994" w:rsidP="00E94334">
      <w:pPr>
        <w:pStyle w:val="GPSL2Numbered"/>
      </w:pPr>
      <w:r w:rsidRPr="006875AD">
        <w:t>The Supplier may not make any amendment to the current MI Reporting Template without the prior Approval of the Authority.</w:t>
      </w:r>
    </w:p>
    <w:p w14:paraId="0DF2FAF5"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3D922E8B" w14:textId="77777777" w:rsidR="00F20C99" w:rsidRDefault="000B1994" w:rsidP="00E94334">
      <w:pPr>
        <w:pStyle w:val="GPSL1SCHEDULEHeading"/>
      </w:pPr>
      <w:r w:rsidRPr="006875AD">
        <w:t>FREQUENCY AND COVERAGE</w:t>
      </w:r>
    </w:p>
    <w:p w14:paraId="2C106469" w14:textId="77777777"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proofErr w:type="gramStart"/>
      <w:r w:rsidRPr="006875AD">
        <w:t>Off</w:t>
      </w:r>
      <w:proofErr w:type="gramEnd"/>
      <w:r w:rsidRPr="006875AD">
        <w:t xml:space="preserve"> Agreements have permanently ceased. </w:t>
      </w:r>
    </w:p>
    <w:p w14:paraId="0BE8E8CA"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01373C4B" w14:textId="77777777"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14:paraId="3F10B17C" w14:textId="77777777" w:rsidR="00F20C99" w:rsidRDefault="000B1994" w:rsidP="00E94334">
      <w:pPr>
        <w:pStyle w:val="GPSL2Numbered"/>
      </w:pPr>
      <w:r w:rsidRPr="006875AD">
        <w:lastRenderedPageBreak/>
        <w:t>The Supplier must inform the Authority of any errors or corrections to the Management Information:</w:t>
      </w:r>
    </w:p>
    <w:p w14:paraId="7E75AA47" w14:textId="77777777" w:rsidR="00A026E9" w:rsidRDefault="000B1994" w:rsidP="00E94334">
      <w:pPr>
        <w:pStyle w:val="GPSL3numberedclause"/>
      </w:pPr>
      <w:r w:rsidRPr="006875AD">
        <w:t xml:space="preserve">in the next MI Report due immediately following discovery of the error by the Supplier; or </w:t>
      </w:r>
    </w:p>
    <w:p w14:paraId="03124EFF" w14:textId="77777777" w:rsidR="009D629C" w:rsidRDefault="000B1994" w:rsidP="00E94334">
      <w:pPr>
        <w:pStyle w:val="GPSL3numberedclause"/>
      </w:pPr>
      <w:proofErr w:type="gramStart"/>
      <w:r w:rsidRPr="006875AD">
        <w:t>as</w:t>
      </w:r>
      <w:proofErr w:type="gramEnd"/>
      <w:r w:rsidRPr="006875AD">
        <w:t xml:space="preserve"> a result of the Authority querying any data contained in an MI Report.</w:t>
      </w:r>
    </w:p>
    <w:p w14:paraId="706D4102" w14:textId="77777777" w:rsidR="00F20C99" w:rsidRDefault="000B1994" w:rsidP="00E94334">
      <w:pPr>
        <w:pStyle w:val="GPSL1SCHEDULEHeading"/>
      </w:pPr>
      <w:r w:rsidRPr="006875AD">
        <w:t>SUBMISSION OF THE MONTHLY MI REPORT</w:t>
      </w:r>
    </w:p>
    <w:p w14:paraId="2A63E8A9" w14:textId="77777777" w:rsidR="00F20C99" w:rsidRDefault="000B1994" w:rsidP="00E94334">
      <w:pPr>
        <w:pStyle w:val="GPSL2Numbered"/>
      </w:pPr>
      <w:bookmarkStart w:id="673"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73"/>
    </w:p>
    <w:p w14:paraId="55E15A69"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EB21D8">
        <w:t>4.1</w:t>
      </w:r>
      <w:r w:rsidR="00213F6B">
        <w:fldChar w:fldCharType="end"/>
      </w:r>
      <w:r w:rsidRPr="006875AD">
        <w:t xml:space="preserve"> above such as email.  The Supplier agrees to comply with any such instructions provided they do not materially increase the burden on the Supplier.</w:t>
      </w:r>
    </w:p>
    <w:p w14:paraId="41563EC5" w14:textId="77777777" w:rsidR="00F20C99" w:rsidRDefault="000B1994" w:rsidP="00E94334">
      <w:pPr>
        <w:pStyle w:val="GPSL1SCHEDULEHeading"/>
      </w:pPr>
      <w:r w:rsidRPr="006875AD">
        <w:t>DEFECTIVE MANAGEMENT INFORMATION</w:t>
      </w:r>
    </w:p>
    <w:p w14:paraId="24B2D021" w14:textId="77777777"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7AE73D2E" w14:textId="77777777"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1422FA96" w14:textId="77777777" w:rsidR="00A026E9" w:rsidRDefault="000B1994" w:rsidP="00581ECE">
      <w:pPr>
        <w:pStyle w:val="GPSL2non-numberboldheading"/>
      </w:pPr>
      <w:r w:rsidRPr="00F46867">
        <w:t>Meetings</w:t>
      </w:r>
    </w:p>
    <w:p w14:paraId="1CF3FD20" w14:textId="77777777"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574263AE" w14:textId="77777777" w:rsidR="00A026E9" w:rsidRDefault="000B1994" w:rsidP="00581ECE">
      <w:pPr>
        <w:pStyle w:val="GPSL2non-numberboldheading"/>
      </w:pPr>
      <w:r w:rsidRPr="006875AD">
        <w:t xml:space="preserve">Admin Fees </w:t>
      </w:r>
    </w:p>
    <w:p w14:paraId="28F6E6C0" w14:textId="77777777" w:rsidR="009D629C" w:rsidRDefault="000B1994" w:rsidP="00E94334">
      <w:pPr>
        <w:pStyle w:val="GPSL2Numbered"/>
      </w:pPr>
      <w:bookmarkStart w:id="674"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EB21D8">
        <w:t>5.5</w:t>
      </w:r>
      <w:r w:rsidR="00213F6B">
        <w:fldChar w:fldCharType="end"/>
      </w:r>
      <w:r w:rsidRPr="006875AD">
        <w:t>) in respect of any MI Failures as they arise in subsequent Months.</w:t>
      </w:r>
      <w:bookmarkEnd w:id="674"/>
    </w:p>
    <w:p w14:paraId="22FF13BE" w14:textId="77777777" w:rsidR="009D629C" w:rsidRDefault="000B1994" w:rsidP="00E94334">
      <w:pPr>
        <w:pStyle w:val="GPSL2Numbered"/>
      </w:pPr>
      <w:bookmarkStart w:id="675"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EB21D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EB21D8">
        <w:t>5.4</w:t>
      </w:r>
      <w:r w:rsidR="00213F6B">
        <w:fldChar w:fldCharType="end"/>
      </w:r>
      <w:r w:rsidRPr="006875AD">
        <w:t xml:space="preserve"> are met.</w:t>
      </w:r>
      <w:bookmarkEnd w:id="675"/>
    </w:p>
    <w:p w14:paraId="2EA51825" w14:textId="77777777"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14:paraId="0E9C1F28" w14:textId="77777777" w:rsidR="009D629C" w:rsidRDefault="000B1994" w:rsidP="00E94334">
      <w:pPr>
        <w:pStyle w:val="GPSL2Numbered"/>
      </w:pPr>
      <w:bookmarkStart w:id="676" w:name="_Ref366090069"/>
      <w:r w:rsidRPr="006875AD">
        <w:lastRenderedPageBreak/>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EB21D8">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EB21D8">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676"/>
    </w:p>
    <w:p w14:paraId="16640199" w14:textId="77777777" w:rsidR="00F20C99" w:rsidRDefault="000B1994" w:rsidP="00E94334">
      <w:pPr>
        <w:pStyle w:val="GPSL1SCHEDULEHeading"/>
      </w:pPr>
      <w:bookmarkStart w:id="677" w:name="_Ref366090287"/>
      <w:r w:rsidRPr="006875AD">
        <w:t>DEFAULT MANAGEMENT CHARGE</w:t>
      </w:r>
      <w:bookmarkEnd w:id="677"/>
    </w:p>
    <w:p w14:paraId="159E09AD" w14:textId="77777777" w:rsidR="00F20C99" w:rsidRDefault="000B1994" w:rsidP="00E94334">
      <w:pPr>
        <w:pStyle w:val="GPSL2Numbered"/>
      </w:pPr>
      <w:r w:rsidRPr="006875AD">
        <w:t>If:</w:t>
      </w:r>
    </w:p>
    <w:p w14:paraId="6AE5E313" w14:textId="77777777" w:rsidR="00F20C99" w:rsidRDefault="000B1994" w:rsidP="00E94334">
      <w:pPr>
        <w:pStyle w:val="GPSL3numberedclause"/>
      </w:pPr>
      <w:r w:rsidRPr="006875AD">
        <w:t>Two (2) MI Failures occur in any rolling six (6) Month period;</w:t>
      </w:r>
    </w:p>
    <w:p w14:paraId="104536B5" w14:textId="77777777" w:rsidR="00F20C99" w:rsidRDefault="000B1994" w:rsidP="00E94334">
      <w:pPr>
        <w:pStyle w:val="GPSL3numberedclause"/>
      </w:pPr>
      <w:r w:rsidRPr="006875AD">
        <w:t xml:space="preserve">Two (2)  consecutive MI Failures occur; </w:t>
      </w:r>
    </w:p>
    <w:p w14:paraId="4A507952" w14:textId="77777777" w:rsidR="00A026E9" w:rsidRDefault="000B1994" w:rsidP="00E94334">
      <w:pPr>
        <w:pStyle w:val="GPSL2Indent"/>
      </w:pPr>
      <w:proofErr w:type="gramStart"/>
      <w:r w:rsidRPr="006875AD">
        <w:t>then</w:t>
      </w:r>
      <w:proofErr w:type="gramEnd"/>
      <w:r w:rsidRPr="006875AD">
        <w:t xml:space="preserve"> a "</w:t>
      </w:r>
      <w:r w:rsidRPr="006875AD">
        <w:rPr>
          <w:b/>
        </w:rPr>
        <w:t>MI Default</w:t>
      </w:r>
      <w:r w:rsidRPr="006875AD">
        <w:t>" shall be deemed to have occurred.</w:t>
      </w:r>
    </w:p>
    <w:p w14:paraId="0C4B2824" w14:textId="77777777" w:rsidR="00F20C99" w:rsidRDefault="000B1994" w:rsidP="00E94334">
      <w:pPr>
        <w:pStyle w:val="GPSL2Numbered"/>
      </w:pPr>
      <w:bookmarkStart w:id="678"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EB21D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678"/>
      <w:r w:rsidRPr="006875AD">
        <w:t xml:space="preserve">  </w:t>
      </w:r>
    </w:p>
    <w:p w14:paraId="3A4FAF64" w14:textId="77777777" w:rsidR="00F20C99" w:rsidRDefault="000B1994" w:rsidP="00E94334">
      <w:pPr>
        <w:pStyle w:val="GPSL2Numbered"/>
      </w:pPr>
      <w:bookmarkStart w:id="679" w:name="_Ref365985535"/>
      <w:r w:rsidRPr="006875AD">
        <w:t>The Default Management Charge shall be calculated as the higher of:</w:t>
      </w:r>
      <w:bookmarkEnd w:id="679"/>
    </w:p>
    <w:p w14:paraId="1E085FA7" w14:textId="7777777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424A58B8" w14:textId="77777777" w:rsidR="009D629C" w:rsidRDefault="000B1994" w:rsidP="00E94334">
      <w:pPr>
        <w:pStyle w:val="GPSL3numberedclause"/>
      </w:pPr>
      <w:proofErr w:type="gramStart"/>
      <w:r w:rsidRPr="006875AD">
        <w:t>the</w:t>
      </w:r>
      <w:proofErr w:type="gramEnd"/>
      <w:r w:rsidRPr="006875AD">
        <w:t xml:space="preserve"> sum of five hundred pounds (£500).</w:t>
      </w:r>
    </w:p>
    <w:p w14:paraId="393A5686"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EB21D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EB21D8">
        <w:t>6.3</w:t>
      </w:r>
      <w:r w:rsidR="00DF018B">
        <w:fldChar w:fldCharType="end"/>
      </w:r>
      <w:r w:rsidRPr="006875AD">
        <w:t xml:space="preserve"> above:</w:t>
      </w:r>
    </w:p>
    <w:p w14:paraId="0E1617B1" w14:textId="77777777" w:rsidR="00A026E9" w:rsidRDefault="000B1994" w:rsidP="00E94334">
      <w:pPr>
        <w:pStyle w:val="GPSL3numberedclause"/>
      </w:pPr>
      <w:r w:rsidRPr="006875AD">
        <w:t>in arrears for those Months in which an MI Failure occurred; and</w:t>
      </w:r>
    </w:p>
    <w:p w14:paraId="00979FF2" w14:textId="77777777" w:rsidR="009D629C" w:rsidRDefault="000B1994" w:rsidP="00E94334">
      <w:pPr>
        <w:pStyle w:val="GPSL3numberedclause"/>
      </w:pPr>
      <w:r w:rsidRPr="006875AD">
        <w:t xml:space="preserve">on an ongoing Monthly basis, </w:t>
      </w:r>
    </w:p>
    <w:p w14:paraId="53DFB4B2" w14:textId="77777777" w:rsidR="00A026E9" w:rsidRDefault="000B1994" w:rsidP="00E94334">
      <w:pPr>
        <w:pStyle w:val="GPSL2Indent"/>
      </w:pPr>
      <w:proofErr w:type="gramStart"/>
      <w:r w:rsidRPr="006875AD">
        <w:t>until</w:t>
      </w:r>
      <w:proofErr w:type="gramEnd"/>
      <w:r w:rsidRPr="006875AD">
        <w:t xml:space="preserve"> all and any MI Failures have been rectified to the reasonable satisfaction of the Authority.</w:t>
      </w:r>
    </w:p>
    <w:p w14:paraId="4823E9D4" w14:textId="77777777" w:rsidR="00F20C99" w:rsidRDefault="000B1994" w:rsidP="00E94334">
      <w:pPr>
        <w:pStyle w:val="GPSL2Numbered"/>
      </w:pPr>
      <w:r w:rsidRPr="006875AD">
        <w:t>For the avoidance of doubt the Parties agree that</w:t>
      </w:r>
      <w:r>
        <w:t>:</w:t>
      </w:r>
    </w:p>
    <w:p w14:paraId="24CE552A" w14:textId="77777777"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EB21D8">
        <w:t>20</w:t>
      </w:r>
      <w:r w:rsidR="00DF018B">
        <w:fldChar w:fldCharType="end"/>
      </w:r>
      <w:r w:rsidR="00A335C2">
        <w:t xml:space="preserve"> </w:t>
      </w:r>
      <w:r w:rsidRPr="006875AD">
        <w:t>of this Framework Agreement</w:t>
      </w:r>
      <w:r w:rsidR="00DF018B">
        <w:t>;</w:t>
      </w:r>
      <w:r>
        <w:t xml:space="preserve"> and</w:t>
      </w:r>
    </w:p>
    <w:p w14:paraId="1AA5FC5C" w14:textId="77777777" w:rsidR="00F20C99" w:rsidRDefault="000B1994" w:rsidP="00E94334">
      <w:pPr>
        <w:pStyle w:val="GPSL3numberedclause"/>
      </w:pPr>
      <w:proofErr w:type="gramStart"/>
      <w:r>
        <w:t>any</w:t>
      </w:r>
      <w:proofErr w:type="gramEnd"/>
      <w:r>
        <w:t xml:space="preserve"> rights or remedies available to Authority under this Framework Agreement in respect of the payment of the Management Charge shall be available to the Authority also in respect of the payment of the Default Management Charge.</w:t>
      </w:r>
    </w:p>
    <w:p w14:paraId="6CCF0F90" w14:textId="77777777"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14:paraId="5E9505B7" w14:textId="77777777" w:rsidR="00F20C99" w:rsidRDefault="000B1994" w:rsidP="00E94334">
      <w:pPr>
        <w:pStyle w:val="GPSL3numberedclause"/>
      </w:pPr>
      <w:r w:rsidRPr="006875AD">
        <w:lastRenderedPageBreak/>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160927CE" w14:textId="77777777" w:rsidR="002B49ED" w:rsidRDefault="000B1994" w:rsidP="00E94334">
      <w:pPr>
        <w:pStyle w:val="GPSL3numberedclause"/>
      </w:pPr>
      <w:proofErr w:type="gramStart"/>
      <w:r w:rsidRPr="00850F42">
        <w:t>the</w:t>
      </w:r>
      <w:proofErr w:type="gramEnd"/>
      <w:r w:rsidRPr="00850F42">
        <w:t xml:space="preserv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EB21D8">
        <w:t>20</w:t>
      </w:r>
      <w:r w:rsidR="00DF018B">
        <w:fldChar w:fldCharType="end"/>
      </w:r>
      <w:r w:rsidRPr="00850F42">
        <w:t xml:space="preserve"> (Management Charge).</w:t>
      </w:r>
    </w:p>
    <w:p w14:paraId="7848DA02" w14:textId="77777777" w:rsidR="00F20C99" w:rsidRDefault="000B1994">
      <w:pPr>
        <w:pStyle w:val="GPSmacrorestart"/>
      </w:pPr>
      <w:r w:rsidRPr="00850F42">
        <w:fldChar w:fldCharType="begin"/>
      </w:r>
      <w:r w:rsidRPr="00850F42">
        <w:instrText>LISTNUM \l 1 \s 0</w:instrText>
      </w:r>
      <w:r w:rsidRPr="00850F42">
        <w:fldChar w:fldCharType="end"/>
      </w:r>
      <w:bookmarkStart w:id="680" w:name="_Toc365027621"/>
      <w:r>
        <w:br w:type="page"/>
      </w:r>
    </w:p>
    <w:p w14:paraId="1DE06634" w14:textId="77777777" w:rsidR="00F20C99" w:rsidRDefault="000B1994" w:rsidP="001C4E7E">
      <w:pPr>
        <w:pStyle w:val="GPSSchAnnexname"/>
        <w:rPr>
          <w:rFonts w:hint="eastAsia"/>
        </w:rPr>
      </w:pPr>
      <w:bookmarkStart w:id="681" w:name="_Toc366085194"/>
      <w:bookmarkStart w:id="682" w:name="_Toc380428754"/>
      <w:bookmarkStart w:id="683" w:name="_Toc448501471"/>
      <w:r w:rsidRPr="006875AD">
        <w:lastRenderedPageBreak/>
        <w:t>ANNEX</w:t>
      </w:r>
      <w:r>
        <w:t xml:space="preserve"> 1: </w:t>
      </w:r>
      <w:r w:rsidRPr="006875AD">
        <w:t>MI REPORTING TEMPLATE</w:t>
      </w:r>
      <w:bookmarkEnd w:id="680"/>
      <w:bookmarkEnd w:id="681"/>
      <w:bookmarkEnd w:id="682"/>
      <w:bookmarkEnd w:id="683"/>
    </w:p>
    <w:p w14:paraId="3B9E4BB2" w14:textId="77777777" w:rsidR="00B3040B" w:rsidRDefault="00B3040B" w:rsidP="001C4E7E">
      <w:pPr>
        <w:pStyle w:val="GPSSchTitleandNumber"/>
        <w:rPr>
          <w:rFonts w:hint="eastAsia"/>
        </w:rPr>
      </w:pPr>
    </w:p>
    <w:p w14:paraId="42CAAD3A" w14:textId="1E7A2719" w:rsidR="000470A4" w:rsidRDefault="000470A4" w:rsidP="000470A4">
      <w:pPr>
        <w:rPr>
          <w:color w:val="FFFFFF"/>
        </w:rPr>
      </w:pPr>
      <w:r w:rsidRPr="00926B1D">
        <w:rPr>
          <w:color w:val="FFFFFF"/>
        </w:rPr>
        <w:fldChar w:fldCharType="begin"/>
      </w:r>
      <w:r w:rsidRPr="00926B1D">
        <w:rPr>
          <w:color w:val="FFFFFF"/>
        </w:rPr>
        <w:instrText>LISTNUM \l 1 \s 0</w:instrText>
      </w:r>
      <w:r w:rsidRPr="00926B1D">
        <w:rPr>
          <w:color w:val="FFFFFF"/>
        </w:rPr>
        <w:fldChar w:fldCharType="end"/>
      </w:r>
      <w:r w:rsidR="00CA2650">
        <w:rPr>
          <w:color w:val="FFFFFF"/>
        </w:rPr>
        <w:object w:dxaOrig="1490" w:dyaOrig="991" w14:anchorId="4F3A9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45pt" o:ole="">
            <v:imagedata r:id="rId27" o:title=""/>
          </v:shape>
          <o:OLEObject Type="Embed" ProgID="Excel.Sheet.8" ShapeID="_x0000_i1025" DrawAspect="Icon" ObjectID="_1522476661" r:id="rId28"/>
        </w:object>
      </w:r>
    </w:p>
    <w:p w14:paraId="2E109DEC" w14:textId="77777777" w:rsidR="00DD4F16" w:rsidRDefault="00DD4F16" w:rsidP="000470A4">
      <w:pPr>
        <w:rPr>
          <w:color w:val="FFFFFF"/>
        </w:rPr>
      </w:pPr>
    </w:p>
    <w:p w14:paraId="7464616F" w14:textId="3F78D3BA" w:rsidR="000D6B1A" w:rsidRDefault="000D6B1A">
      <w:pPr>
        <w:overflowPunct/>
        <w:autoSpaceDE/>
        <w:autoSpaceDN/>
        <w:adjustRightInd/>
        <w:spacing w:after="0"/>
        <w:jc w:val="left"/>
        <w:textAlignment w:val="auto"/>
        <w:rPr>
          <w:color w:val="FFFFFF"/>
        </w:rPr>
      </w:pPr>
      <w:r>
        <w:rPr>
          <w:color w:val="FFFFFF"/>
        </w:rPr>
        <w:br w:type="page"/>
      </w:r>
    </w:p>
    <w:p w14:paraId="195F61D6" w14:textId="77777777" w:rsidR="00A2727D" w:rsidRPr="00926B1D" w:rsidRDefault="00A2727D" w:rsidP="000470A4">
      <w:pPr>
        <w:rPr>
          <w:color w:val="FFFFFF"/>
        </w:rPr>
      </w:pPr>
    </w:p>
    <w:p w14:paraId="49FAD795" w14:textId="608A94BC" w:rsidR="00F20C99" w:rsidRDefault="000D6B1A" w:rsidP="001C4E7E">
      <w:pPr>
        <w:pStyle w:val="GPSSchTitleandNumber"/>
        <w:rPr>
          <w:rFonts w:hint="eastAsia"/>
        </w:rPr>
      </w:pPr>
      <w:bookmarkStart w:id="684" w:name="_Toc448501472"/>
      <w:bookmarkStart w:id="685" w:name="_Toc365027622"/>
      <w:bookmarkStart w:id="686" w:name="_Toc366085195"/>
      <w:bookmarkStart w:id="687" w:name="_Toc380428755"/>
      <w:r>
        <w:t>F</w:t>
      </w:r>
      <w:r w:rsidR="00C34A36" w:rsidRPr="006875AD">
        <w:t xml:space="preserve">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684"/>
      <w:bookmarkEnd w:id="685"/>
      <w:bookmarkEnd w:id="686"/>
      <w:bookmarkEnd w:id="687"/>
    </w:p>
    <w:p w14:paraId="372D5D80" w14:textId="77777777" w:rsidR="00F20C99" w:rsidRDefault="00C34A36" w:rsidP="00447F3D">
      <w:pPr>
        <w:pStyle w:val="GPSL1Guidance"/>
      </w:pPr>
      <w:r w:rsidRPr="006875AD">
        <w:rPr>
          <w:highlight w:val="green"/>
        </w:rPr>
        <w:t>[To be signed by Head of Internal Audit, Finance Director or company’s external auditor]</w:t>
      </w:r>
    </w:p>
    <w:p w14:paraId="6268C054" w14:textId="77777777"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7A745A2" w14:textId="77777777" w:rsidR="00F20C99" w:rsidRDefault="00C34A36" w:rsidP="00581ECE">
      <w:pPr>
        <w:pStyle w:val="GPSL1indent"/>
      </w:pPr>
      <w:r w:rsidRPr="006875AD">
        <w:t xml:space="preserve">Dear </w:t>
      </w:r>
      <w:r w:rsidRPr="00C34A36">
        <w:t>Sirs</w:t>
      </w:r>
    </w:p>
    <w:p w14:paraId="17274001" w14:textId="77777777" w:rsidR="00F20C99" w:rsidRDefault="00C34A36" w:rsidP="00581ECE">
      <w:pPr>
        <w:pStyle w:val="GPSL1indent"/>
      </w:pPr>
      <w:r w:rsidRPr="006875AD">
        <w:t xml:space="preserve">In accordance with the Framework Agreement entered into on </w:t>
      </w:r>
      <w:r w:rsidRPr="0090569D">
        <w:rPr>
          <w:highlight w:val="green"/>
        </w:rPr>
        <w:t>[insert Framework Commencement Date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57CF2C45" w14:textId="77777777" w:rsidR="00F20C99" w:rsidRDefault="00795121" w:rsidP="00F06A24">
      <w:pPr>
        <w:ind w:left="709"/>
      </w:pPr>
      <w:r>
        <w:t xml:space="preserve">1. </w:t>
      </w:r>
      <w:r w:rsidR="00C34A36" w:rsidRPr="006875AD">
        <w:t xml:space="preserve">In our opinion </w:t>
      </w:r>
      <w:r w:rsidR="00C34A36">
        <w:t xml:space="preserve">based on the testing undertaken </w:t>
      </w:r>
      <w:r w:rsidR="00C34A36" w:rsidRPr="0090569D">
        <w:rPr>
          <w:highlight w:val="green"/>
        </w:rPr>
        <w:t>[name</w:t>
      </w:r>
      <w:r w:rsidR="00BD2D84" w:rsidRPr="0090569D">
        <w:rPr>
          <w:highlight w:val="green"/>
        </w:rPr>
        <w:t xml:space="preserve"> of Supplier</w:t>
      </w:r>
      <w:r w:rsidR="00C34A36" w:rsidRPr="0090569D">
        <w:rPr>
          <w:highlight w:val="green"/>
        </w:rPr>
        <w:t>]</w:t>
      </w:r>
      <w:r w:rsidR="00C34A36">
        <w:t xml:space="preserve"> </w:t>
      </w:r>
      <w:r w:rsidR="00C34A36" w:rsidRPr="006875AD">
        <w:t>has in place suitable systems for identifying and recording the transactions taking place under the provisions of the above Framework Agreement.</w:t>
      </w:r>
    </w:p>
    <w:p w14:paraId="41E23EF7" w14:textId="77777777" w:rsidR="00F20C99" w:rsidRDefault="00795121" w:rsidP="00F06A24">
      <w:pPr>
        <w:ind w:left="709"/>
      </w:pPr>
      <w:r>
        <w:t xml:space="preserve">2. </w:t>
      </w:r>
      <w:r w:rsidR="00C34A36" w:rsidRPr="006875AD">
        <w:t>We have tested the systems for identifying and reporting on framework activity and found them to be operating satisfactorily.</w:t>
      </w:r>
    </w:p>
    <w:p w14:paraId="1F9652CA" w14:textId="4B0423B9" w:rsidR="00F20C99" w:rsidRDefault="00795121" w:rsidP="00F06A24">
      <w:pPr>
        <w:ind w:left="709"/>
      </w:pPr>
      <w:r>
        <w:t xml:space="preserve">3. </w:t>
      </w:r>
      <w:r w:rsidR="00C34A36" w:rsidRPr="006875AD">
        <w:t xml:space="preserve">We have tested a sample of </w:t>
      </w:r>
      <w:r w:rsidR="002B49ED" w:rsidRPr="002B49ED">
        <w:rPr>
          <w:highlight w:val="green"/>
        </w:rPr>
        <w:t>[insert number of sample transactions tested</w:t>
      </w:r>
      <w:r w:rsidR="00C34A36" w:rsidRPr="00F202D3">
        <w:rPr>
          <w:highlight w:val="yellow"/>
        </w:rPr>
        <w:t>]</w:t>
      </w:r>
      <w:r w:rsidR="00C34A36" w:rsidRPr="006875AD">
        <w:t xml:space="preserve"> Orders and related invoices during our audit for the financial year ended </w:t>
      </w:r>
      <w:r w:rsidR="00C34A36" w:rsidRPr="0090569D">
        <w:rPr>
          <w:highlight w:val="green"/>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14:paraId="64F2C6AE" w14:textId="089ABF60" w:rsidR="00F20C99" w:rsidRDefault="00795121" w:rsidP="00F06A24">
      <w:pPr>
        <w:ind w:left="709"/>
      </w:pPr>
      <w:r>
        <w:t xml:space="preserve">4. </w:t>
      </w:r>
      <w:r w:rsidR="00C34A36">
        <w:t xml:space="preserve">We have tested from the order processing and invoicing systems a sample of </w:t>
      </w:r>
      <w:r w:rsidR="002B49ED" w:rsidRPr="00F06A24">
        <w:t>[Insert number of sample transactions tested]</w:t>
      </w:r>
      <w:r w:rsidR="00C34A36">
        <w:t xml:space="preserve"> public sector orders placed outside the Framework Agreement during our audit for the financial year ended </w:t>
      </w:r>
      <w:r w:rsidR="00C34A36" w:rsidRPr="00F06A24">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50BCDCFF" w14:textId="77777777" w:rsidR="00F20C99" w:rsidRDefault="00795121" w:rsidP="00F06A24">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14:paraId="78771007" w14:textId="77777777" w:rsidR="00F20C99" w:rsidRDefault="00C34A36" w:rsidP="004C0A0C">
      <w:pPr>
        <w:pStyle w:val="GPSL1Guidance"/>
      </w:pPr>
      <w:r w:rsidRPr="007B5CF7">
        <w:rPr>
          <w:highlight w:val="green"/>
        </w:rPr>
        <w:t xml:space="preserve">[Guidance Note: see Clause </w:t>
      </w:r>
      <w:r w:rsidR="002B35D6">
        <w:rPr>
          <w:highlight w:val="green"/>
        </w:rPr>
        <w:fldChar w:fldCharType="begin"/>
      </w:r>
      <w:r w:rsidR="002B35D6">
        <w:rPr>
          <w:highlight w:val="green"/>
        </w:rPr>
        <w:instrText xml:space="preserve"> REF _Ref365017299 \r \h </w:instrText>
      </w:r>
      <w:r w:rsidR="002B35D6">
        <w:rPr>
          <w:highlight w:val="green"/>
        </w:rPr>
      </w:r>
      <w:r w:rsidR="002B35D6">
        <w:rPr>
          <w:highlight w:val="green"/>
        </w:rPr>
        <w:fldChar w:fldCharType="separate"/>
      </w:r>
      <w:r w:rsidR="00EB21D8">
        <w:rPr>
          <w:highlight w:val="green"/>
        </w:rPr>
        <w:t>18</w:t>
      </w:r>
      <w:r w:rsidR="002B35D6">
        <w:rPr>
          <w:highlight w:val="green"/>
        </w:rPr>
        <w:fldChar w:fldCharType="end"/>
      </w:r>
      <w:r w:rsidR="00C5518E">
        <w:rPr>
          <w:highlight w:val="green"/>
        </w:rPr>
        <w:t xml:space="preserve"> </w:t>
      </w:r>
      <w:r w:rsidR="005C2FB7">
        <w:rPr>
          <w:highlight w:val="green"/>
        </w:rPr>
        <w:t>(Records, Audit Access and Open Book Data)</w:t>
      </w:r>
      <w:r w:rsidR="005C2FB7" w:rsidRPr="007B5CF7">
        <w:rPr>
          <w:highlight w:val="green"/>
        </w:rPr>
        <w:t xml:space="preserve"> </w:t>
      </w:r>
      <w:r w:rsidRPr="007B5CF7">
        <w:rPr>
          <w:highlight w:val="green"/>
        </w:rPr>
        <w:t>for details of what is required]</w:t>
      </w:r>
    </w:p>
    <w:p w14:paraId="0AAEE43E" w14:textId="77777777" w:rsidR="00F20C99" w:rsidRDefault="00C5518E" w:rsidP="00581ECE">
      <w:pPr>
        <w:pStyle w:val="GPSL1indent"/>
      </w:pPr>
      <w:r>
        <w:rPr>
          <w:highlight w:val="green"/>
        </w:rPr>
        <w:t xml:space="preserve"> </w:t>
      </w:r>
      <w:r w:rsidR="00C34A36" w:rsidRPr="006875AD">
        <w:t>Name</w:t>
      </w:r>
      <w:proofErr w:type="gramStart"/>
      <w:r w:rsidR="00C34A36" w:rsidRPr="006875AD">
        <w:t>:………………………………………………………</w:t>
      </w:r>
      <w:proofErr w:type="gramEnd"/>
    </w:p>
    <w:p w14:paraId="7276D033" w14:textId="77777777" w:rsidR="00F20C99" w:rsidRDefault="00C34A36" w:rsidP="00581ECE">
      <w:pPr>
        <w:pStyle w:val="GPSL1indent"/>
      </w:pPr>
      <w:r w:rsidRPr="006875AD">
        <w:t>Signed</w:t>
      </w:r>
      <w:proofErr w:type="gramStart"/>
      <w:r w:rsidRPr="006875AD">
        <w:t>:…………………………………………………….</w:t>
      </w:r>
      <w:proofErr w:type="gramEnd"/>
    </w:p>
    <w:p w14:paraId="531E1EC6" w14:textId="77777777" w:rsidR="00F20C99" w:rsidRDefault="00C34A36" w:rsidP="00581ECE">
      <w:pPr>
        <w:pStyle w:val="GPSL1indent"/>
      </w:pPr>
      <w:r w:rsidRPr="006875AD">
        <w:t>Head of Internal Audit/ Finance Director/ External Audit firm (delete as applicable)</w:t>
      </w:r>
    </w:p>
    <w:p w14:paraId="458F81A6" w14:textId="77777777" w:rsidR="00F20C99" w:rsidRDefault="00C34A36" w:rsidP="00581ECE">
      <w:pPr>
        <w:pStyle w:val="GPSL1indent"/>
      </w:pPr>
      <w:r w:rsidRPr="006875AD">
        <w:t>Date</w:t>
      </w:r>
      <w:proofErr w:type="gramStart"/>
      <w:r w:rsidRPr="006875AD">
        <w:t>:……………………………………………………….</w:t>
      </w:r>
      <w:proofErr w:type="gramEnd"/>
    </w:p>
    <w:p w14:paraId="2D6D907A" w14:textId="77777777" w:rsidR="00F20C99" w:rsidRDefault="00C34A36" w:rsidP="00581ECE">
      <w:pPr>
        <w:pStyle w:val="GPSL1indent"/>
      </w:pPr>
      <w:r w:rsidRPr="00B53C7E">
        <w:t>Professional Qualification held by Signatory</w:t>
      </w:r>
      <w:proofErr w:type="gramStart"/>
      <w:r w:rsidRPr="00B53C7E">
        <w:t>:............................................................</w:t>
      </w:r>
      <w:proofErr w:type="gramEnd"/>
    </w:p>
    <w:p w14:paraId="5F4C639F" w14:textId="77777777"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w:t>
      </w:r>
      <w:r w:rsidRPr="002B49ED">
        <w:lastRenderedPageBreak/>
        <w:t xml:space="preserve">the issues identified are clearly systemic we will consider whether this behaviour goes beyond poor commercial practice and will seek further guidance from the </w:t>
      </w:r>
      <w:r w:rsidR="009F6259">
        <w:t>GLD</w:t>
      </w:r>
      <w:r w:rsidRPr="002B49ED">
        <w:t>.</w:t>
      </w:r>
    </w:p>
    <w:p w14:paraId="1096B9A9" w14:textId="77777777" w:rsidR="00F20C99" w:rsidRDefault="00C34A36" w:rsidP="001C4E7E">
      <w:pPr>
        <w:pStyle w:val="GPSSchTitleandNumber"/>
        <w:rPr>
          <w:rFonts w:hint="eastAsia"/>
        </w:rPr>
      </w:pPr>
      <w:r>
        <w:br w:type="page"/>
      </w:r>
      <w:bookmarkStart w:id="688" w:name="_Toc365027623"/>
      <w:bookmarkStart w:id="689" w:name="_Toc366085196"/>
      <w:bookmarkStart w:id="690" w:name="_Toc380428756"/>
      <w:bookmarkStart w:id="691" w:name="_Toc448501473"/>
      <w:r w:rsidRPr="006875AD">
        <w:lastRenderedPageBreak/>
        <w:t>FRAMEWORK SCHEDULE 1</w:t>
      </w:r>
      <w:r>
        <w:t>1</w:t>
      </w:r>
      <w:r w:rsidRPr="006875AD">
        <w:t>: MARKETING</w:t>
      </w:r>
      <w:bookmarkEnd w:id="688"/>
      <w:bookmarkEnd w:id="689"/>
      <w:bookmarkEnd w:id="690"/>
      <w:bookmarkEnd w:id="691"/>
    </w:p>
    <w:p w14:paraId="015D3548" w14:textId="77777777" w:rsidR="00F20C99" w:rsidRDefault="00C34A36" w:rsidP="00E94334">
      <w:pPr>
        <w:pStyle w:val="GPSL1SCHEDULEHeading"/>
      </w:pPr>
      <w:r w:rsidRPr="006875AD">
        <w:t>INTRODUCTION</w:t>
      </w:r>
    </w:p>
    <w:p w14:paraId="6FD1B710" w14:textId="187CBBD5"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Services to Contracting </w:t>
      </w:r>
      <w:r w:rsidR="00F24C84">
        <w:t>Authorities</w:t>
      </w:r>
      <w:r w:rsidRPr="006875AD">
        <w:t>.</w:t>
      </w:r>
    </w:p>
    <w:p w14:paraId="5B68CB96" w14:textId="77777777" w:rsidR="00F20C99" w:rsidRDefault="00C34A36" w:rsidP="00E94334">
      <w:pPr>
        <w:pStyle w:val="GPSL1SCHEDULEHeading"/>
      </w:pPr>
      <w:r w:rsidRPr="006875AD">
        <w:t>MARKETING</w:t>
      </w:r>
    </w:p>
    <w:p w14:paraId="5E5718B9" w14:textId="77777777" w:rsidR="00F20C99" w:rsidRDefault="00C34A36" w:rsidP="00E94334">
      <w:pPr>
        <w:pStyle w:val="GPSL2Numbered"/>
      </w:pPr>
      <w:r w:rsidRPr="006875AD">
        <w:t>Marketing contact details:</w:t>
      </w:r>
    </w:p>
    <w:p w14:paraId="4E5C6C3D" w14:textId="77777777" w:rsidR="00A026E9" w:rsidRPr="0090569D" w:rsidRDefault="00C34A36" w:rsidP="00E94334">
      <w:pPr>
        <w:pStyle w:val="GPSL3numberedclause"/>
        <w:rPr>
          <w:highlight w:val="green"/>
        </w:rPr>
      </w:pPr>
      <w:r w:rsidRPr="0090569D">
        <w:rPr>
          <w:highlight w:val="green"/>
        </w:rPr>
        <w:t>[NAME]</w:t>
      </w:r>
    </w:p>
    <w:p w14:paraId="4AB143BD" w14:textId="77777777" w:rsidR="009D629C" w:rsidRPr="0090569D" w:rsidRDefault="00C34A36" w:rsidP="00E94334">
      <w:pPr>
        <w:pStyle w:val="GPSL3numberedclause"/>
        <w:rPr>
          <w:highlight w:val="green"/>
        </w:rPr>
      </w:pPr>
      <w:r w:rsidRPr="0090569D">
        <w:rPr>
          <w:highlight w:val="green"/>
        </w:rPr>
        <w:t>[ADDRESS]</w:t>
      </w:r>
    </w:p>
    <w:p w14:paraId="0D8092DD" w14:textId="77777777" w:rsidR="009D629C" w:rsidRPr="0090569D" w:rsidRDefault="00C34A36" w:rsidP="00E94334">
      <w:pPr>
        <w:pStyle w:val="GPSL3numberedclause"/>
        <w:rPr>
          <w:highlight w:val="green"/>
        </w:rPr>
      </w:pPr>
      <w:r w:rsidRPr="0090569D">
        <w:rPr>
          <w:highlight w:val="green"/>
        </w:rPr>
        <w:t>[Telephone and email]</w:t>
      </w:r>
    </w:p>
    <w:p w14:paraId="188EDCAA" w14:textId="77777777" w:rsidR="00F20C99" w:rsidRDefault="00C34A36" w:rsidP="00E94334">
      <w:pPr>
        <w:pStyle w:val="GPSL1SCHEDULEHeading"/>
      </w:pPr>
      <w:r w:rsidRPr="006875AD">
        <w:t>AUTHORITY PUBLICATIONS</w:t>
      </w:r>
    </w:p>
    <w:p w14:paraId="3BB417F6" w14:textId="77777777" w:rsidR="00F20C99" w:rsidRDefault="00C34A36" w:rsidP="00E94334">
      <w:pPr>
        <w:pStyle w:val="GPSL2Numbered"/>
      </w:pPr>
      <w:bookmarkStart w:id="692" w:name="_Ref366091149"/>
      <w:r w:rsidRPr="006875AD">
        <w:t>The Authority will periodically update and revise marketing materials.  The Supplier shall supply current information for inclusion in such marketing materials when required by the Authority.</w:t>
      </w:r>
      <w:bookmarkEnd w:id="692"/>
    </w:p>
    <w:p w14:paraId="070806AC" w14:textId="77777777" w:rsidR="00F20C99" w:rsidRDefault="00C34A36" w:rsidP="00E94334">
      <w:pPr>
        <w:pStyle w:val="GPSL2Numbered"/>
      </w:pPr>
      <w:bookmarkStart w:id="693" w:name="_Ref366091159"/>
      <w:r w:rsidRPr="006875AD">
        <w:t>Such information shall be provided in the form of a completed template, supplied by the Authority together with the instruction for completion and the date for its return.</w:t>
      </w:r>
      <w:bookmarkEnd w:id="693"/>
    </w:p>
    <w:p w14:paraId="59F4A0D7" w14:textId="77777777"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EB21D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EB21D8">
        <w:t>3.2</w:t>
      </w:r>
      <w:r w:rsidR="00706C7C">
        <w:fldChar w:fldCharType="end"/>
      </w:r>
      <w:r w:rsidRPr="006875AD">
        <w:t xml:space="preserve"> may result in the Supplier's exclusion from </w:t>
      </w:r>
      <w:r w:rsidR="005C2FB7">
        <w:t xml:space="preserve">the use of </w:t>
      </w:r>
      <w:r w:rsidRPr="006875AD">
        <w:t>such marketing materials.</w:t>
      </w:r>
    </w:p>
    <w:p w14:paraId="18CB4654" w14:textId="77777777" w:rsidR="00F20C99" w:rsidRDefault="00C34A36" w:rsidP="00E94334">
      <w:pPr>
        <w:pStyle w:val="GPSL1SCHEDULEHeading"/>
      </w:pPr>
      <w:r w:rsidRPr="006875AD">
        <w:t>SUPPLIER PUBLICATIONS</w:t>
      </w:r>
    </w:p>
    <w:p w14:paraId="4955BF69" w14:textId="77777777"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799CF024" w14:textId="77777777"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14B57C7B" w14:textId="77777777" w:rsidR="00C34A36" w:rsidRDefault="00C34A36" w:rsidP="0028338E">
      <w:pPr>
        <w:pStyle w:val="GPSmacrorestart"/>
      </w:pPr>
      <w:r w:rsidRPr="00850F42">
        <w:fldChar w:fldCharType="begin"/>
      </w:r>
      <w:r w:rsidRPr="00850F42">
        <w:instrText>LISTNUM \l 1 \s 0</w:instrText>
      </w:r>
      <w:r w:rsidRPr="00850F42">
        <w:fldChar w:fldCharType="end"/>
      </w:r>
    </w:p>
    <w:p w14:paraId="117547A3" w14:textId="77777777" w:rsidR="00F20C99" w:rsidRPr="00F20C99" w:rsidRDefault="00C34A36" w:rsidP="001C4E7E">
      <w:pPr>
        <w:pStyle w:val="GPSSchTitleandNumber"/>
        <w:rPr>
          <w:rFonts w:hint="eastAsia"/>
        </w:rPr>
      </w:pPr>
      <w:r>
        <w:rPr>
          <w:sz w:val="16"/>
        </w:rPr>
        <w:br w:type="page"/>
      </w:r>
      <w:bookmarkStart w:id="694" w:name="_Toc365027619"/>
      <w:bookmarkStart w:id="695" w:name="_Toc366085197"/>
      <w:bookmarkStart w:id="696" w:name="_Toc380428757"/>
      <w:bookmarkStart w:id="697" w:name="_Toc448501474"/>
      <w:r w:rsidR="00A335C2" w:rsidRPr="00F20C99">
        <w:lastRenderedPageBreak/>
        <w:t xml:space="preserve">FRAMEWORK SCHEDULE 12: </w:t>
      </w:r>
      <w:bookmarkEnd w:id="694"/>
      <w:r w:rsidR="00A335C2" w:rsidRPr="00F20C99">
        <w:t>CONTINUOUS IMPROVEMENT</w:t>
      </w:r>
      <w:r w:rsidR="00F20C99" w:rsidRPr="00F20C99">
        <w:t xml:space="preserve"> AND BENCHMARKING</w:t>
      </w:r>
      <w:bookmarkEnd w:id="695"/>
      <w:bookmarkEnd w:id="696"/>
      <w:bookmarkEnd w:id="697"/>
      <w:r w:rsidR="00F20C99" w:rsidRPr="00F20C99">
        <w:t xml:space="preserve"> </w:t>
      </w:r>
    </w:p>
    <w:p w14:paraId="5B4A0098" w14:textId="77777777" w:rsidR="00F20C99" w:rsidRDefault="00C34A36" w:rsidP="00E94334">
      <w:pPr>
        <w:pStyle w:val="GPSL1SCHEDULEHeading"/>
      </w:pPr>
      <w:r w:rsidRPr="00F46867">
        <w:t>DEFINITIONS</w:t>
      </w:r>
    </w:p>
    <w:p w14:paraId="4105B2E4" w14:textId="77777777"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056CA928" w14:textId="77777777" w:rsidTr="00F06A24">
        <w:tc>
          <w:tcPr>
            <w:tcW w:w="2410" w:type="dxa"/>
            <w:shd w:val="clear" w:color="auto" w:fill="auto"/>
          </w:tcPr>
          <w:p w14:paraId="12ACAF58"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05CF86A2" w14:textId="043E9594" w:rsidR="00C34A36" w:rsidRPr="00806F6A" w:rsidRDefault="008770CA" w:rsidP="00E36F7E">
            <w:pPr>
              <w:pStyle w:val="GPsDefinition"/>
            </w:pPr>
            <w:r>
              <w:t>means the Framework Prices for the Benchmarked Services</w:t>
            </w:r>
          </w:p>
        </w:tc>
      </w:tr>
      <w:tr w:rsidR="00C34A36" w:rsidRPr="006875AD" w14:paraId="26519779" w14:textId="77777777" w:rsidTr="00F06A24">
        <w:tc>
          <w:tcPr>
            <w:tcW w:w="2410" w:type="dxa"/>
            <w:shd w:val="clear" w:color="auto" w:fill="auto"/>
          </w:tcPr>
          <w:p w14:paraId="34A20EC4"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481D47A0" w14:textId="5566378F" w:rsidR="00C34A36" w:rsidRPr="00806F6A" w:rsidRDefault="00C34A36" w:rsidP="00E36F7E">
            <w:pPr>
              <w:pStyle w:val="GPsDefinition"/>
            </w:pPr>
            <w:r w:rsidRPr="00806F6A">
              <w:t xml:space="preserve">means a review of the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Services represent Good Value</w:t>
            </w:r>
          </w:p>
        </w:tc>
      </w:tr>
      <w:tr w:rsidR="00C34A36" w:rsidRPr="006875AD" w14:paraId="29BBFA26" w14:textId="77777777" w:rsidTr="00F06A24">
        <w:tc>
          <w:tcPr>
            <w:tcW w:w="2410" w:type="dxa"/>
            <w:shd w:val="clear" w:color="auto" w:fill="auto"/>
          </w:tcPr>
          <w:p w14:paraId="232CC856" w14:textId="4D6E5DC3" w:rsidR="00C34A36" w:rsidRPr="00293635" w:rsidRDefault="001D59B7" w:rsidP="007F7D48">
            <w:pPr>
              <w:pStyle w:val="GPSDefinitionTerm"/>
            </w:pPr>
            <w:r w:rsidRPr="00293635">
              <w:t>"</w:t>
            </w:r>
            <w:r w:rsidR="00806F6A" w:rsidRPr="00293635">
              <w:t>Benchmarked Services</w:t>
            </w:r>
            <w:r w:rsidRPr="00293635">
              <w:t>"</w:t>
            </w:r>
          </w:p>
        </w:tc>
        <w:tc>
          <w:tcPr>
            <w:tcW w:w="5670" w:type="dxa"/>
            <w:shd w:val="clear" w:color="auto" w:fill="auto"/>
          </w:tcPr>
          <w:p w14:paraId="080E5ABF" w14:textId="1E0FE280" w:rsidR="00C34A36" w:rsidRPr="00806F6A" w:rsidRDefault="00806F6A" w:rsidP="00E36F7E">
            <w:pPr>
              <w:pStyle w:val="GPsDefinition"/>
            </w:pPr>
            <w:r w:rsidRPr="00806F6A">
              <w:t xml:space="preserve">means any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112C2EED" w14:textId="77777777" w:rsidTr="00F06A24">
        <w:tc>
          <w:tcPr>
            <w:tcW w:w="2410" w:type="dxa"/>
            <w:shd w:val="clear" w:color="auto" w:fill="auto"/>
          </w:tcPr>
          <w:p w14:paraId="2B78567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42996107" w14:textId="6271081D" w:rsidR="00C34A36" w:rsidRPr="00806F6A" w:rsidRDefault="00806F6A" w:rsidP="00E36F7E">
            <w:pPr>
              <w:pStyle w:val="GPsDefinition"/>
            </w:pPr>
            <w:r w:rsidRPr="00806F6A">
              <w:t>means rates payable by the Comparison Group for Comparable Services that can be fairly compared with the Framework Prices</w:t>
            </w:r>
          </w:p>
        </w:tc>
      </w:tr>
      <w:tr w:rsidR="00C34A36" w:rsidRPr="006875AD" w14:paraId="655CBBBD" w14:textId="77777777" w:rsidTr="00F06A24">
        <w:tc>
          <w:tcPr>
            <w:tcW w:w="2410" w:type="dxa"/>
            <w:shd w:val="clear" w:color="auto" w:fill="auto"/>
          </w:tcPr>
          <w:p w14:paraId="6710E45B"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0E1561FC" w14:textId="34A6F874" w:rsidR="00C34A36" w:rsidRPr="00806F6A" w:rsidRDefault="008770CA" w:rsidP="00E36F7E">
            <w:pPr>
              <w:pStyle w:val="GPsDefinition"/>
            </w:pPr>
            <w:r>
              <w:t>means the supply of Services to another customer of the Supplier that are the same or similar to the Services</w:t>
            </w:r>
          </w:p>
        </w:tc>
      </w:tr>
      <w:tr w:rsidR="00C34A36" w:rsidRPr="006875AD" w14:paraId="3A47B49A" w14:textId="77777777" w:rsidTr="00F06A24">
        <w:tc>
          <w:tcPr>
            <w:tcW w:w="2410" w:type="dxa"/>
            <w:shd w:val="clear" w:color="auto" w:fill="auto"/>
          </w:tcPr>
          <w:p w14:paraId="319B2E88" w14:textId="04963856" w:rsidR="00C34A36" w:rsidRPr="00806F6A" w:rsidRDefault="001D59B7" w:rsidP="00E36F7E">
            <w:pPr>
              <w:pStyle w:val="GPSDefinitionTerm"/>
            </w:pPr>
            <w:r w:rsidRPr="006875AD">
              <w:t>"</w:t>
            </w:r>
            <w:r w:rsidR="00806F6A" w:rsidRPr="00806F6A">
              <w:t>Comparable Services</w:t>
            </w:r>
            <w:r w:rsidRPr="006875AD">
              <w:t>"</w:t>
            </w:r>
          </w:p>
        </w:tc>
        <w:tc>
          <w:tcPr>
            <w:tcW w:w="5670" w:type="dxa"/>
            <w:shd w:val="clear" w:color="auto" w:fill="auto"/>
          </w:tcPr>
          <w:p w14:paraId="2954EE53" w14:textId="51E26C75" w:rsidR="00C34A36" w:rsidRPr="00806F6A" w:rsidRDefault="008770CA" w:rsidP="00E36F7E">
            <w:pPr>
              <w:pStyle w:val="GPsDefinition"/>
            </w:pPr>
            <w:r>
              <w:t>means Services that are identical or materially similar to the Benchmarked or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6875AD" w14:paraId="389CCCD1" w14:textId="77777777" w:rsidTr="00F06A24">
        <w:tc>
          <w:tcPr>
            <w:tcW w:w="2410" w:type="dxa"/>
            <w:shd w:val="clear" w:color="auto" w:fill="auto"/>
          </w:tcPr>
          <w:p w14:paraId="6BE8589A"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4B9BF1EC" w14:textId="766797E5" w:rsidR="00C34A36" w:rsidRPr="00806F6A" w:rsidRDefault="00806F6A" w:rsidP="00E36F7E">
            <w:pPr>
              <w:pStyle w:val="GPsDefinition"/>
            </w:pPr>
            <w:r w:rsidRPr="00806F6A">
              <w:t>means a sample group of organisations providing Comparable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3EC360DA" w14:textId="77777777" w:rsidTr="00F06A24">
        <w:tc>
          <w:tcPr>
            <w:tcW w:w="2410" w:type="dxa"/>
            <w:shd w:val="clear" w:color="auto" w:fill="auto"/>
          </w:tcPr>
          <w:p w14:paraId="726A3ED8"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70F9EB43" w14:textId="7F3B32C2" w:rsidR="00806F6A" w:rsidRPr="00806F6A" w:rsidRDefault="00806F6A" w:rsidP="00E36F7E">
            <w:pPr>
              <w:pStyle w:val="GPsDefinition"/>
            </w:pPr>
            <w:r w:rsidRPr="00806F6A">
              <w:t>means data derived from an analysis of the Comparable Rates and/or the Comparable Services (as applicable) provided by the Comparison Group</w:t>
            </w:r>
          </w:p>
        </w:tc>
      </w:tr>
      <w:tr w:rsidR="00806F6A" w:rsidRPr="006875AD" w14:paraId="2BB5F5B0" w14:textId="77777777" w:rsidTr="00F06A24">
        <w:tc>
          <w:tcPr>
            <w:tcW w:w="2410" w:type="dxa"/>
            <w:shd w:val="clear" w:color="auto" w:fill="auto"/>
          </w:tcPr>
          <w:p w14:paraId="68675A3E"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FFDEE90" w14:textId="77777777" w:rsidR="00806F6A" w:rsidRPr="00806F6A" w:rsidRDefault="00806F6A" w:rsidP="00293635">
            <w:pPr>
              <w:pStyle w:val="GPsDefinition"/>
            </w:pPr>
            <w:r w:rsidRPr="00806F6A">
              <w:t>means that the Benchmarked Rates are within the Upper Quartile</w:t>
            </w:r>
          </w:p>
        </w:tc>
      </w:tr>
      <w:tr w:rsidR="00806F6A" w:rsidRPr="006875AD" w14:paraId="2EDF77E3" w14:textId="77777777" w:rsidTr="00F06A24">
        <w:tc>
          <w:tcPr>
            <w:tcW w:w="2410" w:type="dxa"/>
            <w:shd w:val="clear" w:color="auto" w:fill="auto"/>
          </w:tcPr>
          <w:p w14:paraId="7E9F1F93"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398B44E9" w14:textId="20CD21F5" w:rsidR="00806F6A" w:rsidRPr="00806F6A" w:rsidRDefault="00806F6A" w:rsidP="00E36F7E">
            <w:pPr>
              <w:pStyle w:val="GPsDefinition"/>
            </w:pPr>
            <w:proofErr w:type="gramStart"/>
            <w:r w:rsidRPr="00806F6A">
              <w:t>means</w:t>
            </w:r>
            <w:proofErr w:type="gramEnd"/>
            <w:r w:rsidRPr="00806F6A">
              <w:t>, in respect of Benchmarked Rates, that based on an analysis of Equivalent Data, the Benchmarked Rates, as compared to the range of prices</w:t>
            </w:r>
            <w:r w:rsidR="008770CA">
              <w:t xml:space="preserve"> for Comparable Services, are within the top 25% in terms of best value for money for the recipients of Comparable Services</w:t>
            </w:r>
            <w:r w:rsidR="001E1F79">
              <w:t>.</w:t>
            </w:r>
          </w:p>
        </w:tc>
      </w:tr>
    </w:tbl>
    <w:p w14:paraId="4E06FFC1" w14:textId="77777777" w:rsidR="00F20C99" w:rsidRDefault="00C34A36" w:rsidP="00E94334">
      <w:pPr>
        <w:pStyle w:val="GPSL1SCHEDULEHeading"/>
      </w:pPr>
      <w:r w:rsidRPr="006875AD">
        <w:t>BACKGROUND</w:t>
      </w:r>
    </w:p>
    <w:p w14:paraId="7D8E631B" w14:textId="789C82AD" w:rsidR="00F20C99" w:rsidRDefault="00C34A36" w:rsidP="00E94334">
      <w:pPr>
        <w:pStyle w:val="GPSL2Numbered"/>
        <w:rPr>
          <w:b/>
        </w:rPr>
      </w:pPr>
      <w:r w:rsidRPr="006875AD">
        <w:t xml:space="preserve">The Supplier acknowledges that the Authority wishes to ensure that the Services, represent value for money to the taxpayer throughout the Framework Period.  </w:t>
      </w:r>
    </w:p>
    <w:p w14:paraId="5A7CF466" w14:textId="77777777" w:rsidR="00F20C99" w:rsidRDefault="00C34A36" w:rsidP="00E94334">
      <w:pPr>
        <w:pStyle w:val="GPSL2Numbered"/>
      </w:pPr>
      <w:r w:rsidRPr="006875AD">
        <w:lastRenderedPageBreak/>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14:paraId="06B8D4FC" w14:textId="77777777" w:rsidR="00A026E9" w:rsidRDefault="00C34A36" w:rsidP="00E94334">
      <w:pPr>
        <w:pStyle w:val="GPSL3numberedclause"/>
      </w:pPr>
      <w:r w:rsidRPr="006875AD">
        <w:t>Benchmarking;</w:t>
      </w:r>
    </w:p>
    <w:p w14:paraId="7BCF788C" w14:textId="77777777" w:rsidR="009D629C" w:rsidRDefault="00C34A36" w:rsidP="00E94334">
      <w:pPr>
        <w:pStyle w:val="GPSL3numberedclause"/>
      </w:pPr>
      <w:r w:rsidRPr="006875AD">
        <w:t>Continuous Improvement;</w:t>
      </w:r>
    </w:p>
    <w:p w14:paraId="61508B1E" w14:textId="77777777" w:rsidR="00F20C99" w:rsidRDefault="00C34A36" w:rsidP="00E94334">
      <w:pPr>
        <w:pStyle w:val="GPSL1SCHEDULEHeading"/>
      </w:pPr>
      <w:r w:rsidRPr="006875AD">
        <w:t>BENCHMARKING</w:t>
      </w:r>
    </w:p>
    <w:p w14:paraId="69F5EC44" w14:textId="77777777" w:rsidR="00A026E9" w:rsidRDefault="00C34A36" w:rsidP="00E94334">
      <w:pPr>
        <w:pStyle w:val="GPSL2NumberedBoldHeading"/>
      </w:pPr>
      <w:r w:rsidRPr="006875AD">
        <w:t>Frequency Purpose</w:t>
      </w:r>
      <w:r w:rsidR="00806F6A">
        <w:t xml:space="preserve"> and Scope of Benchmark Review</w:t>
      </w:r>
    </w:p>
    <w:p w14:paraId="1A75DBE6" w14:textId="274E1C69" w:rsidR="00A026E9" w:rsidRDefault="00C34A36" w:rsidP="00E94334">
      <w:pPr>
        <w:pStyle w:val="GPSL3numberedclause"/>
      </w:pPr>
      <w:r w:rsidRPr="006875AD">
        <w:t>The Supplier shall carry out Benchmark Reviews of the Services when so requested by the Authority.</w:t>
      </w:r>
    </w:p>
    <w:p w14:paraId="3681CF50" w14:textId="77777777"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14:paraId="2CFAF1DA" w14:textId="7AA4C1D5" w:rsidR="009D629C" w:rsidRDefault="00C34A36" w:rsidP="00E94334">
      <w:pPr>
        <w:pStyle w:val="GPSL3numberedclause"/>
      </w:pPr>
      <w:r w:rsidRPr="006875AD">
        <w:t>The purpose of a Benchmark Review will be to establish whether the Benchmarked Services are, individually and/or as a whole, Good Value.</w:t>
      </w:r>
    </w:p>
    <w:p w14:paraId="321CFE1B" w14:textId="0EDF13F5" w:rsidR="009D629C" w:rsidRDefault="00C34A36" w:rsidP="00E94334">
      <w:pPr>
        <w:pStyle w:val="GPSL3numberedclause"/>
      </w:pPr>
      <w:r w:rsidRPr="006875AD">
        <w:t>The Services that are to be the Benchmarked Services will be identified by the Authority in writing.</w:t>
      </w:r>
    </w:p>
    <w:p w14:paraId="1D4D1758" w14:textId="77777777" w:rsidR="00F20C99" w:rsidRDefault="00806F6A" w:rsidP="00E94334">
      <w:pPr>
        <w:pStyle w:val="GPSL2NumberedBoldHeading"/>
      </w:pPr>
      <w:r>
        <w:t>Benchmarking Process</w:t>
      </w:r>
    </w:p>
    <w:p w14:paraId="31855406" w14:textId="77777777" w:rsidR="00F20C99" w:rsidRDefault="00C34A36" w:rsidP="00E94334">
      <w:pPr>
        <w:pStyle w:val="GPSL3numberedclause"/>
      </w:pPr>
      <w:r w:rsidRPr="006875AD">
        <w:t xml:space="preserve">The Supplier shall produce and send to the Authority for Approval, a draft plan for the Benchmark Review. </w:t>
      </w:r>
    </w:p>
    <w:p w14:paraId="62F547D7" w14:textId="77777777" w:rsidR="00F20C99" w:rsidRDefault="00C34A36" w:rsidP="00E94334">
      <w:pPr>
        <w:pStyle w:val="GPSL3numberedclause"/>
      </w:pPr>
      <w:bookmarkStart w:id="698" w:name="_Ref365988031"/>
      <w:r w:rsidRPr="006875AD">
        <w:t>The plan must include:</w:t>
      </w:r>
      <w:bookmarkEnd w:id="698"/>
    </w:p>
    <w:p w14:paraId="76D1DEE4" w14:textId="77777777" w:rsidR="00A026E9" w:rsidRDefault="00C34A36" w:rsidP="00E94334">
      <w:pPr>
        <w:pStyle w:val="GPSL4numberedclause"/>
      </w:pPr>
      <w:r w:rsidRPr="006875AD">
        <w:t>a proposed timetable for the Benchmark Review;</w:t>
      </w:r>
    </w:p>
    <w:p w14:paraId="6C60BE39" w14:textId="77777777" w:rsidR="009D629C" w:rsidRDefault="00C34A36" w:rsidP="00E94334">
      <w:pPr>
        <w:pStyle w:val="GPSL4numberedclause"/>
      </w:pPr>
      <w:r w:rsidRPr="006875AD">
        <w:t>a description of the benchmarking methodology to be used;</w:t>
      </w:r>
    </w:p>
    <w:p w14:paraId="566E720A" w14:textId="77777777"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14:paraId="6619C1AC" w14:textId="77777777" w:rsidR="009D629C" w:rsidRDefault="00C34A36" w:rsidP="00E94334">
      <w:pPr>
        <w:pStyle w:val="GPSL4numberedclause"/>
      </w:pPr>
      <w:proofErr w:type="gramStart"/>
      <w:r w:rsidRPr="006875AD">
        <w:t>a</w:t>
      </w:r>
      <w:proofErr w:type="gramEnd"/>
      <w:r w:rsidRPr="006875AD">
        <w:t xml:space="preserve"> description of how the Supplier will scope and identify the Comparison Group. </w:t>
      </w:r>
    </w:p>
    <w:p w14:paraId="0527CDBD" w14:textId="77777777" w:rsidR="00A026E9" w:rsidRDefault="00C34A36" w:rsidP="00E94334">
      <w:pPr>
        <w:pStyle w:val="GPSL3numberedclause"/>
      </w:pPr>
      <w:bookmarkStart w:id="699"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99"/>
    </w:p>
    <w:p w14:paraId="630C6E80" w14:textId="77777777"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EB21D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EB21D8">
        <w:t>3.2.2</w:t>
      </w:r>
      <w:r w:rsidR="00B25D00">
        <w:fldChar w:fldCharType="end"/>
      </w:r>
      <w:r w:rsidRPr="006875AD">
        <w:t xml:space="preserve"> shall apply to any amended draft plan.</w:t>
      </w:r>
    </w:p>
    <w:p w14:paraId="6EF81018" w14:textId="77777777" w:rsidR="009D629C" w:rsidRDefault="00C34A36" w:rsidP="00E94334">
      <w:pPr>
        <w:pStyle w:val="GPSL3numberedclause"/>
      </w:pPr>
      <w:r w:rsidRPr="006875AD">
        <w:t>Once it has received the Approval of the draft plan, the Supplier shall:</w:t>
      </w:r>
    </w:p>
    <w:p w14:paraId="3D8E62A1" w14:textId="77777777" w:rsidR="00A026E9" w:rsidRDefault="00C34A36" w:rsidP="00E94334">
      <w:pPr>
        <w:pStyle w:val="GPSL4numberedclause"/>
      </w:pPr>
      <w:proofErr w:type="gramStart"/>
      <w:r w:rsidRPr="006875AD">
        <w:t>finalise</w:t>
      </w:r>
      <w:proofErr w:type="gramEnd"/>
      <w:r w:rsidRPr="006875AD">
        <w:t xml:space="preserve"> the Comparison Group and collect data relating to Comparable Rates. The selection of the Comparable Rates (both in terms of number and identity) shall be a matter for the Supplier's professional judgment using:</w:t>
      </w:r>
    </w:p>
    <w:p w14:paraId="1A6A8259" w14:textId="77777777" w:rsidR="00A026E9" w:rsidRDefault="00C34A36" w:rsidP="00745672">
      <w:pPr>
        <w:pStyle w:val="GPSL5numberedclause"/>
      </w:pPr>
      <w:r w:rsidRPr="006875AD">
        <w:lastRenderedPageBreak/>
        <w:t>market intelligence;</w:t>
      </w:r>
    </w:p>
    <w:p w14:paraId="03174B3B" w14:textId="77777777" w:rsidR="009D629C" w:rsidRDefault="00C34A36" w:rsidP="00745672">
      <w:pPr>
        <w:pStyle w:val="GPSL5numberedclause"/>
      </w:pPr>
      <w:r w:rsidRPr="006875AD">
        <w:t>the Supplier's own data and experience;</w:t>
      </w:r>
    </w:p>
    <w:p w14:paraId="2FADC112" w14:textId="77777777" w:rsidR="009D629C" w:rsidRDefault="00C34A36" w:rsidP="00745672">
      <w:pPr>
        <w:pStyle w:val="GPSL5numberedclause"/>
      </w:pPr>
      <w:r w:rsidRPr="006875AD">
        <w:t>relevant published information; and</w:t>
      </w:r>
    </w:p>
    <w:p w14:paraId="37D49094" w14:textId="77777777"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EB21D8">
        <w:t>3.2.7</w:t>
      </w:r>
      <w:r w:rsidR="00706C7C">
        <w:fldChar w:fldCharType="end"/>
      </w:r>
      <w:r w:rsidR="00C34A36" w:rsidRPr="006875AD">
        <w:t xml:space="preserve"> below, information from other suppliers or purchasers on Comparable Rates;</w:t>
      </w:r>
    </w:p>
    <w:p w14:paraId="70BB61B8" w14:textId="77777777"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EB21D8">
        <w:t>3.2.7</w:t>
      </w:r>
      <w:r w:rsidR="00706C7C">
        <w:fldChar w:fldCharType="end"/>
      </w:r>
      <w:r w:rsidRPr="006875AD">
        <w:t xml:space="preserve"> and from an analysis of the Comparable Rates</w:t>
      </w:r>
      <w:r w:rsidR="00B25D00">
        <w:t>,</w:t>
      </w:r>
      <w:r w:rsidRPr="006875AD">
        <w:t xml:space="preserve"> derive the Equivalent Data;</w:t>
      </w:r>
    </w:p>
    <w:p w14:paraId="5FA0B585" w14:textId="77777777" w:rsidR="009D629C" w:rsidRDefault="00C34A36" w:rsidP="00E94334">
      <w:pPr>
        <w:pStyle w:val="GPSL4numberedclause"/>
      </w:pPr>
      <w:r w:rsidRPr="006875AD">
        <w:t xml:space="preserve">using the Equivalent Data </w:t>
      </w:r>
      <w:r w:rsidR="00B25D00">
        <w:t xml:space="preserve">to </w:t>
      </w:r>
      <w:r w:rsidRPr="006875AD">
        <w:t>calculate the Upper Quartile;</w:t>
      </w:r>
    </w:p>
    <w:p w14:paraId="33609BE3" w14:textId="77777777" w:rsidR="009D629C" w:rsidRDefault="00C34A36" w:rsidP="00E94334">
      <w:pPr>
        <w:pStyle w:val="GPSL4numberedclause"/>
      </w:pPr>
      <w:proofErr w:type="gramStart"/>
      <w:r w:rsidRPr="006875AD">
        <w:t>determine</w:t>
      </w:r>
      <w:proofErr w:type="gramEnd"/>
      <w:r w:rsidRPr="006875AD">
        <w:t xml:space="preserve"> whether or not each Benchmarked Rate is, and/or the Benchmarked Rates as a whole are, Good Value.</w:t>
      </w:r>
    </w:p>
    <w:p w14:paraId="1C4934E0" w14:textId="77777777" w:rsidR="00A026E9" w:rsidRDefault="00C34A36" w:rsidP="00E94334">
      <w:pPr>
        <w:pStyle w:val="GPSL3numberedclause"/>
      </w:pPr>
      <w:bookmarkStart w:id="700" w:name="_Ref365988113"/>
      <w:r w:rsidRPr="006875AD">
        <w:t>The Supplier agrees to use its reasonable endeavours to obtain information from other suppliers or purchasers on Comparable Rates.</w:t>
      </w:r>
      <w:bookmarkEnd w:id="700"/>
    </w:p>
    <w:p w14:paraId="3F7E2DF2" w14:textId="77777777" w:rsidR="009D629C" w:rsidRDefault="00C34A36" w:rsidP="00E94334">
      <w:pPr>
        <w:pStyle w:val="GPSL3numberedclause"/>
      </w:pPr>
      <w:bookmarkStart w:id="701"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01"/>
    </w:p>
    <w:p w14:paraId="66B57C12" w14:textId="77777777"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14:paraId="5B65B29A" w14:textId="77777777" w:rsidR="009D629C" w:rsidRDefault="00C34A36" w:rsidP="00E94334">
      <w:pPr>
        <w:pStyle w:val="GPSL4numberedclause"/>
      </w:pPr>
      <w:r w:rsidRPr="006875AD">
        <w:t>exchange rates;</w:t>
      </w:r>
    </w:p>
    <w:p w14:paraId="6781A5A5" w14:textId="77777777" w:rsidR="009D629C" w:rsidRDefault="00C34A36" w:rsidP="00E94334">
      <w:pPr>
        <w:pStyle w:val="GPSL4numberedclause"/>
      </w:pPr>
      <w:proofErr w:type="gramStart"/>
      <w:r w:rsidRPr="006875AD">
        <w:t>any</w:t>
      </w:r>
      <w:proofErr w:type="gramEnd"/>
      <w:r w:rsidRPr="006875AD">
        <w:t xml:space="preserve"> other factors reasonably identified by the Supplier, which, if not taken into consideration, could unfairly cause the Supplier's pricing to appear non-competitive.</w:t>
      </w:r>
    </w:p>
    <w:p w14:paraId="73BC93C3" w14:textId="77777777" w:rsidR="00F20C99" w:rsidRDefault="00C34A36" w:rsidP="00E94334">
      <w:pPr>
        <w:pStyle w:val="GPSL2NumberedBoldHeading"/>
      </w:pPr>
      <w:r w:rsidRPr="006875AD">
        <w:t>Benchmarking Report:</w:t>
      </w:r>
    </w:p>
    <w:p w14:paraId="247DA477" w14:textId="77777777"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031B3031" w14:textId="77777777"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EB21D8">
        <w:t>3.2.3</w:t>
      </w:r>
      <w:r w:rsidR="00B612E2">
        <w:fldChar w:fldCharType="end"/>
      </w:r>
      <w:r w:rsidRPr="006875AD">
        <w:t xml:space="preserve"> of this Schedule</w:t>
      </w:r>
      <w:r w:rsidR="00B612E2">
        <w:t xml:space="preserve"> 12</w:t>
      </w:r>
      <w:r w:rsidRPr="006875AD">
        <w:t>, setting out its findings.  Those findings shall be required to:</w:t>
      </w:r>
    </w:p>
    <w:p w14:paraId="45147BCD" w14:textId="5B2162B1" w:rsidR="00F20C99" w:rsidRDefault="00C34A36" w:rsidP="00E94334">
      <w:pPr>
        <w:pStyle w:val="GPSL4numberedclause"/>
      </w:pPr>
      <w:r w:rsidRPr="006875AD">
        <w:t xml:space="preserve">include a finding as to whether or not a Benchmarked </w:t>
      </w:r>
      <w:r w:rsidRPr="00962F60">
        <w:t xml:space="preserve">Service and/or whether the Benchmarked </w:t>
      </w:r>
      <w:r w:rsidRPr="006875AD">
        <w:t>Services as a whole are, Good Value;</w:t>
      </w:r>
    </w:p>
    <w:p w14:paraId="3DDE4390" w14:textId="2549398C" w:rsidR="00F20C99" w:rsidRDefault="00C34A36" w:rsidP="00E94334">
      <w:pPr>
        <w:pStyle w:val="GPSL4numberedclause"/>
      </w:pPr>
      <w:r w:rsidRPr="006875AD">
        <w:t xml:space="preserve">if any of the Benchmarked Services are, individually or as a whole, not Good Value, specify the changes that would be required to make that Benchmarked Service or the Benchmarked Services as a whole Good Value; and </w:t>
      </w:r>
    </w:p>
    <w:p w14:paraId="12D2BEDC" w14:textId="0531813C" w:rsidR="00F20C99" w:rsidRDefault="00C34A36" w:rsidP="00E94334">
      <w:pPr>
        <w:pStyle w:val="GPSL4numberedclause"/>
      </w:pPr>
      <w:proofErr w:type="gramStart"/>
      <w:r w:rsidRPr="006875AD">
        <w:t>include</w:t>
      </w:r>
      <w:proofErr w:type="gramEnd"/>
      <w:r w:rsidRPr="006875AD">
        <w:t xml:space="preserve"> sufficient detail and transparency so that the Authority can interpret and understand how the Supplier has calculated whether or not the Benchmarked Services are, individually or as a whole, Good Value.</w:t>
      </w:r>
    </w:p>
    <w:p w14:paraId="39F0C5B4" w14:textId="77777777" w:rsidR="00A026E9" w:rsidRDefault="00C34A36" w:rsidP="00E94334">
      <w:pPr>
        <w:pStyle w:val="GPSL3numberedclause"/>
      </w:pPr>
      <w:r w:rsidRPr="006875AD">
        <w:lastRenderedPageBreak/>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EB21D8">
        <w:t>19.1</w:t>
      </w:r>
      <w:r w:rsidR="00B612E2">
        <w:fldChar w:fldCharType="end"/>
      </w:r>
      <w:r w:rsidR="00B612E2">
        <w:t xml:space="preserve"> (Variation Procedure)</w:t>
      </w:r>
      <w:r w:rsidRPr="006875AD">
        <w:t>.</w:t>
      </w:r>
    </w:p>
    <w:p w14:paraId="64DD64AD" w14:textId="77777777" w:rsidR="009D629C" w:rsidRDefault="00C34A36" w:rsidP="00E94334">
      <w:pPr>
        <w:pStyle w:val="GPSL3numberedclause"/>
      </w:pPr>
      <w:r w:rsidRPr="006875AD">
        <w:t xml:space="preserve">The Authority shall be entitled to publish the results of any benchmarking of the Framework Prices to Other Contracting </w:t>
      </w:r>
      <w:r w:rsidR="00F24C84">
        <w:t>Authorities</w:t>
      </w:r>
      <w:r w:rsidRPr="006875AD">
        <w:t>.</w:t>
      </w:r>
    </w:p>
    <w:p w14:paraId="1C6C3C55" w14:textId="77777777" w:rsidR="00F20C99" w:rsidRDefault="00C34A36" w:rsidP="00E94334">
      <w:pPr>
        <w:pStyle w:val="GPSL1SCHEDULEHeading"/>
      </w:pPr>
      <w:r w:rsidRPr="006875AD">
        <w:t>CONTINUOUS IMPROVEMENT</w:t>
      </w:r>
    </w:p>
    <w:p w14:paraId="7F53498A" w14:textId="370DAE24" w:rsidR="00F20C99" w:rsidRDefault="00C34A36" w:rsidP="00E94334">
      <w:pPr>
        <w:pStyle w:val="GPSL2Numbered"/>
      </w:pPr>
      <w:bookmarkStart w:id="702" w:name="_Ref365989197"/>
      <w:r w:rsidRPr="006875AD">
        <w:t xml:space="preserve">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w:t>
      </w:r>
      <w:r w:rsidR="00F24C84">
        <w:t>Authorities</w:t>
      </w:r>
      <w:r w:rsidRPr="006875AD">
        <w:t xml:space="preserve">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702"/>
    </w:p>
    <w:p w14:paraId="393929F8" w14:textId="43768227" w:rsidR="00F20C99" w:rsidRDefault="00C34A36" w:rsidP="00E94334">
      <w:pPr>
        <w:pStyle w:val="GPSL2Numbered"/>
      </w:pPr>
      <w:bookmarkStart w:id="703"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EB21D8">
        <w:t>4.1</w:t>
      </w:r>
      <w:r w:rsidR="00B612E2">
        <w:fldChar w:fldCharType="end"/>
      </w:r>
      <w:r w:rsidRPr="006875AD">
        <w:t xml:space="preserve">, the Supplier shall produce at the start of each Contract Year a plan for improving the provision of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703"/>
    </w:p>
    <w:p w14:paraId="610BEC3A" w14:textId="1BAFCBAB" w:rsidR="00F20C99" w:rsidRDefault="00C34A36" w:rsidP="00E94334">
      <w:pPr>
        <w:pStyle w:val="GPSL3numberedclause"/>
      </w:pPr>
      <w:r w:rsidRPr="006875AD">
        <w:t>identifying the emergence of new and evolving technologies which could improve the Services;</w:t>
      </w:r>
    </w:p>
    <w:p w14:paraId="217264CF" w14:textId="77777777" w:rsidR="00F20C99" w:rsidRDefault="00C34A36" w:rsidP="00E94334">
      <w:pPr>
        <w:pStyle w:val="GPSL3numberedclause"/>
      </w:pPr>
      <w:r w:rsidRPr="006875AD">
        <w:t xml:space="preserve">identifying changes in behaviour at Contracting </w:t>
      </w:r>
      <w:r w:rsidR="00F24C84">
        <w:t>Authorities</w:t>
      </w:r>
      <w:r w:rsidRPr="006875AD">
        <w:t xml:space="preserve"> that result in a cost saving and a reduction in the Framework Prices;</w:t>
      </w:r>
    </w:p>
    <w:p w14:paraId="3C9216B7" w14:textId="42252362" w:rsidR="00A026E9" w:rsidRDefault="00C34A36" w:rsidP="00E94334">
      <w:pPr>
        <w:pStyle w:val="GPSL3numberedclause"/>
      </w:pPr>
      <w:r w:rsidRPr="006875AD">
        <w:t>improving the way in which the Services are sold via the Framework Agreement that may result in reduced Framework Prices;</w:t>
      </w:r>
    </w:p>
    <w:p w14:paraId="4B7E4931" w14:textId="77777777"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14:paraId="46CAA70E" w14:textId="77777777" w:rsidR="009D629C" w:rsidRDefault="00C34A36" w:rsidP="00E94334">
      <w:pPr>
        <w:pStyle w:val="GPSL3numberedclause"/>
      </w:pPr>
      <w:r w:rsidRPr="006875AD">
        <w:t xml:space="preserve">identifying and implementing efficiencies in the way the Authority and/or Contracting </w:t>
      </w:r>
      <w:r w:rsidR="00F24C84">
        <w:t>Authorities</w:t>
      </w:r>
      <w:r w:rsidRPr="006875AD">
        <w:t xml:space="preserve"> interact with the Supplier that may lead to cost savings and reductions in the Framework Prices;</w:t>
      </w:r>
    </w:p>
    <w:p w14:paraId="67779E26" w14:textId="77777777" w:rsidR="009D629C" w:rsidRDefault="00C34A36" w:rsidP="00E94334">
      <w:pPr>
        <w:pStyle w:val="GPSL3numberedclause"/>
      </w:pPr>
      <w:r w:rsidRPr="006875AD">
        <w:t>identifying and implementing efficiencies in the Supplier's supply chain that may lead to cost savings and reductions in the Framework Prices;</w:t>
      </w:r>
    </w:p>
    <w:p w14:paraId="72FAFE61" w14:textId="25CB2C49" w:rsidR="009D629C" w:rsidRDefault="00C34A36" w:rsidP="00E94334">
      <w:pPr>
        <w:pStyle w:val="GPSL3numberedclause"/>
      </w:pPr>
      <w:r w:rsidRPr="006875AD">
        <w:t>baselining the quality of the Supplier's Services and its cost structure and demonstrating the efficacy of its Continuous Improvement Plan on each element during the Framework Period; and</w:t>
      </w:r>
    </w:p>
    <w:p w14:paraId="21FDC2A1" w14:textId="7E6EC382" w:rsidR="009D629C" w:rsidRDefault="00C34A36" w:rsidP="00E94334">
      <w:pPr>
        <w:pStyle w:val="GPSL3numberedclause"/>
      </w:pPr>
      <w:proofErr w:type="gramStart"/>
      <w:r w:rsidRPr="006875AD">
        <w:t>measuring</w:t>
      </w:r>
      <w:proofErr w:type="gramEnd"/>
      <w:r w:rsidRPr="006875AD">
        <w:t xml:space="preserve"> and reducing the sustainability impacts of the Supplier's operations and supply-chains pertaining to the Services, and identifying opportunities to assist Contracting </w:t>
      </w:r>
      <w:r w:rsidR="00F24C84">
        <w:t>Authorities</w:t>
      </w:r>
      <w:r w:rsidRPr="006875AD">
        <w:t xml:space="preserve"> in meeting their sustainability objectives.</w:t>
      </w:r>
    </w:p>
    <w:p w14:paraId="1F2069D7" w14:textId="77777777" w:rsidR="009D629C" w:rsidRDefault="00C34A36" w:rsidP="00E94334">
      <w:pPr>
        <w:pStyle w:val="GPSL2Numbered"/>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14:paraId="39891E4B" w14:textId="77777777" w:rsidR="009D629C" w:rsidRDefault="00C34A36" w:rsidP="00E94334">
      <w:pPr>
        <w:pStyle w:val="GPSL2Numbered"/>
      </w:pPr>
      <w:bookmarkStart w:id="704" w:name="_Ref365989512"/>
      <w:r w:rsidRPr="006875AD">
        <w:lastRenderedPageBreak/>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704"/>
    </w:p>
    <w:p w14:paraId="5C5BFE22" w14:textId="77777777"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EB21D8">
        <w:t>4.4</w:t>
      </w:r>
      <w:r w:rsidR="00B612E2">
        <w:fldChar w:fldCharType="end"/>
      </w:r>
      <w:r w:rsidRPr="006875AD">
        <w:t>:</w:t>
      </w:r>
    </w:p>
    <w:p w14:paraId="503144DA" w14:textId="77777777" w:rsidR="00F20C99" w:rsidRDefault="00C34A36" w:rsidP="00E94334">
      <w:pPr>
        <w:pStyle w:val="GPSL3numberedclause"/>
      </w:pPr>
      <w:r w:rsidRPr="006875AD">
        <w:t>the Supplier shall use all reasonable endeavours to implement any agreed deliverables in accordance with the Continuous Improvement Plan; and</w:t>
      </w:r>
    </w:p>
    <w:p w14:paraId="0D2B4B9F" w14:textId="77777777" w:rsidR="00F20C99" w:rsidRDefault="00C34A36" w:rsidP="00E94334">
      <w:pPr>
        <w:pStyle w:val="GPSL3numberedclause"/>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5100BFDE" w14:textId="77777777"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EB21D8">
        <w:t>4.2</w:t>
      </w:r>
      <w:r w:rsidR="00B612E2">
        <w:fldChar w:fldCharType="end"/>
      </w:r>
      <w:r w:rsidRPr="006875AD">
        <w:t xml:space="preserve">. </w:t>
      </w:r>
    </w:p>
    <w:p w14:paraId="24CD8ED4" w14:textId="77777777"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7CED130F" w14:textId="4F707F43" w:rsidR="00F20C99" w:rsidRDefault="00C34A36" w:rsidP="00E94334">
      <w:pPr>
        <w:pStyle w:val="GPSL2Numbered"/>
      </w:pPr>
      <w:r w:rsidRPr="006875AD">
        <w:t xml:space="preserve">Should the Supplier's costs in providing the Services to Contracting </w:t>
      </w:r>
      <w:r w:rsidR="00F24C84">
        <w:t>Authorities</w:t>
      </w:r>
      <w:r w:rsidRPr="006875AD">
        <w:t xml:space="preserve"> be reduced as a result of any changes implemented by the Authority and/or Contracting </w:t>
      </w:r>
      <w:r w:rsidR="00F24C84">
        <w:t>Authorities</w:t>
      </w:r>
      <w:r w:rsidRPr="006875AD">
        <w:t xml:space="preserve">, all of the cost savings shall be passed on to  Contracting </w:t>
      </w:r>
      <w:r w:rsidR="00F24C84">
        <w:t>Authorities</w:t>
      </w:r>
      <w:r w:rsidRPr="006875AD">
        <w:t xml:space="preserve"> by way of a consequential and immediate reduction in the Framework Prices for the Services. </w:t>
      </w:r>
    </w:p>
    <w:p w14:paraId="2E01218F" w14:textId="77777777" w:rsidR="00F20C99" w:rsidRDefault="004F67FD">
      <w:pPr>
        <w:pStyle w:val="GPSmacrorestart"/>
      </w:pPr>
      <w:r w:rsidRPr="00850F42">
        <w:fldChar w:fldCharType="begin"/>
      </w:r>
      <w:r w:rsidRPr="00850F42">
        <w:instrText>LISTNUM \l 1 \s 0</w:instrText>
      </w:r>
      <w:r w:rsidRPr="00850F42">
        <w:fldChar w:fldCharType="end"/>
      </w:r>
    </w:p>
    <w:p w14:paraId="7C712F35"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1D2CF04E" w14:textId="77777777" w:rsidR="00932F6E" w:rsidRDefault="00932F6E" w:rsidP="001C4E7E">
      <w:pPr>
        <w:pStyle w:val="GPSSchTitleandNumber"/>
        <w:rPr>
          <w:rFonts w:hint="eastAsia"/>
        </w:rPr>
      </w:pPr>
      <w:bookmarkStart w:id="705" w:name="_Toc366085198"/>
      <w:bookmarkStart w:id="706" w:name="_Toc380428758"/>
      <w:bookmarkStart w:id="707" w:name="_Toc448501475"/>
      <w:r w:rsidRPr="001E1F79">
        <w:lastRenderedPageBreak/>
        <w:t>FRAMEWORK SCHEDULE 13: GUARANTEE</w:t>
      </w:r>
      <w:bookmarkEnd w:id="705"/>
      <w:bookmarkEnd w:id="706"/>
      <w:bookmarkEnd w:id="707"/>
    </w:p>
    <w:p w14:paraId="600B911D" w14:textId="77777777" w:rsidR="001B3B69" w:rsidRDefault="001B3B69" w:rsidP="001C4E7E">
      <w:pPr>
        <w:pStyle w:val="GPSSchPart"/>
        <w:rPr>
          <w:rFonts w:hint="eastAsia"/>
          <w:highlight w:val="green"/>
        </w:rPr>
      </w:pPr>
    </w:p>
    <w:p w14:paraId="36CAE8E4" w14:textId="77777777" w:rsidR="00932F6E" w:rsidRPr="00FE310F" w:rsidRDefault="00932F6E" w:rsidP="00E94334">
      <w:pPr>
        <w:pStyle w:val="GPSL2Indent"/>
        <w:rPr>
          <w:b/>
          <w:i/>
        </w:rPr>
      </w:pPr>
      <w:r w:rsidRPr="00FE310F">
        <w:rPr>
          <w:b/>
          <w:i/>
          <w:highlight w:val="green"/>
        </w:rPr>
        <w:t xml:space="preserve">[Guidance Note: this is a draft form of guarantee which can be used to procure either a Framework Guarantee or a Call </w:t>
      </w:r>
      <w:proofErr w:type="gramStart"/>
      <w:r w:rsidRPr="00FE310F">
        <w:rPr>
          <w:b/>
          <w:i/>
          <w:highlight w:val="green"/>
        </w:rPr>
        <w:t>Off</w:t>
      </w:r>
      <w:proofErr w:type="gramEnd"/>
      <w:r w:rsidRPr="00FE310F">
        <w:rPr>
          <w:b/>
          <w:i/>
          <w:highlight w:val="green"/>
        </w:rPr>
        <w:t xml:space="preserve"> Guarantee, and so it will need to be amended to reflect the Beneficiary’s requirements. See Clause </w:t>
      </w:r>
      <w:r w:rsidRPr="00F202D3">
        <w:rPr>
          <w:i/>
          <w:highlight w:val="green"/>
        </w:rPr>
        <w:fldChar w:fldCharType="begin"/>
      </w:r>
      <w:r w:rsidRPr="00FE310F">
        <w:rPr>
          <w:b/>
          <w:i/>
          <w:highlight w:val="green"/>
        </w:rPr>
        <w:instrText xml:space="preserve"> REF _Ref364954598 \r \h </w:instrText>
      </w:r>
      <w:r w:rsidR="00C5518E" w:rsidRPr="00FE310F">
        <w:rPr>
          <w:b/>
          <w:i/>
          <w:highlight w:val="green"/>
        </w:rPr>
        <w:instrText xml:space="preserve"> \* MERGEFORMAT </w:instrText>
      </w:r>
      <w:r w:rsidRPr="00F202D3">
        <w:rPr>
          <w:i/>
          <w:highlight w:val="green"/>
        </w:rPr>
      </w:r>
      <w:r w:rsidRPr="00F202D3">
        <w:rPr>
          <w:i/>
          <w:highlight w:val="green"/>
        </w:rPr>
        <w:fldChar w:fldCharType="separate"/>
      </w:r>
      <w:r w:rsidR="00EB21D8" w:rsidRPr="00F202D3">
        <w:rPr>
          <w:i/>
          <w:highlight w:val="green"/>
        </w:rPr>
        <w:t>8</w:t>
      </w:r>
      <w:r w:rsidRPr="00F202D3">
        <w:rPr>
          <w:i/>
          <w:highlight w:val="green"/>
        </w:rPr>
        <w:fldChar w:fldCharType="end"/>
      </w:r>
      <w:r w:rsidRPr="00FE310F">
        <w:rPr>
          <w:b/>
          <w:i/>
          <w:highlight w:val="green"/>
        </w:rPr>
        <w:t xml:space="preserve"> of the Framework Agreement and Clause 4 of the Template Call Off Terms.]</w:t>
      </w:r>
    </w:p>
    <w:p w14:paraId="21554720" w14:textId="77777777" w:rsidR="00932F6E" w:rsidRDefault="00932F6E" w:rsidP="001C4E7E">
      <w:pPr>
        <w:pStyle w:val="GPSSchPart"/>
        <w:rPr>
          <w:rFonts w:hint="eastAsia"/>
        </w:rPr>
      </w:pPr>
      <w:r w:rsidRPr="00041148">
        <w:t xml:space="preserve"> </w:t>
      </w:r>
      <w:r w:rsidRPr="001E1F79">
        <w:rPr>
          <w:highlight w:val="green"/>
        </w:rPr>
        <w:t>[Insert the name of the Guarantor]</w:t>
      </w:r>
    </w:p>
    <w:p w14:paraId="5F96575D" w14:textId="77777777" w:rsidR="00932F6E" w:rsidRDefault="00932F6E" w:rsidP="001C4E7E">
      <w:pPr>
        <w:pStyle w:val="GPSSchPart"/>
        <w:rPr>
          <w:rFonts w:hint="eastAsia"/>
        </w:rPr>
      </w:pPr>
      <w:r w:rsidRPr="00041148">
        <w:t>- and -</w:t>
      </w:r>
    </w:p>
    <w:p w14:paraId="25A2623A" w14:textId="77777777" w:rsidR="00932F6E" w:rsidRDefault="00932F6E" w:rsidP="001C4E7E">
      <w:pPr>
        <w:pStyle w:val="GPSSchPart"/>
        <w:rPr>
          <w:rFonts w:hint="eastAsia"/>
        </w:rPr>
      </w:pPr>
      <w:r w:rsidRPr="001E1F79">
        <w:rPr>
          <w:highlight w:val="green"/>
        </w:rPr>
        <w:t>[Insert the name of the Beneficiary]</w:t>
      </w:r>
    </w:p>
    <w:p w14:paraId="619F23EF" w14:textId="77777777" w:rsidR="00932F6E" w:rsidRDefault="00932F6E" w:rsidP="001C4E7E">
      <w:pPr>
        <w:pStyle w:val="GPSSchPart"/>
        <w:rPr>
          <w:rFonts w:hint="eastAsia"/>
        </w:rPr>
      </w:pPr>
    </w:p>
    <w:p w14:paraId="31327200" w14:textId="77777777" w:rsidR="00932F6E" w:rsidRDefault="00932F6E" w:rsidP="001C4E7E">
      <w:pPr>
        <w:pStyle w:val="GPSSchPart"/>
        <w:rPr>
          <w:rFonts w:hint="eastAsia"/>
        </w:rPr>
      </w:pPr>
      <w:r w:rsidRPr="00041148">
        <w:t>DEED OF GUARANTEE</w:t>
      </w:r>
    </w:p>
    <w:p w14:paraId="774C2C3C" w14:textId="77777777" w:rsidR="00932F6E" w:rsidRPr="00041148" w:rsidRDefault="00932F6E" w:rsidP="00932F6E">
      <w:pPr>
        <w:overflowPunct/>
        <w:autoSpaceDE/>
        <w:autoSpaceDN/>
        <w:adjustRightInd/>
        <w:spacing w:after="0"/>
        <w:jc w:val="left"/>
        <w:textAlignment w:val="auto"/>
      </w:pPr>
      <w:r w:rsidRPr="00041148">
        <w:br w:type="page"/>
      </w:r>
    </w:p>
    <w:p w14:paraId="4049E984" w14:textId="77777777" w:rsidR="00932F6E" w:rsidRPr="00041148" w:rsidRDefault="00932F6E" w:rsidP="00932F6E">
      <w:pPr>
        <w:pStyle w:val="MarginText"/>
        <w:jc w:val="center"/>
        <w:rPr>
          <w:rFonts w:cs="Arial"/>
          <w:b/>
          <w:szCs w:val="22"/>
        </w:rPr>
      </w:pPr>
      <w:r w:rsidRPr="00041148">
        <w:rPr>
          <w:rFonts w:cs="Arial"/>
          <w:b/>
          <w:szCs w:val="22"/>
        </w:rPr>
        <w:lastRenderedPageBreak/>
        <w:t>DEED OF GUARANTEE</w:t>
      </w:r>
    </w:p>
    <w:p w14:paraId="6E904032"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1E1F79">
        <w:rPr>
          <w:highlight w:val="green"/>
        </w:rPr>
        <w:t>[  ]</w:t>
      </w:r>
    </w:p>
    <w:p w14:paraId="2EFBB6CD"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09A09B09" w14:textId="77777777" w:rsidR="00932F6E" w:rsidRPr="00041148" w:rsidRDefault="00932F6E" w:rsidP="00932F6E">
      <w:pPr>
        <w:pStyle w:val="BodyText"/>
        <w:ind w:left="450" w:hanging="450"/>
      </w:pPr>
      <w:r w:rsidRPr="00041148">
        <w:t>(1)</w:t>
      </w:r>
      <w:r w:rsidRPr="00041148">
        <w:tab/>
      </w:r>
      <w:r w:rsidRPr="001E1F79">
        <w:rPr>
          <w:highlight w:val="green"/>
        </w:rPr>
        <w:t>[</w:t>
      </w:r>
      <w:r w:rsidRPr="001E1F79">
        <w:rPr>
          <w:iCs/>
          <w:highlight w:val="green"/>
        </w:rPr>
        <w:t>Insert the name of the Guarantor</w:t>
      </w:r>
      <w:r w:rsidRPr="001E1F79">
        <w:rPr>
          <w:highlight w:val="green"/>
        </w:rPr>
        <w:t>] [a company incorporated in England and Wales]</w:t>
      </w:r>
      <w:r w:rsidRPr="00041148">
        <w:t xml:space="preserve"> with number </w:t>
      </w:r>
      <w:r w:rsidRPr="001E1F79">
        <w:rPr>
          <w:highlight w:val="green"/>
        </w:rPr>
        <w:t>[insert company no.]</w:t>
      </w:r>
      <w:r w:rsidRPr="00041148">
        <w:t xml:space="preserve"> whose registered office is at </w:t>
      </w:r>
      <w:r w:rsidRPr="001E1F79">
        <w:rPr>
          <w:iCs/>
          <w:highlight w:val="green"/>
        </w:rPr>
        <w:t>[insert details of the</w:t>
      </w:r>
      <w:r w:rsidRPr="001E1F79">
        <w:rPr>
          <w:i/>
          <w:iCs/>
          <w:highlight w:val="green"/>
        </w:rPr>
        <w:t xml:space="preserve"> </w:t>
      </w:r>
      <w:r w:rsidRPr="001E1F79">
        <w:rPr>
          <w:iCs/>
          <w:highlight w:val="green"/>
        </w:rPr>
        <w:t>Guarantor's registered office here]</w:t>
      </w:r>
      <w:r w:rsidRPr="003E1E93">
        <w:rPr>
          <w:iCs/>
        </w:rPr>
        <w:t xml:space="preserve"> </w:t>
      </w:r>
      <w:r w:rsidRPr="00AB3A1F">
        <w:rPr>
          <w:iCs/>
          <w:highlight w:val="green"/>
        </w:rPr>
        <w:t>[</w:t>
      </w:r>
      <w:r w:rsidRPr="00AB3A1F">
        <w:rPr>
          <w:highlight w:val="green"/>
        </w:rPr>
        <w:t>OR]</w:t>
      </w:r>
      <w:r w:rsidRPr="00041148">
        <w:t xml:space="preserve"> </w:t>
      </w:r>
      <w:r w:rsidRPr="00AB3A1F">
        <w:rPr>
          <w:highlight w:val="green"/>
        </w:rPr>
        <w:t xml:space="preserve">[a company incorporated under the laws of </w:t>
      </w:r>
      <w:r w:rsidRPr="00AB3A1F">
        <w:rPr>
          <w:iCs/>
          <w:highlight w:val="green"/>
        </w:rPr>
        <w:t>[insert country]</w:t>
      </w:r>
      <w:r w:rsidRPr="003E1E93">
        <w:t xml:space="preserve">, registered in </w:t>
      </w:r>
      <w:r w:rsidRPr="00AB3A1F">
        <w:rPr>
          <w:iCs/>
          <w:highlight w:val="green"/>
        </w:rPr>
        <w:t>[insert country]</w:t>
      </w:r>
      <w:r w:rsidRPr="003E1E93">
        <w:t xml:space="preserve"> with number </w:t>
      </w:r>
      <w:r w:rsidRPr="00AB3A1F">
        <w:rPr>
          <w:iCs/>
          <w:highlight w:val="green"/>
        </w:rPr>
        <w:t>[insert number]</w:t>
      </w:r>
      <w:r w:rsidRPr="003E1E93">
        <w:t xml:space="preserve"> at </w:t>
      </w:r>
      <w:r w:rsidRPr="00AB3A1F">
        <w:rPr>
          <w:iCs/>
          <w:highlight w:val="green"/>
        </w:rPr>
        <w:t>[insert place of registration]</w:t>
      </w:r>
      <w:r w:rsidRPr="00AB3A1F">
        <w:rPr>
          <w:highlight w:val="green"/>
        </w:rPr>
        <w:t>,</w:t>
      </w:r>
      <w:r w:rsidRPr="003E1E93">
        <w:t xml:space="preserve"> whose principal office is at </w:t>
      </w:r>
      <w:r w:rsidRPr="00AB3A1F">
        <w:rPr>
          <w:iCs/>
          <w:highlight w:val="green"/>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71686376"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AB3A1F">
        <w:rPr>
          <w:highlight w:val="green"/>
        </w:rPr>
        <w:t>[The Authority] [</w:t>
      </w:r>
      <w:r w:rsidRPr="00AB3A1F">
        <w:rPr>
          <w:iCs/>
          <w:highlight w:val="green"/>
        </w:rPr>
        <w:t xml:space="preserve">Insert name of Contracting </w:t>
      </w:r>
      <w:r w:rsidR="00F24C84">
        <w:rPr>
          <w:iCs/>
          <w:highlight w:val="green"/>
        </w:rPr>
        <w:t>Authority</w:t>
      </w:r>
      <w:r w:rsidRPr="00AB3A1F">
        <w:rPr>
          <w:iCs/>
          <w:highlight w:val="green"/>
        </w:rPr>
        <w:t xml:space="preserve"> who </w:t>
      </w:r>
      <w:proofErr w:type="gramStart"/>
      <w:r w:rsidRPr="00AB3A1F">
        <w:rPr>
          <w:iCs/>
          <w:highlight w:val="green"/>
        </w:rPr>
        <w:t>is  Party</w:t>
      </w:r>
      <w:proofErr w:type="gramEnd"/>
      <w:r w:rsidRPr="00AB3A1F">
        <w:rPr>
          <w:iCs/>
          <w:highlight w:val="green"/>
        </w:rPr>
        <w:t xml:space="preserve"> to the Guaranteed Agreement</w:t>
      </w:r>
      <w:r w:rsidRPr="00AB3A1F">
        <w:rPr>
          <w:highlight w:val="green"/>
        </w:rPr>
        <w:t>]</w:t>
      </w:r>
      <w:r w:rsidRPr="00041148">
        <w:t xml:space="preserve"> whose principal office is at </w:t>
      </w:r>
      <w:r w:rsidRPr="00AB3A1F">
        <w:rPr>
          <w:highlight w:val="green"/>
        </w:rPr>
        <w:t>[                              ]</w:t>
      </w:r>
      <w:r w:rsidRPr="00041148">
        <w:t xml:space="preserve"> (</w:t>
      </w:r>
      <w:r w:rsidR="002E7CBD">
        <w:rPr>
          <w:b/>
          <w:bCs/>
        </w:rPr>
        <w:t>“</w:t>
      </w:r>
      <w:r w:rsidRPr="00041148">
        <w:rPr>
          <w:b/>
          <w:bCs/>
        </w:rPr>
        <w:t>Beneficiary”</w:t>
      </w:r>
      <w:r w:rsidRPr="00041148">
        <w:t>)</w:t>
      </w:r>
    </w:p>
    <w:p w14:paraId="4CBC92BD" w14:textId="77777777" w:rsidR="00A026E9" w:rsidRDefault="00932F6E" w:rsidP="004C0A0C">
      <w:pPr>
        <w:pStyle w:val="GPSL1Guidance"/>
      </w:pPr>
      <w:r w:rsidRPr="008A182F">
        <w:rPr>
          <w:highlight w:val="green"/>
        </w:rPr>
        <w:t xml:space="preserve">[Guidance note: Where this deed of guarantee is used to procure a Framework Guarantee in favour of the Authority, this paragraph numbered (2) above will set out the details of the Authority. Where it is used to procure a Call </w:t>
      </w:r>
      <w:proofErr w:type="gramStart"/>
      <w:r w:rsidRPr="008A182F">
        <w:rPr>
          <w:highlight w:val="green"/>
        </w:rPr>
        <w:t>Off</w:t>
      </w:r>
      <w:proofErr w:type="gramEnd"/>
      <w:r w:rsidRPr="008A182F">
        <w:rPr>
          <w:highlight w:val="green"/>
        </w:rPr>
        <w:t xml:space="preserve"> Guarantee in favour of a Contracting </w:t>
      </w:r>
      <w:r w:rsidR="00F24C84">
        <w:rPr>
          <w:highlight w:val="green"/>
        </w:rPr>
        <w:t>Authority</w:t>
      </w:r>
      <w:r w:rsidRPr="008A182F">
        <w:rPr>
          <w:highlight w:val="green"/>
        </w:rPr>
        <w:t xml:space="preserve"> this paragraph numbered (2) above will set out the details of the relevant Contracting </w:t>
      </w:r>
      <w:r w:rsidR="00F24C84">
        <w:rPr>
          <w:highlight w:val="green"/>
        </w:rPr>
        <w:t>Authority</w:t>
      </w:r>
      <w:r w:rsidRPr="008A182F">
        <w:rPr>
          <w:highlight w:val="green"/>
        </w:rPr>
        <w:t>]</w:t>
      </w:r>
    </w:p>
    <w:p w14:paraId="795633A6"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7B08631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0BCE1F88"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7D9C6477"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73C7350B" w14:textId="77777777" w:rsidR="00932F6E" w:rsidRDefault="00932F6E" w:rsidP="00E94334">
      <w:pPr>
        <w:pStyle w:val="GPSL1SCHEDULEHeading"/>
      </w:pPr>
      <w:r w:rsidRPr="00041148">
        <w:t>Definitions and Interpretation</w:t>
      </w:r>
    </w:p>
    <w:p w14:paraId="3C4AE51A" w14:textId="77777777" w:rsidR="00932F6E" w:rsidRPr="008A182F" w:rsidRDefault="00932F6E" w:rsidP="00581ECE">
      <w:pPr>
        <w:pStyle w:val="GPSL1indent"/>
      </w:pPr>
      <w:r w:rsidRPr="00041148">
        <w:t xml:space="preserve">In this Deed of Guarantee: </w:t>
      </w:r>
    </w:p>
    <w:p w14:paraId="2043E4E6" w14:textId="77777777" w:rsidR="00932F6E" w:rsidRDefault="00932F6E" w:rsidP="00E94334">
      <w:pPr>
        <w:pStyle w:val="GPSL2Numbered"/>
      </w:pPr>
      <w:r w:rsidRPr="00041148">
        <w:t>unless defined elsewhere in this Deed of Guarantee or the context requires otherwise, defined terms shall have the same meaning as they have for the purposes of the Guaranteed Agreement;</w:t>
      </w:r>
    </w:p>
    <w:p w14:paraId="67B105D9" w14:textId="77777777" w:rsidR="00932F6E" w:rsidRDefault="00932F6E" w:rsidP="00E94334">
      <w:pPr>
        <w:pStyle w:val="GPSL2Numbered"/>
      </w:pPr>
      <w:r w:rsidRPr="00041148">
        <w:t>the words and phrases below shall have the following meanings:</w:t>
      </w:r>
    </w:p>
    <w:tbl>
      <w:tblPr>
        <w:tblW w:w="8080" w:type="dxa"/>
        <w:tblInd w:w="1526" w:type="dxa"/>
        <w:tblLayout w:type="fixed"/>
        <w:tblLook w:val="04A0" w:firstRow="1" w:lastRow="0" w:firstColumn="1" w:lastColumn="0" w:noHBand="0" w:noVBand="1"/>
      </w:tblPr>
      <w:tblGrid>
        <w:gridCol w:w="2410"/>
        <w:gridCol w:w="5670"/>
      </w:tblGrid>
      <w:tr w:rsidR="00961FDF" w:rsidRPr="006875AD" w14:paraId="7E9D4ACE" w14:textId="77777777" w:rsidTr="00F06A24">
        <w:tc>
          <w:tcPr>
            <w:tcW w:w="2410" w:type="dxa"/>
            <w:shd w:val="clear" w:color="auto" w:fill="auto"/>
          </w:tcPr>
          <w:p w14:paraId="0E155635" w14:textId="77777777" w:rsidR="00961FDF" w:rsidRPr="00AB3A1F" w:rsidRDefault="00961FDF" w:rsidP="00293635">
            <w:pPr>
              <w:pStyle w:val="GPSDefinitionTerm"/>
              <w:rPr>
                <w:highlight w:val="green"/>
              </w:rPr>
            </w:pPr>
            <w:r w:rsidRPr="00AB3A1F">
              <w:rPr>
                <w:highlight w:val="green"/>
              </w:rPr>
              <w:t>["Authority"</w:t>
            </w:r>
          </w:p>
        </w:tc>
        <w:tc>
          <w:tcPr>
            <w:tcW w:w="5670" w:type="dxa"/>
            <w:shd w:val="clear" w:color="auto" w:fill="auto"/>
          </w:tcPr>
          <w:p w14:paraId="6398F935" w14:textId="77777777" w:rsidR="00961FDF" w:rsidRPr="00AB3A1F" w:rsidRDefault="00B1632A" w:rsidP="00293635">
            <w:pPr>
              <w:pStyle w:val="GPsDefinition"/>
              <w:rPr>
                <w:highlight w:val="green"/>
              </w:rPr>
            </w:pPr>
            <w:r w:rsidRPr="00AB3A1F">
              <w:rPr>
                <w:highlight w:val="green"/>
              </w:rPr>
              <w:t>has</w:t>
            </w:r>
            <w:r w:rsidR="00961FDF" w:rsidRPr="00AB3A1F">
              <w:rPr>
                <w:highlight w:val="green"/>
              </w:rPr>
              <w:t xml:space="preserve"> the meaning given to it in the Framework Agreement;]</w:t>
            </w:r>
          </w:p>
        </w:tc>
      </w:tr>
      <w:tr w:rsidR="00B1632A" w:rsidRPr="00806F6A" w14:paraId="74BDE902" w14:textId="77777777" w:rsidTr="00F06A24">
        <w:tc>
          <w:tcPr>
            <w:tcW w:w="2410" w:type="dxa"/>
            <w:shd w:val="clear" w:color="auto" w:fill="auto"/>
          </w:tcPr>
          <w:p w14:paraId="734BB7E5" w14:textId="77777777" w:rsidR="00B1632A" w:rsidRPr="00AB3A1F" w:rsidRDefault="00B1632A" w:rsidP="00293635">
            <w:pPr>
              <w:pStyle w:val="GPSDefinitionTerm"/>
              <w:rPr>
                <w:highlight w:val="green"/>
              </w:rPr>
            </w:pPr>
            <w:r w:rsidRPr="00AB3A1F">
              <w:rPr>
                <w:highlight w:val="green"/>
              </w:rPr>
              <w:t>["Beneficiary"</w:t>
            </w:r>
          </w:p>
        </w:tc>
        <w:tc>
          <w:tcPr>
            <w:tcW w:w="5670" w:type="dxa"/>
            <w:shd w:val="clear" w:color="auto" w:fill="auto"/>
          </w:tcPr>
          <w:p w14:paraId="3ADABE28" w14:textId="77777777" w:rsidR="00B1632A" w:rsidRPr="00AB3A1F" w:rsidRDefault="00B1632A" w:rsidP="00F24C84">
            <w:pPr>
              <w:pStyle w:val="GPsDefinition"/>
              <w:rPr>
                <w:highlight w:val="green"/>
              </w:rPr>
            </w:pPr>
            <w:r w:rsidRPr="00AB3A1F">
              <w:rPr>
                <w:highlight w:val="green"/>
              </w:rPr>
              <w:t xml:space="preserve">means [the Authority] [insert name of the Contracting </w:t>
            </w:r>
            <w:r w:rsidR="00F24C84">
              <w:rPr>
                <w:highlight w:val="green"/>
              </w:rPr>
              <w:t>Authority</w:t>
            </w:r>
            <w:r w:rsidRPr="00AB3A1F">
              <w:rPr>
                <w:highlight w:val="green"/>
              </w:rPr>
              <w:t xml:space="preserve"> with whom the Supplier enters into a Call Off Agreement] and "Beneficiaries" shall be construed accordingly;]</w:t>
            </w:r>
          </w:p>
        </w:tc>
      </w:tr>
      <w:tr w:rsidR="00B1632A" w:rsidRPr="00806F6A" w14:paraId="043E4841" w14:textId="77777777" w:rsidTr="00F06A24">
        <w:tc>
          <w:tcPr>
            <w:tcW w:w="2410" w:type="dxa"/>
            <w:shd w:val="clear" w:color="auto" w:fill="auto"/>
          </w:tcPr>
          <w:p w14:paraId="34A0E1D2" w14:textId="77777777" w:rsidR="00B1632A" w:rsidRPr="00AB3A1F" w:rsidRDefault="00B1632A" w:rsidP="00293635">
            <w:pPr>
              <w:pStyle w:val="GPSDefinitionTerm"/>
              <w:rPr>
                <w:highlight w:val="green"/>
              </w:rPr>
            </w:pPr>
            <w:r w:rsidRPr="00AB3A1F">
              <w:rPr>
                <w:highlight w:val="green"/>
              </w:rPr>
              <w:t>["Call Off Agreement"</w:t>
            </w:r>
          </w:p>
        </w:tc>
        <w:tc>
          <w:tcPr>
            <w:tcW w:w="5670" w:type="dxa"/>
            <w:shd w:val="clear" w:color="auto" w:fill="auto"/>
          </w:tcPr>
          <w:p w14:paraId="1B0404F1"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806F6A" w14:paraId="57E88574" w14:textId="77777777" w:rsidTr="00F06A24">
        <w:tc>
          <w:tcPr>
            <w:tcW w:w="2410" w:type="dxa"/>
            <w:shd w:val="clear" w:color="auto" w:fill="auto"/>
          </w:tcPr>
          <w:p w14:paraId="646689A7" w14:textId="77777777" w:rsidR="00B1632A" w:rsidRPr="00AB3A1F" w:rsidRDefault="00B1632A" w:rsidP="00293635">
            <w:pPr>
              <w:pStyle w:val="GPSDefinitionTerm"/>
              <w:rPr>
                <w:highlight w:val="green"/>
              </w:rPr>
            </w:pPr>
            <w:r w:rsidRPr="00AB3A1F">
              <w:rPr>
                <w:highlight w:val="green"/>
              </w:rPr>
              <w:t>["Framework Agreement"</w:t>
            </w:r>
          </w:p>
        </w:tc>
        <w:tc>
          <w:tcPr>
            <w:tcW w:w="5670" w:type="dxa"/>
            <w:shd w:val="clear" w:color="auto" w:fill="auto"/>
          </w:tcPr>
          <w:p w14:paraId="4CBBB3AB" w14:textId="29CF13C5" w:rsidR="00B1632A" w:rsidRPr="00AB3A1F" w:rsidRDefault="00B1632A" w:rsidP="00E36F7E">
            <w:pPr>
              <w:pStyle w:val="GPsDefinition"/>
              <w:rPr>
                <w:highlight w:val="green"/>
              </w:rPr>
            </w:pPr>
            <w:r w:rsidRPr="00AB3A1F">
              <w:rPr>
                <w:highlight w:val="green"/>
              </w:rPr>
              <w:t>means the Framework Agreement for the Services dated on or about the date hereof made between the Authority and the Supplier;]</w:t>
            </w:r>
          </w:p>
        </w:tc>
      </w:tr>
      <w:tr w:rsidR="00B1632A" w:rsidRPr="00806F6A" w14:paraId="4B1CBC92" w14:textId="77777777" w:rsidTr="00F06A24">
        <w:tc>
          <w:tcPr>
            <w:tcW w:w="2410" w:type="dxa"/>
            <w:shd w:val="clear" w:color="auto" w:fill="auto"/>
          </w:tcPr>
          <w:p w14:paraId="0E54A748" w14:textId="77777777" w:rsidR="00B1632A" w:rsidRPr="00AB3A1F" w:rsidRDefault="00B1632A" w:rsidP="00293635">
            <w:pPr>
              <w:pStyle w:val="GPSDefinitionTerm"/>
              <w:rPr>
                <w:highlight w:val="green"/>
              </w:rPr>
            </w:pPr>
            <w:r w:rsidRPr="00AB3A1F">
              <w:rPr>
                <w:highlight w:val="green"/>
              </w:rPr>
              <w:lastRenderedPageBreak/>
              <w:t>["Goods"</w:t>
            </w:r>
          </w:p>
        </w:tc>
        <w:tc>
          <w:tcPr>
            <w:tcW w:w="5670" w:type="dxa"/>
            <w:shd w:val="clear" w:color="auto" w:fill="auto"/>
          </w:tcPr>
          <w:p w14:paraId="60A23D76"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961FDF" w14:paraId="0AFA898A" w14:textId="77777777" w:rsidTr="00F06A24">
        <w:tc>
          <w:tcPr>
            <w:tcW w:w="2410" w:type="dxa"/>
            <w:shd w:val="clear" w:color="auto" w:fill="auto"/>
          </w:tcPr>
          <w:p w14:paraId="287B0BAD" w14:textId="77777777" w:rsidR="00B1632A" w:rsidRPr="00AB3A1F" w:rsidRDefault="00B1632A" w:rsidP="00293635">
            <w:pPr>
              <w:pStyle w:val="GPSDefinitionTerm"/>
              <w:rPr>
                <w:highlight w:val="green"/>
              </w:rPr>
            </w:pPr>
            <w:r w:rsidRPr="00AB3A1F">
              <w:rPr>
                <w:highlight w:val="green"/>
              </w:rPr>
              <w:t>["Guaranteed Agreement"</w:t>
            </w:r>
          </w:p>
        </w:tc>
        <w:tc>
          <w:tcPr>
            <w:tcW w:w="5670" w:type="dxa"/>
            <w:shd w:val="clear" w:color="auto" w:fill="auto"/>
          </w:tcPr>
          <w:p w14:paraId="137BAF23" w14:textId="77777777" w:rsidR="00B1632A" w:rsidRPr="00AB3A1F" w:rsidRDefault="00B1632A" w:rsidP="00293635">
            <w:pPr>
              <w:pStyle w:val="GPsDefinition"/>
              <w:rPr>
                <w:highlight w:val="green"/>
              </w:rPr>
            </w:pPr>
            <w:r w:rsidRPr="00AB3A1F">
              <w:rPr>
                <w:highlight w:val="green"/>
              </w:rPr>
              <w:t>means [the Framework Agreement] [the Call Off Agreement] made between the Beneficiary and the Supplier on [insert date];]</w:t>
            </w:r>
          </w:p>
        </w:tc>
      </w:tr>
      <w:tr w:rsidR="00B1632A" w:rsidRPr="00961FDF" w14:paraId="17CD4952" w14:textId="77777777" w:rsidTr="00F06A24">
        <w:tc>
          <w:tcPr>
            <w:tcW w:w="2410" w:type="dxa"/>
            <w:shd w:val="clear" w:color="auto" w:fill="auto"/>
          </w:tcPr>
          <w:p w14:paraId="487B32F9" w14:textId="77777777" w:rsidR="00B1632A" w:rsidRPr="00AB3A1F" w:rsidRDefault="00293635" w:rsidP="00293635">
            <w:pPr>
              <w:pStyle w:val="GPSDefinitionTerm"/>
              <w:rPr>
                <w:highlight w:val="green"/>
              </w:rPr>
            </w:pPr>
            <w:r w:rsidRPr="00AB3A1F">
              <w:rPr>
                <w:highlight w:val="green"/>
              </w:rPr>
              <w:t>"</w:t>
            </w:r>
            <w:r w:rsidR="00B1632A" w:rsidRPr="00AB3A1F">
              <w:rPr>
                <w:highlight w:val="green"/>
              </w:rPr>
              <w:t>Guaranteed Obligations</w:t>
            </w:r>
            <w:r w:rsidRPr="00AB3A1F">
              <w:rPr>
                <w:highlight w:val="green"/>
              </w:rPr>
              <w:t>"</w:t>
            </w:r>
          </w:p>
        </w:tc>
        <w:tc>
          <w:tcPr>
            <w:tcW w:w="5670" w:type="dxa"/>
            <w:shd w:val="clear" w:color="auto" w:fill="auto"/>
          </w:tcPr>
          <w:p w14:paraId="395F4B01" w14:textId="77777777" w:rsidR="00B1632A" w:rsidRPr="00AB3A1F" w:rsidRDefault="00B1632A" w:rsidP="00293635">
            <w:pPr>
              <w:pStyle w:val="GPsDefinition"/>
              <w:rPr>
                <w:highlight w:val="green"/>
              </w:rPr>
            </w:pPr>
            <w:r w:rsidRPr="00AB3A1F">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6BAA62FD" w14:textId="77777777" w:rsidTr="00F06A24">
        <w:tc>
          <w:tcPr>
            <w:tcW w:w="2410" w:type="dxa"/>
            <w:shd w:val="clear" w:color="auto" w:fill="auto"/>
          </w:tcPr>
          <w:p w14:paraId="39828E1B" w14:textId="77777777" w:rsidR="00B1632A" w:rsidRPr="00AB3A1F" w:rsidRDefault="00B1632A" w:rsidP="00293635">
            <w:pPr>
              <w:pStyle w:val="GPSDefinitionTerm"/>
              <w:rPr>
                <w:highlight w:val="green"/>
              </w:rPr>
            </w:pPr>
            <w:r w:rsidRPr="00AB3A1F">
              <w:rPr>
                <w:highlight w:val="green"/>
              </w:rPr>
              <w:t>["Services"</w:t>
            </w:r>
          </w:p>
        </w:tc>
        <w:tc>
          <w:tcPr>
            <w:tcW w:w="5670" w:type="dxa"/>
            <w:shd w:val="clear" w:color="auto" w:fill="auto"/>
          </w:tcPr>
          <w:p w14:paraId="609267F1"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bl>
    <w:p w14:paraId="02A466F8" w14:textId="77777777" w:rsidR="00932F6E" w:rsidRDefault="00932F6E" w:rsidP="00E94334">
      <w:pPr>
        <w:pStyle w:val="GPSL2Numbered"/>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780EF0A9" w14:textId="77777777" w:rsidR="00932F6E" w:rsidRDefault="00932F6E" w:rsidP="00E94334">
      <w:pPr>
        <w:pStyle w:val="GPSL2Numbered"/>
      </w:pPr>
      <w:r w:rsidRPr="00041148">
        <w:t>unless the context otherwise requires, words importing the singular are to include the plural and vice versa;</w:t>
      </w:r>
    </w:p>
    <w:p w14:paraId="703388EB" w14:textId="77777777" w:rsidR="00932F6E" w:rsidRDefault="00932F6E" w:rsidP="00E94334">
      <w:pPr>
        <w:pStyle w:val="GPSL2Numbered"/>
      </w:pPr>
      <w:r w:rsidRPr="00041148">
        <w:t>references to a person are to be construed to include that person's assignees or transferees or successors in title, whether direct or indirect;</w:t>
      </w:r>
    </w:p>
    <w:p w14:paraId="04188427" w14:textId="77777777" w:rsidR="00932F6E" w:rsidRDefault="00932F6E" w:rsidP="00E94334">
      <w:pPr>
        <w:pStyle w:val="GPSL2Numbered"/>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3B928B7C" w14:textId="77777777" w:rsidR="00932F6E" w:rsidRDefault="00932F6E" w:rsidP="00E94334">
      <w:pPr>
        <w:pStyle w:val="GPSL2Numbered"/>
      </w:pPr>
      <w:r w:rsidRPr="00041148">
        <w:t>unless the context otherwise requires, reference to a gender includes the other gender and the neuter;</w:t>
      </w:r>
    </w:p>
    <w:p w14:paraId="7FFDDA2D" w14:textId="77777777" w:rsidR="00932F6E" w:rsidRDefault="00932F6E" w:rsidP="00E94334">
      <w:pPr>
        <w:pStyle w:val="GPSL2Numbered"/>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8A7F126" w14:textId="77777777" w:rsidR="00932F6E" w:rsidRDefault="00932F6E" w:rsidP="00E94334">
      <w:pPr>
        <w:pStyle w:val="GPSL2Numbered"/>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6DDB21EF" w14:textId="77777777" w:rsidR="00932F6E" w:rsidRDefault="00932F6E" w:rsidP="00E94334">
      <w:pPr>
        <w:pStyle w:val="GPSL2Numbered"/>
      </w:pPr>
      <w:r w:rsidRPr="00041148">
        <w:t>references to Clauses and Schedules are, unless otherwise provided, references to Clauses of and Schedules to this Deed of Guarantee; and</w:t>
      </w:r>
    </w:p>
    <w:p w14:paraId="0AB1B395" w14:textId="77777777" w:rsidR="009D629C" w:rsidRDefault="00932F6E" w:rsidP="00E94334">
      <w:pPr>
        <w:pStyle w:val="GPSL2Numbered"/>
      </w:pPr>
      <w:proofErr w:type="gramStart"/>
      <w:r w:rsidRPr="00041148">
        <w:t>references</w:t>
      </w:r>
      <w:proofErr w:type="gramEnd"/>
      <w:r w:rsidRPr="00041148">
        <w:t xml:space="preserve"> to liability are to include any liability whether actual, contingent, present or future.</w:t>
      </w:r>
    </w:p>
    <w:p w14:paraId="5E430204" w14:textId="77777777" w:rsidR="00932F6E" w:rsidRDefault="00932F6E" w:rsidP="00E94334">
      <w:pPr>
        <w:pStyle w:val="GPSL1SCHEDULEHeading"/>
      </w:pPr>
      <w:r w:rsidRPr="00041148">
        <w:t>Guarantee and indemnity</w:t>
      </w:r>
    </w:p>
    <w:p w14:paraId="4BB137B5" w14:textId="77777777" w:rsidR="00932F6E" w:rsidRDefault="00932F6E" w:rsidP="00E94334">
      <w:pPr>
        <w:pStyle w:val="GPSL2Numbered"/>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68B2F5F1" w14:textId="77777777" w:rsidR="00932F6E" w:rsidRDefault="00932F6E" w:rsidP="00E94334">
      <w:pPr>
        <w:pStyle w:val="GPSL2Numbered"/>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491FA90" w14:textId="77777777" w:rsidR="00932F6E" w:rsidRDefault="00932F6E" w:rsidP="00E94334">
      <w:pPr>
        <w:pStyle w:val="GPSL2Numbered"/>
      </w:pPr>
      <w:r w:rsidRPr="00041148">
        <w:lastRenderedPageBreak/>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F46423F" w14:textId="77777777" w:rsidR="00932F6E" w:rsidRDefault="00932F6E" w:rsidP="00E94334">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5686638" w14:textId="77777777" w:rsidR="00932F6E" w:rsidRDefault="00932F6E" w:rsidP="00E94334">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1264B6F" w14:textId="77777777" w:rsidR="00932F6E" w:rsidRDefault="00932F6E" w:rsidP="00E94334">
      <w:pPr>
        <w:pStyle w:val="GPSL2Numbered"/>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2528BA0B" w14:textId="77777777" w:rsidR="00932F6E" w:rsidRDefault="00932F6E" w:rsidP="00E94334">
      <w:pPr>
        <w:pStyle w:val="GPSL1SCHEDULEHeading"/>
      </w:pPr>
      <w:r w:rsidRPr="00041148">
        <w:t>Obligation to enter into a new contract</w:t>
      </w:r>
    </w:p>
    <w:p w14:paraId="2675EDDF" w14:textId="77777777" w:rsidR="00932F6E" w:rsidRDefault="00932F6E" w:rsidP="00E94334">
      <w:pPr>
        <w:pStyle w:val="GPSL2Numbered"/>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15334E7E" w14:textId="77777777" w:rsidR="00932F6E" w:rsidRDefault="00932F6E" w:rsidP="00E94334">
      <w:pPr>
        <w:pStyle w:val="GPSL1SCHEDULEHeading"/>
      </w:pPr>
      <w:r w:rsidRPr="00041148">
        <w:t>Demands and Notices</w:t>
      </w:r>
    </w:p>
    <w:p w14:paraId="6C570060" w14:textId="77777777" w:rsidR="00932F6E" w:rsidRDefault="00932F6E" w:rsidP="00E94334">
      <w:pPr>
        <w:pStyle w:val="GPSL2Numbered"/>
      </w:pPr>
      <w:r w:rsidRPr="00041148">
        <w:t>Any demand or notice served by the Beneficiary on the Guarantor under this Deed of Guarantee shall be in writing, addressed to:</w:t>
      </w:r>
    </w:p>
    <w:p w14:paraId="60B66373" w14:textId="77777777" w:rsidR="00932F6E" w:rsidRPr="00AB3A1F" w:rsidRDefault="00932F6E" w:rsidP="00E94334">
      <w:pPr>
        <w:pStyle w:val="GPSL3numberedclause"/>
        <w:rPr>
          <w:highlight w:val="green"/>
        </w:rPr>
      </w:pPr>
      <w:r w:rsidRPr="00AB3A1F">
        <w:rPr>
          <w:highlight w:val="green"/>
        </w:rPr>
        <w:t xml:space="preserve">[Address of the Guarantor in England and Wales] </w:t>
      </w:r>
    </w:p>
    <w:p w14:paraId="5012274A" w14:textId="77777777" w:rsidR="00932F6E" w:rsidRPr="00AB3A1F" w:rsidRDefault="00932F6E" w:rsidP="00E94334">
      <w:pPr>
        <w:pStyle w:val="GPSL3numberedclause"/>
        <w:rPr>
          <w:highlight w:val="green"/>
        </w:rPr>
      </w:pPr>
      <w:r w:rsidRPr="00AB3A1F">
        <w:rPr>
          <w:highlight w:val="green"/>
        </w:rPr>
        <w:t>[Facsimile Number]</w:t>
      </w:r>
    </w:p>
    <w:p w14:paraId="637A2D07" w14:textId="77777777" w:rsidR="00932F6E" w:rsidRPr="00AB3A1F" w:rsidRDefault="00932F6E" w:rsidP="00E94334">
      <w:pPr>
        <w:pStyle w:val="GPSL3numberedclause"/>
        <w:rPr>
          <w:highlight w:val="green"/>
        </w:rPr>
      </w:pPr>
      <w:r w:rsidRPr="00AB3A1F">
        <w:rPr>
          <w:highlight w:val="green"/>
        </w:rPr>
        <w:t>For the Attention of [insert details]</w:t>
      </w:r>
    </w:p>
    <w:p w14:paraId="611E5C01" w14:textId="77777777" w:rsidR="00A026E9" w:rsidRDefault="00932F6E" w:rsidP="00E94334">
      <w:pPr>
        <w:pStyle w:val="GPSL2Indent"/>
      </w:pPr>
      <w:r w:rsidRPr="00041148">
        <w:t xml:space="preserve">or such other address in England and Wales or facsimile number as the Guarantor has from time to time notified to the Beneficiary in writing in accordance with the terms of </w:t>
      </w:r>
      <w:r w:rsidRPr="00041148">
        <w:lastRenderedPageBreak/>
        <w:t>this Deed of Guarantee as being an address or facsimile number for the receipt of such demands or notices.</w:t>
      </w:r>
    </w:p>
    <w:p w14:paraId="64BC72DE" w14:textId="77777777" w:rsidR="00932F6E" w:rsidRDefault="00932F6E" w:rsidP="00E94334">
      <w:pPr>
        <w:pStyle w:val="GPSL2Numbered"/>
      </w:pPr>
      <w:r w:rsidRPr="00041148">
        <w:t>Any notice or demand served on the Guarantor or the Beneficiary under this Deed of Guarantee shall be deemed to have been served:</w:t>
      </w:r>
    </w:p>
    <w:p w14:paraId="2C8FAD0E" w14:textId="77777777" w:rsidR="00932F6E" w:rsidRDefault="00932F6E" w:rsidP="00E94334">
      <w:pPr>
        <w:pStyle w:val="GPSL3numberedclause"/>
      </w:pPr>
      <w:r w:rsidRPr="00041148">
        <w:t>if delivered by hand, at the time of delivery; or</w:t>
      </w:r>
    </w:p>
    <w:p w14:paraId="1EEEB5F9" w14:textId="77777777" w:rsidR="00932F6E" w:rsidRDefault="00932F6E" w:rsidP="00E94334">
      <w:pPr>
        <w:pStyle w:val="GPSL3numberedclause"/>
      </w:pPr>
      <w:r w:rsidRPr="00041148">
        <w:t>if posted, at 10.00 a.m. on the second Working Day after it was put into the post; or</w:t>
      </w:r>
    </w:p>
    <w:p w14:paraId="46C7DAA9" w14:textId="77777777" w:rsidR="00932F6E" w:rsidRDefault="00932F6E" w:rsidP="00E94334">
      <w:pPr>
        <w:pStyle w:val="GPSL3numberedclause"/>
      </w:pPr>
      <w:r w:rsidRPr="00041148">
        <w:t>if sent by facsimile, at the time of despatch, if despatched before 5.00 p.m. on any Working Day, and in any other case at 10.00 a.m. on the next Working Day.</w:t>
      </w:r>
    </w:p>
    <w:p w14:paraId="7C1C70FD" w14:textId="77777777" w:rsidR="00932F6E" w:rsidRDefault="00932F6E" w:rsidP="00E94334">
      <w:pPr>
        <w:pStyle w:val="GPSL2Numbered"/>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A2793D1" w14:textId="77777777" w:rsidR="00932F6E" w:rsidRDefault="00932F6E" w:rsidP="00E94334">
      <w:pPr>
        <w:pStyle w:val="GPSL2Numbered"/>
      </w:pPr>
      <w:r w:rsidRPr="00041148">
        <w:t>Any notice purported to be served on the Beneficiary under this Deed of Guarantee shall only be valid when received in writing by the Beneficiary.</w:t>
      </w:r>
    </w:p>
    <w:p w14:paraId="0B5EA726" w14:textId="77777777" w:rsidR="00932F6E" w:rsidRDefault="00932F6E" w:rsidP="00E94334">
      <w:pPr>
        <w:pStyle w:val="GPSL1SCHEDULEHeading"/>
      </w:pPr>
      <w:r w:rsidRPr="00041148">
        <w:t>Beneficiary's protections</w:t>
      </w:r>
    </w:p>
    <w:p w14:paraId="493F17B3" w14:textId="77777777" w:rsidR="00932F6E" w:rsidRDefault="00932F6E" w:rsidP="00E94334">
      <w:pPr>
        <w:pStyle w:val="GPSL2Numbered"/>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47CFF07" w14:textId="77777777" w:rsidR="00932F6E" w:rsidRDefault="00932F6E" w:rsidP="00E94334">
      <w:pPr>
        <w:pStyle w:val="GPSL2Numbered"/>
      </w:pPr>
      <w:r w:rsidRPr="00041148">
        <w:t xml:space="preserve">This Deed of Guarantee shall be a continuing security for the Guaranteed Obligations and accordingly: </w:t>
      </w:r>
    </w:p>
    <w:p w14:paraId="1A507095" w14:textId="77777777" w:rsidR="00A026E9" w:rsidRDefault="00932F6E" w:rsidP="00E94334">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1AFBD115" w14:textId="77777777" w:rsidR="009D629C" w:rsidRDefault="00932F6E" w:rsidP="00E94334">
      <w:pPr>
        <w:pStyle w:val="GPSL3numberedclause"/>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4990DB02" w14:textId="77777777" w:rsidR="009D629C" w:rsidRDefault="00932F6E" w:rsidP="00E94334">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552EC766" w14:textId="77777777" w:rsidR="009D629C" w:rsidRDefault="00932F6E" w:rsidP="00E94334">
      <w:pPr>
        <w:pStyle w:val="GPSL3numberedclause"/>
      </w:pPr>
      <w:proofErr w:type="gramStart"/>
      <w:r w:rsidRPr="00041148">
        <w:t>the</w:t>
      </w:r>
      <w:proofErr w:type="gramEnd"/>
      <w:r w:rsidRPr="00041148">
        <w:t xml:space="preserve"> rights of the Beneficiary against the Guarantor under this Deed of Guarantee are in addition to, shall not be affected by and shall not prejudice, </w:t>
      </w:r>
      <w:r w:rsidRPr="00041148">
        <w:lastRenderedPageBreak/>
        <w:t>any other security, guarantee, indemnity or other rights or remedies available to the Beneficiary.</w:t>
      </w:r>
    </w:p>
    <w:p w14:paraId="7EA46E91" w14:textId="14164601" w:rsidR="009D629C" w:rsidRDefault="00932F6E" w:rsidP="00E94334">
      <w:pPr>
        <w:pStyle w:val="GPSL2Numbered"/>
      </w:pPr>
      <w:r w:rsidRPr="00041148">
        <w:t xml:space="preserve">The Beneficiary shall be entitled to exercise its rights and to make demands on the Guarantor under this Deed of Guarantee as often as it wishes and the making of a demand (whether effective, partial or defective) in respect of the breach or </w:t>
      </w:r>
      <w:r w:rsidR="009709FC" w:rsidRPr="00041148">
        <w:t>non-performance</w:t>
      </w:r>
      <w:r w:rsidRPr="00041148">
        <w:t xml:space="preserve"> by the Supplier of any Guaranteed Obligation shall not preclude the Beneficiary from making a further demand in respect of the same or some other default in respect of the same Guaranteed Obligation.</w:t>
      </w:r>
    </w:p>
    <w:p w14:paraId="05329AB4" w14:textId="77777777" w:rsidR="009D629C" w:rsidRDefault="00932F6E" w:rsidP="00E94334">
      <w:pPr>
        <w:pStyle w:val="GPSL2Numbered"/>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1659FC5" w14:textId="77777777" w:rsidR="009D629C" w:rsidRDefault="00932F6E" w:rsidP="00E94334">
      <w:pPr>
        <w:pStyle w:val="GPSL2Numbered"/>
      </w:pPr>
      <w:r w:rsidRPr="00041148">
        <w:t>The Beneficiary's rights under this Deed of Guarantee are cumulative and not exclusive of any rights provided by law and may be exercised from time to time and as often as the Beneficiary deems expedient.</w:t>
      </w:r>
    </w:p>
    <w:p w14:paraId="32AEFAC5" w14:textId="77777777" w:rsidR="009D629C" w:rsidRDefault="00932F6E" w:rsidP="00E94334">
      <w:pPr>
        <w:pStyle w:val="GPSL2Numbered"/>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7DD725DD" w14:textId="77777777" w:rsidR="009D629C" w:rsidRDefault="00932F6E" w:rsidP="00E94334">
      <w:pPr>
        <w:pStyle w:val="GPSL2Numbered"/>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1D493DF" w14:textId="77777777" w:rsidR="00932F6E" w:rsidRDefault="00932F6E" w:rsidP="00E94334">
      <w:pPr>
        <w:pStyle w:val="GPSL1SCHEDULEHeading"/>
      </w:pPr>
      <w:r w:rsidRPr="00041148">
        <w:t>Guarantor intent</w:t>
      </w:r>
    </w:p>
    <w:p w14:paraId="1339A88F" w14:textId="77777777" w:rsidR="00932F6E" w:rsidRDefault="00932F6E" w:rsidP="00E94334">
      <w:pPr>
        <w:pStyle w:val="GPSL2Numbered"/>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2604218F" w14:textId="77777777" w:rsidR="00932F6E" w:rsidRDefault="00932F6E" w:rsidP="00E94334">
      <w:pPr>
        <w:pStyle w:val="GPSL1SCHEDULEHeading"/>
      </w:pPr>
      <w:r w:rsidRPr="00041148">
        <w:t>Rights of subrogation</w:t>
      </w:r>
    </w:p>
    <w:p w14:paraId="078839DA" w14:textId="77777777" w:rsidR="00932F6E" w:rsidRDefault="00932F6E" w:rsidP="00E94334">
      <w:pPr>
        <w:pStyle w:val="GPSL2Numbered"/>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0201DF1" w14:textId="77777777" w:rsidR="00932F6E" w:rsidRDefault="00932F6E" w:rsidP="00E94334">
      <w:pPr>
        <w:pStyle w:val="GPSL3numberedclause"/>
      </w:pPr>
      <w:r w:rsidRPr="00041148">
        <w:t xml:space="preserve">of subrogation and indemnity; </w:t>
      </w:r>
    </w:p>
    <w:p w14:paraId="3B294D70" w14:textId="77777777" w:rsidR="00932F6E" w:rsidRDefault="00932F6E" w:rsidP="00E94334">
      <w:pPr>
        <w:pStyle w:val="GPSL3numberedclause"/>
      </w:pPr>
      <w:r w:rsidRPr="00041148">
        <w:t xml:space="preserve">to take the benefit of, share in or enforce any security or other guarantee or indemnity for the Supplier’s obligations; and </w:t>
      </w:r>
    </w:p>
    <w:p w14:paraId="3A8CA5F1" w14:textId="77777777" w:rsidR="00932F6E" w:rsidRDefault="00932F6E" w:rsidP="00E94334">
      <w:pPr>
        <w:pStyle w:val="GPSL3numberedclause"/>
      </w:pPr>
      <w:r w:rsidRPr="00041148">
        <w:t xml:space="preserve">to prove in the liquidation or insolvency of the Supplier, </w:t>
      </w:r>
    </w:p>
    <w:p w14:paraId="40C6E9BD" w14:textId="77777777" w:rsidR="00932F6E" w:rsidRDefault="00932F6E" w:rsidP="00E94334">
      <w:pPr>
        <w:pStyle w:val="GPSL2Indent"/>
      </w:pPr>
      <w:r w:rsidRPr="00041148">
        <w:lastRenderedPageBreak/>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2A01D3AC" w14:textId="77777777" w:rsidR="00932F6E" w:rsidRDefault="00932F6E" w:rsidP="00E94334">
      <w:pPr>
        <w:pStyle w:val="GPSL1SCHEDULEHeading"/>
      </w:pPr>
      <w:r w:rsidRPr="00041148">
        <w:t>Deferral of rights</w:t>
      </w:r>
    </w:p>
    <w:p w14:paraId="2322496C" w14:textId="77777777" w:rsidR="00932F6E" w:rsidRDefault="00932F6E" w:rsidP="00E94334">
      <w:pPr>
        <w:pStyle w:val="GPSL2Numbered"/>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75678933" w14:textId="77777777" w:rsidR="00932F6E" w:rsidRDefault="00932F6E" w:rsidP="00E94334">
      <w:pPr>
        <w:pStyle w:val="GPSL3numberedclause"/>
      </w:pPr>
      <w:r w:rsidRPr="00041148">
        <w:t>exercise any rights it may have to be indemnified by the Supplier;</w:t>
      </w:r>
    </w:p>
    <w:p w14:paraId="200768FC" w14:textId="77777777" w:rsidR="00932F6E" w:rsidRDefault="00932F6E" w:rsidP="00E94334">
      <w:pPr>
        <w:pStyle w:val="GPSL3numberedclause"/>
      </w:pPr>
      <w:r w:rsidRPr="00041148">
        <w:t>claim any contribution from any other guarantor of the Supplier’s obligations under the Guaranteed Agreement;</w:t>
      </w:r>
    </w:p>
    <w:p w14:paraId="57533DF9" w14:textId="77777777" w:rsidR="00932F6E" w:rsidRDefault="00932F6E" w:rsidP="00E94334">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2F7D5CAA" w14:textId="77777777" w:rsidR="00932F6E" w:rsidRDefault="00932F6E" w:rsidP="00E94334">
      <w:pPr>
        <w:pStyle w:val="GPSL3numberedclause"/>
      </w:pPr>
      <w:r w:rsidRPr="00041148">
        <w:t>demand or accept repayment in whole or in part of any indebtedness now or hereafter due from the Supplier; or</w:t>
      </w:r>
    </w:p>
    <w:p w14:paraId="7758AC1D" w14:textId="77777777" w:rsidR="00932F6E" w:rsidRDefault="00932F6E" w:rsidP="00E94334">
      <w:pPr>
        <w:pStyle w:val="GPSL3numberedclause"/>
      </w:pPr>
      <w:r w:rsidRPr="00041148">
        <w:t>claim any set</w:t>
      </w:r>
      <w:r w:rsidRPr="00041148">
        <w:noBreakHyphen/>
        <w:t>off or counterclaim against the Supplier;</w:t>
      </w:r>
    </w:p>
    <w:p w14:paraId="1FCFC3E2" w14:textId="77777777" w:rsidR="00932F6E" w:rsidRDefault="00932F6E" w:rsidP="00E94334">
      <w:pPr>
        <w:pStyle w:val="GPSL2Numbered"/>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09A6596" w14:textId="77777777" w:rsidR="00932F6E" w:rsidRDefault="00932F6E" w:rsidP="00E94334">
      <w:pPr>
        <w:pStyle w:val="GPSL1SCHEDULEHeading"/>
      </w:pPr>
      <w:r w:rsidRPr="00041148">
        <w:t>Representations and warranties</w:t>
      </w:r>
    </w:p>
    <w:p w14:paraId="3E37CC9C" w14:textId="77777777" w:rsidR="00932F6E" w:rsidRDefault="00932F6E" w:rsidP="00E94334">
      <w:pPr>
        <w:pStyle w:val="GPSL2Numbered"/>
      </w:pPr>
      <w:r w:rsidRPr="00041148">
        <w:t>The Guarantor hereby represents and warrants to the Beneficiary that:</w:t>
      </w:r>
    </w:p>
    <w:p w14:paraId="7DB16173" w14:textId="77777777" w:rsidR="00A026E9" w:rsidRDefault="00932F6E" w:rsidP="00E94334">
      <w:pPr>
        <w:pStyle w:val="GPSL3numberedclause"/>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8F469D9" w14:textId="77777777" w:rsidR="009D629C" w:rsidRDefault="00932F6E" w:rsidP="00E94334">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738D610D" w14:textId="77777777" w:rsidR="009D629C" w:rsidRDefault="00932F6E" w:rsidP="00E94334">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1D12AE8" w14:textId="77777777" w:rsidR="00A026E9" w:rsidRDefault="00932F6E" w:rsidP="00E94334">
      <w:pPr>
        <w:pStyle w:val="GPSL4numberedclause"/>
      </w:pPr>
      <w:r w:rsidRPr="00041148">
        <w:t xml:space="preserve">the Guarantor's memorandum and articles of association or other equivalent constitutional documents; </w:t>
      </w:r>
    </w:p>
    <w:p w14:paraId="2067D170" w14:textId="77777777" w:rsidR="009D629C" w:rsidRDefault="00932F6E" w:rsidP="00E94334">
      <w:pPr>
        <w:pStyle w:val="GPSL4numberedclause"/>
      </w:pPr>
      <w:r w:rsidRPr="00041148">
        <w:lastRenderedPageBreak/>
        <w:t>any existing law, statute, rule or regulation or any judgment, decree or permit to which the Guarantor is subject; or</w:t>
      </w:r>
    </w:p>
    <w:p w14:paraId="49DA7048" w14:textId="77777777" w:rsidR="009D629C" w:rsidRDefault="00932F6E" w:rsidP="00E94334">
      <w:pPr>
        <w:pStyle w:val="GPSL4numberedclause"/>
      </w:pPr>
      <w:r w:rsidRPr="00041148">
        <w:t>the terms of any agreement or other document to which the Guarantor is a Party or which is binding upon it or any of its assets;</w:t>
      </w:r>
    </w:p>
    <w:p w14:paraId="5C1255A4" w14:textId="77777777" w:rsidR="00A026E9" w:rsidRDefault="00932F6E" w:rsidP="00E94334">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466C6C77" w14:textId="77777777" w:rsidR="009D629C" w:rsidRDefault="00932F6E" w:rsidP="00E94334">
      <w:pPr>
        <w:pStyle w:val="GPSL3numberedclause"/>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14:paraId="4889DCAF" w14:textId="77777777" w:rsidR="00932F6E" w:rsidRDefault="00932F6E" w:rsidP="00E94334">
      <w:pPr>
        <w:pStyle w:val="GPSL1SCHEDULEHeading"/>
      </w:pPr>
      <w:r w:rsidRPr="00041148">
        <w:t>Payments and set-off</w:t>
      </w:r>
    </w:p>
    <w:p w14:paraId="6BE3FC0A" w14:textId="77777777" w:rsidR="00932F6E" w:rsidRDefault="00932F6E" w:rsidP="00E94334">
      <w:pPr>
        <w:pStyle w:val="GPSL2Numbered"/>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448FD00" w14:textId="77777777" w:rsidR="00932F6E" w:rsidRDefault="00932F6E" w:rsidP="00E94334">
      <w:pPr>
        <w:pStyle w:val="GPSL2Numbered"/>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1F1EBC19" w14:textId="77777777" w:rsidR="00932F6E" w:rsidRDefault="00932F6E" w:rsidP="00E94334">
      <w:pPr>
        <w:pStyle w:val="GPSL2Numbered"/>
      </w:pPr>
      <w:r w:rsidRPr="00041148">
        <w:t>The Guarantor will reimburse the Beneficiary for all legal and other costs (including VAT) incurred by the Beneficiary in connection with the enforcement of this Deed of Guarantee.</w:t>
      </w:r>
    </w:p>
    <w:p w14:paraId="7922CF6A" w14:textId="77777777" w:rsidR="00932F6E" w:rsidRDefault="00932F6E" w:rsidP="00E94334">
      <w:pPr>
        <w:pStyle w:val="GPSL1SCHEDULEHeading"/>
      </w:pPr>
      <w:r w:rsidRPr="00041148">
        <w:t>Guarantor's acknowledgement</w:t>
      </w:r>
    </w:p>
    <w:p w14:paraId="477C0886" w14:textId="77777777" w:rsidR="00932F6E" w:rsidRDefault="00932F6E" w:rsidP="00E94334">
      <w:pPr>
        <w:pStyle w:val="GPSL2Numbered"/>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7C5FCF9F" w14:textId="77777777" w:rsidR="00932F6E" w:rsidRDefault="00932F6E" w:rsidP="00E94334">
      <w:pPr>
        <w:pStyle w:val="GPSL1SCHEDULEHeading"/>
      </w:pPr>
      <w:r w:rsidRPr="00041148">
        <w:t>Assignment</w:t>
      </w:r>
    </w:p>
    <w:p w14:paraId="02AD09E4" w14:textId="77777777" w:rsidR="00932F6E" w:rsidRDefault="00932F6E" w:rsidP="00E94334">
      <w:pPr>
        <w:pStyle w:val="GPSL2Numbered"/>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3611E82" w14:textId="77777777" w:rsidR="00932F6E" w:rsidRDefault="00932F6E" w:rsidP="00E94334">
      <w:pPr>
        <w:pStyle w:val="GPSL2Numbered"/>
      </w:pPr>
      <w:r w:rsidRPr="00041148">
        <w:t>The Guarantor may not assign or transfer any of its rights and/or obligations under this Deed of Guarantee.</w:t>
      </w:r>
    </w:p>
    <w:p w14:paraId="7FDC4149" w14:textId="77777777" w:rsidR="00932F6E" w:rsidRDefault="00932F6E" w:rsidP="00E94334">
      <w:pPr>
        <w:pStyle w:val="GPSL1SCHEDULEHeading"/>
      </w:pPr>
      <w:r w:rsidRPr="00041148">
        <w:t>Severance</w:t>
      </w:r>
    </w:p>
    <w:p w14:paraId="3FC1791E" w14:textId="77777777" w:rsidR="00932F6E" w:rsidRDefault="00932F6E" w:rsidP="00E94334">
      <w:pPr>
        <w:pStyle w:val="GPSL2Numbered"/>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C504771" w14:textId="77777777" w:rsidR="00932F6E" w:rsidRDefault="00932F6E" w:rsidP="00E94334">
      <w:pPr>
        <w:pStyle w:val="GPSL1SCHEDULEHeading"/>
      </w:pPr>
      <w:r w:rsidRPr="00041148">
        <w:lastRenderedPageBreak/>
        <w:t>Third party rights</w:t>
      </w:r>
    </w:p>
    <w:p w14:paraId="2ED1A832" w14:textId="77777777" w:rsidR="00932F6E" w:rsidRDefault="00932F6E" w:rsidP="00E94334">
      <w:pPr>
        <w:pStyle w:val="GPSL2Numbered"/>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C2E609A" w14:textId="77777777" w:rsidR="00932F6E" w:rsidRDefault="00932F6E" w:rsidP="00E94334">
      <w:pPr>
        <w:pStyle w:val="GPSL1SCHEDULEHeading"/>
      </w:pPr>
      <w:r w:rsidRPr="00041148">
        <w:t>Governing Law</w:t>
      </w:r>
    </w:p>
    <w:p w14:paraId="5A3CD700" w14:textId="77777777" w:rsidR="00932F6E" w:rsidRDefault="00932F6E" w:rsidP="00E94334">
      <w:pPr>
        <w:pStyle w:val="GPSL2Numbered"/>
      </w:pPr>
      <w:r w:rsidRPr="00041148">
        <w:t>This Deed of Guarantee and any non-contractual obligations arising out of or in connection with it shall be governed by and construed in all respects in accordance with English law.</w:t>
      </w:r>
    </w:p>
    <w:p w14:paraId="6B10F9C8" w14:textId="77777777" w:rsidR="00932F6E" w:rsidRDefault="00932F6E" w:rsidP="00E94334">
      <w:pPr>
        <w:pStyle w:val="GPSL2Numbered"/>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054B653F" w14:textId="77777777" w:rsidR="00932F6E" w:rsidRDefault="00932F6E" w:rsidP="00E94334">
      <w:pPr>
        <w:pStyle w:val="GPSL2Numbered"/>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877D178" w14:textId="77777777" w:rsidR="00932F6E" w:rsidRPr="004C2EAC" w:rsidRDefault="00932F6E" w:rsidP="00E94334">
      <w:pPr>
        <w:pStyle w:val="GPSL2Numbered"/>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14:paraId="67ABA92E" w14:textId="77777777" w:rsidR="00932F6E" w:rsidRPr="00AB3A1F" w:rsidRDefault="00932F6E" w:rsidP="00E94334">
      <w:pPr>
        <w:pStyle w:val="GPSL2Numbered"/>
        <w:rPr>
          <w:highlight w:val="green"/>
        </w:rPr>
      </w:pPr>
      <w:r w:rsidRPr="00AB3A1F">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3F863994" w14:textId="77777777"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14:paraId="1B5BC3E0" w14:textId="77777777" w:rsidR="00932F6E" w:rsidRDefault="00932F6E" w:rsidP="00932F6E">
      <w:pPr>
        <w:pStyle w:val="GPSmacrorestart"/>
      </w:pPr>
      <w:r>
        <w:fldChar w:fldCharType="begin"/>
      </w:r>
      <w:r>
        <w:instrText>LISTNUM \l 1 \s 0</w:instrText>
      </w:r>
      <w:r>
        <w:fldChar w:fldCharType="end"/>
      </w:r>
    </w:p>
    <w:p w14:paraId="2A762B70"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126D30F8" w14:textId="77777777" w:rsidR="00932F6E" w:rsidRPr="00F92BDE" w:rsidRDefault="00932F6E" w:rsidP="00581ECE">
      <w:pPr>
        <w:pStyle w:val="GPSL1indent"/>
      </w:pPr>
      <w:r w:rsidRPr="00F92BDE">
        <w:t>EXECUTED as a DEED by</w:t>
      </w:r>
      <w:r w:rsidRPr="00F92BDE">
        <w:tab/>
      </w:r>
    </w:p>
    <w:p w14:paraId="01FC664D" w14:textId="77777777" w:rsidR="00932F6E" w:rsidRPr="00F92BDE" w:rsidRDefault="00932F6E" w:rsidP="00581ECE">
      <w:pPr>
        <w:pStyle w:val="GPSL1indent"/>
      </w:pPr>
      <w:r w:rsidRPr="00AB3A1F">
        <w:rPr>
          <w:highlight w:val="green"/>
        </w:rPr>
        <w:t>[Insert name of the Guarantor]</w:t>
      </w:r>
      <w:r w:rsidRPr="00F92BDE">
        <w:t xml:space="preserve"> acting by </w:t>
      </w:r>
      <w:r w:rsidRPr="00AB3A1F">
        <w:rPr>
          <w:highlight w:val="green"/>
        </w:rPr>
        <w:t>[Insert/print names]</w:t>
      </w:r>
    </w:p>
    <w:p w14:paraId="4AED4108" w14:textId="77777777" w:rsidR="00932F6E" w:rsidRDefault="00932F6E" w:rsidP="00581ECE">
      <w:pPr>
        <w:pStyle w:val="GPSL4indent"/>
      </w:pPr>
      <w:r w:rsidRPr="00041148">
        <w:t>Director</w:t>
      </w:r>
    </w:p>
    <w:p w14:paraId="0AE4BE6E" w14:textId="77777777" w:rsidR="00932F6E" w:rsidRDefault="00932F6E" w:rsidP="007E2634">
      <w:pPr>
        <w:ind w:left="720"/>
      </w:pPr>
      <w:r w:rsidRPr="00041148">
        <w:t>Director/Secretary</w:t>
      </w:r>
    </w:p>
    <w:p w14:paraId="046A495F" w14:textId="08362BA9" w:rsidR="00F20C99" w:rsidRDefault="00B26599" w:rsidP="001C4E7E">
      <w:pPr>
        <w:pStyle w:val="GPSSchTitleandNumber"/>
        <w:rPr>
          <w:rFonts w:hint="eastAsia"/>
        </w:rPr>
      </w:pPr>
      <w:r>
        <w:br w:type="page"/>
      </w:r>
      <w:bookmarkStart w:id="708" w:name="_Toc366085199"/>
      <w:bookmarkStart w:id="709" w:name="_Toc380428759"/>
      <w:bookmarkStart w:id="710" w:name="_Toc448501476"/>
      <w:r w:rsidR="00A335C2">
        <w:lastRenderedPageBreak/>
        <w:t xml:space="preserve">FRAMEWORK SCHEDULE 14: </w:t>
      </w:r>
      <w:bookmarkEnd w:id="708"/>
      <w:bookmarkEnd w:id="709"/>
      <w:r w:rsidR="00560C2F">
        <w:t>NOT USED</w:t>
      </w:r>
      <w:bookmarkEnd w:id="710"/>
      <w:r w:rsidR="00560C2F">
        <w:t xml:space="preserve"> </w:t>
      </w:r>
    </w:p>
    <w:p w14:paraId="69C5A874" w14:textId="77777777" w:rsidR="00484A7D" w:rsidRDefault="00484A7D">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0D10DC87" w14:textId="34D7E4AD" w:rsidR="0028338E" w:rsidRPr="0028338E" w:rsidRDefault="0028338E" w:rsidP="00E55572">
      <w:pPr>
        <w:pStyle w:val="GPSSchAnnexname"/>
        <w:rPr>
          <w:rFonts w:hint="eastAsia"/>
          <w:color w:val="FFFFFF"/>
          <w:sz w:val="16"/>
          <w:szCs w:val="16"/>
        </w:rPr>
      </w:pPr>
    </w:p>
    <w:p w14:paraId="5AE8E036" w14:textId="7FA9961A" w:rsidR="00F20C99" w:rsidRPr="00353C8E" w:rsidRDefault="0028338E" w:rsidP="001C4E7E">
      <w:pPr>
        <w:pStyle w:val="GPSSchTitleandNumber"/>
        <w:rPr>
          <w:rFonts w:hint="eastAsia"/>
        </w:rPr>
      </w:pPr>
      <w:bookmarkStart w:id="711" w:name="_Toc365027629"/>
      <w:bookmarkStart w:id="712" w:name="_Toc366085201"/>
      <w:bookmarkStart w:id="713" w:name="_Toc380428761"/>
      <w:bookmarkStart w:id="714" w:name="_Toc448501477"/>
      <w:r w:rsidRPr="00E55572">
        <w:rPr>
          <w:rFonts w:hint="eastAsia"/>
        </w:rPr>
        <w:t xml:space="preserve">FRAMEWORK SCHEDULE 15: </w:t>
      </w:r>
      <w:bookmarkEnd w:id="711"/>
      <w:bookmarkEnd w:id="712"/>
      <w:bookmarkEnd w:id="713"/>
      <w:r w:rsidR="009C039D" w:rsidRPr="00E55572">
        <w:rPr>
          <w:rFonts w:hint="eastAsia"/>
        </w:rPr>
        <w:t xml:space="preserve"> NOT USED</w:t>
      </w:r>
      <w:bookmarkEnd w:id="714"/>
    </w:p>
    <w:p w14:paraId="7F1EBFFD"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59B8379B" w14:textId="1FD4BAFB" w:rsidR="00F20C99" w:rsidRPr="004C2EAC" w:rsidRDefault="002B49ED" w:rsidP="001C4E7E">
      <w:pPr>
        <w:pStyle w:val="GPSSchTitleandNumber"/>
        <w:rPr>
          <w:rFonts w:hint="eastAsia"/>
        </w:rPr>
      </w:pPr>
      <w:bookmarkStart w:id="715" w:name="_Toc366085202"/>
      <w:bookmarkStart w:id="716" w:name="_Toc380428762"/>
      <w:bookmarkStart w:id="717" w:name="_Toc448501478"/>
      <w:r w:rsidRPr="00E55572">
        <w:rPr>
          <w:rFonts w:hint="eastAsia"/>
        </w:rPr>
        <w:lastRenderedPageBreak/>
        <w:t xml:space="preserve">FRAMEWORK SCHEDULE 16: </w:t>
      </w:r>
      <w:bookmarkEnd w:id="715"/>
      <w:bookmarkEnd w:id="716"/>
      <w:r w:rsidR="00F10A7C" w:rsidRPr="00560C2F">
        <w:t xml:space="preserve">NOT </w:t>
      </w:r>
      <w:r w:rsidR="00F10A7C" w:rsidRPr="006134B4">
        <w:t>USED</w:t>
      </w:r>
      <w:bookmarkEnd w:id="717"/>
      <w:r w:rsidR="00F10A7C">
        <w:t xml:space="preserve"> </w:t>
      </w:r>
    </w:p>
    <w:p w14:paraId="16FDC821" w14:textId="7E9076FC" w:rsidR="00695FE2" w:rsidRPr="00695FE2" w:rsidRDefault="00695FE2">
      <w:pPr>
        <w:overflowPunct/>
        <w:autoSpaceDE/>
        <w:autoSpaceDN/>
        <w:adjustRightInd/>
        <w:spacing w:after="0"/>
        <w:jc w:val="left"/>
        <w:textAlignment w:val="auto"/>
        <w:rPr>
          <w:color w:val="FFFFFF"/>
          <w:sz w:val="16"/>
          <w:szCs w:val="16"/>
        </w:rPr>
      </w:pPr>
    </w:p>
    <w:p w14:paraId="20F346A6" w14:textId="77777777" w:rsidR="00F20C99" w:rsidRDefault="00695FE2" w:rsidP="001C4E7E">
      <w:pPr>
        <w:pStyle w:val="GPSSchTitleandNumber"/>
        <w:rPr>
          <w:rFonts w:hint="eastAsia"/>
        </w:rPr>
      </w:pPr>
      <w:bookmarkStart w:id="718" w:name="_Toc365027625"/>
      <w:bookmarkStart w:id="719" w:name="_Toc366085205"/>
      <w:bookmarkStart w:id="720" w:name="_Toc380428765"/>
      <w:bookmarkStart w:id="721" w:name="_Toc448501479"/>
      <w:r w:rsidRPr="006875AD">
        <w:t>FRAMEWORK SCHEDULE 1</w:t>
      </w:r>
      <w:r w:rsidR="002D6D6C">
        <w:t>7</w:t>
      </w:r>
      <w:r w:rsidRPr="006875AD">
        <w:t>: COMMERCIALLY SENSITIVE INFORMATION</w:t>
      </w:r>
      <w:bookmarkEnd w:id="718"/>
      <w:bookmarkEnd w:id="719"/>
      <w:bookmarkEnd w:id="720"/>
      <w:bookmarkEnd w:id="721"/>
    </w:p>
    <w:p w14:paraId="2FEA0BAC" w14:textId="77777777" w:rsidR="00F20C99" w:rsidRDefault="00695FE2" w:rsidP="00E94334">
      <w:pPr>
        <w:pStyle w:val="GPSL1SCHEDULEHeading"/>
      </w:pPr>
      <w:r w:rsidRPr="006875AD">
        <w:t>INTRODUCTION</w:t>
      </w:r>
    </w:p>
    <w:p w14:paraId="40CE9642" w14:textId="77777777"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50673479" w14:textId="77777777"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14:paraId="2254DF46" w14:textId="77777777"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EB21D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68252084" w14:textId="77777777" w:rsidTr="00F06A24">
        <w:trPr>
          <w:tblHeader/>
        </w:trPr>
        <w:tc>
          <w:tcPr>
            <w:tcW w:w="1274" w:type="dxa"/>
          </w:tcPr>
          <w:p w14:paraId="2D0647B0"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64F8FACF"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3EBAC92A"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1EC434AA"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12E0B45C" w14:textId="77777777" w:rsidTr="00F06A24">
        <w:tc>
          <w:tcPr>
            <w:tcW w:w="1274" w:type="dxa"/>
          </w:tcPr>
          <w:p w14:paraId="735D6215"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088C2AD"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date]</w:t>
            </w:r>
            <w:r w:rsidRPr="006A76B7">
              <w:rPr>
                <w:rFonts w:cs="Arial"/>
                <w:szCs w:val="22"/>
              </w:rPr>
              <w:t xml:space="preserve"> </w:t>
            </w:r>
          </w:p>
        </w:tc>
        <w:tc>
          <w:tcPr>
            <w:tcW w:w="3361" w:type="dxa"/>
          </w:tcPr>
          <w:p w14:paraId="79A15B35"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details]</w:t>
            </w:r>
          </w:p>
        </w:tc>
        <w:tc>
          <w:tcPr>
            <w:tcW w:w="2238" w:type="dxa"/>
          </w:tcPr>
          <w:p w14:paraId="3E3503D4"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duration]</w:t>
            </w:r>
          </w:p>
        </w:tc>
      </w:tr>
      <w:tr w:rsidR="00695FE2" w:rsidRPr="006875AD" w14:paraId="6ACDEA9F" w14:textId="77777777" w:rsidTr="00F06A24">
        <w:tc>
          <w:tcPr>
            <w:tcW w:w="1274" w:type="dxa"/>
          </w:tcPr>
          <w:p w14:paraId="5173E6D1"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66ABF02"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282E9CD3"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1F43101D"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00488A1" w14:textId="77777777" w:rsidTr="00F06A24">
        <w:tc>
          <w:tcPr>
            <w:tcW w:w="1274" w:type="dxa"/>
          </w:tcPr>
          <w:p w14:paraId="78AEB78A"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1C42AFB"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3DB1D725"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A9778DC"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193AC010" w14:textId="77777777" w:rsidTr="00F06A24">
        <w:tc>
          <w:tcPr>
            <w:tcW w:w="1274" w:type="dxa"/>
          </w:tcPr>
          <w:p w14:paraId="58FA7A3A"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1C2FF8EF"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776DB7F2"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4736B7EC" w14:textId="77777777" w:rsidR="00695FE2" w:rsidRPr="006A76B7" w:rsidRDefault="00695FE2" w:rsidP="00695FE2">
            <w:pPr>
              <w:pStyle w:val="MarginText"/>
              <w:overflowPunct w:val="0"/>
              <w:autoSpaceDE w:val="0"/>
              <w:autoSpaceDN w:val="0"/>
              <w:textAlignment w:val="baseline"/>
              <w:rPr>
                <w:rFonts w:cs="Arial"/>
                <w:szCs w:val="22"/>
              </w:rPr>
            </w:pPr>
          </w:p>
        </w:tc>
      </w:tr>
    </w:tbl>
    <w:p w14:paraId="7DE6EBCB" w14:textId="77777777" w:rsidR="00F20C99" w:rsidRDefault="00695FE2">
      <w:pPr>
        <w:pStyle w:val="GPSmacrorestart"/>
        <w:rPr>
          <w:highlight w:val="cyan"/>
        </w:rPr>
      </w:pPr>
      <w:r w:rsidRPr="003C09BD">
        <w:fldChar w:fldCharType="begin"/>
      </w:r>
      <w:r w:rsidRPr="003C09BD">
        <w:instrText>LISTNUM \l 1 \s 0</w:instrText>
      </w:r>
      <w:r w:rsidRPr="003C09BD">
        <w:fldChar w:fldCharType="end"/>
      </w:r>
    </w:p>
    <w:p w14:paraId="1EF0BD9D" w14:textId="77777777" w:rsidR="00F20C99" w:rsidRDefault="00695FE2" w:rsidP="004C0A0C">
      <w:pPr>
        <w:pStyle w:val="GPSL1Guidance"/>
        <w:rPr>
          <w:highlight w:val="green"/>
        </w:rPr>
      </w:pPr>
      <w:r w:rsidRPr="006875AD">
        <w:rPr>
          <w:highlight w:val="green"/>
        </w:rPr>
        <w:t xml:space="preserve">[Guidance note: Any information provided in this Framework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F06A24" w:rsidRPr="00F06A24">
        <w:rPr>
          <w:highlight w:val="green"/>
        </w:rPr>
        <w:t>27.3</w:t>
      </w:r>
      <w:r w:rsidR="00B347DE">
        <w:fldChar w:fldCharType="end"/>
      </w:r>
      <w:r w:rsidRPr="00DE3178">
        <w:rPr>
          <w:highlight w:val="green"/>
        </w:rPr>
        <w:t xml:space="preserve"> (Transparency</w:t>
      </w:r>
      <w:r w:rsidRPr="006875AD">
        <w:rPr>
          <w:highlight w:val="green"/>
        </w:rPr>
        <w:t>) of this Framework Agreement.]</w:t>
      </w:r>
    </w:p>
    <w:p w14:paraId="14A6F50C" w14:textId="77777777" w:rsidR="00F20C99" w:rsidRDefault="00695FE2" w:rsidP="004C0A0C">
      <w:pPr>
        <w:pStyle w:val="GPSL1Guidance"/>
        <w:rPr>
          <w:highlight w:val="green"/>
        </w:rPr>
      </w:pPr>
      <w:r w:rsidRPr="00950953">
        <w:rPr>
          <w:highlight w:val="green"/>
        </w:rPr>
        <w:t>[Guidance note: where any information listed in this Framework Schedule</w:t>
      </w:r>
      <w:r w:rsidR="00E27680">
        <w:rPr>
          <w:highlight w:val="green"/>
        </w:rPr>
        <w:t xml:space="preserve"> 17</w:t>
      </w:r>
      <w:r w:rsidRPr="00950953">
        <w:rPr>
          <w:highlight w:val="green"/>
        </w:rPr>
        <w:t xml:space="preserve"> is considered to be Management Information for the purposes of Clause</w:t>
      </w:r>
      <w:r>
        <w:rPr>
          <w:highlight w:val="green"/>
        </w:rPr>
        <w:t xml:space="preserve"> </w:t>
      </w:r>
      <w:r w:rsidR="002B1ABC">
        <w:rPr>
          <w:highlight w:val="green"/>
        </w:rPr>
        <w:fldChar w:fldCharType="begin"/>
      </w:r>
      <w:r w:rsidR="002B1ABC">
        <w:rPr>
          <w:highlight w:val="green"/>
        </w:rPr>
        <w:instrText xml:space="preserve"> REF _Ref365039341 \r \h </w:instrText>
      </w:r>
      <w:r w:rsidR="002B1ABC">
        <w:rPr>
          <w:highlight w:val="green"/>
        </w:rPr>
      </w:r>
      <w:r w:rsidR="002B1ABC">
        <w:rPr>
          <w:highlight w:val="green"/>
        </w:rPr>
        <w:fldChar w:fldCharType="separate"/>
      </w:r>
      <w:r w:rsidR="00EB21D8">
        <w:rPr>
          <w:highlight w:val="green"/>
        </w:rPr>
        <w:t>27.1</w:t>
      </w:r>
      <w:r w:rsidR="002B1ABC">
        <w:rPr>
          <w:highlight w:val="green"/>
        </w:rPr>
        <w:fldChar w:fldCharType="end"/>
      </w:r>
      <w:r w:rsidR="00BC155A">
        <w:rPr>
          <w:highlight w:val="green"/>
        </w:rPr>
        <w:t xml:space="preserve"> </w:t>
      </w:r>
      <w:r w:rsidRPr="00950953">
        <w:rPr>
          <w:highlight w:val="green"/>
        </w:rPr>
        <w:t xml:space="preserve">of the Framework Agreement and is provided by the Supplier to the Authority, the Authority may disclose the Management Information to other Contracting Authorities in accordance with Clause </w:t>
      </w:r>
      <w:r w:rsidR="00E24057">
        <w:rPr>
          <w:highlight w:val="green"/>
        </w:rPr>
        <w:fldChar w:fldCharType="begin"/>
      </w:r>
      <w:r w:rsidR="00E24057">
        <w:rPr>
          <w:highlight w:val="green"/>
        </w:rPr>
        <w:instrText xml:space="preserve"> REF _Ref384998407 \r \h </w:instrText>
      </w:r>
      <w:r w:rsidR="00E24057">
        <w:rPr>
          <w:highlight w:val="green"/>
        </w:rPr>
      </w:r>
      <w:r w:rsidR="00E24057">
        <w:rPr>
          <w:highlight w:val="green"/>
        </w:rPr>
        <w:fldChar w:fldCharType="separate"/>
      </w:r>
      <w:r w:rsidR="00EB21D8">
        <w:rPr>
          <w:highlight w:val="green"/>
        </w:rPr>
        <w:t>27.1.2</w:t>
      </w:r>
      <w:r w:rsidR="00E24057">
        <w:rPr>
          <w:highlight w:val="green"/>
        </w:rPr>
        <w:fldChar w:fldCharType="end"/>
      </w:r>
      <w:r w:rsidR="00BC155A">
        <w:rPr>
          <w:highlight w:val="green"/>
        </w:rPr>
        <w:t xml:space="preserve"> </w:t>
      </w:r>
      <w:r w:rsidRPr="00950953">
        <w:rPr>
          <w:highlight w:val="green"/>
        </w:rPr>
        <w:t>of this Framework Agreement.]</w:t>
      </w:r>
    </w:p>
    <w:p w14:paraId="64138BFF"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r>
    </w:p>
    <w:p w14:paraId="5CEEB025" w14:textId="77777777" w:rsidR="00695FE2" w:rsidRPr="00695FE2" w:rsidRDefault="00695FE2">
      <w:pPr>
        <w:overflowPunct/>
        <w:autoSpaceDE/>
        <w:autoSpaceDN/>
        <w:adjustRightInd/>
        <w:spacing w:after="0"/>
        <w:jc w:val="left"/>
        <w:textAlignment w:val="auto"/>
        <w:rPr>
          <w:color w:val="FFFFFF"/>
          <w:sz w:val="16"/>
          <w:szCs w:val="16"/>
        </w:rPr>
      </w:pPr>
    </w:p>
    <w:p w14:paraId="4BE8549B" w14:textId="77777777" w:rsidR="00F20C99" w:rsidRDefault="00695FE2" w:rsidP="001C4E7E">
      <w:pPr>
        <w:pStyle w:val="GPSSchTitleandNumber"/>
        <w:rPr>
          <w:rFonts w:hint="eastAsia"/>
        </w:rPr>
      </w:pPr>
      <w:bookmarkStart w:id="722" w:name="_Toc366085206"/>
      <w:bookmarkStart w:id="723" w:name="_Toc380428766"/>
      <w:bookmarkStart w:id="724" w:name="_Toc448501480"/>
      <w:r>
        <w:t xml:space="preserve">FRAMEWORK SCHEDULE 18: </w:t>
      </w:r>
      <w:r w:rsidRPr="00C44468">
        <w:t>D</w:t>
      </w:r>
      <w:r>
        <w:t>ISPUTE RESOLUTION PROCEDURE</w:t>
      </w:r>
      <w:bookmarkEnd w:id="722"/>
      <w:bookmarkEnd w:id="723"/>
      <w:bookmarkEnd w:id="724"/>
    </w:p>
    <w:p w14:paraId="2B029DFE" w14:textId="77777777" w:rsidR="00F20C99" w:rsidRDefault="00695FE2" w:rsidP="00E94334">
      <w:pPr>
        <w:pStyle w:val="GPSL1SCHEDULEHeading"/>
      </w:pPr>
      <w:r w:rsidRPr="00B516BB">
        <w:t>DEFINITIONS</w:t>
      </w:r>
    </w:p>
    <w:p w14:paraId="1E73F164" w14:textId="77777777"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756B6E80" w14:textId="77777777" w:rsidTr="00293635">
        <w:tc>
          <w:tcPr>
            <w:tcW w:w="2268" w:type="dxa"/>
          </w:tcPr>
          <w:p w14:paraId="6100542E" w14:textId="77777777" w:rsidR="00F20C99" w:rsidRDefault="00293635" w:rsidP="00293635">
            <w:pPr>
              <w:pStyle w:val="GPSDefinitionTerm"/>
            </w:pPr>
            <w:r w:rsidRPr="006875AD">
              <w:t>"</w:t>
            </w:r>
            <w:r w:rsidR="00695FE2" w:rsidRPr="00C44468">
              <w:t>CEDR</w:t>
            </w:r>
            <w:r w:rsidRPr="006875AD">
              <w:t>"</w:t>
            </w:r>
          </w:p>
        </w:tc>
        <w:tc>
          <w:tcPr>
            <w:tcW w:w="5244" w:type="dxa"/>
          </w:tcPr>
          <w:p w14:paraId="64AA5428"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35E11287" w14:textId="77777777" w:rsidTr="00293635">
        <w:tc>
          <w:tcPr>
            <w:tcW w:w="2268" w:type="dxa"/>
          </w:tcPr>
          <w:p w14:paraId="357B1AE3"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4EC35001"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EB21D8">
              <w:t>6.2</w:t>
            </w:r>
            <w:r w:rsidR="009F4234">
              <w:fldChar w:fldCharType="end"/>
            </w:r>
            <w:r w:rsidR="00695FE2" w:rsidRPr="00695FE2">
              <w:t>;</w:t>
            </w:r>
          </w:p>
        </w:tc>
      </w:tr>
      <w:tr w:rsidR="00695FE2" w:rsidRPr="00C44468" w14:paraId="6954E2E6" w14:textId="77777777" w:rsidTr="00293635">
        <w:tc>
          <w:tcPr>
            <w:tcW w:w="2268" w:type="dxa"/>
          </w:tcPr>
          <w:p w14:paraId="1690888E" w14:textId="77777777" w:rsidR="00F20C99" w:rsidRDefault="00293635" w:rsidP="00293635">
            <w:pPr>
              <w:pStyle w:val="GPSDefinitionTerm"/>
            </w:pPr>
            <w:r w:rsidRPr="006875AD">
              <w:t>"</w:t>
            </w:r>
            <w:r w:rsidR="00695FE2" w:rsidRPr="00C44468">
              <w:t>Exception</w:t>
            </w:r>
            <w:r w:rsidRPr="006875AD">
              <w:t>"</w:t>
            </w:r>
          </w:p>
        </w:tc>
        <w:tc>
          <w:tcPr>
            <w:tcW w:w="5244" w:type="dxa"/>
          </w:tcPr>
          <w:p w14:paraId="41D37C50" w14:textId="0731A460" w:rsidR="00F20C99" w:rsidRDefault="00293635" w:rsidP="007F7D48">
            <w:pPr>
              <w:pStyle w:val="GPsDefinition"/>
            </w:pPr>
            <w:r>
              <w:t xml:space="preserve">means </w:t>
            </w:r>
            <w:r w:rsidR="00695FE2" w:rsidRPr="00695FE2">
              <w:t>a deviation of project tolerances in accordance with PRINCE2 methodology in respect of this Framework Agreement or in the supply of the Services;</w:t>
            </w:r>
          </w:p>
        </w:tc>
      </w:tr>
      <w:tr w:rsidR="00695FE2" w:rsidRPr="00C44468" w14:paraId="0E7F2231" w14:textId="77777777" w:rsidTr="00293635">
        <w:tc>
          <w:tcPr>
            <w:tcW w:w="2268" w:type="dxa"/>
          </w:tcPr>
          <w:p w14:paraId="78918996" w14:textId="77777777" w:rsidR="00F20C99" w:rsidRDefault="00293635" w:rsidP="00293635">
            <w:pPr>
              <w:pStyle w:val="GPSDefinitionTerm"/>
            </w:pPr>
            <w:r w:rsidRPr="006875AD">
              <w:t>"</w:t>
            </w:r>
            <w:r w:rsidR="00695FE2">
              <w:t>Expedited Dispute Timetable</w:t>
            </w:r>
            <w:r w:rsidRPr="006875AD">
              <w:t>"</w:t>
            </w:r>
          </w:p>
        </w:tc>
        <w:tc>
          <w:tcPr>
            <w:tcW w:w="5244" w:type="dxa"/>
          </w:tcPr>
          <w:p w14:paraId="02583F40"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EB21D8">
              <w:t>2.6</w:t>
            </w:r>
            <w:r w:rsidR="009F4234">
              <w:fldChar w:fldCharType="end"/>
            </w:r>
            <w:r w:rsidR="00695FE2" w:rsidRPr="00695FE2">
              <w:t>;</w:t>
            </w:r>
          </w:p>
        </w:tc>
      </w:tr>
      <w:tr w:rsidR="00695FE2" w:rsidRPr="00C44468" w14:paraId="6A3AA94D" w14:textId="77777777" w:rsidTr="00293635">
        <w:tc>
          <w:tcPr>
            <w:tcW w:w="2268" w:type="dxa"/>
          </w:tcPr>
          <w:p w14:paraId="3E4F5E29" w14:textId="77777777" w:rsidR="00F20C99" w:rsidRDefault="00293635" w:rsidP="00293635">
            <w:pPr>
              <w:pStyle w:val="GPSDefinitionTerm"/>
            </w:pPr>
            <w:r w:rsidRPr="006875AD">
              <w:t>"</w:t>
            </w:r>
            <w:r w:rsidR="00695FE2" w:rsidRPr="00C44468">
              <w:t>Expert</w:t>
            </w:r>
            <w:r w:rsidRPr="006875AD">
              <w:t>"</w:t>
            </w:r>
          </w:p>
        </w:tc>
        <w:tc>
          <w:tcPr>
            <w:tcW w:w="5244" w:type="dxa"/>
          </w:tcPr>
          <w:p w14:paraId="05DC29C2" w14:textId="77777777"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EB21D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4D6E4DE8" w14:textId="77777777" w:rsidTr="00293635">
        <w:tc>
          <w:tcPr>
            <w:tcW w:w="2268" w:type="dxa"/>
          </w:tcPr>
          <w:p w14:paraId="677DE728" w14:textId="77777777" w:rsidR="00F20C99" w:rsidRDefault="00293635" w:rsidP="00293635">
            <w:pPr>
              <w:pStyle w:val="GPSDefinitionTerm"/>
            </w:pPr>
            <w:r w:rsidRPr="006875AD">
              <w:t>"</w:t>
            </w:r>
            <w:r w:rsidR="00695FE2">
              <w:t>Mediation Notice</w:t>
            </w:r>
            <w:r w:rsidRPr="006875AD">
              <w:t>"</w:t>
            </w:r>
          </w:p>
        </w:tc>
        <w:tc>
          <w:tcPr>
            <w:tcW w:w="5244" w:type="dxa"/>
          </w:tcPr>
          <w:p w14:paraId="6419D0DB"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EB21D8">
              <w:t>3.2</w:t>
            </w:r>
            <w:r w:rsidR="009F4234">
              <w:fldChar w:fldCharType="end"/>
            </w:r>
            <w:r w:rsidR="00695FE2" w:rsidRPr="00695FE2">
              <w:t>; and</w:t>
            </w:r>
          </w:p>
        </w:tc>
      </w:tr>
      <w:tr w:rsidR="00695FE2" w:rsidRPr="00C44468" w14:paraId="636F76AC" w14:textId="77777777" w:rsidTr="00293635">
        <w:tc>
          <w:tcPr>
            <w:tcW w:w="2268" w:type="dxa"/>
          </w:tcPr>
          <w:p w14:paraId="1BAF89C9" w14:textId="77777777" w:rsidR="00F20C99" w:rsidRDefault="00293635" w:rsidP="00293635">
            <w:pPr>
              <w:pStyle w:val="GPSDefinitionTerm"/>
            </w:pPr>
            <w:r w:rsidRPr="006875AD">
              <w:t>"</w:t>
            </w:r>
            <w:r w:rsidR="00695FE2" w:rsidRPr="00C44468">
              <w:t>Mediator</w:t>
            </w:r>
            <w:r w:rsidRPr="006875AD">
              <w:t>"</w:t>
            </w:r>
          </w:p>
        </w:tc>
        <w:tc>
          <w:tcPr>
            <w:tcW w:w="5244" w:type="dxa"/>
          </w:tcPr>
          <w:p w14:paraId="3845A8F4" w14:textId="77777777" w:rsidR="00F20C99" w:rsidRDefault="00293635" w:rsidP="00293635">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EB21D8">
              <w:t>4.2</w:t>
            </w:r>
            <w:r w:rsidR="009F4234">
              <w:fldChar w:fldCharType="end"/>
            </w:r>
            <w:r w:rsidR="00695FE2" w:rsidRPr="00695FE2">
              <w:t xml:space="preserve"> of this </w:t>
            </w:r>
            <w:r w:rsidR="009F4234">
              <w:t xml:space="preserve">Framework </w:t>
            </w:r>
            <w:r w:rsidR="00695FE2" w:rsidRPr="00695FE2">
              <w:t>Schedule 18.</w:t>
            </w:r>
          </w:p>
        </w:tc>
      </w:tr>
    </w:tbl>
    <w:p w14:paraId="4628A31D" w14:textId="77777777" w:rsidR="00F20C99" w:rsidRDefault="00695FE2" w:rsidP="00E94334">
      <w:pPr>
        <w:pStyle w:val="GPSL1SCHEDULEHeading"/>
      </w:pPr>
      <w:r>
        <w:t>I</w:t>
      </w:r>
      <w:r w:rsidRPr="00B516BB">
        <w:t>NTRODUCTION</w:t>
      </w:r>
    </w:p>
    <w:p w14:paraId="20066854" w14:textId="77777777" w:rsidR="00F20C99" w:rsidRDefault="00695FE2" w:rsidP="00E94334">
      <w:pPr>
        <w:pStyle w:val="GPSL2Numbered"/>
      </w:pPr>
      <w:bookmarkStart w:id="725" w:name="_Ref366050930"/>
      <w:r w:rsidRPr="00C44468">
        <w:t>If a Dispute arises then:</w:t>
      </w:r>
      <w:bookmarkEnd w:id="725"/>
    </w:p>
    <w:p w14:paraId="30DD1B5C" w14:textId="77777777"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2D6F5EC8" w14:textId="77777777" w:rsidR="009D629C" w:rsidRDefault="00695FE2" w:rsidP="00E94334">
      <w:pPr>
        <w:pStyle w:val="GPSL3numberedclause"/>
      </w:pPr>
      <w:proofErr w:type="gramStart"/>
      <w:r w:rsidRPr="00C44468">
        <w:t>if</w:t>
      </w:r>
      <w:proofErr w:type="gramEnd"/>
      <w:r w:rsidRPr="00C44468">
        <w:t xml:space="preserve"> such attempts are not successful within a reasonable time either Party may give to the other a Dispute Notice.</w:t>
      </w:r>
    </w:p>
    <w:p w14:paraId="2493E7A3" w14:textId="77777777" w:rsidR="009D629C" w:rsidRDefault="00695FE2" w:rsidP="00E94334">
      <w:pPr>
        <w:pStyle w:val="GPSL2Numbered"/>
      </w:pPr>
      <w:r w:rsidRPr="00C44468">
        <w:t>The Dispute Notice shall set out:</w:t>
      </w:r>
    </w:p>
    <w:p w14:paraId="592A2EE8" w14:textId="77777777" w:rsidR="00F20C99" w:rsidRDefault="00695FE2" w:rsidP="00E94334">
      <w:pPr>
        <w:pStyle w:val="GPSL3numberedclause"/>
      </w:pPr>
      <w:r w:rsidRPr="00C44468">
        <w:t>the material particulars of the Dispute;</w:t>
      </w:r>
    </w:p>
    <w:p w14:paraId="42565A31" w14:textId="77777777" w:rsidR="00F20C99" w:rsidRDefault="00695FE2" w:rsidP="00E94334">
      <w:pPr>
        <w:pStyle w:val="GPSL3numberedclause"/>
      </w:pPr>
      <w:r w:rsidRPr="00C44468">
        <w:t>the reasons why the Party serving the Dispute Notice believes that the Dispute has arisen; and</w:t>
      </w:r>
    </w:p>
    <w:p w14:paraId="05CED076" w14:textId="77777777"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EB21D8">
        <w:t>2.6</w:t>
      </w:r>
      <w:r w:rsidR="009F4234">
        <w:fldChar w:fldCharType="end"/>
      </w:r>
      <w:r w:rsidRPr="00C44468">
        <w:t>, the reason why.</w:t>
      </w:r>
    </w:p>
    <w:p w14:paraId="6A1FFD5B" w14:textId="77777777"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14:paraId="684778A1" w14:textId="77777777"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EB21D8">
        <w:t>3.2</w:t>
      </w:r>
      <w:r w:rsidR="009F4234">
        <w:fldChar w:fldCharType="end"/>
      </w:r>
      <w:r w:rsidRPr="00C44468">
        <w:t>, the Parties shall seek to resolve Disputes:</w:t>
      </w:r>
    </w:p>
    <w:p w14:paraId="18EB99E6" w14:textId="77777777"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EB21D8">
        <w:t>3</w:t>
      </w:r>
      <w:r w:rsidR="009F4234">
        <w:fldChar w:fldCharType="end"/>
      </w:r>
      <w:r w:rsidRPr="00C44468">
        <w:t>);</w:t>
      </w:r>
    </w:p>
    <w:p w14:paraId="217BC521" w14:textId="77777777" w:rsidR="009D629C" w:rsidRDefault="00695FE2" w:rsidP="00E94334">
      <w:pPr>
        <w:pStyle w:val="GPSL3numberedclause"/>
      </w:pPr>
      <w:r w:rsidRPr="00C44468">
        <w:lastRenderedPageBreak/>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EB21D8">
        <w:t>4</w:t>
      </w:r>
      <w:r w:rsidR="009F4234">
        <w:fldChar w:fldCharType="end"/>
      </w:r>
      <w:r w:rsidRPr="00C44468">
        <w:t xml:space="preserve">); and </w:t>
      </w:r>
    </w:p>
    <w:p w14:paraId="24463BC9" w14:textId="77777777" w:rsidR="009D629C" w:rsidRDefault="00695FE2" w:rsidP="00E94334">
      <w:pPr>
        <w:pStyle w:val="GPSL3numberedclause"/>
      </w:pPr>
      <w:proofErr w:type="gramStart"/>
      <w:r w:rsidRPr="00C44468">
        <w:t>lastly</w:t>
      </w:r>
      <w:proofErr w:type="gramEnd"/>
      <w:r w:rsidRPr="00C44468">
        <w:t xml:space="preserve">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EB21D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EB21D8">
        <w:t>49</w:t>
      </w:r>
      <w:r w:rsidR="00EC2F19">
        <w:fldChar w:fldCharType="end"/>
      </w:r>
      <w:r w:rsidRPr="00C44468">
        <w:t> (</w:t>
      </w:r>
      <w:r w:rsidRPr="00C44468">
        <w:rPr>
          <w:i/>
        </w:rPr>
        <w:t>Governing Law and Jurisdiction</w:t>
      </w:r>
      <w:r w:rsidRPr="00C44468">
        <w:t>)).</w:t>
      </w:r>
    </w:p>
    <w:p w14:paraId="35705BB9"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EB21D8">
        <w:t>5</w:t>
      </w:r>
      <w:r w:rsidR="00EC2F19">
        <w:fldChar w:fldCharType="end"/>
      </w:r>
      <w:r w:rsidR="00EC2F19">
        <w:t xml:space="preserve"> (Expert Determination)</w:t>
      </w:r>
      <w:r w:rsidRPr="00C44468">
        <w:t>.</w:t>
      </w:r>
    </w:p>
    <w:p w14:paraId="327B898C" w14:textId="77777777" w:rsidR="00F20C99" w:rsidRDefault="00695FE2" w:rsidP="00E94334">
      <w:pPr>
        <w:pStyle w:val="GPSL2Numbered"/>
      </w:pPr>
      <w:bookmarkStart w:id="726"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726"/>
    </w:p>
    <w:p w14:paraId="48588252" w14:textId="77777777" w:rsidR="00F20C99" w:rsidRDefault="00695FE2" w:rsidP="00E94334">
      <w:pPr>
        <w:pStyle w:val="GPSL2Numbered"/>
      </w:pPr>
      <w:bookmarkStart w:id="727"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EB21D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727"/>
    </w:p>
    <w:p w14:paraId="068C620D"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EB21D8">
        <w:t>3.2.3</w:t>
      </w:r>
      <w:r w:rsidR="002F7201">
        <w:fldChar w:fldCharType="end"/>
      </w:r>
      <w:r w:rsidRPr="00C44468">
        <w:t xml:space="preserve">, </w:t>
      </w:r>
      <w:r w:rsidR="002F7201">
        <w:t>ten (</w:t>
      </w:r>
      <w:r w:rsidRPr="00C44468">
        <w:t>10</w:t>
      </w:r>
      <w:r w:rsidR="002F7201">
        <w:t>)</w:t>
      </w:r>
      <w:r w:rsidRPr="00C44468">
        <w:t> Working Days;</w:t>
      </w:r>
    </w:p>
    <w:p w14:paraId="529A5387" w14:textId="77777777"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EB21D8">
        <w:t>4.2</w:t>
      </w:r>
      <w:r w:rsidR="002F7201">
        <w:fldChar w:fldCharType="end"/>
      </w:r>
      <w:r w:rsidRPr="00C44468">
        <w:t xml:space="preserve">, </w:t>
      </w:r>
      <w:r w:rsidR="002F7201">
        <w:t>ten (</w:t>
      </w:r>
      <w:r w:rsidRPr="00C44468">
        <w:t>10</w:t>
      </w:r>
      <w:r w:rsidR="002F7201">
        <w:t>)</w:t>
      </w:r>
      <w:r w:rsidRPr="00C44468">
        <w:t> Working Days;</w:t>
      </w:r>
    </w:p>
    <w:p w14:paraId="058354D6" w14:textId="77777777"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EB21D8">
        <w:t>5.2</w:t>
      </w:r>
      <w:r w:rsidR="002F7201">
        <w:fldChar w:fldCharType="end"/>
      </w:r>
      <w:r w:rsidRPr="00C44468">
        <w:t xml:space="preserve">, </w:t>
      </w:r>
      <w:r w:rsidR="002F7201">
        <w:t>five (</w:t>
      </w:r>
      <w:r w:rsidRPr="00C44468">
        <w:t>5</w:t>
      </w:r>
      <w:r w:rsidR="002F7201">
        <w:t>)</w:t>
      </w:r>
      <w:r w:rsidRPr="00C44468">
        <w:t> Working Days; and</w:t>
      </w:r>
    </w:p>
    <w:p w14:paraId="1A5A53B6" w14:textId="77777777" w:rsidR="00F20C99" w:rsidRDefault="00695FE2" w:rsidP="00E94334">
      <w:pPr>
        <w:pStyle w:val="GPSL3numberedclause"/>
      </w:pPr>
      <w:proofErr w:type="gramStart"/>
      <w:r w:rsidRPr="00C44468">
        <w:t>in</w:t>
      </w:r>
      <w:proofErr w:type="gramEnd"/>
      <w:r w:rsidRPr="00C44468">
        <w:t xml:space="preserve"> </w:t>
      </w:r>
      <w:r>
        <w:t>p</w:t>
      </w:r>
      <w:r w:rsidRPr="00C44468">
        <w:t>aragraph </w:t>
      </w:r>
      <w:r w:rsidR="002F7201">
        <w:fldChar w:fldCharType="begin"/>
      </w:r>
      <w:r w:rsidR="002F7201">
        <w:instrText xml:space="preserve"> REF _Ref365995970 \r \h </w:instrText>
      </w:r>
      <w:r w:rsidR="002F7201">
        <w:fldChar w:fldCharType="separate"/>
      </w:r>
      <w:r w:rsidR="00EB21D8">
        <w:t>6.2</w:t>
      </w:r>
      <w:r w:rsidR="002F7201">
        <w:fldChar w:fldCharType="end"/>
      </w:r>
      <w:r w:rsidRPr="00C44468">
        <w:t xml:space="preserve">, </w:t>
      </w:r>
      <w:r w:rsidR="002F7201">
        <w:t>ten (</w:t>
      </w:r>
      <w:r w:rsidRPr="00C44468">
        <w:t>10</w:t>
      </w:r>
      <w:r w:rsidR="002F7201">
        <w:t>)</w:t>
      </w:r>
      <w:r w:rsidRPr="00C44468">
        <w:t> Working Days.</w:t>
      </w:r>
    </w:p>
    <w:p w14:paraId="164A28EA" w14:textId="77777777"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36104A89" w14:textId="77777777" w:rsidR="00F20C99" w:rsidRDefault="00695FE2" w:rsidP="00E94334">
      <w:pPr>
        <w:pStyle w:val="GPSL1SCHEDULEHeading"/>
      </w:pPr>
      <w:bookmarkStart w:id="728" w:name="_Ref365996356"/>
      <w:r w:rsidRPr="0038753E">
        <w:t>COMMERCIAL NEGOTIATIONS</w:t>
      </w:r>
      <w:bookmarkEnd w:id="728"/>
    </w:p>
    <w:p w14:paraId="2A084615" w14:textId="61BF2F3A" w:rsidR="00F20C99" w:rsidRDefault="00695FE2" w:rsidP="00E94334">
      <w:pPr>
        <w:pStyle w:val="GPSL2Numbered"/>
      </w:pPr>
      <w:bookmarkStart w:id="729"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6150D8">
        <w:t>Grants and Programme</w:t>
      </w:r>
      <w:r w:rsidR="004C541B">
        <w:t>s</w:t>
      </w:r>
      <w:r w:rsidR="006150D8">
        <w:t xml:space="preserve"> Services Framework Manager</w:t>
      </w:r>
      <w:r w:rsidRPr="00C44468">
        <w:t xml:space="preserve"> and the Supplier’s </w:t>
      </w:r>
      <w:r w:rsidRPr="00F10A7C">
        <w:rPr>
          <w:highlight w:val="green"/>
        </w:rPr>
        <w:t>[</w:t>
      </w:r>
      <w:r w:rsidRPr="004A5B92">
        <w:rPr>
          <w:b/>
          <w:i/>
          <w:highlight w:val="green"/>
        </w:rPr>
        <w:t>insert role</w:t>
      </w:r>
      <w:r w:rsidRPr="0072600F">
        <w:rPr>
          <w:highlight w:val="green"/>
        </w:rPr>
        <w:t>],</w:t>
      </w:r>
      <w:r>
        <w:t xml:space="preserve"> such discussions being commercial negotiations</w:t>
      </w:r>
      <w:r w:rsidRPr="00C44468">
        <w:t>.</w:t>
      </w:r>
      <w:bookmarkEnd w:id="729"/>
      <w:r w:rsidRPr="00C44468">
        <w:t xml:space="preserve"> </w:t>
      </w:r>
    </w:p>
    <w:p w14:paraId="1A756514" w14:textId="77777777" w:rsidR="00F20C99" w:rsidRDefault="00695FE2" w:rsidP="00E94334">
      <w:pPr>
        <w:pStyle w:val="GPSL2Numbered"/>
      </w:pPr>
      <w:bookmarkStart w:id="730" w:name="_Ref365996143"/>
      <w:r w:rsidRPr="00C44468">
        <w:t>If:</w:t>
      </w:r>
      <w:bookmarkEnd w:id="730"/>
      <w:r w:rsidRPr="00C44468">
        <w:t xml:space="preserve"> </w:t>
      </w:r>
    </w:p>
    <w:p w14:paraId="24B374C1" w14:textId="77777777"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1392C457" w14:textId="77777777"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EB21D8">
        <w:t>3</w:t>
      </w:r>
      <w:r w:rsidR="002F7201">
        <w:fldChar w:fldCharType="end"/>
      </w:r>
      <w:r w:rsidRPr="00C44468">
        <w:t>; or</w:t>
      </w:r>
    </w:p>
    <w:p w14:paraId="0083083D" w14:textId="77777777" w:rsidR="00F20C99" w:rsidRDefault="00695FE2" w:rsidP="00E94334">
      <w:pPr>
        <w:pStyle w:val="GPSL3numberedclause"/>
      </w:pPr>
      <w:bookmarkStart w:id="731"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EB21D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731"/>
      <w:r w:rsidRPr="00C44468">
        <w:t xml:space="preserve"> </w:t>
      </w:r>
    </w:p>
    <w:p w14:paraId="3DDFBC57"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EB21D8">
        <w:t>4</w:t>
      </w:r>
      <w:r w:rsidR="002F7201">
        <w:fldChar w:fldCharType="end"/>
      </w:r>
      <w:r w:rsidRPr="00C44468">
        <w:t>.</w:t>
      </w:r>
    </w:p>
    <w:p w14:paraId="4B492794" w14:textId="77777777" w:rsidR="00F20C99" w:rsidRDefault="00695FE2" w:rsidP="00E94334">
      <w:pPr>
        <w:pStyle w:val="GPSL1SCHEDULEHeading"/>
      </w:pPr>
      <w:bookmarkStart w:id="732" w:name="_Ref365996377"/>
      <w:r w:rsidRPr="000C275A">
        <w:lastRenderedPageBreak/>
        <w:t>MEDIATION</w:t>
      </w:r>
      <w:bookmarkEnd w:id="732"/>
    </w:p>
    <w:p w14:paraId="50803321" w14:textId="77777777"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61365513" w14:textId="77777777" w:rsidR="00F20C99" w:rsidRDefault="00695FE2" w:rsidP="00E94334">
      <w:pPr>
        <w:pStyle w:val="GPSL2Numbered"/>
      </w:pPr>
      <w:bookmarkStart w:id="733"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733"/>
    </w:p>
    <w:p w14:paraId="7C6A9CCE" w14:textId="77777777"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10E820D" w14:textId="77777777"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14:paraId="449FDFE6" w14:textId="77777777" w:rsidR="00F20C99" w:rsidRDefault="00695FE2" w:rsidP="00E94334">
      <w:pPr>
        <w:pStyle w:val="GPSL1SCHEDULEHeading"/>
      </w:pPr>
      <w:bookmarkStart w:id="734" w:name="_Ref365996568"/>
      <w:r w:rsidRPr="000C275A">
        <w:t>EXPERT DETERMINATION</w:t>
      </w:r>
      <w:bookmarkEnd w:id="734"/>
    </w:p>
    <w:p w14:paraId="445D56B7" w14:textId="60E57E1F" w:rsidR="00F20C99" w:rsidRDefault="00695FE2" w:rsidP="00E94334">
      <w:pPr>
        <w:pStyle w:val="GPSL2Numbered"/>
      </w:pPr>
      <w:r w:rsidRPr="00C44468">
        <w:t xml:space="preserve">If a Dispute relates to any aspect of the technology underlying the provision of the </w:t>
      </w:r>
      <w:r>
        <w:t>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BD4945B" w14:textId="77777777" w:rsidR="00F20C99" w:rsidRDefault="00695FE2" w:rsidP="00E94334">
      <w:pPr>
        <w:pStyle w:val="GPSL2Numbered"/>
      </w:pPr>
      <w:bookmarkStart w:id="735"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735"/>
    </w:p>
    <w:p w14:paraId="354C33C9" w14:textId="77777777" w:rsidR="00F20C99" w:rsidRDefault="00695FE2" w:rsidP="00E94334">
      <w:pPr>
        <w:pStyle w:val="GPSL2Numbered"/>
      </w:pPr>
      <w:r w:rsidRPr="00C44468">
        <w:t>The Expert shall act on the following basis:</w:t>
      </w:r>
    </w:p>
    <w:p w14:paraId="476B7FDC" w14:textId="77777777" w:rsidR="00A026E9" w:rsidRDefault="00695FE2" w:rsidP="00E94334">
      <w:pPr>
        <w:pStyle w:val="GPSL3numberedclause"/>
      </w:pPr>
      <w:r w:rsidRPr="00C44468">
        <w:t>he/she shall act as an expert and not as an arbitrator and shall act fairly and impartially;</w:t>
      </w:r>
    </w:p>
    <w:p w14:paraId="0214EC99" w14:textId="77777777"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77C55C9B" w14:textId="77777777"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97E9AE6" w14:textId="77777777"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39094C63" w14:textId="77777777" w:rsidR="009D629C" w:rsidRDefault="00695FE2" w:rsidP="00E94334">
      <w:pPr>
        <w:pStyle w:val="GPSL3numberedclause"/>
      </w:pPr>
      <w:r w:rsidRPr="00C44468">
        <w:t>the process shall be conducted in private and shall be confidential; and</w:t>
      </w:r>
    </w:p>
    <w:p w14:paraId="34C43BD8" w14:textId="77777777" w:rsidR="009D629C" w:rsidRDefault="00695FE2" w:rsidP="00E94334">
      <w:pPr>
        <w:pStyle w:val="GPSL3numberedclause"/>
      </w:pPr>
      <w:proofErr w:type="gramStart"/>
      <w:r w:rsidRPr="00C44468">
        <w:t>the</w:t>
      </w:r>
      <w:proofErr w:type="gramEnd"/>
      <w:r w:rsidRPr="00C44468">
        <w:t xml:space="preserve"> Expert shall determine how and by whom the costs of the determination, including his/her fees and expenses, are to be paid.</w:t>
      </w:r>
    </w:p>
    <w:p w14:paraId="6738AB0D" w14:textId="77777777" w:rsidR="00F20C99" w:rsidRDefault="00695FE2" w:rsidP="00E94334">
      <w:pPr>
        <w:pStyle w:val="GPSL1SCHEDULEHeading"/>
      </w:pPr>
      <w:bookmarkStart w:id="736" w:name="_Ref365996496"/>
      <w:r w:rsidRPr="00A7402E">
        <w:lastRenderedPageBreak/>
        <w:t>ARBITRATION</w:t>
      </w:r>
      <w:bookmarkEnd w:id="736"/>
    </w:p>
    <w:p w14:paraId="04070CE9" w14:textId="77777777" w:rsidR="00F20C99" w:rsidRDefault="00695FE2" w:rsidP="00E94334">
      <w:pPr>
        <w:pStyle w:val="GPSL2Numbered"/>
      </w:pPr>
      <w:bookmarkStart w:id="737"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EB21D8">
        <w:t>6.4</w:t>
      </w:r>
      <w:r w:rsidR="002F7201">
        <w:fldChar w:fldCharType="end"/>
      </w:r>
      <w:r w:rsidRPr="00C44468">
        <w:t>.</w:t>
      </w:r>
      <w:bookmarkEnd w:id="737"/>
    </w:p>
    <w:p w14:paraId="1D86EB70" w14:textId="77777777" w:rsidR="00F20C99" w:rsidRDefault="00695FE2" w:rsidP="00E94334">
      <w:pPr>
        <w:pStyle w:val="GPSL2Numbered"/>
      </w:pPr>
      <w:bookmarkStart w:id="738"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EB21D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EB21D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738"/>
      <w:r w:rsidRPr="00C44468">
        <w:t xml:space="preserve"> </w:t>
      </w:r>
    </w:p>
    <w:p w14:paraId="5C02E248" w14:textId="77777777" w:rsidR="00F20C99" w:rsidRDefault="00695FE2" w:rsidP="00E94334">
      <w:pPr>
        <w:pStyle w:val="GPSL2Numbered"/>
      </w:pPr>
      <w:bookmarkStart w:id="739" w:name="_Ref366050367"/>
      <w:r w:rsidRPr="00C44468">
        <w:t>If:</w:t>
      </w:r>
      <w:bookmarkEnd w:id="739"/>
    </w:p>
    <w:p w14:paraId="75AFBFA4" w14:textId="77777777"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EB21D8">
        <w:t>6.4</w:t>
      </w:r>
      <w:r w:rsidR="002F7201">
        <w:fldChar w:fldCharType="end"/>
      </w:r>
      <w:r w:rsidRPr="00C44468">
        <w:t xml:space="preserve">shall apply; </w:t>
      </w:r>
    </w:p>
    <w:p w14:paraId="7257EE76" w14:textId="77777777"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EB21D8">
        <w:t>49</w:t>
      </w:r>
      <w:r w:rsidR="002F7201">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326416AF" w14:textId="77777777"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EB21D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EB21D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EB21D8">
        <w:t>49</w:t>
      </w:r>
      <w:r w:rsidR="002F7201">
        <w:fldChar w:fldCharType="end"/>
      </w:r>
      <w:r>
        <w:t xml:space="preserve"> (Governing Law and Jurisdiction)</w:t>
      </w:r>
      <w:r w:rsidRPr="00C44468">
        <w:t xml:space="preserve"> which shall (in those circumstances) have exclusive jurisdiction.</w:t>
      </w:r>
    </w:p>
    <w:p w14:paraId="44C70E1E" w14:textId="77777777" w:rsidR="009D629C" w:rsidRDefault="00695FE2" w:rsidP="00E94334">
      <w:pPr>
        <w:pStyle w:val="GPSL2Numbered"/>
      </w:pPr>
      <w:bookmarkStart w:id="740" w:name="_Ref366049722"/>
      <w:r w:rsidRPr="00C44468">
        <w:t xml:space="preserve">In the event that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EB21D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EB21D8">
        <w:t>6.3</w:t>
      </w:r>
      <w:r w:rsidR="002F7201">
        <w:fldChar w:fldCharType="end"/>
      </w:r>
      <w:r w:rsidRPr="00C44468">
        <w:t>, the Parties hereby confirm that:</w:t>
      </w:r>
      <w:bookmarkEnd w:id="740"/>
    </w:p>
    <w:p w14:paraId="237566DF" w14:textId="77777777"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EB21D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EB21D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EB21D8">
        <w:t>6.4.7</w:t>
      </w:r>
      <w:r w:rsidR="002F7201">
        <w:fldChar w:fldCharType="end"/>
      </w:r>
      <w:r w:rsidR="000F1C42">
        <w:t>)</w:t>
      </w:r>
      <w:r w:rsidRPr="00C44468">
        <w:t xml:space="preserve">; </w:t>
      </w:r>
    </w:p>
    <w:p w14:paraId="69F847E9" w14:textId="77777777" w:rsidR="009D629C" w:rsidRDefault="00695FE2" w:rsidP="00E94334">
      <w:pPr>
        <w:pStyle w:val="GPSL3numberedclause"/>
      </w:pPr>
      <w:r w:rsidRPr="00C44468">
        <w:t>the arbitration shall be administered by the LCIA;</w:t>
      </w:r>
    </w:p>
    <w:p w14:paraId="74EB99BF" w14:textId="77777777"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0D762801" w14:textId="77777777"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08E96C55" w14:textId="77777777" w:rsidR="009D629C" w:rsidRDefault="00695FE2" w:rsidP="00E94334">
      <w:pPr>
        <w:pStyle w:val="GPSL3numberedclause"/>
      </w:pPr>
      <w:bookmarkStart w:id="741" w:name="_Ref366050645"/>
      <w:r w:rsidRPr="00C44468">
        <w:t xml:space="preserve">the chair of the </w:t>
      </w:r>
      <w:r>
        <w:t>a</w:t>
      </w:r>
      <w:r w:rsidRPr="00C44468">
        <w:t xml:space="preserve">rbitral </w:t>
      </w:r>
      <w:r>
        <w:t>t</w:t>
      </w:r>
      <w:r w:rsidRPr="00C44468">
        <w:t>ribunal shall be British;</w:t>
      </w:r>
      <w:bookmarkEnd w:id="741"/>
    </w:p>
    <w:p w14:paraId="7DEDB4AB" w14:textId="77777777" w:rsidR="009D629C" w:rsidRDefault="00695FE2" w:rsidP="00E94334">
      <w:pPr>
        <w:pStyle w:val="GPSL3numberedclause"/>
      </w:pPr>
      <w:bookmarkStart w:id="742" w:name="_Ref366050660"/>
      <w:r w:rsidRPr="00C44468">
        <w:t>the arbitration proceedings shall take place in London and in the English language; and</w:t>
      </w:r>
      <w:bookmarkEnd w:id="742"/>
    </w:p>
    <w:p w14:paraId="23390261" w14:textId="77777777" w:rsidR="009D629C" w:rsidRDefault="00695FE2" w:rsidP="00E94334">
      <w:pPr>
        <w:pStyle w:val="GPSL3numberedclause"/>
      </w:pPr>
      <w:bookmarkStart w:id="743" w:name="_Ref366050694"/>
      <w:proofErr w:type="gramStart"/>
      <w:r w:rsidRPr="00C44468">
        <w:t>the</w:t>
      </w:r>
      <w:proofErr w:type="gramEnd"/>
      <w:r w:rsidRPr="00C44468">
        <w:t xml:space="preserve"> seat of the arbitration shall be London.</w:t>
      </w:r>
      <w:bookmarkEnd w:id="743"/>
      <w:r w:rsidRPr="00C44468">
        <w:t xml:space="preserve"> </w:t>
      </w:r>
    </w:p>
    <w:p w14:paraId="5D1CF943" w14:textId="77777777" w:rsidR="00F20C99" w:rsidRDefault="00695FE2" w:rsidP="00E94334">
      <w:pPr>
        <w:pStyle w:val="GPSL1SCHEDULEHeading"/>
      </w:pPr>
      <w:r w:rsidRPr="00A7402E">
        <w:lastRenderedPageBreak/>
        <w:t>URGENT RELIEF</w:t>
      </w:r>
    </w:p>
    <w:p w14:paraId="3B9357C1" w14:textId="77777777" w:rsidR="00F20C99" w:rsidRDefault="00695FE2" w:rsidP="00E94334">
      <w:pPr>
        <w:pStyle w:val="GPSL2Numbered"/>
      </w:pPr>
      <w:r w:rsidRPr="00C44468">
        <w:t>Either Party may at any time take proceedings or seek remedies before any court or tribunal of competent jurisdiction:</w:t>
      </w:r>
    </w:p>
    <w:p w14:paraId="1E9A6DD8" w14:textId="77777777"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2574AC12" w14:textId="77777777" w:rsidR="00F20C99" w:rsidRDefault="00695FE2" w:rsidP="00E94334">
      <w:pPr>
        <w:pStyle w:val="GPSL3numberedclause"/>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EB21D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07F9F5A6" w14:textId="77777777" w:rsidR="00F24179" w:rsidRPr="00D533BA" w:rsidRDefault="00534588" w:rsidP="00F24179">
      <w:pPr>
        <w:pStyle w:val="GPSmacrorestart"/>
      </w:pPr>
      <w:r w:rsidRPr="00695FE2">
        <w:fldChar w:fldCharType="begin"/>
      </w:r>
      <w:r w:rsidRPr="00695FE2">
        <w:instrText>LISTNUM \l 1 \s 0</w:instrText>
      </w:r>
      <w:r w:rsidRPr="00695FE2">
        <w:fldChar w:fldCharType="end"/>
      </w:r>
    </w:p>
    <w:p w14:paraId="1B51A33F" w14:textId="77777777" w:rsidR="00F20C99" w:rsidRDefault="00F20C99">
      <w:pPr>
        <w:pStyle w:val="GPSmacrorestart"/>
      </w:pPr>
    </w:p>
    <w:p w14:paraId="25F0555F"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r>
    </w:p>
    <w:p w14:paraId="1007DACE" w14:textId="77777777" w:rsidR="002D6D6C" w:rsidRPr="002D6D6C" w:rsidRDefault="002D6D6C">
      <w:pPr>
        <w:overflowPunct/>
        <w:autoSpaceDE/>
        <w:autoSpaceDN/>
        <w:adjustRightInd/>
        <w:spacing w:after="0"/>
        <w:jc w:val="left"/>
        <w:textAlignment w:val="auto"/>
        <w:rPr>
          <w:color w:val="FFFFFF"/>
          <w:sz w:val="16"/>
          <w:szCs w:val="16"/>
        </w:rPr>
      </w:pPr>
    </w:p>
    <w:p w14:paraId="1861DAA5" w14:textId="77777777" w:rsidR="002B49ED" w:rsidRDefault="002B49ED" w:rsidP="001C4E7E">
      <w:pPr>
        <w:pStyle w:val="GPSSchTitleandNumber"/>
        <w:rPr>
          <w:rFonts w:hint="eastAsia"/>
        </w:rPr>
      </w:pPr>
      <w:bookmarkStart w:id="744" w:name="_Toc366085208"/>
      <w:bookmarkStart w:id="745" w:name="_Toc380428767"/>
      <w:bookmarkStart w:id="746" w:name="_Toc448501481"/>
      <w:r w:rsidRPr="002B49ED">
        <w:t>F</w:t>
      </w:r>
      <w:r w:rsidR="00932F6E">
        <w:t xml:space="preserve">RAMEWORK SCHEDULE </w:t>
      </w:r>
      <w:r w:rsidR="007C6448">
        <w:t>19</w:t>
      </w:r>
      <w:r w:rsidR="00932F6E">
        <w:t>: VARIATION FORM</w:t>
      </w:r>
      <w:bookmarkEnd w:id="744"/>
      <w:bookmarkEnd w:id="745"/>
      <w:bookmarkEnd w:id="746"/>
    </w:p>
    <w:p w14:paraId="7D0D9C31" w14:textId="77777777" w:rsidR="00002C1D" w:rsidRPr="00D03934" w:rsidRDefault="00002C1D" w:rsidP="00002C1D">
      <w:pPr>
        <w:pStyle w:val="TableNormal1"/>
      </w:pPr>
      <w:r w:rsidRPr="00D03934">
        <w:t>Variation Form No:</w:t>
      </w:r>
    </w:p>
    <w:p w14:paraId="0E2E031B" w14:textId="77777777" w:rsidR="00002C1D" w:rsidRPr="00D03934" w:rsidRDefault="00002C1D" w:rsidP="00002C1D">
      <w:pPr>
        <w:pStyle w:val="TableNormal1"/>
      </w:pPr>
      <w:r w:rsidRPr="00D03934">
        <w:t>……………………………………………………………………………………</w:t>
      </w:r>
    </w:p>
    <w:p w14:paraId="1639EDAA"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646A1A6C" w14:textId="77777777" w:rsidTr="0073096D">
        <w:trPr>
          <w:cantSplit/>
        </w:trPr>
        <w:tc>
          <w:tcPr>
            <w:tcW w:w="9531" w:type="dxa"/>
            <w:tcBorders>
              <w:top w:val="nil"/>
              <w:left w:val="nil"/>
              <w:bottom w:val="nil"/>
              <w:right w:val="nil"/>
            </w:tcBorders>
          </w:tcPr>
          <w:p w14:paraId="475F57D7"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2FB9BF14" w14:textId="77777777" w:rsidR="00002C1D" w:rsidRPr="00D03934" w:rsidRDefault="00002C1D" w:rsidP="0073096D">
            <w:pPr>
              <w:pStyle w:val="TableNormal1"/>
            </w:pPr>
            <w:r w:rsidRPr="00D03934">
              <w:t>and</w:t>
            </w:r>
          </w:p>
          <w:p w14:paraId="03E4324B"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55847D65" w14:textId="77777777" w:rsidR="00002C1D" w:rsidRPr="00D03934" w:rsidRDefault="00002C1D" w:rsidP="00A842DD">
      <w:pPr>
        <w:pStyle w:val="MarginText"/>
        <w:numPr>
          <w:ilvl w:val="0"/>
          <w:numId w:val="14"/>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56CB7590"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566A0867" w14:textId="77777777" w:rsidR="00002C1D" w:rsidRPr="00D03934" w:rsidRDefault="00002C1D" w:rsidP="00A842DD">
      <w:pPr>
        <w:pStyle w:val="MarginText"/>
        <w:numPr>
          <w:ilvl w:val="0"/>
          <w:numId w:val="14"/>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3CD13142" w14:textId="77777777" w:rsidR="002B49ED" w:rsidRPr="00D533BA" w:rsidRDefault="00002C1D" w:rsidP="00A842DD">
      <w:pPr>
        <w:pStyle w:val="MarginText"/>
        <w:numPr>
          <w:ilvl w:val="0"/>
          <w:numId w:val="14"/>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405B82A6"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r>
      <w:r w:rsidR="00534588" w:rsidRPr="00E75F50">
        <w:fldChar w:fldCharType="begin"/>
      </w:r>
      <w:r w:rsidR="00534588" w:rsidRPr="00E75F50">
        <w:instrText>LISTNUM \l 1 \s 0</w:instrText>
      </w:r>
      <w:r w:rsidR="00534588" w:rsidRPr="00E75F50">
        <w:fldChar w:fldCharType="end"/>
      </w:r>
    </w:p>
    <w:p w14:paraId="11AFF3B3" w14:textId="77777777" w:rsidR="002C5EB0" w:rsidRDefault="002C5EB0" w:rsidP="00581ECE">
      <w:pPr>
        <w:pStyle w:val="MarginText"/>
        <w:rPr>
          <w:szCs w:val="22"/>
        </w:rPr>
      </w:pPr>
    </w:p>
    <w:p w14:paraId="2624C1E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439077D7" w14:textId="77777777" w:rsidTr="0073096D">
        <w:tc>
          <w:tcPr>
            <w:tcW w:w="2210" w:type="dxa"/>
            <w:tcBorders>
              <w:bottom w:val="nil"/>
            </w:tcBorders>
          </w:tcPr>
          <w:p w14:paraId="6B2F1394" w14:textId="77777777" w:rsidR="00002C1D" w:rsidRPr="00D03934" w:rsidRDefault="00002C1D" w:rsidP="0073096D">
            <w:pPr>
              <w:pStyle w:val="TableNormal1"/>
            </w:pPr>
            <w:r w:rsidRPr="00D03934">
              <w:t>Signature</w:t>
            </w:r>
          </w:p>
        </w:tc>
        <w:tc>
          <w:tcPr>
            <w:tcW w:w="5940" w:type="dxa"/>
          </w:tcPr>
          <w:p w14:paraId="080F071C" w14:textId="77777777" w:rsidR="00002C1D" w:rsidRPr="00D03934" w:rsidRDefault="00002C1D" w:rsidP="0073096D">
            <w:pPr>
              <w:pStyle w:val="TSOLScheduleNormalLeft"/>
            </w:pPr>
          </w:p>
        </w:tc>
      </w:tr>
      <w:tr w:rsidR="00002C1D" w:rsidRPr="00D03934" w14:paraId="5D71324E" w14:textId="77777777" w:rsidTr="0073096D">
        <w:tc>
          <w:tcPr>
            <w:tcW w:w="2210" w:type="dxa"/>
            <w:tcBorders>
              <w:top w:val="nil"/>
              <w:bottom w:val="nil"/>
            </w:tcBorders>
          </w:tcPr>
          <w:p w14:paraId="18525590" w14:textId="77777777" w:rsidR="00002C1D" w:rsidRPr="00D03934" w:rsidRDefault="00002C1D" w:rsidP="0073096D">
            <w:pPr>
              <w:pStyle w:val="TableNormal1"/>
            </w:pPr>
            <w:r w:rsidRPr="00D03934">
              <w:t>Date</w:t>
            </w:r>
          </w:p>
        </w:tc>
        <w:tc>
          <w:tcPr>
            <w:tcW w:w="5940" w:type="dxa"/>
          </w:tcPr>
          <w:p w14:paraId="29A942B7" w14:textId="77777777" w:rsidR="00002C1D" w:rsidRPr="00D03934" w:rsidRDefault="00002C1D" w:rsidP="0073096D">
            <w:pPr>
              <w:pStyle w:val="TSOLScheduleNormalLeft"/>
            </w:pPr>
          </w:p>
        </w:tc>
      </w:tr>
      <w:tr w:rsidR="00002C1D" w:rsidRPr="00D03934" w14:paraId="167AF74A" w14:textId="77777777" w:rsidTr="0073096D">
        <w:tc>
          <w:tcPr>
            <w:tcW w:w="2210" w:type="dxa"/>
            <w:tcBorders>
              <w:top w:val="nil"/>
              <w:bottom w:val="nil"/>
            </w:tcBorders>
          </w:tcPr>
          <w:p w14:paraId="5AA3D3A5" w14:textId="77777777" w:rsidR="00002C1D" w:rsidRPr="00D03934" w:rsidRDefault="00002C1D" w:rsidP="0073096D">
            <w:pPr>
              <w:pStyle w:val="TableNormal1"/>
            </w:pPr>
            <w:r w:rsidRPr="00D03934">
              <w:t>Name (in Capitals)</w:t>
            </w:r>
          </w:p>
        </w:tc>
        <w:tc>
          <w:tcPr>
            <w:tcW w:w="5940" w:type="dxa"/>
          </w:tcPr>
          <w:p w14:paraId="59FB3DB4" w14:textId="77777777" w:rsidR="00002C1D" w:rsidRPr="00D03934" w:rsidRDefault="00002C1D" w:rsidP="0073096D">
            <w:pPr>
              <w:pStyle w:val="TSOLScheduleNormalLeft"/>
            </w:pPr>
          </w:p>
        </w:tc>
      </w:tr>
      <w:tr w:rsidR="00002C1D" w:rsidRPr="00D03934" w14:paraId="2A96935F" w14:textId="77777777" w:rsidTr="0073096D">
        <w:tc>
          <w:tcPr>
            <w:tcW w:w="2210" w:type="dxa"/>
            <w:tcBorders>
              <w:top w:val="nil"/>
              <w:bottom w:val="nil"/>
            </w:tcBorders>
          </w:tcPr>
          <w:p w14:paraId="066D7DA5" w14:textId="77777777" w:rsidR="00002C1D" w:rsidRPr="00D03934" w:rsidRDefault="00002C1D" w:rsidP="0073096D">
            <w:pPr>
              <w:pStyle w:val="TableNormal1"/>
            </w:pPr>
            <w:r w:rsidRPr="00D03934">
              <w:t>Address</w:t>
            </w:r>
          </w:p>
        </w:tc>
        <w:tc>
          <w:tcPr>
            <w:tcW w:w="5940" w:type="dxa"/>
          </w:tcPr>
          <w:p w14:paraId="3179D96A" w14:textId="77777777" w:rsidR="00002C1D" w:rsidRPr="00D03934" w:rsidRDefault="00002C1D" w:rsidP="0073096D">
            <w:pPr>
              <w:pStyle w:val="TSOLScheduleNormalLeft"/>
            </w:pPr>
          </w:p>
        </w:tc>
      </w:tr>
      <w:tr w:rsidR="00002C1D" w:rsidRPr="00D03934" w14:paraId="1E130FD1" w14:textId="77777777" w:rsidTr="00F06A24">
        <w:tc>
          <w:tcPr>
            <w:tcW w:w="2210" w:type="dxa"/>
            <w:tcBorders>
              <w:top w:val="nil"/>
            </w:tcBorders>
          </w:tcPr>
          <w:p w14:paraId="6DA07182" w14:textId="77777777" w:rsidR="00002C1D" w:rsidRPr="00D03934" w:rsidRDefault="00002C1D" w:rsidP="0073096D">
            <w:pPr>
              <w:pStyle w:val="TSOLScheduleNormalLeft"/>
            </w:pPr>
          </w:p>
        </w:tc>
        <w:tc>
          <w:tcPr>
            <w:tcW w:w="5940" w:type="dxa"/>
          </w:tcPr>
          <w:p w14:paraId="3F2F8BCD" w14:textId="77777777" w:rsidR="00002C1D" w:rsidRPr="00D03934" w:rsidRDefault="00002C1D" w:rsidP="0073096D">
            <w:pPr>
              <w:pStyle w:val="TSOLScheduleNormalLeft"/>
            </w:pPr>
          </w:p>
        </w:tc>
      </w:tr>
    </w:tbl>
    <w:p w14:paraId="5C527E52"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74BCDA2" w14:textId="77777777" w:rsidTr="0073096D">
        <w:tc>
          <w:tcPr>
            <w:tcW w:w="2208" w:type="dxa"/>
            <w:tcBorders>
              <w:bottom w:val="nil"/>
            </w:tcBorders>
          </w:tcPr>
          <w:p w14:paraId="63C4EEDF" w14:textId="77777777" w:rsidR="00002C1D" w:rsidRPr="00D03934" w:rsidRDefault="00002C1D" w:rsidP="0073096D">
            <w:pPr>
              <w:pStyle w:val="TableNormal1"/>
            </w:pPr>
            <w:r w:rsidRPr="00D03934">
              <w:t>Signature</w:t>
            </w:r>
          </w:p>
        </w:tc>
        <w:tc>
          <w:tcPr>
            <w:tcW w:w="5980" w:type="dxa"/>
          </w:tcPr>
          <w:p w14:paraId="150CCE1C" w14:textId="77777777" w:rsidR="00002C1D" w:rsidRPr="00D03934" w:rsidRDefault="00002C1D" w:rsidP="0073096D">
            <w:pPr>
              <w:pStyle w:val="TSOLScheduleNormalLeft"/>
            </w:pPr>
          </w:p>
        </w:tc>
      </w:tr>
      <w:tr w:rsidR="00002C1D" w:rsidRPr="00D03934" w14:paraId="4E9EC681" w14:textId="77777777" w:rsidTr="0073096D">
        <w:tc>
          <w:tcPr>
            <w:tcW w:w="2208" w:type="dxa"/>
            <w:tcBorders>
              <w:top w:val="nil"/>
              <w:bottom w:val="nil"/>
            </w:tcBorders>
          </w:tcPr>
          <w:p w14:paraId="221C81F1" w14:textId="77777777" w:rsidR="00002C1D" w:rsidRPr="00D03934" w:rsidRDefault="00002C1D" w:rsidP="0073096D">
            <w:pPr>
              <w:pStyle w:val="TableNormal1"/>
            </w:pPr>
            <w:r w:rsidRPr="00D03934">
              <w:t>Date</w:t>
            </w:r>
          </w:p>
        </w:tc>
        <w:tc>
          <w:tcPr>
            <w:tcW w:w="5980" w:type="dxa"/>
          </w:tcPr>
          <w:p w14:paraId="3AB1B5F8" w14:textId="77777777" w:rsidR="00002C1D" w:rsidRPr="00D03934" w:rsidRDefault="00002C1D" w:rsidP="0073096D">
            <w:pPr>
              <w:pStyle w:val="TSOLScheduleNormalLeft"/>
            </w:pPr>
          </w:p>
        </w:tc>
      </w:tr>
      <w:tr w:rsidR="00002C1D" w:rsidRPr="00D03934" w14:paraId="33616087" w14:textId="77777777" w:rsidTr="0073096D">
        <w:tc>
          <w:tcPr>
            <w:tcW w:w="2208" w:type="dxa"/>
            <w:tcBorders>
              <w:top w:val="nil"/>
              <w:bottom w:val="nil"/>
            </w:tcBorders>
          </w:tcPr>
          <w:p w14:paraId="3C3233C8" w14:textId="77777777" w:rsidR="00002C1D" w:rsidRPr="00D03934" w:rsidRDefault="00002C1D" w:rsidP="0073096D">
            <w:pPr>
              <w:pStyle w:val="TableNormal1"/>
            </w:pPr>
            <w:r w:rsidRPr="00D03934">
              <w:t>Name (in Capitals)</w:t>
            </w:r>
          </w:p>
        </w:tc>
        <w:tc>
          <w:tcPr>
            <w:tcW w:w="5980" w:type="dxa"/>
          </w:tcPr>
          <w:p w14:paraId="6CF94F3A" w14:textId="77777777" w:rsidR="00002C1D" w:rsidRPr="00D03934" w:rsidRDefault="00002C1D" w:rsidP="0073096D">
            <w:pPr>
              <w:pStyle w:val="TSOLScheduleNormalLeft"/>
            </w:pPr>
          </w:p>
        </w:tc>
      </w:tr>
      <w:tr w:rsidR="00002C1D" w:rsidRPr="00D03934" w14:paraId="247BA0B9" w14:textId="77777777" w:rsidTr="0073096D">
        <w:tc>
          <w:tcPr>
            <w:tcW w:w="2208" w:type="dxa"/>
            <w:tcBorders>
              <w:top w:val="nil"/>
              <w:bottom w:val="nil"/>
            </w:tcBorders>
          </w:tcPr>
          <w:p w14:paraId="39C0E9A5" w14:textId="77777777" w:rsidR="00002C1D" w:rsidRPr="00D03934" w:rsidRDefault="00002C1D" w:rsidP="0073096D">
            <w:pPr>
              <w:pStyle w:val="TableNormal1"/>
            </w:pPr>
            <w:r w:rsidRPr="00D03934">
              <w:t>Address</w:t>
            </w:r>
          </w:p>
        </w:tc>
        <w:tc>
          <w:tcPr>
            <w:tcW w:w="5980" w:type="dxa"/>
          </w:tcPr>
          <w:p w14:paraId="38D0272C" w14:textId="77777777" w:rsidR="00002C1D" w:rsidRPr="00D03934" w:rsidRDefault="00002C1D" w:rsidP="0073096D">
            <w:pPr>
              <w:pStyle w:val="TSOLScheduleNormalLeft"/>
            </w:pPr>
          </w:p>
        </w:tc>
      </w:tr>
      <w:tr w:rsidR="00002C1D" w:rsidRPr="00D03934" w14:paraId="70856E43" w14:textId="77777777" w:rsidTr="00F06A24">
        <w:tc>
          <w:tcPr>
            <w:tcW w:w="2208" w:type="dxa"/>
            <w:tcBorders>
              <w:top w:val="nil"/>
            </w:tcBorders>
          </w:tcPr>
          <w:p w14:paraId="35D1959A" w14:textId="77777777" w:rsidR="00002C1D" w:rsidRPr="00D03934" w:rsidRDefault="00002C1D" w:rsidP="0073096D">
            <w:pPr>
              <w:pStyle w:val="TSOLScheduleNormalLeft"/>
            </w:pPr>
          </w:p>
        </w:tc>
        <w:tc>
          <w:tcPr>
            <w:tcW w:w="5980" w:type="dxa"/>
          </w:tcPr>
          <w:p w14:paraId="4464F7DB" w14:textId="77777777" w:rsidR="00002C1D" w:rsidRPr="00D03934" w:rsidRDefault="00002C1D" w:rsidP="0073096D">
            <w:pPr>
              <w:pStyle w:val="TSOLScheduleNormalLeft"/>
            </w:pPr>
          </w:p>
        </w:tc>
      </w:tr>
    </w:tbl>
    <w:bookmarkStart w:id="747" w:name="_Toc365027632"/>
    <w:bookmarkStart w:id="748" w:name="_Toc366085207"/>
    <w:p w14:paraId="49E3FB26" w14:textId="77777777" w:rsidR="00534588" w:rsidRDefault="00F24179" w:rsidP="00F24179">
      <w:pPr>
        <w:pStyle w:val="GPSmacrorestart"/>
      </w:pPr>
      <w:r w:rsidRPr="00E75F50">
        <w:fldChar w:fldCharType="begin"/>
      </w:r>
      <w:r w:rsidRPr="00E75F50">
        <w:instrText>LISTNUM \l 1 \s 0</w:instrText>
      </w:r>
      <w:r w:rsidRPr="00E75F50">
        <w:fldChar w:fldCharType="end"/>
      </w:r>
    </w:p>
    <w:p w14:paraId="4A26AF8E" w14:textId="77777777" w:rsidR="005A1669" w:rsidRDefault="004C51AE" w:rsidP="005A1669">
      <w:pPr>
        <w:pStyle w:val="GPSmacrorestart"/>
      </w:pPr>
      <w:r w:rsidRPr="00E75F50">
        <w:fldChar w:fldCharType="begin"/>
      </w:r>
      <w:r w:rsidRPr="00E75F50">
        <w:instrText>LISTNUM \l 1 \s 0</w:instrText>
      </w:r>
      <w:r w:rsidRPr="00E75F50">
        <w:fldChar w:fldCharType="end"/>
      </w:r>
    </w:p>
    <w:p w14:paraId="4929B0C1"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r>
    </w:p>
    <w:p w14:paraId="5F6EB19B" w14:textId="77777777" w:rsidR="005A1669" w:rsidRDefault="005A1669" w:rsidP="00581ECE">
      <w:pPr>
        <w:pStyle w:val="GPSmacrorestart"/>
      </w:pPr>
    </w:p>
    <w:bookmarkEnd w:id="747"/>
    <w:bookmarkEnd w:id="748"/>
    <w:p w14:paraId="34A06AD0"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r>
    </w:p>
    <w:p w14:paraId="092E8FCC"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r>
    </w:p>
    <w:p w14:paraId="5A4F3D9B" w14:textId="77777777" w:rsidR="0043661A" w:rsidRDefault="003E1C70" w:rsidP="00581ECE">
      <w:pPr>
        <w:pStyle w:val="GPSSchTitleandNumber"/>
        <w:rPr>
          <w:rFonts w:hint="eastAsia"/>
        </w:rPr>
      </w:pPr>
      <w:bookmarkStart w:id="749" w:name="_Toc448501482"/>
      <w:bookmarkStart w:id="750" w:name="_Toc380428768"/>
      <w:r w:rsidRPr="00773A1A">
        <w:t>FRAMEWORK SCHEDULE 2</w:t>
      </w:r>
      <w:r w:rsidR="00CF3026">
        <w:t>0</w:t>
      </w:r>
      <w:r w:rsidRPr="00773A1A">
        <w:t xml:space="preserve">: </w:t>
      </w:r>
      <w:r w:rsidR="0043661A" w:rsidRPr="00773A1A">
        <w:t>CONDUCT OF CLAIMS</w:t>
      </w:r>
      <w:bookmarkEnd w:id="749"/>
    </w:p>
    <w:p w14:paraId="2CFB3B80" w14:textId="77777777" w:rsidR="00C511DA" w:rsidRPr="00581ECE" w:rsidRDefault="008904BD" w:rsidP="00581ECE">
      <w:pPr>
        <w:pStyle w:val="GPSL1SCHEDULEHeading"/>
      </w:pPr>
      <w:r w:rsidRPr="002A68B2">
        <w:t>INDEMNITIES</w:t>
      </w:r>
    </w:p>
    <w:p w14:paraId="3D266F52" w14:textId="77777777"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689841E" w14:textId="77777777"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14:paraId="649E38E1" w14:textId="7777777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EB21D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51" w:name="_Ref413320247"/>
    </w:p>
    <w:bookmarkEnd w:id="751"/>
    <w:p w14:paraId="24F9029B"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52" w:name="_Ref413320283"/>
      <w:r w:rsidR="00CF3026">
        <w:fldChar w:fldCharType="begin"/>
      </w:r>
      <w:r w:rsidR="00CF3026">
        <w:instrText xml:space="preserve"> REF _Ref413320247 \r \h </w:instrText>
      </w:r>
      <w:r w:rsidR="00CF3026">
        <w:fldChar w:fldCharType="separate"/>
      </w:r>
      <w:r w:rsidR="00EB21D8">
        <w:t>1.3</w:t>
      </w:r>
      <w:r w:rsidR="00CF3026">
        <w:fldChar w:fldCharType="end"/>
      </w:r>
      <w:r w:rsidRPr="00F30011">
        <w:t>:</w:t>
      </w:r>
      <w:bookmarkEnd w:id="752"/>
    </w:p>
    <w:p w14:paraId="7FE5B93D"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005D8F"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48120F4A"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7E169A3" w14:textId="77777777" w:rsidR="0043661A" w:rsidRPr="00F30011" w:rsidRDefault="0043661A" w:rsidP="00581ECE">
      <w:pPr>
        <w:pStyle w:val="GPSL3numberedclause"/>
      </w:pPr>
      <w:proofErr w:type="gramStart"/>
      <w:r w:rsidRPr="008912AE">
        <w:t>the</w:t>
      </w:r>
      <w:proofErr w:type="gramEnd"/>
      <w:r w:rsidRPr="00F30011">
        <w:t xml:space="preserve"> Indemnifier shall conduct the Claim with all due diligence.</w:t>
      </w:r>
    </w:p>
    <w:p w14:paraId="1D9E97AA" w14:textId="7777777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753" w:name="_Ref413320176"/>
    </w:p>
    <w:bookmarkEnd w:id="753"/>
    <w:p w14:paraId="682D1B90"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2587561B" w14:textId="77777777"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53FF07C6" w14:textId="77777777" w:rsidR="0043661A" w:rsidRDefault="0043661A" w:rsidP="00581ECE">
      <w:pPr>
        <w:pStyle w:val="GPSL3numberedclause"/>
      </w:pPr>
      <w:proofErr w:type="gramStart"/>
      <w:r w:rsidRPr="008912AE">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EB21D8">
        <w:t>1.4</w:t>
      </w:r>
      <w:r w:rsidR="00CF3026">
        <w:fldChar w:fldCharType="end"/>
      </w:r>
      <w:r w:rsidRPr="00F30011">
        <w:t>.</w:t>
      </w:r>
    </w:p>
    <w:p w14:paraId="79DA1915" w14:textId="77777777" w:rsidR="008904BD" w:rsidRDefault="0043661A" w:rsidP="00581ECE">
      <w:pPr>
        <w:pStyle w:val="GPSL1SCHEDULEHeading"/>
      </w:pPr>
      <w:r w:rsidRPr="00D533BA">
        <w:lastRenderedPageBreak/>
        <w:t>RECOVERY</w:t>
      </w:r>
      <w:r w:rsidRPr="002D624B">
        <w:t xml:space="preserve"> OF SUMS</w:t>
      </w:r>
      <w:r w:rsidR="008904BD">
        <w:t xml:space="preserve"> </w:t>
      </w:r>
    </w:p>
    <w:p w14:paraId="3F0138E2"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2CF0127D"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11021DD4" w14:textId="77777777" w:rsidR="0043661A" w:rsidRPr="00F30011" w:rsidRDefault="0043661A" w:rsidP="00581ECE">
      <w:pPr>
        <w:pStyle w:val="GPSL3numberedclause"/>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193F0E62" w14:textId="77777777" w:rsidR="0043661A" w:rsidRPr="002D624B" w:rsidRDefault="0043661A" w:rsidP="00581ECE">
      <w:pPr>
        <w:pStyle w:val="GPSL1SCHEDULEHeading"/>
      </w:pPr>
      <w:r w:rsidRPr="002D624B">
        <w:t>MITIGATION</w:t>
      </w:r>
    </w:p>
    <w:p w14:paraId="23177A34" w14:textId="77777777" w:rsidR="002B49ED" w:rsidRDefault="0043661A" w:rsidP="00E94334">
      <w:pPr>
        <w:pStyle w:val="GPSL2Numbered"/>
      </w:pPr>
      <w:r w:rsidRPr="00D533BA">
        <w:t>Each of the Authority</w:t>
      </w:r>
      <w:r w:rsidR="0090740F" w:rsidRPr="00D533BA">
        <w:t xml:space="preserve"> or Contracting </w:t>
      </w:r>
      <w:r w:rsidR="00F24C84">
        <w:t>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56B7E3FF" w14:textId="77777777" w:rsidR="00CF3026" w:rsidRPr="00E94334" w:rsidRDefault="00CF3026" w:rsidP="00F202D3">
      <w:pPr>
        <w:pStyle w:val="GPSL1CLAUSEHEADING"/>
        <w:numPr>
          <w:ilvl w:val="0"/>
          <w:numId w:val="0"/>
        </w:numPr>
        <w:ind w:left="426"/>
      </w:pPr>
    </w:p>
    <w:p w14:paraId="67B295EF" w14:textId="77777777" w:rsidR="00CF3026" w:rsidRDefault="00CF3026" w:rsidP="00F202D3">
      <w:pPr>
        <w:pStyle w:val="GPSL1CLAUSEHEADING"/>
        <w:numPr>
          <w:ilvl w:val="0"/>
          <w:numId w:val="0"/>
        </w:numPr>
        <w:ind w:left="426"/>
      </w:pPr>
    </w:p>
    <w:p w14:paraId="492EEC08" w14:textId="77777777" w:rsidR="00CF3026" w:rsidRDefault="00CF3026" w:rsidP="00CF3026">
      <w:pPr>
        <w:pStyle w:val="GPSSchTitleandNumber"/>
        <w:rPr>
          <w:rFonts w:hint="eastAsia"/>
        </w:rPr>
      </w:pPr>
      <w:r>
        <w:br w:type="page"/>
      </w:r>
      <w:bookmarkStart w:id="754" w:name="_Toc448501483"/>
      <w:r>
        <w:lastRenderedPageBreak/>
        <w:t>FRAMEWORK SCHEDULE 21: TENDER</w:t>
      </w:r>
      <w:bookmarkEnd w:id="750"/>
      <w:bookmarkEnd w:id="754"/>
    </w:p>
    <w:p w14:paraId="2821D290" w14:textId="77777777" w:rsidR="00CF3026" w:rsidRDefault="00CF3026" w:rsidP="00CF3026">
      <w:pPr>
        <w:pStyle w:val="GPSSchTitleandNumber"/>
        <w:rPr>
          <w:rFonts w:hint="eastAsia"/>
        </w:rPr>
      </w:pPr>
    </w:p>
    <w:p w14:paraId="3497A81E" w14:textId="77777777" w:rsidR="00CF3026" w:rsidRDefault="00CF3026" w:rsidP="009F6259">
      <w:pPr>
        <w:pStyle w:val="GPSL1CLAUSEHEADING"/>
        <w:numPr>
          <w:ilvl w:val="0"/>
          <w:numId w:val="396"/>
        </w:numPr>
      </w:pPr>
      <w:bookmarkStart w:id="755" w:name="_Toc430890349"/>
      <w:bookmarkStart w:id="756" w:name="_Toc430890451"/>
      <w:bookmarkStart w:id="757" w:name="_Toc430898744"/>
      <w:bookmarkStart w:id="758" w:name="_Toc431415673"/>
      <w:bookmarkStart w:id="759" w:name="_Toc431568240"/>
      <w:bookmarkStart w:id="760" w:name="_Toc446323709"/>
      <w:bookmarkStart w:id="761" w:name="_Toc448501484"/>
      <w:r>
        <w:t>General</w:t>
      </w:r>
      <w:bookmarkEnd w:id="755"/>
      <w:bookmarkEnd w:id="756"/>
      <w:bookmarkEnd w:id="757"/>
      <w:bookmarkEnd w:id="758"/>
      <w:bookmarkEnd w:id="759"/>
      <w:bookmarkEnd w:id="760"/>
      <w:bookmarkEnd w:id="761"/>
    </w:p>
    <w:p w14:paraId="39195D84" w14:textId="0DC964A1" w:rsidR="00CF3026" w:rsidRDefault="00CF3026" w:rsidP="00E94334">
      <w:pPr>
        <w:pStyle w:val="GPSL2Numbered"/>
      </w:pPr>
      <w:r w:rsidRPr="00534588">
        <w:t>This Framework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whole award questionnaire in accordance </w:t>
      </w:r>
      <w:r w:rsidRPr="004C2EAC">
        <w:t xml:space="preserve">with section </w:t>
      </w:r>
      <w:r w:rsidRPr="00E55572">
        <w:t>AQA1</w:t>
      </w:r>
      <w:r w:rsidRPr="00534588">
        <w:t xml:space="preserve"> of the award questionnaire to the ITT.</w:t>
      </w:r>
    </w:p>
    <w:p w14:paraId="1D2569E5" w14:textId="02262B57"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EB21D8">
        <w:t>1.2.2</w:t>
      </w:r>
      <w:r>
        <w:fldChar w:fldCharType="end"/>
      </w:r>
      <w:r w:rsidRPr="00534588">
        <w:t xml:space="preserve"> and </w:t>
      </w:r>
      <w:r>
        <w:fldChar w:fldCharType="begin"/>
      </w:r>
      <w:r>
        <w:instrText xml:space="preserve"> REF _Ref350358581 \r \h </w:instrText>
      </w:r>
      <w:r>
        <w:fldChar w:fldCharType="separate"/>
      </w:r>
      <w:r w:rsidR="00EB21D8">
        <w:t>1.2.3</w:t>
      </w:r>
      <w:r>
        <w:fldChar w:fldCharType="end"/>
      </w:r>
      <w:r>
        <w:t>,</w:t>
      </w:r>
      <w:r w:rsidRPr="00534588">
        <w:t xml:space="preserve"> in addition to any other obligations on the Supplier under this Framework Agreement and any Call </w:t>
      </w:r>
      <w:proofErr w:type="gramStart"/>
      <w:r w:rsidRPr="00534588">
        <w:t>Off</w:t>
      </w:r>
      <w:proofErr w:type="gramEnd"/>
      <w:r w:rsidRPr="00534588">
        <w:t xml:space="preserve"> </w:t>
      </w:r>
      <w:r w:rsidRPr="00F06A24">
        <w:t xml:space="preserve">Agreement the Supplier shall provide the Services to Contracting </w:t>
      </w:r>
      <w:r w:rsidR="00F24C84">
        <w:t>Authorities</w:t>
      </w:r>
      <w:r w:rsidRPr="00F06A24">
        <w:t xml:space="preserve"> in accordance with the Tender.</w:t>
      </w:r>
      <w:r w:rsidRPr="007E146D" w:rsidDel="00F24179">
        <w:t xml:space="preserve"> </w:t>
      </w:r>
    </w:p>
    <w:p w14:paraId="3F5C40F8" w14:textId="77777777" w:rsidR="00300ED0" w:rsidRDefault="00300ED0" w:rsidP="00300ED0">
      <w:pPr>
        <w:pStyle w:val="GPSL2Guidance"/>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 xml:space="preserve">uestionnaire in accordance with section [AQA1]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p w14:paraId="05142723" w14:textId="77777777" w:rsidR="00707AA7" w:rsidRPr="00707AA7" w:rsidRDefault="00707AA7" w:rsidP="00707AA7">
      <w:pPr>
        <w:pStyle w:val="GPSSchTitleandNumber"/>
        <w:rPr>
          <w:rFonts w:hint="eastAsia"/>
        </w:rPr>
      </w:pPr>
      <w:r>
        <w:br w:type="page"/>
      </w:r>
      <w:bookmarkStart w:id="762" w:name="_Toc448501485"/>
      <w:r w:rsidR="008D42D3">
        <w:lastRenderedPageBreak/>
        <w:t xml:space="preserve">FRAMEWORK </w:t>
      </w:r>
      <w:r>
        <w:t>Schedule 22</w:t>
      </w:r>
      <w:r w:rsidR="008D42D3">
        <w:t xml:space="preserve">: </w:t>
      </w:r>
      <w:r w:rsidRPr="00707AA7">
        <w:t>Transparency reports</w:t>
      </w:r>
      <w:bookmarkEnd w:id="762"/>
    </w:p>
    <w:p w14:paraId="712E12FF" w14:textId="77777777" w:rsidR="00221ACA" w:rsidRDefault="00221ACA" w:rsidP="00707AA7">
      <w:pPr>
        <w:pStyle w:val="GPSSchTitleandNumber"/>
        <w:rPr>
          <w:rFonts w:hint="eastAsia"/>
        </w:rPr>
      </w:pPr>
    </w:p>
    <w:p w14:paraId="0F9BC410" w14:textId="77777777" w:rsidR="00221ACA" w:rsidRPr="00FE310F" w:rsidRDefault="00221ACA" w:rsidP="00FE310F">
      <w:pPr>
        <w:pStyle w:val="GPSSchTitleandNumber"/>
        <w:ind w:firstLine="0"/>
        <w:jc w:val="both"/>
        <w:rPr>
          <w:rFonts w:ascii="Calibri" w:hAnsi="Calibri"/>
        </w:rPr>
      </w:pPr>
      <w:bookmarkStart w:id="763" w:name="_Toc430890351"/>
      <w:bookmarkStart w:id="764" w:name="_Toc430890453"/>
      <w:bookmarkStart w:id="765" w:name="_Toc430898746"/>
      <w:bookmarkStart w:id="766" w:name="_Toc431415675"/>
      <w:bookmarkStart w:id="767" w:name="_Toc431568242"/>
      <w:bookmarkStart w:id="768" w:name="_Toc446323711"/>
      <w:bookmarkStart w:id="769" w:name="_Toc448501486"/>
      <w:r w:rsidRPr="00FE310F">
        <w:rPr>
          <w:rFonts w:ascii="Calibri" w:hAnsi="Calibri"/>
        </w:rPr>
        <w:t>1. General</w:t>
      </w:r>
      <w:bookmarkEnd w:id="763"/>
      <w:bookmarkEnd w:id="764"/>
      <w:bookmarkEnd w:id="765"/>
      <w:bookmarkEnd w:id="766"/>
      <w:bookmarkEnd w:id="767"/>
      <w:bookmarkEnd w:id="768"/>
      <w:bookmarkEnd w:id="769"/>
    </w:p>
    <w:p w14:paraId="65BD645D"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 xml:space="preserve">Within three (3) months of the </w:t>
      </w:r>
      <w:r w:rsidRPr="006D3CD0">
        <w:rPr>
          <w:rFonts w:eastAsia="Calibri"/>
          <w:color w:val="000000"/>
          <w:highlight w:val="green"/>
          <w:lang w:eastAsia="en-GB"/>
        </w:rPr>
        <w:t xml:space="preserve">[Insert </w:t>
      </w:r>
      <w:r w:rsidR="0062411D" w:rsidRPr="006D3CD0">
        <w:rPr>
          <w:rFonts w:eastAsia="Calibri"/>
          <w:color w:val="000000"/>
          <w:highlight w:val="green"/>
          <w:lang w:eastAsia="en-GB"/>
        </w:rPr>
        <w:t>Framework Commencement Date or the date so specified by the Authority</w:t>
      </w:r>
      <w:r w:rsidRPr="006D3CD0">
        <w:rPr>
          <w:rFonts w:eastAsia="Calibri"/>
          <w:color w:val="000000"/>
          <w:highlight w:val="green"/>
          <w:lang w:eastAsia="en-GB"/>
        </w:rPr>
        <w:t>]</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 below</w:t>
      </w:r>
      <w:r w:rsidRPr="00707AA7">
        <w:rPr>
          <w:rFonts w:eastAsia="Calibri"/>
          <w:color w:val="000000"/>
          <w:lang w:eastAsia="en-GB"/>
        </w:rPr>
        <w:t>.</w:t>
      </w:r>
    </w:p>
    <w:p w14:paraId="2DC039B9" w14:textId="77777777" w:rsidR="00707AA7" w:rsidRPr="00707AA7" w:rsidRDefault="00707AA7" w:rsidP="00707AA7">
      <w:pPr>
        <w:overflowPunct/>
        <w:spacing w:after="0"/>
        <w:jc w:val="left"/>
        <w:textAlignment w:val="auto"/>
        <w:rPr>
          <w:rFonts w:eastAsia="Calibri"/>
          <w:color w:val="000000"/>
          <w:lang w:eastAsia="en-GB"/>
        </w:rPr>
      </w:pPr>
    </w:p>
    <w:p w14:paraId="4273444D"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14:paraId="5B100C7F"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11BC4BC4"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 below</w:t>
      </w:r>
      <w:r w:rsidRPr="00707AA7">
        <w:rPr>
          <w:rFonts w:eastAsia="Calibri"/>
          <w:color w:val="000000"/>
          <w:lang w:eastAsia="en-GB"/>
        </w:rPr>
        <w:t>.</w:t>
      </w:r>
    </w:p>
    <w:p w14:paraId="7FB359B1"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1E84E40C"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dispute in connection with the preparation and/or approval of Transparency Reports shall be resolved in accordance with the Dispute Resolution Procedure. </w:t>
      </w:r>
    </w:p>
    <w:p w14:paraId="6B2D66DD"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47D02991"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14:paraId="17D76E21" w14:textId="77777777" w:rsidR="00707AA7" w:rsidRPr="00707AA7" w:rsidRDefault="00707AA7" w:rsidP="00707AA7">
      <w:pPr>
        <w:overflowPunct/>
        <w:spacing w:after="0"/>
        <w:jc w:val="left"/>
        <w:textAlignment w:val="auto"/>
        <w:rPr>
          <w:rFonts w:eastAsia="Calibri" w:cs="Trebuchet MS"/>
          <w:b/>
          <w:bCs/>
          <w:color w:val="000000"/>
          <w:lang w:eastAsia="en-GB"/>
        </w:rPr>
      </w:pPr>
    </w:p>
    <w:p w14:paraId="3EA8A248"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66668A22"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lastRenderedPageBreak/>
        <w:t xml:space="preserve">ANNEX 1: LIST OF </w:t>
      </w:r>
      <w:r w:rsidR="009E5C89" w:rsidRPr="00F202D3">
        <w:rPr>
          <w:b/>
        </w:rPr>
        <w:t>TRANSPARENCY</w:t>
      </w:r>
      <w:r w:rsidRPr="00707AA7">
        <w:rPr>
          <w:rFonts w:eastAsia="Calibri"/>
          <w:b/>
          <w:color w:val="000000"/>
          <w:lang w:eastAsia="en-GB"/>
        </w:rPr>
        <w:t xml:space="preserve"> REPORTS</w:t>
      </w:r>
    </w:p>
    <w:p w14:paraId="06CE1C5D" w14:textId="77777777" w:rsidR="00221ACA" w:rsidRPr="00707AA7" w:rsidRDefault="00221ACA" w:rsidP="00707AA7">
      <w:pPr>
        <w:overflowPunct/>
        <w:spacing w:after="0"/>
        <w:jc w:val="center"/>
        <w:textAlignment w:val="auto"/>
        <w:rPr>
          <w:rFonts w:eastAsia="Calibri"/>
          <w:b/>
          <w:color w:val="000000"/>
          <w:lang w:eastAsia="en-GB"/>
        </w:rPr>
      </w:pPr>
    </w:p>
    <w:p w14:paraId="2C22BF61"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14:paraId="37A5A1DE"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4C14AA6E"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4FDB0EA8"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21CE34ED"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ED11F2B"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14:paraId="18C52E0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683F9531" w14:textId="77777777" w:rsidR="00707AA7" w:rsidRPr="00AF7455" w:rsidRDefault="00707AA7" w:rsidP="00707AA7">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[Headline Service performance]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6A4B66F1" w14:textId="77777777" w:rsidR="00707AA7" w:rsidRPr="00AF7455" w:rsidRDefault="00707AA7" w:rsidP="00707AA7">
            <w:pPr>
              <w:overflowPunct/>
              <w:spacing w:after="0"/>
              <w:jc w:val="left"/>
              <w:textAlignment w:val="auto"/>
              <w:rPr>
                <w:rFonts w:eastAsia="Calibri"/>
                <w:highlight w:val="green"/>
                <w:lang w:eastAsia="en-GB"/>
              </w:rPr>
            </w:pPr>
          </w:p>
          <w:p w14:paraId="69B92C3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E19C01" w14:textId="77777777" w:rsidR="00707AA7" w:rsidRPr="00AF7455" w:rsidRDefault="00707AA7" w:rsidP="00707AA7">
            <w:pPr>
              <w:overflowPunct/>
              <w:spacing w:after="0"/>
              <w:jc w:val="left"/>
              <w:textAlignment w:val="auto"/>
              <w:rPr>
                <w:rFonts w:eastAsia="Calibri"/>
                <w:highlight w:val="green"/>
                <w:lang w:eastAsia="en-GB"/>
              </w:rPr>
            </w:pPr>
          </w:p>
          <w:p w14:paraId="0D2ADFC2"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0D6BFA9" w14:textId="77777777" w:rsidR="00707AA7" w:rsidRPr="00AF7455" w:rsidRDefault="00707AA7" w:rsidP="00707AA7">
            <w:pPr>
              <w:overflowPunct/>
              <w:spacing w:after="0"/>
              <w:jc w:val="left"/>
              <w:textAlignment w:val="auto"/>
              <w:rPr>
                <w:rFonts w:eastAsia="Calibri"/>
                <w:highlight w:val="green"/>
                <w:lang w:eastAsia="en-GB"/>
              </w:rPr>
            </w:pPr>
          </w:p>
          <w:p w14:paraId="09839A5A"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157C3628"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5F82EF3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3D203825" w14:textId="77777777" w:rsidR="00707AA7" w:rsidRPr="00AF7455" w:rsidRDefault="00707AA7" w:rsidP="00707AA7">
            <w:pPr>
              <w:overflowPunct/>
              <w:spacing w:after="0"/>
              <w:jc w:val="left"/>
              <w:textAlignment w:val="auto"/>
              <w:rPr>
                <w:rFonts w:eastAsia="Calibri"/>
                <w:highlight w:val="green"/>
                <w:lang w:eastAsia="en-GB"/>
              </w:rPr>
            </w:pPr>
          </w:p>
          <w:p w14:paraId="1816C680"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C9D4EC" w14:textId="77777777" w:rsidR="00707AA7" w:rsidRPr="00AF7455" w:rsidRDefault="00707AA7" w:rsidP="00707AA7">
            <w:pPr>
              <w:overflowPunct/>
              <w:spacing w:after="0"/>
              <w:jc w:val="left"/>
              <w:textAlignment w:val="auto"/>
              <w:rPr>
                <w:rFonts w:eastAsia="Calibri"/>
                <w:highlight w:val="green"/>
                <w:lang w:eastAsia="en-GB"/>
              </w:rPr>
            </w:pPr>
          </w:p>
          <w:p w14:paraId="25FA32F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81B6F3" w14:textId="77777777" w:rsidR="00707AA7" w:rsidRPr="00AF7455" w:rsidRDefault="00707AA7" w:rsidP="00707AA7">
            <w:pPr>
              <w:overflowPunct/>
              <w:spacing w:after="0"/>
              <w:jc w:val="left"/>
              <w:textAlignment w:val="auto"/>
              <w:rPr>
                <w:rFonts w:eastAsia="Calibri"/>
                <w:highlight w:val="green"/>
                <w:lang w:eastAsia="en-GB"/>
              </w:rPr>
            </w:pPr>
          </w:p>
          <w:p w14:paraId="2D5448DE"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35523151"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5936574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14BF01DB" w14:textId="77777777" w:rsidR="00707AA7" w:rsidRPr="00AF7455" w:rsidRDefault="00707AA7" w:rsidP="00707AA7">
            <w:pPr>
              <w:overflowPunct/>
              <w:spacing w:after="0"/>
              <w:jc w:val="left"/>
              <w:textAlignment w:val="auto"/>
              <w:rPr>
                <w:rFonts w:eastAsia="Calibri"/>
                <w:highlight w:val="green"/>
                <w:lang w:eastAsia="en-GB"/>
              </w:rPr>
            </w:pPr>
          </w:p>
          <w:p w14:paraId="7EB6F7D6"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C4EBF4F" w14:textId="77777777" w:rsidR="00707AA7" w:rsidRPr="00AF7455" w:rsidRDefault="00707AA7" w:rsidP="00707AA7">
            <w:pPr>
              <w:overflowPunct/>
              <w:spacing w:after="0"/>
              <w:jc w:val="left"/>
              <w:textAlignment w:val="auto"/>
              <w:rPr>
                <w:rFonts w:eastAsia="Calibri"/>
                <w:highlight w:val="green"/>
                <w:lang w:eastAsia="en-GB"/>
              </w:rPr>
            </w:pPr>
          </w:p>
          <w:p w14:paraId="040E0934"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983B8A7" w14:textId="77777777" w:rsidR="00707AA7" w:rsidRPr="00AF7455" w:rsidRDefault="00707AA7" w:rsidP="00707AA7">
            <w:pPr>
              <w:overflowPunct/>
              <w:spacing w:after="0"/>
              <w:jc w:val="left"/>
              <w:textAlignment w:val="auto"/>
              <w:rPr>
                <w:rFonts w:eastAsia="Calibri"/>
                <w:highlight w:val="green"/>
                <w:lang w:eastAsia="en-GB"/>
              </w:rPr>
            </w:pPr>
          </w:p>
          <w:p w14:paraId="3D4FB150"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30885868"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2D3AAF7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3F6952AD" w14:textId="77777777" w:rsidR="00707AA7" w:rsidRPr="00AF7455" w:rsidRDefault="00707AA7" w:rsidP="00707AA7">
            <w:pPr>
              <w:overflowPunct/>
              <w:spacing w:after="0"/>
              <w:jc w:val="left"/>
              <w:textAlignment w:val="auto"/>
              <w:rPr>
                <w:rFonts w:eastAsia="Calibri"/>
                <w:highlight w:val="green"/>
                <w:lang w:eastAsia="en-GB"/>
              </w:rPr>
            </w:pPr>
          </w:p>
          <w:p w14:paraId="46957B68"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AC2656" w14:textId="77777777" w:rsidR="00707AA7" w:rsidRPr="00AF7455" w:rsidRDefault="00707AA7" w:rsidP="00707AA7">
            <w:pPr>
              <w:overflowPunct/>
              <w:spacing w:after="0"/>
              <w:jc w:val="left"/>
              <w:textAlignment w:val="auto"/>
              <w:rPr>
                <w:rFonts w:eastAsia="Calibri"/>
                <w:highlight w:val="green"/>
                <w:lang w:eastAsia="en-GB"/>
              </w:rPr>
            </w:pPr>
          </w:p>
          <w:p w14:paraId="3A479E1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8899586" w14:textId="77777777" w:rsidR="00707AA7" w:rsidRPr="00AF7455" w:rsidRDefault="00707AA7" w:rsidP="00707AA7">
            <w:pPr>
              <w:overflowPunct/>
              <w:spacing w:after="0"/>
              <w:jc w:val="left"/>
              <w:textAlignment w:val="auto"/>
              <w:rPr>
                <w:rFonts w:eastAsia="Calibri"/>
                <w:highlight w:val="green"/>
                <w:lang w:eastAsia="en-GB"/>
              </w:rPr>
            </w:pPr>
          </w:p>
          <w:p w14:paraId="013A3177"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59A1501F"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79B44DC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1518688E" w14:textId="77777777" w:rsidR="00707AA7" w:rsidRPr="00AF7455" w:rsidRDefault="00707AA7" w:rsidP="00707AA7">
            <w:pPr>
              <w:overflowPunct/>
              <w:spacing w:after="0"/>
              <w:jc w:val="left"/>
              <w:textAlignment w:val="auto"/>
              <w:rPr>
                <w:rFonts w:eastAsia="Calibri"/>
                <w:highlight w:val="green"/>
                <w:lang w:eastAsia="en-GB"/>
              </w:rPr>
            </w:pPr>
          </w:p>
          <w:p w14:paraId="646FD3B2"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11931C6" w14:textId="77777777" w:rsidR="00707AA7" w:rsidRPr="00AF7455" w:rsidRDefault="00707AA7" w:rsidP="00707AA7">
            <w:pPr>
              <w:overflowPunct/>
              <w:spacing w:after="0"/>
              <w:jc w:val="left"/>
              <w:textAlignment w:val="auto"/>
              <w:rPr>
                <w:rFonts w:eastAsia="Calibri"/>
                <w:highlight w:val="green"/>
                <w:lang w:eastAsia="en-GB"/>
              </w:rPr>
            </w:pPr>
          </w:p>
          <w:p w14:paraId="2E97582A"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1E17EC" w14:textId="77777777" w:rsidR="00707AA7" w:rsidRPr="00AF7455" w:rsidRDefault="00707AA7" w:rsidP="00707AA7">
            <w:pPr>
              <w:overflowPunct/>
              <w:spacing w:after="0"/>
              <w:jc w:val="left"/>
              <w:textAlignment w:val="auto"/>
              <w:rPr>
                <w:rFonts w:eastAsia="Calibri"/>
                <w:highlight w:val="green"/>
                <w:lang w:eastAsia="en-GB"/>
              </w:rPr>
            </w:pPr>
          </w:p>
          <w:p w14:paraId="4088C2A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F10A7C" w:rsidRPr="00707AA7" w14:paraId="2D0FEEAC"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1C8B96F8" w14:textId="77777777" w:rsidR="00F10A7C" w:rsidRPr="00AF7455" w:rsidRDefault="00F10A7C" w:rsidP="00707AA7">
            <w:pPr>
              <w:overflowPunct/>
              <w:spacing w:after="0"/>
              <w:jc w:val="left"/>
              <w:textAlignment w:val="auto"/>
              <w:rPr>
                <w:rFonts w:eastAsia="Calibri"/>
                <w:color w:val="000000"/>
                <w:highlight w:val="green"/>
                <w:lang w:eastAsia="en-GB"/>
              </w:rPr>
            </w:pPr>
            <w:r>
              <w:rPr>
                <w:rFonts w:eastAsia="Calibri"/>
                <w:color w:val="000000"/>
                <w:highlight w:val="green"/>
                <w:lang w:eastAsia="en-GB"/>
              </w:rPr>
              <w:t>[Payments processed (where applicable)]</w:t>
            </w:r>
          </w:p>
        </w:tc>
        <w:tc>
          <w:tcPr>
            <w:tcW w:w="1553" w:type="dxa"/>
            <w:tcBorders>
              <w:top w:val="single" w:sz="4" w:space="0" w:color="auto"/>
              <w:left w:val="single" w:sz="4" w:space="0" w:color="auto"/>
              <w:bottom w:val="single" w:sz="4" w:space="0" w:color="auto"/>
              <w:right w:val="single" w:sz="4" w:space="0" w:color="auto"/>
            </w:tcBorders>
          </w:tcPr>
          <w:p w14:paraId="322B7C8A" w14:textId="77777777" w:rsidR="00F10A7C" w:rsidRPr="00AF7455" w:rsidRDefault="00F10A7C" w:rsidP="00707AA7">
            <w:pPr>
              <w:overflowPunct/>
              <w:spacing w:after="0"/>
              <w:jc w:val="left"/>
              <w:textAlignment w:val="auto"/>
              <w:rPr>
                <w:rFonts w:eastAsia="Calibri"/>
                <w:highlight w:val="green"/>
                <w:lang w:eastAsia="en-GB"/>
              </w:rPr>
            </w:pPr>
          </w:p>
        </w:tc>
        <w:tc>
          <w:tcPr>
            <w:tcW w:w="2248" w:type="dxa"/>
            <w:tcBorders>
              <w:top w:val="single" w:sz="4" w:space="0" w:color="auto"/>
              <w:left w:val="single" w:sz="4" w:space="0" w:color="auto"/>
              <w:bottom w:val="single" w:sz="4" w:space="0" w:color="auto"/>
              <w:right w:val="single" w:sz="4" w:space="0" w:color="auto"/>
            </w:tcBorders>
          </w:tcPr>
          <w:p w14:paraId="495588CF" w14:textId="77777777" w:rsidR="00F10A7C" w:rsidRPr="00AF7455" w:rsidRDefault="00F10A7C" w:rsidP="00707AA7">
            <w:pPr>
              <w:overflowPunct/>
              <w:spacing w:after="0"/>
              <w:jc w:val="left"/>
              <w:textAlignment w:val="auto"/>
              <w:rPr>
                <w:rFonts w:eastAsia="Calibri"/>
                <w:highlight w:val="green"/>
                <w:lang w:eastAsia="en-GB"/>
              </w:rPr>
            </w:pPr>
          </w:p>
        </w:tc>
        <w:tc>
          <w:tcPr>
            <w:tcW w:w="2248" w:type="dxa"/>
            <w:tcBorders>
              <w:top w:val="single" w:sz="4" w:space="0" w:color="auto"/>
              <w:left w:val="single" w:sz="4" w:space="0" w:color="auto"/>
              <w:bottom w:val="single" w:sz="4" w:space="0" w:color="auto"/>
              <w:right w:val="single" w:sz="4" w:space="0" w:color="auto"/>
            </w:tcBorders>
          </w:tcPr>
          <w:p w14:paraId="716E3C65" w14:textId="77777777" w:rsidR="00F10A7C" w:rsidRPr="00AF7455" w:rsidRDefault="00F10A7C" w:rsidP="00707AA7">
            <w:pPr>
              <w:overflowPunct/>
              <w:spacing w:after="0"/>
              <w:jc w:val="left"/>
              <w:textAlignment w:val="auto"/>
              <w:rPr>
                <w:rFonts w:eastAsia="Calibri"/>
                <w:highlight w:val="green"/>
                <w:lang w:eastAsia="en-GB"/>
              </w:rPr>
            </w:pPr>
          </w:p>
        </w:tc>
      </w:tr>
      <w:tr w:rsidR="00F10A7C" w:rsidRPr="00707AA7" w14:paraId="73FF824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5743F940" w14:textId="77777777" w:rsidR="00F10A7C" w:rsidRDefault="00F10A7C" w:rsidP="00707AA7">
            <w:pPr>
              <w:overflowPunct/>
              <w:spacing w:after="0"/>
              <w:jc w:val="left"/>
              <w:textAlignment w:val="auto"/>
              <w:rPr>
                <w:rFonts w:eastAsia="Calibri"/>
                <w:color w:val="000000"/>
                <w:highlight w:val="green"/>
                <w:lang w:eastAsia="en-GB"/>
              </w:rPr>
            </w:pPr>
            <w:r>
              <w:rPr>
                <w:rFonts w:eastAsia="Calibri"/>
                <w:color w:val="000000"/>
                <w:highlight w:val="green"/>
                <w:lang w:eastAsia="en-GB"/>
              </w:rPr>
              <w:t>[</w:t>
            </w:r>
            <w:r w:rsidR="00440E98">
              <w:rPr>
                <w:rFonts w:eastAsia="Calibri"/>
                <w:color w:val="000000"/>
                <w:highlight w:val="green"/>
                <w:lang w:eastAsia="en-GB"/>
              </w:rPr>
              <w:t>Average number of days to completion of Call Off required Services]</w:t>
            </w:r>
          </w:p>
        </w:tc>
        <w:tc>
          <w:tcPr>
            <w:tcW w:w="1553" w:type="dxa"/>
            <w:tcBorders>
              <w:top w:val="single" w:sz="4" w:space="0" w:color="auto"/>
              <w:left w:val="single" w:sz="4" w:space="0" w:color="auto"/>
              <w:bottom w:val="single" w:sz="4" w:space="0" w:color="auto"/>
              <w:right w:val="single" w:sz="4" w:space="0" w:color="auto"/>
            </w:tcBorders>
          </w:tcPr>
          <w:p w14:paraId="65BDF200" w14:textId="77777777" w:rsidR="00F10A7C" w:rsidRPr="00AF7455" w:rsidRDefault="00F10A7C" w:rsidP="00707AA7">
            <w:pPr>
              <w:overflowPunct/>
              <w:spacing w:after="0"/>
              <w:jc w:val="left"/>
              <w:textAlignment w:val="auto"/>
              <w:rPr>
                <w:rFonts w:eastAsia="Calibri"/>
                <w:highlight w:val="green"/>
                <w:lang w:eastAsia="en-GB"/>
              </w:rPr>
            </w:pPr>
          </w:p>
        </w:tc>
        <w:tc>
          <w:tcPr>
            <w:tcW w:w="2248" w:type="dxa"/>
            <w:tcBorders>
              <w:top w:val="single" w:sz="4" w:space="0" w:color="auto"/>
              <w:left w:val="single" w:sz="4" w:space="0" w:color="auto"/>
              <w:bottom w:val="single" w:sz="4" w:space="0" w:color="auto"/>
              <w:right w:val="single" w:sz="4" w:space="0" w:color="auto"/>
            </w:tcBorders>
          </w:tcPr>
          <w:p w14:paraId="42F9DD77" w14:textId="77777777" w:rsidR="00F10A7C" w:rsidRPr="00AF7455" w:rsidRDefault="00F10A7C" w:rsidP="00707AA7">
            <w:pPr>
              <w:overflowPunct/>
              <w:spacing w:after="0"/>
              <w:jc w:val="left"/>
              <w:textAlignment w:val="auto"/>
              <w:rPr>
                <w:rFonts w:eastAsia="Calibri"/>
                <w:highlight w:val="green"/>
                <w:lang w:eastAsia="en-GB"/>
              </w:rPr>
            </w:pPr>
          </w:p>
        </w:tc>
        <w:tc>
          <w:tcPr>
            <w:tcW w:w="2248" w:type="dxa"/>
            <w:tcBorders>
              <w:top w:val="single" w:sz="4" w:space="0" w:color="auto"/>
              <w:left w:val="single" w:sz="4" w:space="0" w:color="auto"/>
              <w:bottom w:val="single" w:sz="4" w:space="0" w:color="auto"/>
              <w:right w:val="single" w:sz="4" w:space="0" w:color="auto"/>
            </w:tcBorders>
          </w:tcPr>
          <w:p w14:paraId="06B1F48D" w14:textId="77777777" w:rsidR="00F10A7C" w:rsidRPr="00AF7455" w:rsidRDefault="00F10A7C" w:rsidP="00707AA7">
            <w:pPr>
              <w:overflowPunct/>
              <w:spacing w:after="0"/>
              <w:jc w:val="left"/>
              <w:textAlignment w:val="auto"/>
              <w:rPr>
                <w:rFonts w:eastAsia="Calibri"/>
                <w:highlight w:val="green"/>
                <w:lang w:eastAsia="en-GB"/>
              </w:rPr>
            </w:pPr>
          </w:p>
        </w:tc>
      </w:tr>
    </w:tbl>
    <w:p w14:paraId="2C362C26" w14:textId="77777777"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14:paraId="35486A93" w14:textId="77777777" w:rsidR="00CF3026" w:rsidRPr="00F06A24" w:rsidRDefault="00CF3026" w:rsidP="00F06A24">
      <w:pPr>
        <w:pStyle w:val="NormalWeb"/>
      </w:pPr>
    </w:p>
    <w:p w14:paraId="362D48CB" w14:textId="77777777" w:rsidR="00CF3026" w:rsidRPr="00F06A24" w:rsidRDefault="00CF3026" w:rsidP="00F202D3">
      <w:pPr>
        <w:pStyle w:val="GPSL1CLAUSEHEADING"/>
        <w:numPr>
          <w:ilvl w:val="0"/>
          <w:numId w:val="0"/>
        </w:numPr>
        <w:ind w:left="426"/>
      </w:pPr>
    </w:p>
    <w:sectPr w:rsidR="00CF3026" w:rsidRPr="00F06A24" w:rsidSect="00E55572">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8C054" w14:textId="77777777" w:rsidR="00576195" w:rsidRDefault="00576195" w:rsidP="006C7CF5"/>
    <w:p w14:paraId="30B71C33" w14:textId="77777777" w:rsidR="00576195" w:rsidRDefault="00576195" w:rsidP="006C7CF5"/>
    <w:p w14:paraId="7BC1A784" w14:textId="77777777" w:rsidR="00576195" w:rsidRDefault="00576195"/>
  </w:endnote>
  <w:endnote w:type="continuationSeparator" w:id="0">
    <w:p w14:paraId="0F58FED6" w14:textId="77777777" w:rsidR="00576195" w:rsidRDefault="00576195" w:rsidP="006C7CF5">
      <w:r>
        <w:t xml:space="preserve"> </w:t>
      </w:r>
    </w:p>
    <w:p w14:paraId="643517BB" w14:textId="77777777" w:rsidR="00576195" w:rsidRDefault="00576195" w:rsidP="006C7CF5"/>
    <w:p w14:paraId="63DC3F6B" w14:textId="77777777" w:rsidR="00576195" w:rsidRDefault="00576195"/>
  </w:endnote>
  <w:endnote w:type="continuationNotice" w:id="1">
    <w:p w14:paraId="41EA858E" w14:textId="77777777" w:rsidR="00576195" w:rsidRDefault="00576195" w:rsidP="006C7CF5">
      <w:r>
        <w:t xml:space="preserve"> </w:t>
      </w:r>
    </w:p>
    <w:p w14:paraId="5D127E0A" w14:textId="77777777" w:rsidR="00576195" w:rsidRDefault="00576195" w:rsidP="006C7CF5"/>
    <w:p w14:paraId="297A1D3A" w14:textId="77777777" w:rsidR="00576195" w:rsidRDefault="00576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406" w14:textId="77777777" w:rsidR="003B61B3" w:rsidRDefault="003B61B3" w:rsidP="006C7CF5"/>
  <w:p w14:paraId="24E185C9" w14:textId="77777777" w:rsidR="003B61B3" w:rsidRDefault="003B61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1DE94" w14:textId="77777777" w:rsidR="003B61B3" w:rsidRPr="002E61F2" w:rsidRDefault="003B61B3">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CA2650">
      <w:rPr>
        <w:noProof/>
        <w:sz w:val="20"/>
        <w:szCs w:val="20"/>
      </w:rPr>
      <w:t>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5CCC" w14:textId="77777777" w:rsidR="003B61B3" w:rsidRDefault="003B61B3" w:rsidP="006C7CF5"/>
  <w:p w14:paraId="38FDC8E3" w14:textId="77777777" w:rsidR="003B61B3" w:rsidRDefault="003B61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7514A" w14:textId="77777777" w:rsidR="00576195" w:rsidRDefault="00576195" w:rsidP="006C7CF5">
      <w:r>
        <w:separator/>
      </w:r>
    </w:p>
    <w:p w14:paraId="24666105" w14:textId="77777777" w:rsidR="00576195" w:rsidRDefault="00576195" w:rsidP="006C7CF5"/>
    <w:p w14:paraId="06A4CE31" w14:textId="77777777" w:rsidR="00576195" w:rsidRDefault="00576195"/>
  </w:footnote>
  <w:footnote w:type="continuationSeparator" w:id="0">
    <w:p w14:paraId="01FE6124" w14:textId="77777777" w:rsidR="00576195" w:rsidRDefault="00576195" w:rsidP="006C7CF5">
      <w:r>
        <w:continuationSeparator/>
      </w:r>
    </w:p>
    <w:p w14:paraId="16E145F9" w14:textId="77777777" w:rsidR="00576195" w:rsidRDefault="00576195" w:rsidP="006C7CF5"/>
    <w:p w14:paraId="5B461529" w14:textId="77777777" w:rsidR="00576195" w:rsidRDefault="00576195"/>
  </w:footnote>
  <w:footnote w:type="continuationNotice" w:id="1">
    <w:p w14:paraId="54E6257F" w14:textId="77777777" w:rsidR="00576195" w:rsidRDefault="00576195" w:rsidP="006C7CF5"/>
    <w:p w14:paraId="1C394950" w14:textId="77777777" w:rsidR="00576195" w:rsidRDefault="00576195" w:rsidP="006C7CF5"/>
    <w:p w14:paraId="5CBE432C" w14:textId="77777777" w:rsidR="00576195" w:rsidRDefault="005761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94CB6" w14:textId="77777777" w:rsidR="003B61B3" w:rsidRDefault="003B61B3" w:rsidP="006C7CF5"/>
  <w:p w14:paraId="43E0E1CC" w14:textId="77777777" w:rsidR="003B61B3" w:rsidRDefault="003B61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F318B" w14:textId="77777777" w:rsidR="003B61B3" w:rsidRDefault="003B61B3" w:rsidP="006C7CF5"/>
  <w:p w14:paraId="3DAC6B4D" w14:textId="77777777" w:rsidR="003B61B3" w:rsidRDefault="003B61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55DA5" w14:textId="77777777" w:rsidR="003B61B3" w:rsidRDefault="003B61B3" w:rsidP="00E55572">
    <w:pPr>
      <w:pStyle w:val="Header"/>
      <w:jc w:val="center"/>
    </w:pPr>
    <w:r>
      <w:t>RM949 – Grants and Programmes Services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B47EA" w14:textId="77777777" w:rsidR="003B61B3" w:rsidRDefault="003B61B3" w:rsidP="00E5557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0396D98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A896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06E25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1"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1"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2"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4"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5E2591E"/>
    <w:multiLevelType w:val="hybridMultilevel"/>
    <w:tmpl w:val="87F07B68"/>
    <w:lvl w:ilvl="0" w:tplc="6BAC0E22">
      <w:start w:val="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7"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9"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0"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32"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6"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7"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0EC3766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4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49"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50"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199E72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4"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5"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6"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7"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58"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9"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62"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63" w15:restartNumberingAfterBreak="0">
    <w:nsid w:val="230831C6"/>
    <w:multiLevelType w:val="multilevel"/>
    <w:tmpl w:val="0809001F"/>
    <w:numStyleLink w:val="111111"/>
  </w:abstractNum>
  <w:abstractNum w:abstractNumId="64"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5"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8" w15:restartNumberingAfterBreak="0">
    <w:nsid w:val="25CA652B"/>
    <w:multiLevelType w:val="multilevel"/>
    <w:tmpl w:val="0809001F"/>
    <w:numStyleLink w:val="111111"/>
  </w:abstractNum>
  <w:abstractNum w:abstractNumId="6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1"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72" w15:restartNumberingAfterBreak="0">
    <w:nsid w:val="271D3C54"/>
    <w:multiLevelType w:val="multilevel"/>
    <w:tmpl w:val="3BEC278A"/>
    <w:lvl w:ilvl="0">
      <w:start w:val="1"/>
      <w:numFmt w:val="decimal"/>
      <w:pStyle w:val="ORDERFORML1PraraNo"/>
      <w:lvlText w:val="%1."/>
      <w:lvlJc w:val="left"/>
      <w:pPr>
        <w:ind w:left="720" w:hanging="36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74"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5"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6"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7"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A552A05"/>
    <w:multiLevelType w:val="hybridMultilevel"/>
    <w:tmpl w:val="DC5E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80"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8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2"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86"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87"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8" w15:restartNumberingAfterBreak="0">
    <w:nsid w:val="31E140EB"/>
    <w:multiLevelType w:val="multilevel"/>
    <w:tmpl w:val="68EEE528"/>
    <w:lvl w:ilvl="0">
      <w:start w:val="1"/>
      <w:numFmt w:val="decimal"/>
      <w:lvlText w:val="%1."/>
      <w:lvlJc w:val="left"/>
      <w:pPr>
        <w:ind w:left="360" w:firstLine="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284"/>
      </w:pPr>
      <w:rPr>
        <w:rFonts w:ascii="Calibri" w:eastAsia="Calibri" w:hAnsi="Calibri" w:cs="Calibri"/>
        <w:b w:val="0"/>
        <w:i w:val="0"/>
        <w:smallCaps w:val="0"/>
        <w:strike w:val="0"/>
        <w:sz w:val="22"/>
        <w:szCs w:val="22"/>
        <w:u w:val="none"/>
        <w:vertAlign w:val="baseline"/>
      </w:rPr>
    </w:lvl>
    <w:lvl w:ilvl="2">
      <w:start w:val="1"/>
      <w:numFmt w:val="decimal"/>
      <w:lvlText w:val="%1.%2.%3"/>
      <w:lvlJc w:val="left"/>
      <w:pPr>
        <w:ind w:left="2422" w:firstLine="1702"/>
      </w:pPr>
      <w:rPr>
        <w:rFonts w:ascii="Calibri" w:eastAsia="Calibri" w:hAnsi="Calibri" w:cs="Calibri"/>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rFonts w:ascii="Times New Roman" w:eastAsia="Times New Roman" w:hAnsi="Times New Roman" w:cs="Times New Roman"/>
        <w:b w:val="0"/>
        <w:i w:val="0"/>
        <w:smallCaps w:val="0"/>
        <w:strike w:val="0"/>
        <w:color w:val="000000"/>
        <w:sz w:val="2"/>
        <w:szCs w:val="2"/>
        <w:highlight w:val="black"/>
        <w:u w:val="none"/>
        <w:vertAlign w:val="baseline"/>
      </w:rPr>
    </w:lvl>
    <w:lvl w:ilvl="5">
      <w:start w:val="1"/>
      <w:numFmt w:val="upperLetter"/>
      <w:lvlText w:val="(%6)"/>
      <w:lvlJc w:val="left"/>
      <w:pPr>
        <w:ind w:left="1440" w:firstLine="360"/>
      </w:pPr>
      <w:rPr>
        <w:rFonts w:ascii="Times New Roman" w:eastAsia="Times New Roman" w:hAnsi="Times New Roman" w:cs="Times New Roman"/>
        <w:b w:val="0"/>
        <w:i w:val="0"/>
        <w:smallCaps w:val="0"/>
        <w:strike w:val="0"/>
        <w:color w:val="000000"/>
        <w:sz w:val="2"/>
        <w:szCs w:val="2"/>
        <w:highlight w:val="black"/>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89" w15:restartNumberingAfterBreak="0">
    <w:nsid w:val="32B05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91"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2"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93"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94"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5"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6"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97"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9"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0"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4"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05"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6"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7" w15:restartNumberingAfterBreak="0">
    <w:nsid w:val="403D320F"/>
    <w:multiLevelType w:val="hybridMultilevel"/>
    <w:tmpl w:val="507ABF24"/>
    <w:lvl w:ilvl="0" w:tplc="01BE4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9"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10"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11" w15:restartNumberingAfterBreak="0">
    <w:nsid w:val="41DF4D74"/>
    <w:multiLevelType w:val="hybridMultilevel"/>
    <w:tmpl w:val="4D8A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13"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15"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1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0"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21"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23"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24"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5"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6"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7"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29"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1"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2"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3"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4"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5"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6"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7"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9"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40"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2"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3"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44"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45"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6"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7"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56DC7C29"/>
    <w:multiLevelType w:val="multilevel"/>
    <w:tmpl w:val="2AF68B2E"/>
    <w:lvl w:ilvl="0">
      <w:start w:val="1"/>
      <w:numFmt w:val="decimal"/>
      <w:lvlText w:val="%1."/>
      <w:lvlJc w:val="left"/>
      <w:pPr>
        <w:ind w:left="720" w:firstLine="1080"/>
      </w:pPr>
      <w:rPr>
        <w:rFonts w:ascii="Arial" w:eastAsia="Arial" w:hAnsi="Arial" w:cs="Arial"/>
        <w:b w:val="0"/>
        <w:i w:val="0"/>
        <w:smallCaps w:val="0"/>
        <w:strike w:val="0"/>
        <w:sz w:val="22"/>
        <w:szCs w:val="22"/>
        <w:u w:val="none"/>
        <w:vertAlign w:val="baseline"/>
      </w:rPr>
    </w:lvl>
    <w:lvl w:ilvl="1">
      <w:start w:val="1"/>
      <w:numFmt w:val="decimal"/>
      <w:lvlText w:val="%1.%2"/>
      <w:lvlJc w:val="left"/>
      <w:pPr>
        <w:ind w:left="644" w:firstLine="928"/>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077" w:firstLine="1434"/>
      </w:pPr>
      <w:rPr>
        <w:b w:val="0"/>
        <w:i w:val="0"/>
        <w:smallCaps w:val="0"/>
        <w:strike w:val="0"/>
        <w:u w:val="none"/>
        <w:vertAlign w:val="baseline"/>
      </w:rPr>
    </w:lvl>
    <w:lvl w:ilvl="3">
      <w:start w:val="1"/>
      <w:numFmt w:val="lowerLetter"/>
      <w:lvlText w:val="(%4)"/>
      <w:lvlJc w:val="left"/>
      <w:pPr>
        <w:ind w:left="6009" w:firstLine="11536"/>
      </w:pPr>
      <w:rPr>
        <w:rFonts w:ascii="Arial" w:eastAsia="Arial" w:hAnsi="Arial" w:cs="Arial"/>
        <w:b w:val="0"/>
        <w:i w:val="0"/>
        <w:smallCaps w:val="0"/>
        <w:strike w:val="0"/>
        <w:sz w:val="22"/>
        <w:szCs w:val="22"/>
        <w:u w:val="none"/>
        <w:vertAlign w:val="baseline"/>
      </w:rPr>
    </w:lvl>
    <w:lvl w:ilvl="4">
      <w:start w:val="1"/>
      <w:numFmt w:val="lowerRoman"/>
      <w:lvlText w:val="(%5)"/>
      <w:lvlJc w:val="left"/>
      <w:pPr>
        <w:ind w:left="4309" w:firstLine="7994"/>
      </w:pPr>
      <w:rPr>
        <w:b w:val="0"/>
        <w:i w:val="0"/>
        <w:smallCaps w:val="0"/>
        <w:strike w:val="0"/>
        <w:u w:val="none"/>
        <w:vertAlign w:val="baseline"/>
      </w:rPr>
    </w:lvl>
    <w:lvl w:ilvl="5">
      <w:start w:val="1"/>
      <w:numFmt w:val="upperLetter"/>
      <w:lvlText w:val="(%6)"/>
      <w:lvlJc w:val="left"/>
      <w:pPr>
        <w:ind w:left="4536" w:firstLine="8505"/>
      </w:pPr>
      <w:rPr>
        <w:b w:val="0"/>
        <w:i w:val="0"/>
        <w:smallCaps w:val="0"/>
        <w:strike w:val="0"/>
        <w:u w:val="none"/>
        <w:vertAlign w:val="baseline"/>
      </w:rPr>
    </w:lvl>
    <w:lvl w:ilvl="6">
      <w:start w:val="1"/>
      <w:numFmt w:val="decimal"/>
      <w:lvlText w:val="%1.%2.%3.%4.%5.%6.%7"/>
      <w:lvlJc w:val="left"/>
      <w:pPr>
        <w:ind w:left="1800" w:firstLine="2160"/>
      </w:pPr>
      <w:rPr>
        <w:vertAlign w:val="baseline"/>
      </w:rPr>
    </w:lvl>
    <w:lvl w:ilvl="7">
      <w:start w:val="1"/>
      <w:numFmt w:val="decimal"/>
      <w:lvlText w:val="%1.%2.%3.%4.%5.%6.%7.%8"/>
      <w:lvlJc w:val="left"/>
      <w:pPr>
        <w:ind w:left="1800" w:firstLine="2160"/>
      </w:pPr>
      <w:rPr>
        <w:vertAlign w:val="baseline"/>
      </w:rPr>
    </w:lvl>
    <w:lvl w:ilvl="8">
      <w:start w:val="1"/>
      <w:numFmt w:val="decimal"/>
      <w:lvlText w:val="%1.%2.%3.%4.%5.%6.%7.%8.%9"/>
      <w:lvlJc w:val="left"/>
      <w:pPr>
        <w:ind w:left="2160" w:firstLine="2520"/>
      </w:pPr>
      <w:rPr>
        <w:vertAlign w:val="baseline"/>
      </w:rPr>
    </w:lvl>
  </w:abstractNum>
  <w:abstractNum w:abstractNumId="150"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1"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2"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3"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4"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5"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6"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59"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0"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1"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2"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63"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4"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65"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66" w15:restartNumberingAfterBreak="0">
    <w:nsid w:val="61B94354"/>
    <w:multiLevelType w:val="hybridMultilevel"/>
    <w:tmpl w:val="98DCD0F6"/>
    <w:lvl w:ilvl="0" w:tplc="906ACA90">
      <w:numFmt w:val="bullet"/>
      <w:lvlText w:val="-"/>
      <w:lvlJc w:val="left"/>
      <w:pPr>
        <w:ind w:left="502" w:hanging="360"/>
      </w:pPr>
      <w:rPr>
        <w:rFonts w:ascii="Calibri" w:eastAsia="STZhongsong" w:hAnsi="Calibri"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7"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69"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70"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2"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76"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7"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78"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9"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0"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2"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83"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4"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5"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86"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7"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88"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9" w15:restartNumberingAfterBreak="0">
    <w:nsid w:val="7273024D"/>
    <w:multiLevelType w:val="hybridMultilevel"/>
    <w:tmpl w:val="035A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1"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2"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93"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4"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5"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96" w15:restartNumberingAfterBreak="0">
    <w:nsid w:val="757D0B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7"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8"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9"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200"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1"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02"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3"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4"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5"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06"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7" w15:restartNumberingAfterBreak="0">
    <w:nsid w:val="7AF02A2A"/>
    <w:multiLevelType w:val="multilevel"/>
    <w:tmpl w:val="0809001F"/>
    <w:numStyleLink w:val="111111"/>
  </w:abstractNum>
  <w:abstractNum w:abstractNumId="208"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10"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11"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2"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13"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abstractNum w:abstractNumId="214"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
  </w:num>
  <w:num w:numId="2">
    <w:abstractNumId w:val="66"/>
  </w:num>
  <w:num w:numId="3">
    <w:abstractNumId w:val="29"/>
  </w:num>
  <w:num w:numId="4">
    <w:abstractNumId w:val="129"/>
  </w:num>
  <w:num w:numId="5">
    <w:abstractNumId w:val="177"/>
  </w:num>
  <w:num w:numId="6">
    <w:abstractNumId w:val="119"/>
  </w:num>
  <w:num w:numId="7">
    <w:abstractNumId w:val="152"/>
  </w:num>
  <w:num w:numId="8">
    <w:abstractNumId w:val="42"/>
  </w:num>
  <w:num w:numId="9">
    <w:abstractNumId w:val="23"/>
  </w:num>
  <w:num w:numId="10">
    <w:abstractNumId w:val="200"/>
  </w:num>
  <w:num w:numId="11">
    <w:abstractNumId w:val="176"/>
  </w:num>
  <w:num w:numId="12">
    <w:abstractNumId w:val="69"/>
  </w:num>
  <w:num w:numId="13">
    <w:abstractNumId w:val="45"/>
  </w:num>
  <w:num w:numId="14">
    <w:abstractNumId w:val="168"/>
  </w:num>
  <w:num w:numId="15">
    <w:abstractNumId w:val="45"/>
    <w:lvlOverride w:ilvl="0">
      <w:startOverride w:val="1"/>
    </w:lvlOverride>
  </w:num>
  <w:num w:numId="16">
    <w:abstractNumId w:val="42"/>
  </w:num>
  <w:num w:numId="17">
    <w:abstractNumId w:val="42"/>
  </w:num>
  <w:num w:numId="18">
    <w:abstractNumId w:val="9"/>
  </w:num>
  <w:num w:numId="19">
    <w:abstractNumId w:val="7"/>
  </w:num>
  <w:num w:numId="20">
    <w:abstractNumId w:val="196"/>
  </w:num>
  <w:num w:numId="21">
    <w:abstractNumId w:val="6"/>
  </w:num>
  <w:num w:numId="22">
    <w:abstractNumId w:val="5"/>
  </w:num>
  <w:num w:numId="23">
    <w:abstractNumId w:val="4"/>
  </w:num>
  <w:num w:numId="24">
    <w:abstractNumId w:val="8"/>
  </w:num>
  <w:num w:numId="25">
    <w:abstractNumId w:val="3"/>
  </w:num>
  <w:num w:numId="26">
    <w:abstractNumId w:val="2"/>
  </w:num>
  <w:num w:numId="27">
    <w:abstractNumId w:val="0"/>
  </w:num>
  <w:num w:numId="28">
    <w:abstractNumId w:val="26"/>
  </w:num>
  <w:num w:numId="29">
    <w:abstractNumId w:val="86"/>
  </w:num>
  <w:num w:numId="30">
    <w:abstractNumId w:val="20"/>
  </w:num>
  <w:num w:numId="31">
    <w:abstractNumId w:val="92"/>
  </w:num>
  <w:num w:numId="32">
    <w:abstractNumId w:val="182"/>
  </w:num>
  <w:num w:numId="33">
    <w:abstractNumId w:val="205"/>
  </w:num>
  <w:num w:numId="34">
    <w:abstractNumId w:val="212"/>
  </w:num>
  <w:num w:numId="35">
    <w:abstractNumId w:val="133"/>
  </w:num>
  <w:num w:numId="36">
    <w:abstractNumId w:val="44"/>
  </w:num>
  <w:num w:numId="37">
    <w:abstractNumId w:val="21"/>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38">
    <w:abstractNumId w:val="187"/>
  </w:num>
  <w:num w:numId="39">
    <w:abstractNumId w:val="141"/>
  </w:num>
  <w:num w:numId="40">
    <w:abstractNumId w:val="80"/>
  </w:num>
  <w:num w:numId="41">
    <w:abstractNumId w:val="125"/>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num>
  <w:num w:numId="50">
    <w:abstractNumId w:val="106"/>
  </w:num>
  <w:num w:numId="51">
    <w:abstractNumId w:val="63"/>
  </w:num>
  <w:num w:numId="52">
    <w:abstractNumId w:val="124"/>
  </w:num>
  <w:num w:numId="53">
    <w:abstractNumId w:val="207"/>
  </w:num>
  <w:num w:numId="54">
    <w:abstractNumId w:val="114"/>
  </w:num>
  <w:num w:numId="55">
    <w:abstractNumId w:val="50"/>
  </w:num>
  <w:num w:numId="56">
    <w:abstractNumId w:val="162"/>
  </w:num>
  <w:num w:numId="57">
    <w:abstractNumId w:val="60"/>
  </w:num>
  <w:num w:numId="58">
    <w:abstractNumId w:val="97"/>
  </w:num>
  <w:num w:numId="59">
    <w:abstractNumId w:val="132"/>
  </w:num>
  <w:num w:numId="60">
    <w:abstractNumId w:val="56"/>
  </w:num>
  <w:num w:numId="61">
    <w:abstractNumId w:val="156"/>
  </w:num>
  <w:num w:numId="62">
    <w:abstractNumId w:val="115"/>
  </w:num>
  <w:num w:numId="63">
    <w:abstractNumId w:val="58"/>
  </w:num>
  <w:num w:numId="64">
    <w:abstractNumId w:val="130"/>
  </w:num>
  <w:num w:numId="65">
    <w:abstractNumId w:val="34"/>
  </w:num>
  <w:num w:numId="66">
    <w:abstractNumId w:val="136"/>
  </w:num>
  <w:num w:numId="67">
    <w:abstractNumId w:val="100"/>
  </w:num>
  <w:num w:numId="68">
    <w:abstractNumId w:val="27"/>
  </w:num>
  <w:num w:numId="69">
    <w:abstractNumId w:val="128"/>
  </w:num>
  <w:num w:numId="70">
    <w:abstractNumId w:val="134"/>
  </w:num>
  <w:num w:numId="71">
    <w:abstractNumId w:val="109"/>
  </w:num>
  <w:num w:numId="72">
    <w:abstractNumId w:val="61"/>
  </w:num>
  <w:num w:numId="73">
    <w:abstractNumId w:val="96"/>
  </w:num>
  <w:num w:numId="74">
    <w:abstractNumId w:val="43"/>
  </w:num>
  <w:num w:numId="75">
    <w:abstractNumId w:val="195"/>
  </w:num>
  <w:num w:numId="76">
    <w:abstractNumId w:val="118"/>
  </w:num>
  <w:num w:numId="77">
    <w:abstractNumId w:val="204"/>
  </w:num>
  <w:num w:numId="78">
    <w:abstractNumId w:val="48"/>
  </w:num>
  <w:num w:numId="79">
    <w:abstractNumId w:val="84"/>
  </w:num>
  <w:num w:numId="80">
    <w:abstractNumId w:val="142"/>
  </w:num>
  <w:num w:numId="81">
    <w:abstractNumId w:val="112"/>
  </w:num>
  <w:num w:numId="82">
    <w:abstractNumId w:val="186"/>
  </w:num>
  <w:num w:numId="83">
    <w:abstractNumId w:val="22"/>
  </w:num>
  <w:num w:numId="84">
    <w:abstractNumId w:val="74"/>
  </w:num>
  <w:num w:numId="85">
    <w:abstractNumId w:val="159"/>
  </w:num>
  <w:num w:numId="86">
    <w:abstractNumId w:val="199"/>
  </w:num>
  <w:num w:numId="87">
    <w:abstractNumId w:val="188"/>
  </w:num>
  <w:num w:numId="88">
    <w:abstractNumId w:val="1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9">
    <w:abstractNumId w:val="82"/>
  </w:num>
  <w:num w:numId="90">
    <w:abstractNumId w:val="62"/>
  </w:num>
  <w:num w:numId="91">
    <w:abstractNumId w:val="180"/>
  </w:num>
  <w:num w:numId="92">
    <w:abstractNumId w:val="32"/>
  </w:num>
  <w:num w:numId="93">
    <w:abstractNumId w:val="172"/>
  </w:num>
  <w:num w:numId="94">
    <w:abstractNumId w:val="36"/>
  </w:num>
  <w:num w:numId="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num>
  <w:num w:numId="100">
    <w:abstractNumId w:val="59"/>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93"/>
  </w:num>
  <w:num w:numId="107">
    <w:abstractNumId w:val="213"/>
  </w:num>
  <w:num w:numId="108">
    <w:abstractNumId w:val="213"/>
    <w:lvlOverride w:ilvl="0">
      <w:startOverride w:val="1"/>
    </w:lvlOverride>
  </w:num>
  <w:num w:numId="109">
    <w:abstractNumId w:val="213"/>
    <w:lvlOverride w:ilvl="0">
      <w:startOverride w:val="1"/>
    </w:lvlOverride>
  </w:num>
  <w:num w:numId="110">
    <w:abstractNumId w:val="213"/>
    <w:lvlOverride w:ilvl="0">
      <w:startOverride w:val="1"/>
    </w:lvlOverride>
  </w:num>
  <w:num w:numId="111">
    <w:abstractNumId w:val="213"/>
    <w:lvlOverride w:ilvl="0">
      <w:startOverride w:val="1"/>
    </w:lvlOverride>
  </w:num>
  <w:num w:numId="112">
    <w:abstractNumId w:val="213"/>
    <w:lvlOverride w:ilvl="0">
      <w:startOverride w:val="1"/>
    </w:lvlOverride>
  </w:num>
  <w:num w:numId="113">
    <w:abstractNumId w:val="213"/>
    <w:lvlOverride w:ilvl="0">
      <w:startOverride w:val="1"/>
    </w:lvlOverride>
  </w:num>
  <w:num w:numId="11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3"/>
    <w:lvlOverride w:ilvl="0">
      <w:startOverride w:val="1"/>
    </w:lvlOverride>
  </w:num>
  <w:num w:numId="13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3"/>
    <w:lvlOverride w:ilvl="0">
      <w:startOverride w:val="1"/>
    </w:lvlOverride>
  </w:num>
  <w:num w:numId="139">
    <w:abstractNumId w:val="213"/>
    <w:lvlOverride w:ilvl="0">
      <w:startOverride w:val="1"/>
    </w:lvlOverride>
  </w:num>
  <w:num w:numId="140">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0"/>
  </w:num>
  <w:num w:numId="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3"/>
    <w:lvlOverride w:ilvl="0">
      <w:startOverride w:val="1"/>
    </w:lvlOverride>
  </w:num>
  <w:num w:numId="148">
    <w:abstractNumId w:val="93"/>
    <w:lvlOverride w:ilvl="0">
      <w:startOverride w:val="1"/>
    </w:lvlOverride>
  </w:num>
  <w:num w:numId="1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7"/>
  </w:num>
  <w:num w:numId="16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0"/>
  </w:num>
  <w:num w:numId="163">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4">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5">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6">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7">
    <w:abstractNumId w:val="202"/>
  </w:num>
  <w:num w:numId="168">
    <w:abstractNumId w:val="17"/>
  </w:num>
  <w:num w:numId="169">
    <w:abstractNumId w:val="103"/>
  </w:num>
  <w:num w:numId="1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8"/>
  </w:num>
  <w:num w:numId="176">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7">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68"/>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3">
    <w:abstractNumId w:val="68"/>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6">
    <w:abstractNumId w:val="68"/>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7">
    <w:abstractNumId w:val="11"/>
  </w:num>
  <w:num w:numId="218">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1">
    <w:abstractNumId w:val="148"/>
  </w:num>
  <w:num w:numId="222">
    <w:abstractNumId w:val="198"/>
  </w:num>
  <w:num w:numId="2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5"/>
  </w:num>
  <w:num w:numId="226">
    <w:abstractNumId w:val="68"/>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7">
    <w:abstractNumId w:val="110"/>
  </w:num>
  <w:num w:numId="228">
    <w:abstractNumId w:val="165"/>
  </w:num>
  <w:num w:numId="229">
    <w:abstractNumId w:val="147"/>
  </w:num>
  <w:num w:numId="230">
    <w:abstractNumId w:val="24"/>
  </w:num>
  <w:num w:numId="231">
    <w:abstractNumId w:val="191"/>
  </w:num>
  <w:num w:numId="23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
  </w:num>
  <w:num w:numId="236">
    <w:abstractNumId w:val="104"/>
  </w:num>
  <w:num w:numId="237">
    <w:abstractNumId w:val="119"/>
    <w:lvlOverride w:ilvl="0">
      <w:startOverride w:val="1"/>
    </w:lvlOverride>
    <w:lvlOverride w:ilvl="1">
      <w:startOverride w:val="2"/>
    </w:lvlOverride>
    <w:lvlOverride w:ilvl="2">
      <w:startOverride w:val="3"/>
    </w:lvlOverride>
  </w:num>
  <w:num w:numId="238">
    <w:abstractNumId w:val="151"/>
  </w:num>
  <w:num w:numId="239">
    <w:abstractNumId w:val="206"/>
  </w:num>
  <w:num w:numId="240">
    <w:abstractNumId w:val="33"/>
  </w:num>
  <w:num w:numId="241">
    <w:abstractNumId w:val="119"/>
    <w:lvlOverride w:ilvl="0">
      <w:startOverride w:val="1"/>
    </w:lvlOverride>
    <w:lvlOverride w:ilvl="1">
      <w:startOverride w:val="2"/>
    </w:lvlOverride>
    <w:lvlOverride w:ilvl="2">
      <w:startOverride w:val="3"/>
    </w:lvlOverride>
  </w:num>
  <w:num w:numId="242">
    <w:abstractNumId w:val="119"/>
    <w:lvlOverride w:ilvl="0">
      <w:startOverride w:val="1"/>
    </w:lvlOverride>
    <w:lvlOverride w:ilvl="1">
      <w:startOverride w:val="2"/>
    </w:lvlOverride>
    <w:lvlOverride w:ilvl="2">
      <w:startOverride w:val="5"/>
    </w:lvlOverride>
  </w:num>
  <w:num w:numId="243">
    <w:abstractNumId w:val="119"/>
    <w:lvlOverride w:ilvl="0">
      <w:startOverride w:val="1"/>
    </w:lvlOverride>
    <w:lvlOverride w:ilvl="1">
      <w:startOverride w:val="25"/>
    </w:lvlOverride>
  </w:num>
  <w:num w:numId="244">
    <w:abstractNumId w:val="119"/>
    <w:lvlOverride w:ilvl="0">
      <w:startOverride w:val="1"/>
    </w:lvlOverride>
    <w:lvlOverride w:ilvl="1">
      <w:startOverride w:val="2"/>
    </w:lvlOverride>
    <w:lvlOverride w:ilvl="2">
      <w:startOverride w:val="5"/>
    </w:lvlOverride>
  </w:num>
  <w:num w:numId="245">
    <w:abstractNumId w:val="119"/>
    <w:lvlOverride w:ilvl="0">
      <w:startOverride w:val="1"/>
    </w:lvlOverride>
    <w:lvlOverride w:ilvl="1">
      <w:startOverride w:val="2"/>
    </w:lvlOverride>
    <w:lvlOverride w:ilvl="2">
      <w:startOverride w:val="6"/>
    </w:lvlOverride>
  </w:num>
  <w:num w:numId="246">
    <w:abstractNumId w:val="201"/>
  </w:num>
  <w:num w:numId="247">
    <w:abstractNumId w:val="75"/>
  </w:num>
  <w:num w:numId="248">
    <w:abstractNumId w:val="119"/>
    <w:lvlOverride w:ilvl="0">
      <w:startOverride w:val="6"/>
    </w:lvlOverride>
    <w:lvlOverride w:ilvl="1">
      <w:startOverride w:val="4"/>
    </w:lvlOverride>
  </w:num>
  <w:num w:numId="249">
    <w:abstractNumId w:val="90"/>
  </w:num>
  <w:num w:numId="250">
    <w:abstractNumId w:val="211"/>
  </w:num>
  <w:num w:numId="251">
    <w:abstractNumId w:val="119"/>
    <w:lvlOverride w:ilvl="0">
      <w:startOverride w:val="7"/>
    </w:lvlOverride>
    <w:lvlOverride w:ilvl="1">
      <w:startOverride w:val="3"/>
    </w:lvlOverride>
  </w:num>
  <w:num w:numId="252">
    <w:abstractNumId w:val="71"/>
  </w:num>
  <w:num w:numId="253">
    <w:abstractNumId w:val="119"/>
    <w:lvlOverride w:ilvl="0">
      <w:startOverride w:val="7"/>
    </w:lvlOverride>
    <w:lvlOverride w:ilvl="1">
      <w:startOverride w:val="5"/>
    </w:lvlOverride>
  </w:num>
  <w:num w:numId="254">
    <w:abstractNumId w:val="169"/>
  </w:num>
  <w:num w:numId="255">
    <w:abstractNumId w:val="158"/>
  </w:num>
  <w:num w:numId="256">
    <w:abstractNumId w:val="119"/>
    <w:lvlOverride w:ilvl="0">
      <w:startOverride w:val="12"/>
    </w:lvlOverride>
    <w:lvlOverride w:ilvl="1">
      <w:startOverride w:val="2"/>
    </w:lvlOverride>
  </w:num>
  <w:num w:numId="257">
    <w:abstractNumId w:val="85"/>
  </w:num>
  <w:num w:numId="258">
    <w:abstractNumId w:val="209"/>
  </w:num>
  <w:num w:numId="259">
    <w:abstractNumId w:val="119"/>
    <w:lvlOverride w:ilvl="0">
      <w:startOverride w:val="14"/>
    </w:lvlOverride>
  </w:num>
  <w:num w:numId="260">
    <w:abstractNumId w:val="119"/>
    <w:lvlOverride w:ilvl="0">
      <w:startOverride w:val="13"/>
    </w:lvlOverride>
    <w:lvlOverride w:ilvl="1">
      <w:startOverride w:val="10"/>
    </w:lvlOverride>
  </w:num>
  <w:num w:numId="261">
    <w:abstractNumId w:val="213"/>
    <w:lvlOverride w:ilvl="0">
      <w:startOverride w:val="1"/>
    </w:lvlOverride>
  </w:num>
  <w:num w:numId="262">
    <w:abstractNumId w:val="213"/>
    <w:lvlOverride w:ilvl="0">
      <w:startOverride w:val="1"/>
    </w:lvlOverride>
  </w:num>
  <w:num w:numId="263">
    <w:abstractNumId w:val="213"/>
    <w:lvlOverride w:ilvl="0">
      <w:startOverride w:val="1"/>
    </w:lvlOverride>
  </w:num>
  <w:num w:numId="264">
    <w:abstractNumId w:val="139"/>
  </w:num>
  <w:num w:numId="265">
    <w:abstractNumId w:val="192"/>
  </w:num>
  <w:num w:numId="266">
    <w:abstractNumId w:val="119"/>
    <w:lvlOverride w:ilvl="0">
      <w:startOverride w:val="13"/>
    </w:lvlOverride>
  </w:num>
  <w:num w:numId="267">
    <w:abstractNumId w:val="66"/>
    <w:lvlOverride w:ilvl="0">
      <w:startOverride w:val="1"/>
    </w:lvlOverride>
    <w:lvlOverride w:ilvl="1">
      <w:startOverride w:val="3"/>
    </w:lvlOverride>
  </w:num>
  <w:num w:numId="268">
    <w:abstractNumId w:val="123"/>
  </w:num>
  <w:num w:numId="269">
    <w:abstractNumId w:val="31"/>
  </w:num>
  <w:num w:numId="270">
    <w:abstractNumId w:val="119"/>
    <w:lvlOverride w:ilvl="0">
      <w:startOverride w:val="19"/>
    </w:lvlOverride>
    <w:lvlOverride w:ilvl="1">
      <w:startOverride w:val="3"/>
    </w:lvlOverride>
  </w:num>
  <w:num w:numId="271">
    <w:abstractNumId w:val="53"/>
  </w:num>
  <w:num w:numId="272">
    <w:abstractNumId w:val="119"/>
    <w:lvlOverride w:ilvl="0">
      <w:startOverride w:val="21"/>
    </w:lvlOverride>
    <w:lvlOverride w:ilvl="1">
      <w:startOverride w:val="4"/>
    </w:lvlOverride>
    <w:lvlOverride w:ilvl="2">
      <w:startOverride w:val="1"/>
    </w:lvlOverride>
  </w:num>
  <w:num w:numId="273">
    <w:abstractNumId w:val="194"/>
  </w:num>
  <w:num w:numId="274">
    <w:abstractNumId w:val="119"/>
    <w:lvlOverride w:ilvl="0">
      <w:startOverride w:val="21"/>
    </w:lvlOverride>
    <w:lvlOverride w:ilvl="1">
      <w:startOverride w:val="4"/>
    </w:lvlOverride>
    <w:lvlOverride w:ilvl="2">
      <w:startOverride w:val="4"/>
    </w:lvlOverride>
  </w:num>
  <w:num w:numId="275">
    <w:abstractNumId w:val="119"/>
    <w:lvlOverride w:ilvl="0">
      <w:startOverride w:val="21"/>
    </w:lvlOverride>
    <w:lvlOverride w:ilvl="1">
      <w:startOverride w:val="4"/>
    </w:lvlOverride>
    <w:lvlOverride w:ilvl="2">
      <w:startOverride w:val="2"/>
    </w:lvlOverride>
  </w:num>
  <w:num w:numId="276">
    <w:abstractNumId w:val="119"/>
    <w:lvlOverride w:ilvl="0">
      <w:startOverride w:val="21"/>
    </w:lvlOverride>
    <w:lvlOverride w:ilvl="1">
      <w:startOverride w:val="4"/>
    </w:lvlOverride>
    <w:lvlOverride w:ilvl="2">
      <w:startOverride w:val="2"/>
    </w:lvlOverride>
  </w:num>
  <w:num w:numId="277">
    <w:abstractNumId w:val="154"/>
  </w:num>
  <w:num w:numId="278">
    <w:abstractNumId w:val="119"/>
    <w:lvlOverride w:ilvl="0">
      <w:startOverride w:val="21"/>
    </w:lvlOverride>
    <w:lvlOverride w:ilvl="1">
      <w:startOverride w:val="4"/>
    </w:lvlOverride>
    <w:lvlOverride w:ilvl="2">
      <w:startOverride w:val="3"/>
    </w:lvlOverride>
  </w:num>
  <w:num w:numId="279">
    <w:abstractNumId w:val="119"/>
    <w:lvlOverride w:ilvl="0">
      <w:startOverride w:val="21"/>
    </w:lvlOverride>
    <w:lvlOverride w:ilvl="1">
      <w:startOverride w:val="4"/>
    </w:lvlOverride>
    <w:lvlOverride w:ilvl="2">
      <w:startOverride w:val="3"/>
    </w:lvlOverride>
  </w:num>
  <w:num w:numId="280">
    <w:abstractNumId w:val="119"/>
    <w:lvlOverride w:ilvl="0">
      <w:startOverride w:val="21"/>
    </w:lvlOverride>
    <w:lvlOverride w:ilvl="1">
      <w:startOverride w:val="4"/>
    </w:lvlOverride>
    <w:lvlOverride w:ilvl="2">
      <w:startOverride w:val="3"/>
    </w:lvlOverride>
  </w:num>
  <w:num w:numId="281">
    <w:abstractNumId w:val="119"/>
    <w:lvlOverride w:ilvl="0">
      <w:startOverride w:val="21"/>
    </w:lvlOverride>
    <w:lvlOverride w:ilvl="1">
      <w:startOverride w:val="4"/>
    </w:lvlOverride>
    <w:lvlOverride w:ilvl="2">
      <w:startOverride w:val="4"/>
    </w:lvlOverride>
  </w:num>
  <w:num w:numId="282">
    <w:abstractNumId w:val="119"/>
    <w:lvlOverride w:ilvl="0">
      <w:startOverride w:val="21"/>
    </w:lvlOverride>
    <w:lvlOverride w:ilvl="1">
      <w:startOverride w:val="4"/>
    </w:lvlOverride>
    <w:lvlOverride w:ilvl="2">
      <w:startOverride w:val="4"/>
    </w:lvlOverride>
  </w:num>
  <w:num w:numId="283">
    <w:abstractNumId w:val="119"/>
    <w:lvlOverride w:ilvl="0">
      <w:startOverride w:val="21"/>
    </w:lvlOverride>
    <w:lvlOverride w:ilvl="1">
      <w:startOverride w:val="4"/>
    </w:lvlOverride>
    <w:lvlOverride w:ilvl="2">
      <w:startOverride w:val="6"/>
    </w:lvlOverride>
  </w:num>
  <w:num w:numId="284">
    <w:abstractNumId w:val="119"/>
    <w:lvlOverride w:ilvl="0">
      <w:startOverride w:val="21"/>
    </w:lvlOverride>
    <w:lvlOverride w:ilvl="1">
      <w:startOverride w:val="4"/>
    </w:lvlOverride>
    <w:lvlOverride w:ilvl="2">
      <w:startOverride w:val="7"/>
    </w:lvlOverride>
  </w:num>
  <w:num w:numId="285">
    <w:abstractNumId w:val="135"/>
  </w:num>
  <w:num w:numId="286">
    <w:abstractNumId w:val="94"/>
  </w:num>
  <w:num w:numId="287">
    <w:abstractNumId w:val="119"/>
    <w:lvlOverride w:ilvl="0">
      <w:startOverride w:val="21"/>
    </w:lvlOverride>
    <w:lvlOverride w:ilvl="1">
      <w:startOverride w:val="9"/>
    </w:lvlOverride>
    <w:lvlOverride w:ilvl="2">
      <w:startOverride w:val="1"/>
    </w:lvlOverride>
  </w:num>
  <w:num w:numId="288">
    <w:abstractNumId w:val="119"/>
    <w:lvlOverride w:ilvl="0">
      <w:startOverride w:val="21"/>
    </w:lvlOverride>
    <w:lvlOverride w:ilvl="1">
      <w:startOverride w:val="9"/>
    </w:lvlOverride>
    <w:lvlOverride w:ilvl="2">
      <w:startOverride w:val="1"/>
    </w:lvlOverride>
  </w:num>
  <w:num w:numId="289">
    <w:abstractNumId w:val="73"/>
  </w:num>
  <w:num w:numId="2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6"/>
    <w:lvlOverride w:ilvl="0">
      <w:startOverride w:val="1"/>
    </w:lvlOverride>
    <w:lvlOverride w:ilvl="1">
      <w:startOverride w:val="4"/>
    </w:lvlOverride>
  </w:num>
  <w:num w:numId="292">
    <w:abstractNumId w:val="119"/>
    <w:lvlOverride w:ilvl="0">
      <w:startOverride w:val="24"/>
    </w:lvlOverride>
    <w:lvlOverride w:ilvl="1">
      <w:startOverride w:val="3"/>
    </w:lvlOverride>
    <w:lvlOverride w:ilvl="2">
      <w:startOverride w:val="3"/>
    </w:lvlOverride>
  </w:num>
  <w:num w:numId="293">
    <w:abstractNumId w:val="164"/>
  </w:num>
  <w:num w:numId="294">
    <w:abstractNumId w:val="144"/>
  </w:num>
  <w:num w:numId="295">
    <w:abstractNumId w:val="183"/>
  </w:num>
  <w:num w:numId="2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00"/>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4">
    <w:abstractNumId w:val="200"/>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4"/>
  </w:num>
  <w:num w:numId="318">
    <w:abstractNumId w:val="83"/>
  </w:num>
  <w:num w:numId="319">
    <w:abstractNumId w:val="143"/>
  </w:num>
  <w:num w:numId="32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40"/>
  </w:num>
  <w:num w:numId="323">
    <w:abstractNumId w:val="46"/>
  </w:num>
  <w:num w:numId="324">
    <w:abstractNumId w:val="87"/>
  </w:num>
  <w:num w:numId="325">
    <w:abstractNumId w:val="178"/>
  </w:num>
  <w:num w:numId="326">
    <w:abstractNumId w:val="19"/>
  </w:num>
  <w:num w:numId="327">
    <w:abstractNumId w:val="137"/>
  </w:num>
  <w:num w:numId="328">
    <w:abstractNumId w:val="14"/>
  </w:num>
  <w:num w:numId="329">
    <w:abstractNumId w:val="210"/>
  </w:num>
  <w:num w:numId="330">
    <w:abstractNumId w:val="41"/>
  </w:num>
  <w:num w:numId="331">
    <w:abstractNumId w:val="190"/>
  </w:num>
  <w:num w:numId="332">
    <w:abstractNumId w:val="153"/>
  </w:num>
  <w:num w:numId="333">
    <w:abstractNumId w:val="160"/>
  </w:num>
  <w:num w:numId="334">
    <w:abstractNumId w:val="193"/>
  </w:num>
  <w:num w:numId="335">
    <w:abstractNumId w:val="91"/>
  </w:num>
  <w:num w:numId="336">
    <w:abstractNumId w:val="108"/>
  </w:num>
  <w:num w:numId="337">
    <w:abstractNumId w:val="39"/>
  </w:num>
  <w:num w:numId="338">
    <w:abstractNumId w:val="155"/>
  </w:num>
  <w:num w:numId="339">
    <w:abstractNumId w:val="140"/>
  </w:num>
  <w:num w:numId="340">
    <w:abstractNumId w:val="127"/>
  </w:num>
  <w:num w:numId="341">
    <w:abstractNumId w:val="173"/>
  </w:num>
  <w:num w:numId="342">
    <w:abstractNumId w:val="113"/>
  </w:num>
  <w:num w:numId="3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64"/>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345">
    <w:abstractNumId w:val="102"/>
  </w:num>
  <w:num w:numId="346">
    <w:abstractNumId w:val="72"/>
  </w:num>
  <w:num w:numId="347">
    <w:abstractNumId w:val="98"/>
  </w:num>
  <w:num w:numId="348">
    <w:abstractNumId w:val="175"/>
  </w:num>
  <w:num w:numId="349">
    <w:abstractNumId w:val="171"/>
  </w:num>
  <w:num w:numId="350">
    <w:abstractNumId w:val="116"/>
  </w:num>
  <w:num w:numId="351">
    <w:abstractNumId w:val="47"/>
  </w:num>
  <w:num w:numId="352">
    <w:abstractNumId w:val="52"/>
  </w:num>
  <w:num w:numId="353">
    <w:abstractNumId w:val="174"/>
  </w:num>
  <w:num w:numId="354">
    <w:abstractNumId w:val="185"/>
  </w:num>
  <w:num w:numId="355">
    <w:abstractNumId w:val="28"/>
  </w:num>
  <w:num w:numId="356">
    <w:abstractNumId w:val="12"/>
  </w:num>
  <w:num w:numId="357">
    <w:abstractNumId w:val="95"/>
  </w:num>
  <w:num w:numId="358">
    <w:abstractNumId w:val="37"/>
  </w:num>
  <w:num w:numId="359">
    <w:abstractNumId w:val="214"/>
  </w:num>
  <w:num w:numId="360">
    <w:abstractNumId w:val="10"/>
  </w:num>
  <w:num w:numId="361">
    <w:abstractNumId w:val="122"/>
  </w:num>
  <w:num w:numId="362">
    <w:abstractNumId w:val="121"/>
  </w:num>
  <w:num w:numId="363">
    <w:abstractNumId w:val="16"/>
  </w:num>
  <w:num w:numId="364">
    <w:abstractNumId w:val="138"/>
  </w:num>
  <w:num w:numId="365">
    <w:abstractNumId w:val="101"/>
  </w:num>
  <w:num w:numId="366">
    <w:abstractNumId w:val="181"/>
  </w:num>
  <w:num w:numId="367">
    <w:abstractNumId w:val="81"/>
  </w:num>
  <w:num w:numId="368">
    <w:abstractNumId w:val="163"/>
  </w:num>
  <w:num w:numId="369">
    <w:abstractNumId w:val="99"/>
  </w:num>
  <w:num w:numId="370">
    <w:abstractNumId w:val="13"/>
  </w:num>
  <w:num w:numId="371">
    <w:abstractNumId w:val="131"/>
  </w:num>
  <w:num w:numId="372">
    <w:abstractNumId w:val="76"/>
  </w:num>
  <w:num w:numId="373">
    <w:abstractNumId w:val="145"/>
  </w:num>
  <w:num w:numId="374">
    <w:abstractNumId w:val="184"/>
  </w:num>
  <w:num w:numId="375">
    <w:abstractNumId w:val="79"/>
  </w:num>
  <w:num w:numId="376">
    <w:abstractNumId w:val="15"/>
  </w:num>
  <w:num w:numId="377">
    <w:abstractNumId w:val="126"/>
  </w:num>
  <w:num w:numId="378">
    <w:abstractNumId w:val="179"/>
  </w:num>
  <w:num w:numId="379">
    <w:abstractNumId w:val="35"/>
  </w:num>
  <w:num w:numId="380">
    <w:abstractNumId w:val="197"/>
  </w:num>
  <w:num w:numId="381">
    <w:abstractNumId w:val="105"/>
  </w:num>
  <w:num w:numId="382">
    <w:abstractNumId w:val="150"/>
  </w:num>
  <w:num w:numId="383">
    <w:abstractNumId w:val="49"/>
  </w:num>
  <w:num w:numId="384">
    <w:abstractNumId w:val="146"/>
  </w:num>
  <w:num w:numId="385">
    <w:abstractNumId w:val="208"/>
  </w:num>
  <w:num w:numId="386">
    <w:abstractNumId w:val="157"/>
  </w:num>
  <w:num w:numId="387">
    <w:abstractNumId w:val="203"/>
  </w:num>
  <w:num w:numId="388">
    <w:abstractNumId w:val="67"/>
  </w:num>
  <w:num w:numId="389">
    <w:abstractNumId w:val="200"/>
  </w:num>
  <w:num w:numId="390">
    <w:abstractNumId w:val="107"/>
  </w:num>
  <w:num w:numId="391">
    <w:abstractNumId w:val="167"/>
  </w:num>
  <w:num w:numId="392">
    <w:abstractNumId w:val="200"/>
  </w:num>
  <w:num w:numId="393">
    <w:abstractNumId w:val="25"/>
  </w:num>
  <w:num w:numId="394">
    <w:abstractNumId w:val="65"/>
  </w:num>
  <w:num w:numId="395">
    <w:abstractNumId w:val="77"/>
  </w:num>
  <w:num w:numId="396">
    <w:abstractNumId w:val="200"/>
    <w:lvlOverride w:ilvl="0">
      <w:startOverride w:val="1"/>
    </w:lvlOverride>
  </w:num>
  <w:num w:numId="397">
    <w:abstractNumId w:val="89"/>
  </w:num>
  <w:num w:numId="398">
    <w:abstractNumId w:val="38"/>
  </w:num>
  <w:num w:numId="399">
    <w:abstractNumId w:val="51"/>
  </w:num>
  <w:num w:numId="400">
    <w:abstractNumId w:val="88"/>
  </w:num>
  <w:num w:numId="401">
    <w:abstractNumId w:val="149"/>
  </w:num>
  <w:num w:numId="402">
    <w:abstractNumId w:val="166"/>
  </w:num>
  <w:num w:numId="403">
    <w:abstractNumId w:val="64"/>
  </w:num>
  <w:num w:numId="404">
    <w:abstractNumId w:val="111"/>
  </w:num>
  <w:num w:numId="405">
    <w:abstractNumId w:val="78"/>
  </w:num>
  <w:num w:numId="406">
    <w:abstractNumId w:val="189"/>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A0F"/>
    <w:rsid w:val="00002C1D"/>
    <w:rsid w:val="00003BAE"/>
    <w:rsid w:val="00004577"/>
    <w:rsid w:val="00004811"/>
    <w:rsid w:val="00004E3F"/>
    <w:rsid w:val="00005C2F"/>
    <w:rsid w:val="00006E66"/>
    <w:rsid w:val="000071DE"/>
    <w:rsid w:val="00007B0C"/>
    <w:rsid w:val="00007DEC"/>
    <w:rsid w:val="00007EC8"/>
    <w:rsid w:val="00007ED3"/>
    <w:rsid w:val="000102FA"/>
    <w:rsid w:val="00011959"/>
    <w:rsid w:val="00011A11"/>
    <w:rsid w:val="00011F94"/>
    <w:rsid w:val="00013B55"/>
    <w:rsid w:val="00013CCE"/>
    <w:rsid w:val="000146D8"/>
    <w:rsid w:val="000150C3"/>
    <w:rsid w:val="0001655B"/>
    <w:rsid w:val="00016F91"/>
    <w:rsid w:val="00017263"/>
    <w:rsid w:val="00017C77"/>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306D6"/>
    <w:rsid w:val="00030737"/>
    <w:rsid w:val="00030AEB"/>
    <w:rsid w:val="00031C37"/>
    <w:rsid w:val="00033293"/>
    <w:rsid w:val="0003482A"/>
    <w:rsid w:val="00034C60"/>
    <w:rsid w:val="00036977"/>
    <w:rsid w:val="00036AF2"/>
    <w:rsid w:val="00036C1E"/>
    <w:rsid w:val="0003719E"/>
    <w:rsid w:val="00037602"/>
    <w:rsid w:val="000377BD"/>
    <w:rsid w:val="00037A8A"/>
    <w:rsid w:val="0004095B"/>
    <w:rsid w:val="000409DC"/>
    <w:rsid w:val="00040A4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001B"/>
    <w:rsid w:val="00051213"/>
    <w:rsid w:val="0005199E"/>
    <w:rsid w:val="00051DA2"/>
    <w:rsid w:val="00051FE9"/>
    <w:rsid w:val="00052A9C"/>
    <w:rsid w:val="000533C2"/>
    <w:rsid w:val="000537CB"/>
    <w:rsid w:val="00054110"/>
    <w:rsid w:val="00054B4F"/>
    <w:rsid w:val="00055E9F"/>
    <w:rsid w:val="000572DB"/>
    <w:rsid w:val="000575B5"/>
    <w:rsid w:val="00057725"/>
    <w:rsid w:val="00060F37"/>
    <w:rsid w:val="00061129"/>
    <w:rsid w:val="00061445"/>
    <w:rsid w:val="000626EE"/>
    <w:rsid w:val="00063093"/>
    <w:rsid w:val="00063682"/>
    <w:rsid w:val="000660D4"/>
    <w:rsid w:val="00066D04"/>
    <w:rsid w:val="00067F6A"/>
    <w:rsid w:val="00070292"/>
    <w:rsid w:val="00070785"/>
    <w:rsid w:val="000711A4"/>
    <w:rsid w:val="00072743"/>
    <w:rsid w:val="000729FC"/>
    <w:rsid w:val="00072AA9"/>
    <w:rsid w:val="000736E8"/>
    <w:rsid w:val="00073C97"/>
    <w:rsid w:val="00075547"/>
    <w:rsid w:val="000755A7"/>
    <w:rsid w:val="000769F8"/>
    <w:rsid w:val="00077485"/>
    <w:rsid w:val="00077991"/>
    <w:rsid w:val="0008021B"/>
    <w:rsid w:val="00080489"/>
    <w:rsid w:val="00080F6C"/>
    <w:rsid w:val="00082504"/>
    <w:rsid w:val="00084D01"/>
    <w:rsid w:val="000859C6"/>
    <w:rsid w:val="00086CB0"/>
    <w:rsid w:val="00086E70"/>
    <w:rsid w:val="00086ECE"/>
    <w:rsid w:val="000877F0"/>
    <w:rsid w:val="00090349"/>
    <w:rsid w:val="000909AC"/>
    <w:rsid w:val="00090C22"/>
    <w:rsid w:val="000913B2"/>
    <w:rsid w:val="000916F6"/>
    <w:rsid w:val="00091995"/>
    <w:rsid w:val="000926DE"/>
    <w:rsid w:val="00092AB1"/>
    <w:rsid w:val="0009385D"/>
    <w:rsid w:val="0009435B"/>
    <w:rsid w:val="00094467"/>
    <w:rsid w:val="00094FE4"/>
    <w:rsid w:val="00095B07"/>
    <w:rsid w:val="00096AF0"/>
    <w:rsid w:val="000976AD"/>
    <w:rsid w:val="000A05A1"/>
    <w:rsid w:val="000A06DC"/>
    <w:rsid w:val="000A0FB3"/>
    <w:rsid w:val="000A1220"/>
    <w:rsid w:val="000A1DC8"/>
    <w:rsid w:val="000A2BE7"/>
    <w:rsid w:val="000A3219"/>
    <w:rsid w:val="000A3B2E"/>
    <w:rsid w:val="000A5090"/>
    <w:rsid w:val="000B11C1"/>
    <w:rsid w:val="000B1272"/>
    <w:rsid w:val="000B1397"/>
    <w:rsid w:val="000B1994"/>
    <w:rsid w:val="000B1ADE"/>
    <w:rsid w:val="000B1D20"/>
    <w:rsid w:val="000B2B71"/>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B1A"/>
    <w:rsid w:val="000D6EC7"/>
    <w:rsid w:val="000D765B"/>
    <w:rsid w:val="000E029F"/>
    <w:rsid w:val="000E0B8F"/>
    <w:rsid w:val="000E0B90"/>
    <w:rsid w:val="000E0CC4"/>
    <w:rsid w:val="000E0E5D"/>
    <w:rsid w:val="000E17D5"/>
    <w:rsid w:val="000E1F3A"/>
    <w:rsid w:val="000E24D6"/>
    <w:rsid w:val="000E2773"/>
    <w:rsid w:val="000E27B8"/>
    <w:rsid w:val="000E3389"/>
    <w:rsid w:val="000E3602"/>
    <w:rsid w:val="000E4BB6"/>
    <w:rsid w:val="000E5061"/>
    <w:rsid w:val="000E5070"/>
    <w:rsid w:val="000E519B"/>
    <w:rsid w:val="000E5FBB"/>
    <w:rsid w:val="000E6098"/>
    <w:rsid w:val="000E7490"/>
    <w:rsid w:val="000E79CA"/>
    <w:rsid w:val="000F0DD5"/>
    <w:rsid w:val="000F0E61"/>
    <w:rsid w:val="000F1A07"/>
    <w:rsid w:val="000F1C42"/>
    <w:rsid w:val="000F21F1"/>
    <w:rsid w:val="000F2ACE"/>
    <w:rsid w:val="000F2C08"/>
    <w:rsid w:val="000F2C88"/>
    <w:rsid w:val="000F2F68"/>
    <w:rsid w:val="000F30CF"/>
    <w:rsid w:val="000F358D"/>
    <w:rsid w:val="000F3916"/>
    <w:rsid w:val="000F4841"/>
    <w:rsid w:val="000F62F4"/>
    <w:rsid w:val="000F77DC"/>
    <w:rsid w:val="0010001A"/>
    <w:rsid w:val="001006B0"/>
    <w:rsid w:val="0010259E"/>
    <w:rsid w:val="00102A87"/>
    <w:rsid w:val="00102AA7"/>
    <w:rsid w:val="00103AA4"/>
    <w:rsid w:val="00103F8B"/>
    <w:rsid w:val="00104289"/>
    <w:rsid w:val="00105F96"/>
    <w:rsid w:val="00106C72"/>
    <w:rsid w:val="00106C83"/>
    <w:rsid w:val="00107185"/>
    <w:rsid w:val="001073EF"/>
    <w:rsid w:val="00107FF4"/>
    <w:rsid w:val="0011187D"/>
    <w:rsid w:val="00113745"/>
    <w:rsid w:val="00113C48"/>
    <w:rsid w:val="00113E02"/>
    <w:rsid w:val="00113E70"/>
    <w:rsid w:val="00113F54"/>
    <w:rsid w:val="00113F6A"/>
    <w:rsid w:val="00113F81"/>
    <w:rsid w:val="00114340"/>
    <w:rsid w:val="00115B12"/>
    <w:rsid w:val="00116870"/>
    <w:rsid w:val="00120376"/>
    <w:rsid w:val="00120532"/>
    <w:rsid w:val="0012274B"/>
    <w:rsid w:val="001237F4"/>
    <w:rsid w:val="00124236"/>
    <w:rsid w:val="001244E1"/>
    <w:rsid w:val="00124731"/>
    <w:rsid w:val="001247E0"/>
    <w:rsid w:val="00125F01"/>
    <w:rsid w:val="0012662C"/>
    <w:rsid w:val="00127CB6"/>
    <w:rsid w:val="00130BFD"/>
    <w:rsid w:val="00130FFC"/>
    <w:rsid w:val="00131702"/>
    <w:rsid w:val="00131D16"/>
    <w:rsid w:val="001320FF"/>
    <w:rsid w:val="00132775"/>
    <w:rsid w:val="001343FB"/>
    <w:rsid w:val="00135BDC"/>
    <w:rsid w:val="00136069"/>
    <w:rsid w:val="001366F7"/>
    <w:rsid w:val="001367C4"/>
    <w:rsid w:val="00137420"/>
    <w:rsid w:val="0013771A"/>
    <w:rsid w:val="00137D75"/>
    <w:rsid w:val="0014045D"/>
    <w:rsid w:val="00140497"/>
    <w:rsid w:val="00140AAC"/>
    <w:rsid w:val="00141019"/>
    <w:rsid w:val="00141955"/>
    <w:rsid w:val="0014210C"/>
    <w:rsid w:val="00144CDB"/>
    <w:rsid w:val="001451C6"/>
    <w:rsid w:val="0014559E"/>
    <w:rsid w:val="0014721F"/>
    <w:rsid w:val="00147A4B"/>
    <w:rsid w:val="001501C5"/>
    <w:rsid w:val="00150E84"/>
    <w:rsid w:val="00150F7E"/>
    <w:rsid w:val="00152B48"/>
    <w:rsid w:val="00152DE2"/>
    <w:rsid w:val="00153838"/>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0AA"/>
    <w:rsid w:val="00171E5F"/>
    <w:rsid w:val="001721A1"/>
    <w:rsid w:val="0017239A"/>
    <w:rsid w:val="00172477"/>
    <w:rsid w:val="00172A20"/>
    <w:rsid w:val="00172CA2"/>
    <w:rsid w:val="00175BC8"/>
    <w:rsid w:val="001776F5"/>
    <w:rsid w:val="001778CB"/>
    <w:rsid w:val="00180612"/>
    <w:rsid w:val="001806A9"/>
    <w:rsid w:val="001806F1"/>
    <w:rsid w:val="00180C8B"/>
    <w:rsid w:val="00181C09"/>
    <w:rsid w:val="001827DA"/>
    <w:rsid w:val="0018315D"/>
    <w:rsid w:val="001838CC"/>
    <w:rsid w:val="00183F50"/>
    <w:rsid w:val="00183FB8"/>
    <w:rsid w:val="00185148"/>
    <w:rsid w:val="00186255"/>
    <w:rsid w:val="00186292"/>
    <w:rsid w:val="00187551"/>
    <w:rsid w:val="00187E16"/>
    <w:rsid w:val="00190948"/>
    <w:rsid w:val="00191BFE"/>
    <w:rsid w:val="001928F7"/>
    <w:rsid w:val="00193444"/>
    <w:rsid w:val="00193DE2"/>
    <w:rsid w:val="00196BAF"/>
    <w:rsid w:val="001976AC"/>
    <w:rsid w:val="001978D2"/>
    <w:rsid w:val="001A0487"/>
    <w:rsid w:val="001A1A4E"/>
    <w:rsid w:val="001A3D24"/>
    <w:rsid w:val="001A41E2"/>
    <w:rsid w:val="001A60DF"/>
    <w:rsid w:val="001A6669"/>
    <w:rsid w:val="001A6E00"/>
    <w:rsid w:val="001A709A"/>
    <w:rsid w:val="001A7E1E"/>
    <w:rsid w:val="001A7F57"/>
    <w:rsid w:val="001B0B44"/>
    <w:rsid w:val="001B0B78"/>
    <w:rsid w:val="001B162D"/>
    <w:rsid w:val="001B185E"/>
    <w:rsid w:val="001B1AE1"/>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1A84"/>
    <w:rsid w:val="001C2AA6"/>
    <w:rsid w:val="001C2D3A"/>
    <w:rsid w:val="001C4959"/>
    <w:rsid w:val="001C4E7E"/>
    <w:rsid w:val="001C5315"/>
    <w:rsid w:val="001C5462"/>
    <w:rsid w:val="001C62F9"/>
    <w:rsid w:val="001C6B8A"/>
    <w:rsid w:val="001C7228"/>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BE3"/>
    <w:rsid w:val="001E13C1"/>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C3D"/>
    <w:rsid w:val="00202225"/>
    <w:rsid w:val="0020369B"/>
    <w:rsid w:val="0020406B"/>
    <w:rsid w:val="002045EE"/>
    <w:rsid w:val="002047EF"/>
    <w:rsid w:val="00205647"/>
    <w:rsid w:val="00205A30"/>
    <w:rsid w:val="00206F32"/>
    <w:rsid w:val="002072E8"/>
    <w:rsid w:val="0021033B"/>
    <w:rsid w:val="00210AB8"/>
    <w:rsid w:val="00210AFD"/>
    <w:rsid w:val="00210B74"/>
    <w:rsid w:val="002113D2"/>
    <w:rsid w:val="0021145D"/>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50F9"/>
    <w:rsid w:val="002362C1"/>
    <w:rsid w:val="0023631F"/>
    <w:rsid w:val="00236587"/>
    <w:rsid w:val="002365D7"/>
    <w:rsid w:val="00236783"/>
    <w:rsid w:val="00236CC8"/>
    <w:rsid w:val="00240150"/>
    <w:rsid w:val="002408AF"/>
    <w:rsid w:val="0024114B"/>
    <w:rsid w:val="00241832"/>
    <w:rsid w:val="00243331"/>
    <w:rsid w:val="002434AE"/>
    <w:rsid w:val="002436B6"/>
    <w:rsid w:val="002442D5"/>
    <w:rsid w:val="0024456F"/>
    <w:rsid w:val="002446A8"/>
    <w:rsid w:val="002448CF"/>
    <w:rsid w:val="00244B3A"/>
    <w:rsid w:val="00244F2D"/>
    <w:rsid w:val="00245217"/>
    <w:rsid w:val="002457B0"/>
    <w:rsid w:val="002458C4"/>
    <w:rsid w:val="00246ECB"/>
    <w:rsid w:val="0024783F"/>
    <w:rsid w:val="00247A23"/>
    <w:rsid w:val="00247CFA"/>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6EB"/>
    <w:rsid w:val="00263E50"/>
    <w:rsid w:val="00263F14"/>
    <w:rsid w:val="0026410D"/>
    <w:rsid w:val="00264526"/>
    <w:rsid w:val="00264913"/>
    <w:rsid w:val="00264AEB"/>
    <w:rsid w:val="00264B6A"/>
    <w:rsid w:val="002652AC"/>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813F6"/>
    <w:rsid w:val="00281613"/>
    <w:rsid w:val="00281D84"/>
    <w:rsid w:val="00281E55"/>
    <w:rsid w:val="00281EB1"/>
    <w:rsid w:val="00282232"/>
    <w:rsid w:val="002824B9"/>
    <w:rsid w:val="0028338E"/>
    <w:rsid w:val="00284098"/>
    <w:rsid w:val="00284C6D"/>
    <w:rsid w:val="00284EB2"/>
    <w:rsid w:val="00286CDB"/>
    <w:rsid w:val="00287EB0"/>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BB0"/>
    <w:rsid w:val="002A68B2"/>
    <w:rsid w:val="002A6AC5"/>
    <w:rsid w:val="002B0491"/>
    <w:rsid w:val="002B0A55"/>
    <w:rsid w:val="002B1ABC"/>
    <w:rsid w:val="002B22C6"/>
    <w:rsid w:val="002B25CF"/>
    <w:rsid w:val="002B2B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1622"/>
    <w:rsid w:val="002C236B"/>
    <w:rsid w:val="002C251C"/>
    <w:rsid w:val="002C2A00"/>
    <w:rsid w:val="002C2BE6"/>
    <w:rsid w:val="002C2F42"/>
    <w:rsid w:val="002C4562"/>
    <w:rsid w:val="002C5661"/>
    <w:rsid w:val="002C5718"/>
    <w:rsid w:val="002C5EB0"/>
    <w:rsid w:val="002C651A"/>
    <w:rsid w:val="002C65B3"/>
    <w:rsid w:val="002C6695"/>
    <w:rsid w:val="002C6D2C"/>
    <w:rsid w:val="002C6F1E"/>
    <w:rsid w:val="002C7A61"/>
    <w:rsid w:val="002D0C6B"/>
    <w:rsid w:val="002D1685"/>
    <w:rsid w:val="002D1CF4"/>
    <w:rsid w:val="002D2AE8"/>
    <w:rsid w:val="002D2D0D"/>
    <w:rsid w:val="002D3078"/>
    <w:rsid w:val="002D31DA"/>
    <w:rsid w:val="002D3C47"/>
    <w:rsid w:val="002D3DD7"/>
    <w:rsid w:val="002D4F30"/>
    <w:rsid w:val="002D522C"/>
    <w:rsid w:val="002D599B"/>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3A4"/>
    <w:rsid w:val="002E7CBD"/>
    <w:rsid w:val="002F1055"/>
    <w:rsid w:val="002F222E"/>
    <w:rsid w:val="002F2E86"/>
    <w:rsid w:val="002F3244"/>
    <w:rsid w:val="002F3766"/>
    <w:rsid w:val="002F3E23"/>
    <w:rsid w:val="002F4A39"/>
    <w:rsid w:val="002F4FA4"/>
    <w:rsid w:val="002F5B39"/>
    <w:rsid w:val="002F658B"/>
    <w:rsid w:val="002F6A41"/>
    <w:rsid w:val="002F6FD0"/>
    <w:rsid w:val="002F7201"/>
    <w:rsid w:val="002F76AF"/>
    <w:rsid w:val="002F7938"/>
    <w:rsid w:val="00300195"/>
    <w:rsid w:val="00300ABB"/>
    <w:rsid w:val="00300AC4"/>
    <w:rsid w:val="00300BE0"/>
    <w:rsid w:val="00300ED0"/>
    <w:rsid w:val="00301516"/>
    <w:rsid w:val="00301704"/>
    <w:rsid w:val="00301E00"/>
    <w:rsid w:val="00302B92"/>
    <w:rsid w:val="003031D1"/>
    <w:rsid w:val="0030320D"/>
    <w:rsid w:val="00303D96"/>
    <w:rsid w:val="003043F0"/>
    <w:rsid w:val="003046E7"/>
    <w:rsid w:val="00304AEC"/>
    <w:rsid w:val="003054E9"/>
    <w:rsid w:val="003079E7"/>
    <w:rsid w:val="003100E3"/>
    <w:rsid w:val="00311F93"/>
    <w:rsid w:val="00312105"/>
    <w:rsid w:val="003124AB"/>
    <w:rsid w:val="00312B32"/>
    <w:rsid w:val="00313CA8"/>
    <w:rsid w:val="003140C0"/>
    <w:rsid w:val="00314119"/>
    <w:rsid w:val="003141C7"/>
    <w:rsid w:val="00314344"/>
    <w:rsid w:val="00314713"/>
    <w:rsid w:val="00314C82"/>
    <w:rsid w:val="00314D09"/>
    <w:rsid w:val="00315374"/>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7929"/>
    <w:rsid w:val="00327C35"/>
    <w:rsid w:val="00330680"/>
    <w:rsid w:val="00331359"/>
    <w:rsid w:val="0033226E"/>
    <w:rsid w:val="0033265B"/>
    <w:rsid w:val="0033279D"/>
    <w:rsid w:val="00333351"/>
    <w:rsid w:val="0033350B"/>
    <w:rsid w:val="00333636"/>
    <w:rsid w:val="00333CEE"/>
    <w:rsid w:val="0033407F"/>
    <w:rsid w:val="0033420A"/>
    <w:rsid w:val="0033473D"/>
    <w:rsid w:val="0033503F"/>
    <w:rsid w:val="003350A5"/>
    <w:rsid w:val="00335A2A"/>
    <w:rsid w:val="00335E30"/>
    <w:rsid w:val="003379EB"/>
    <w:rsid w:val="00337C37"/>
    <w:rsid w:val="00340B0A"/>
    <w:rsid w:val="00340D59"/>
    <w:rsid w:val="00340FD6"/>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2D8"/>
    <w:rsid w:val="00353575"/>
    <w:rsid w:val="003539CE"/>
    <w:rsid w:val="00353C8E"/>
    <w:rsid w:val="00355111"/>
    <w:rsid w:val="00355C7D"/>
    <w:rsid w:val="00356589"/>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CA"/>
    <w:rsid w:val="00390081"/>
    <w:rsid w:val="003903E7"/>
    <w:rsid w:val="00391B9F"/>
    <w:rsid w:val="00391FBD"/>
    <w:rsid w:val="00392D4B"/>
    <w:rsid w:val="00393079"/>
    <w:rsid w:val="00393373"/>
    <w:rsid w:val="00394953"/>
    <w:rsid w:val="00395A00"/>
    <w:rsid w:val="00395FB0"/>
    <w:rsid w:val="00396D29"/>
    <w:rsid w:val="003A0260"/>
    <w:rsid w:val="003A03A7"/>
    <w:rsid w:val="003A10AC"/>
    <w:rsid w:val="003A1391"/>
    <w:rsid w:val="003A15D3"/>
    <w:rsid w:val="003A2153"/>
    <w:rsid w:val="003A254F"/>
    <w:rsid w:val="003A266D"/>
    <w:rsid w:val="003A2D16"/>
    <w:rsid w:val="003A382A"/>
    <w:rsid w:val="003A550C"/>
    <w:rsid w:val="003A5DC5"/>
    <w:rsid w:val="003A5E12"/>
    <w:rsid w:val="003A6108"/>
    <w:rsid w:val="003A6679"/>
    <w:rsid w:val="003A6A1C"/>
    <w:rsid w:val="003A6EBF"/>
    <w:rsid w:val="003A7903"/>
    <w:rsid w:val="003B0800"/>
    <w:rsid w:val="003B39BC"/>
    <w:rsid w:val="003B3BF6"/>
    <w:rsid w:val="003B3DA4"/>
    <w:rsid w:val="003B4FA3"/>
    <w:rsid w:val="003B5ECE"/>
    <w:rsid w:val="003B61B3"/>
    <w:rsid w:val="003B7620"/>
    <w:rsid w:val="003B7704"/>
    <w:rsid w:val="003C04D1"/>
    <w:rsid w:val="003C09BD"/>
    <w:rsid w:val="003C113D"/>
    <w:rsid w:val="003C2513"/>
    <w:rsid w:val="003C441C"/>
    <w:rsid w:val="003C4427"/>
    <w:rsid w:val="003C44EA"/>
    <w:rsid w:val="003C479F"/>
    <w:rsid w:val="003C617C"/>
    <w:rsid w:val="003C63ED"/>
    <w:rsid w:val="003C64AE"/>
    <w:rsid w:val="003C795F"/>
    <w:rsid w:val="003C7D74"/>
    <w:rsid w:val="003D0124"/>
    <w:rsid w:val="003D0F59"/>
    <w:rsid w:val="003D211D"/>
    <w:rsid w:val="003D26C3"/>
    <w:rsid w:val="003D2B98"/>
    <w:rsid w:val="003D34F1"/>
    <w:rsid w:val="003D3569"/>
    <w:rsid w:val="003D3A1E"/>
    <w:rsid w:val="003D478F"/>
    <w:rsid w:val="003D489A"/>
    <w:rsid w:val="003D5D92"/>
    <w:rsid w:val="003D5FF4"/>
    <w:rsid w:val="003D62D3"/>
    <w:rsid w:val="003D671E"/>
    <w:rsid w:val="003D6950"/>
    <w:rsid w:val="003D6D18"/>
    <w:rsid w:val="003D6E8E"/>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43B"/>
    <w:rsid w:val="00420600"/>
    <w:rsid w:val="00421F75"/>
    <w:rsid w:val="00422965"/>
    <w:rsid w:val="004242B1"/>
    <w:rsid w:val="00424861"/>
    <w:rsid w:val="0042510F"/>
    <w:rsid w:val="00425CEA"/>
    <w:rsid w:val="00425EC2"/>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61A"/>
    <w:rsid w:val="00436DFB"/>
    <w:rsid w:val="00436FD2"/>
    <w:rsid w:val="00440E98"/>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2777"/>
    <w:rsid w:val="00462C5D"/>
    <w:rsid w:val="00462F25"/>
    <w:rsid w:val="00462F9F"/>
    <w:rsid w:val="00463C66"/>
    <w:rsid w:val="00464080"/>
    <w:rsid w:val="00465091"/>
    <w:rsid w:val="0046544B"/>
    <w:rsid w:val="00466093"/>
    <w:rsid w:val="00466535"/>
    <w:rsid w:val="00466BD5"/>
    <w:rsid w:val="00467134"/>
    <w:rsid w:val="004673C8"/>
    <w:rsid w:val="00467451"/>
    <w:rsid w:val="00467B26"/>
    <w:rsid w:val="00471112"/>
    <w:rsid w:val="004713C4"/>
    <w:rsid w:val="0047219A"/>
    <w:rsid w:val="004724D8"/>
    <w:rsid w:val="00473C44"/>
    <w:rsid w:val="0047462B"/>
    <w:rsid w:val="00474642"/>
    <w:rsid w:val="004748E1"/>
    <w:rsid w:val="00474B01"/>
    <w:rsid w:val="0047535E"/>
    <w:rsid w:val="004754DF"/>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4A7D"/>
    <w:rsid w:val="004856DF"/>
    <w:rsid w:val="00486D9D"/>
    <w:rsid w:val="00487CE4"/>
    <w:rsid w:val="0049087C"/>
    <w:rsid w:val="00490B71"/>
    <w:rsid w:val="004912EF"/>
    <w:rsid w:val="0049132F"/>
    <w:rsid w:val="00491639"/>
    <w:rsid w:val="00492758"/>
    <w:rsid w:val="00493615"/>
    <w:rsid w:val="00494C2E"/>
    <w:rsid w:val="004961D2"/>
    <w:rsid w:val="00496302"/>
    <w:rsid w:val="004964DD"/>
    <w:rsid w:val="00496AB3"/>
    <w:rsid w:val="00496FD5"/>
    <w:rsid w:val="00497190"/>
    <w:rsid w:val="00497842"/>
    <w:rsid w:val="00497C42"/>
    <w:rsid w:val="00497F89"/>
    <w:rsid w:val="004A0DC5"/>
    <w:rsid w:val="004A1210"/>
    <w:rsid w:val="004A1A5A"/>
    <w:rsid w:val="004A1B2D"/>
    <w:rsid w:val="004A4B95"/>
    <w:rsid w:val="004A4DA9"/>
    <w:rsid w:val="004A56FA"/>
    <w:rsid w:val="004A5AE3"/>
    <w:rsid w:val="004A5B92"/>
    <w:rsid w:val="004A7988"/>
    <w:rsid w:val="004A79A6"/>
    <w:rsid w:val="004B1F13"/>
    <w:rsid w:val="004B2056"/>
    <w:rsid w:val="004B20D0"/>
    <w:rsid w:val="004B23C6"/>
    <w:rsid w:val="004B2576"/>
    <w:rsid w:val="004B2AC7"/>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2E5F"/>
    <w:rsid w:val="004C2EAC"/>
    <w:rsid w:val="004C31B0"/>
    <w:rsid w:val="004C37FE"/>
    <w:rsid w:val="004C4898"/>
    <w:rsid w:val="004C4A66"/>
    <w:rsid w:val="004C4E48"/>
    <w:rsid w:val="004C51AE"/>
    <w:rsid w:val="004C541B"/>
    <w:rsid w:val="004C5674"/>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3BE"/>
    <w:rsid w:val="004E1487"/>
    <w:rsid w:val="004E2133"/>
    <w:rsid w:val="004E245E"/>
    <w:rsid w:val="004E347C"/>
    <w:rsid w:val="004E4256"/>
    <w:rsid w:val="004E44F8"/>
    <w:rsid w:val="004E59E2"/>
    <w:rsid w:val="004E5E8A"/>
    <w:rsid w:val="004E6301"/>
    <w:rsid w:val="004F0DE1"/>
    <w:rsid w:val="004F16EE"/>
    <w:rsid w:val="004F19D6"/>
    <w:rsid w:val="004F1A34"/>
    <w:rsid w:val="004F20B7"/>
    <w:rsid w:val="004F218F"/>
    <w:rsid w:val="004F245A"/>
    <w:rsid w:val="004F24C9"/>
    <w:rsid w:val="004F2D42"/>
    <w:rsid w:val="004F2DDC"/>
    <w:rsid w:val="004F35F6"/>
    <w:rsid w:val="004F3EA3"/>
    <w:rsid w:val="004F65EE"/>
    <w:rsid w:val="004F67FD"/>
    <w:rsid w:val="004F7BBD"/>
    <w:rsid w:val="004F7F62"/>
    <w:rsid w:val="005009DD"/>
    <w:rsid w:val="0050135A"/>
    <w:rsid w:val="00501B9C"/>
    <w:rsid w:val="00502361"/>
    <w:rsid w:val="00502A1B"/>
    <w:rsid w:val="00503269"/>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B4F"/>
    <w:rsid w:val="00513F94"/>
    <w:rsid w:val="00514732"/>
    <w:rsid w:val="00515005"/>
    <w:rsid w:val="0051568D"/>
    <w:rsid w:val="00515884"/>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0713"/>
    <w:rsid w:val="005411C5"/>
    <w:rsid w:val="005413FB"/>
    <w:rsid w:val="0054149E"/>
    <w:rsid w:val="00541514"/>
    <w:rsid w:val="005421BC"/>
    <w:rsid w:val="005425CF"/>
    <w:rsid w:val="005427A3"/>
    <w:rsid w:val="005435C6"/>
    <w:rsid w:val="005441DF"/>
    <w:rsid w:val="0054440E"/>
    <w:rsid w:val="00544FE4"/>
    <w:rsid w:val="005455C1"/>
    <w:rsid w:val="0054587A"/>
    <w:rsid w:val="00545A2A"/>
    <w:rsid w:val="00545E74"/>
    <w:rsid w:val="00546060"/>
    <w:rsid w:val="00546E79"/>
    <w:rsid w:val="0055061F"/>
    <w:rsid w:val="00551A73"/>
    <w:rsid w:val="005523FC"/>
    <w:rsid w:val="00552C1C"/>
    <w:rsid w:val="005548FC"/>
    <w:rsid w:val="00555229"/>
    <w:rsid w:val="00555C77"/>
    <w:rsid w:val="00555CDF"/>
    <w:rsid w:val="00556995"/>
    <w:rsid w:val="00560C2F"/>
    <w:rsid w:val="005617EA"/>
    <w:rsid w:val="00561D4F"/>
    <w:rsid w:val="0056249D"/>
    <w:rsid w:val="0056269C"/>
    <w:rsid w:val="005626DF"/>
    <w:rsid w:val="00563932"/>
    <w:rsid w:val="00563DF6"/>
    <w:rsid w:val="00563E56"/>
    <w:rsid w:val="005643A2"/>
    <w:rsid w:val="00564738"/>
    <w:rsid w:val="00565203"/>
    <w:rsid w:val="00565838"/>
    <w:rsid w:val="00566792"/>
    <w:rsid w:val="00566B31"/>
    <w:rsid w:val="005676D5"/>
    <w:rsid w:val="00567F3C"/>
    <w:rsid w:val="00567FF0"/>
    <w:rsid w:val="0057001E"/>
    <w:rsid w:val="005703A3"/>
    <w:rsid w:val="005709A3"/>
    <w:rsid w:val="00572937"/>
    <w:rsid w:val="005732F7"/>
    <w:rsid w:val="005743AA"/>
    <w:rsid w:val="005745EB"/>
    <w:rsid w:val="00575393"/>
    <w:rsid w:val="005753E2"/>
    <w:rsid w:val="005754E7"/>
    <w:rsid w:val="00575A9E"/>
    <w:rsid w:val="00576195"/>
    <w:rsid w:val="005767F9"/>
    <w:rsid w:val="00576FF7"/>
    <w:rsid w:val="00577626"/>
    <w:rsid w:val="00577802"/>
    <w:rsid w:val="00577BAA"/>
    <w:rsid w:val="00577EE2"/>
    <w:rsid w:val="00580AA8"/>
    <w:rsid w:val="00580E45"/>
    <w:rsid w:val="00580EBA"/>
    <w:rsid w:val="005816CF"/>
    <w:rsid w:val="00581ECE"/>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B21"/>
    <w:rsid w:val="00593E94"/>
    <w:rsid w:val="00594366"/>
    <w:rsid w:val="00594F07"/>
    <w:rsid w:val="005953A1"/>
    <w:rsid w:val="00595AAB"/>
    <w:rsid w:val="00595B1D"/>
    <w:rsid w:val="00596F94"/>
    <w:rsid w:val="00597197"/>
    <w:rsid w:val="005A0306"/>
    <w:rsid w:val="005A05A8"/>
    <w:rsid w:val="005A0B0C"/>
    <w:rsid w:val="005A1669"/>
    <w:rsid w:val="005A2571"/>
    <w:rsid w:val="005A3846"/>
    <w:rsid w:val="005A411B"/>
    <w:rsid w:val="005A4EE2"/>
    <w:rsid w:val="005A4F0E"/>
    <w:rsid w:val="005A53D1"/>
    <w:rsid w:val="005A59C3"/>
    <w:rsid w:val="005A5C52"/>
    <w:rsid w:val="005A5DDB"/>
    <w:rsid w:val="005A60A5"/>
    <w:rsid w:val="005A6437"/>
    <w:rsid w:val="005A6911"/>
    <w:rsid w:val="005A6F7A"/>
    <w:rsid w:val="005A7673"/>
    <w:rsid w:val="005A7B38"/>
    <w:rsid w:val="005B0CF8"/>
    <w:rsid w:val="005B298B"/>
    <w:rsid w:val="005B3562"/>
    <w:rsid w:val="005B4872"/>
    <w:rsid w:val="005B4E53"/>
    <w:rsid w:val="005B5D74"/>
    <w:rsid w:val="005B5E54"/>
    <w:rsid w:val="005B626D"/>
    <w:rsid w:val="005B628B"/>
    <w:rsid w:val="005B6F85"/>
    <w:rsid w:val="005B75F3"/>
    <w:rsid w:val="005C06D7"/>
    <w:rsid w:val="005C0E24"/>
    <w:rsid w:val="005C1915"/>
    <w:rsid w:val="005C2471"/>
    <w:rsid w:val="005C2FB7"/>
    <w:rsid w:val="005C3E39"/>
    <w:rsid w:val="005C4C72"/>
    <w:rsid w:val="005C50B4"/>
    <w:rsid w:val="005C574E"/>
    <w:rsid w:val="005C57A7"/>
    <w:rsid w:val="005C5C95"/>
    <w:rsid w:val="005C679E"/>
    <w:rsid w:val="005C7486"/>
    <w:rsid w:val="005C7ECE"/>
    <w:rsid w:val="005D0B47"/>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113"/>
    <w:rsid w:val="005E3B4B"/>
    <w:rsid w:val="005E3D4F"/>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6082"/>
    <w:rsid w:val="00607316"/>
    <w:rsid w:val="00610E6A"/>
    <w:rsid w:val="00610F5D"/>
    <w:rsid w:val="00611049"/>
    <w:rsid w:val="00611309"/>
    <w:rsid w:val="00611CDC"/>
    <w:rsid w:val="00612E46"/>
    <w:rsid w:val="006134B4"/>
    <w:rsid w:val="0061365D"/>
    <w:rsid w:val="006150D8"/>
    <w:rsid w:val="00615757"/>
    <w:rsid w:val="00616211"/>
    <w:rsid w:val="00616596"/>
    <w:rsid w:val="00616DE9"/>
    <w:rsid w:val="00617277"/>
    <w:rsid w:val="00617A9C"/>
    <w:rsid w:val="006215F8"/>
    <w:rsid w:val="006225E0"/>
    <w:rsid w:val="00622A7F"/>
    <w:rsid w:val="00623497"/>
    <w:rsid w:val="00623678"/>
    <w:rsid w:val="0062411D"/>
    <w:rsid w:val="00624C99"/>
    <w:rsid w:val="0062504D"/>
    <w:rsid w:val="0062544F"/>
    <w:rsid w:val="00625F46"/>
    <w:rsid w:val="00627C1B"/>
    <w:rsid w:val="006303DF"/>
    <w:rsid w:val="0063084E"/>
    <w:rsid w:val="006317D7"/>
    <w:rsid w:val="00631ECD"/>
    <w:rsid w:val="006325B4"/>
    <w:rsid w:val="00632DC4"/>
    <w:rsid w:val="0063321E"/>
    <w:rsid w:val="00633606"/>
    <w:rsid w:val="00634A88"/>
    <w:rsid w:val="0063549A"/>
    <w:rsid w:val="00635BC6"/>
    <w:rsid w:val="00635D87"/>
    <w:rsid w:val="00635F95"/>
    <w:rsid w:val="00636549"/>
    <w:rsid w:val="006365CA"/>
    <w:rsid w:val="0063667E"/>
    <w:rsid w:val="00636890"/>
    <w:rsid w:val="00636FB1"/>
    <w:rsid w:val="00640494"/>
    <w:rsid w:val="006404AA"/>
    <w:rsid w:val="00640868"/>
    <w:rsid w:val="006409C6"/>
    <w:rsid w:val="006411C8"/>
    <w:rsid w:val="006416BB"/>
    <w:rsid w:val="00642B70"/>
    <w:rsid w:val="00643884"/>
    <w:rsid w:val="00643EF9"/>
    <w:rsid w:val="0064432A"/>
    <w:rsid w:val="006445BD"/>
    <w:rsid w:val="00644C1C"/>
    <w:rsid w:val="00644E20"/>
    <w:rsid w:val="00645700"/>
    <w:rsid w:val="006457AC"/>
    <w:rsid w:val="0064656D"/>
    <w:rsid w:val="00647AFC"/>
    <w:rsid w:val="00650D45"/>
    <w:rsid w:val="00650FBC"/>
    <w:rsid w:val="0065104D"/>
    <w:rsid w:val="00651763"/>
    <w:rsid w:val="006520C5"/>
    <w:rsid w:val="00652606"/>
    <w:rsid w:val="006532F3"/>
    <w:rsid w:val="006533E4"/>
    <w:rsid w:val="0065355B"/>
    <w:rsid w:val="00653C90"/>
    <w:rsid w:val="00653D4E"/>
    <w:rsid w:val="006554EE"/>
    <w:rsid w:val="00655576"/>
    <w:rsid w:val="00655FC5"/>
    <w:rsid w:val="006563F6"/>
    <w:rsid w:val="0065767C"/>
    <w:rsid w:val="006605C3"/>
    <w:rsid w:val="00662663"/>
    <w:rsid w:val="006630D0"/>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8F4"/>
    <w:rsid w:val="00676F47"/>
    <w:rsid w:val="006773DA"/>
    <w:rsid w:val="00677448"/>
    <w:rsid w:val="00677F67"/>
    <w:rsid w:val="00680399"/>
    <w:rsid w:val="006808AC"/>
    <w:rsid w:val="00681798"/>
    <w:rsid w:val="006818A2"/>
    <w:rsid w:val="006818D0"/>
    <w:rsid w:val="00681914"/>
    <w:rsid w:val="00682647"/>
    <w:rsid w:val="00682B48"/>
    <w:rsid w:val="00683118"/>
    <w:rsid w:val="00683709"/>
    <w:rsid w:val="00683F44"/>
    <w:rsid w:val="00684582"/>
    <w:rsid w:val="006849D1"/>
    <w:rsid w:val="006858FE"/>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947"/>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C62"/>
    <w:rsid w:val="006C4EF6"/>
    <w:rsid w:val="006C5E0E"/>
    <w:rsid w:val="006C6726"/>
    <w:rsid w:val="006C6E9D"/>
    <w:rsid w:val="006C71B1"/>
    <w:rsid w:val="006C7CF5"/>
    <w:rsid w:val="006D01D0"/>
    <w:rsid w:val="006D1B2E"/>
    <w:rsid w:val="006D257E"/>
    <w:rsid w:val="006D3921"/>
    <w:rsid w:val="006D398D"/>
    <w:rsid w:val="006D3CD0"/>
    <w:rsid w:val="006D3E43"/>
    <w:rsid w:val="006D4DE9"/>
    <w:rsid w:val="006D51B5"/>
    <w:rsid w:val="006D55C0"/>
    <w:rsid w:val="006D5743"/>
    <w:rsid w:val="006D5E82"/>
    <w:rsid w:val="006D71BD"/>
    <w:rsid w:val="006D78BF"/>
    <w:rsid w:val="006E02EF"/>
    <w:rsid w:val="006E0AB3"/>
    <w:rsid w:val="006E0CED"/>
    <w:rsid w:val="006E35CC"/>
    <w:rsid w:val="006E3C77"/>
    <w:rsid w:val="006E4ABF"/>
    <w:rsid w:val="006E4DB9"/>
    <w:rsid w:val="006E501D"/>
    <w:rsid w:val="006E71B4"/>
    <w:rsid w:val="006E7ACF"/>
    <w:rsid w:val="006E7E11"/>
    <w:rsid w:val="006F0438"/>
    <w:rsid w:val="006F0DF9"/>
    <w:rsid w:val="006F1A7F"/>
    <w:rsid w:val="006F1C89"/>
    <w:rsid w:val="006F2513"/>
    <w:rsid w:val="006F2973"/>
    <w:rsid w:val="006F3D67"/>
    <w:rsid w:val="006F4045"/>
    <w:rsid w:val="006F40EA"/>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5F0"/>
    <w:rsid w:val="00707AA7"/>
    <w:rsid w:val="007105D7"/>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5AF"/>
    <w:rsid w:val="00717D39"/>
    <w:rsid w:val="00717FBF"/>
    <w:rsid w:val="00717FF1"/>
    <w:rsid w:val="007212AC"/>
    <w:rsid w:val="00721694"/>
    <w:rsid w:val="007216AF"/>
    <w:rsid w:val="0072313B"/>
    <w:rsid w:val="007259CD"/>
    <w:rsid w:val="0072600F"/>
    <w:rsid w:val="00726151"/>
    <w:rsid w:val="0072671A"/>
    <w:rsid w:val="007273CC"/>
    <w:rsid w:val="007303D3"/>
    <w:rsid w:val="0073096D"/>
    <w:rsid w:val="00730E25"/>
    <w:rsid w:val="00730E92"/>
    <w:rsid w:val="00731191"/>
    <w:rsid w:val="007321A8"/>
    <w:rsid w:val="00732D5C"/>
    <w:rsid w:val="00733314"/>
    <w:rsid w:val="0073443C"/>
    <w:rsid w:val="00736A08"/>
    <w:rsid w:val="0073723C"/>
    <w:rsid w:val="00737796"/>
    <w:rsid w:val="007418DD"/>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383"/>
    <w:rsid w:val="00746914"/>
    <w:rsid w:val="00747369"/>
    <w:rsid w:val="007474C2"/>
    <w:rsid w:val="00747A14"/>
    <w:rsid w:val="00747D6D"/>
    <w:rsid w:val="00747E2E"/>
    <w:rsid w:val="00747F1D"/>
    <w:rsid w:val="00751E2A"/>
    <w:rsid w:val="00751E9A"/>
    <w:rsid w:val="00753D2C"/>
    <w:rsid w:val="00753F4D"/>
    <w:rsid w:val="00754502"/>
    <w:rsid w:val="007551C3"/>
    <w:rsid w:val="007552CE"/>
    <w:rsid w:val="007555E4"/>
    <w:rsid w:val="00756B7B"/>
    <w:rsid w:val="00757DD2"/>
    <w:rsid w:val="00757F41"/>
    <w:rsid w:val="00760D9A"/>
    <w:rsid w:val="00761AB4"/>
    <w:rsid w:val="00761FA3"/>
    <w:rsid w:val="007629C1"/>
    <w:rsid w:val="007639C5"/>
    <w:rsid w:val="00763C90"/>
    <w:rsid w:val="00763D81"/>
    <w:rsid w:val="00763FB6"/>
    <w:rsid w:val="00765509"/>
    <w:rsid w:val="007665CA"/>
    <w:rsid w:val="007666A0"/>
    <w:rsid w:val="00766773"/>
    <w:rsid w:val="00766B82"/>
    <w:rsid w:val="00766F34"/>
    <w:rsid w:val="0077026B"/>
    <w:rsid w:val="00772FB5"/>
    <w:rsid w:val="00773A1A"/>
    <w:rsid w:val="00775317"/>
    <w:rsid w:val="007758EB"/>
    <w:rsid w:val="0077651E"/>
    <w:rsid w:val="0077775E"/>
    <w:rsid w:val="007777B6"/>
    <w:rsid w:val="007778D9"/>
    <w:rsid w:val="00780163"/>
    <w:rsid w:val="00780C65"/>
    <w:rsid w:val="0078124B"/>
    <w:rsid w:val="007812D1"/>
    <w:rsid w:val="007815F4"/>
    <w:rsid w:val="00782C99"/>
    <w:rsid w:val="007831FE"/>
    <w:rsid w:val="007834F7"/>
    <w:rsid w:val="00784860"/>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05F"/>
    <w:rsid w:val="007A2C5B"/>
    <w:rsid w:val="007A2D3C"/>
    <w:rsid w:val="007A3445"/>
    <w:rsid w:val="007A3538"/>
    <w:rsid w:val="007A430F"/>
    <w:rsid w:val="007A4B1E"/>
    <w:rsid w:val="007A59DD"/>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87B"/>
    <w:rsid w:val="007C2CB6"/>
    <w:rsid w:val="007C311B"/>
    <w:rsid w:val="007C5849"/>
    <w:rsid w:val="007C58A7"/>
    <w:rsid w:val="007C63A6"/>
    <w:rsid w:val="007C6448"/>
    <w:rsid w:val="007C6496"/>
    <w:rsid w:val="007C6DF2"/>
    <w:rsid w:val="007C7796"/>
    <w:rsid w:val="007C77E0"/>
    <w:rsid w:val="007D11FF"/>
    <w:rsid w:val="007D2244"/>
    <w:rsid w:val="007D23CB"/>
    <w:rsid w:val="007D2D3E"/>
    <w:rsid w:val="007D2FB0"/>
    <w:rsid w:val="007D349D"/>
    <w:rsid w:val="007D3548"/>
    <w:rsid w:val="007D3FAF"/>
    <w:rsid w:val="007D4387"/>
    <w:rsid w:val="007D49CA"/>
    <w:rsid w:val="007D53B9"/>
    <w:rsid w:val="007D6897"/>
    <w:rsid w:val="007D69C9"/>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A6D"/>
    <w:rsid w:val="007F5D7C"/>
    <w:rsid w:val="007F63AE"/>
    <w:rsid w:val="007F6FFC"/>
    <w:rsid w:val="007F7C95"/>
    <w:rsid w:val="007F7D48"/>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D24"/>
    <w:rsid w:val="00817BC2"/>
    <w:rsid w:val="00817C24"/>
    <w:rsid w:val="00820484"/>
    <w:rsid w:val="008205B8"/>
    <w:rsid w:val="00820631"/>
    <w:rsid w:val="00820D56"/>
    <w:rsid w:val="00820DE9"/>
    <w:rsid w:val="0082150D"/>
    <w:rsid w:val="0082151E"/>
    <w:rsid w:val="0082160C"/>
    <w:rsid w:val="00821C49"/>
    <w:rsid w:val="00821F3E"/>
    <w:rsid w:val="00824AD7"/>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522"/>
    <w:rsid w:val="008368E7"/>
    <w:rsid w:val="00836DBC"/>
    <w:rsid w:val="008371E0"/>
    <w:rsid w:val="0083730E"/>
    <w:rsid w:val="00837B44"/>
    <w:rsid w:val="00837F9A"/>
    <w:rsid w:val="008403B9"/>
    <w:rsid w:val="008408D0"/>
    <w:rsid w:val="0084116A"/>
    <w:rsid w:val="0084184C"/>
    <w:rsid w:val="008421A5"/>
    <w:rsid w:val="0084232E"/>
    <w:rsid w:val="00844AB1"/>
    <w:rsid w:val="00844E64"/>
    <w:rsid w:val="0084676D"/>
    <w:rsid w:val="008468FC"/>
    <w:rsid w:val="00846F0C"/>
    <w:rsid w:val="0084712B"/>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5BF"/>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0CA"/>
    <w:rsid w:val="0086740F"/>
    <w:rsid w:val="008676B2"/>
    <w:rsid w:val="00867843"/>
    <w:rsid w:val="008701AB"/>
    <w:rsid w:val="00870772"/>
    <w:rsid w:val="0087172E"/>
    <w:rsid w:val="00871B61"/>
    <w:rsid w:val="00871CC0"/>
    <w:rsid w:val="0087201A"/>
    <w:rsid w:val="00872541"/>
    <w:rsid w:val="008726EA"/>
    <w:rsid w:val="0087307B"/>
    <w:rsid w:val="008759FB"/>
    <w:rsid w:val="00875BC1"/>
    <w:rsid w:val="008770CA"/>
    <w:rsid w:val="0087727C"/>
    <w:rsid w:val="00877D4B"/>
    <w:rsid w:val="00877F3F"/>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2B68"/>
    <w:rsid w:val="008931C6"/>
    <w:rsid w:val="00893741"/>
    <w:rsid w:val="00894FF1"/>
    <w:rsid w:val="00895303"/>
    <w:rsid w:val="00895536"/>
    <w:rsid w:val="00897B71"/>
    <w:rsid w:val="008A04D8"/>
    <w:rsid w:val="008A100F"/>
    <w:rsid w:val="008A1327"/>
    <w:rsid w:val="008A182F"/>
    <w:rsid w:val="008A1E81"/>
    <w:rsid w:val="008A1FD2"/>
    <w:rsid w:val="008A2390"/>
    <w:rsid w:val="008A2BE6"/>
    <w:rsid w:val="008A2EC3"/>
    <w:rsid w:val="008A3494"/>
    <w:rsid w:val="008A35B2"/>
    <w:rsid w:val="008A3E58"/>
    <w:rsid w:val="008A3FAD"/>
    <w:rsid w:val="008A435F"/>
    <w:rsid w:val="008A4A76"/>
    <w:rsid w:val="008A561B"/>
    <w:rsid w:val="008A5CA1"/>
    <w:rsid w:val="008A604A"/>
    <w:rsid w:val="008A6B79"/>
    <w:rsid w:val="008B04B5"/>
    <w:rsid w:val="008B04D7"/>
    <w:rsid w:val="008B102A"/>
    <w:rsid w:val="008B1C54"/>
    <w:rsid w:val="008B2FA0"/>
    <w:rsid w:val="008B36AF"/>
    <w:rsid w:val="008B45E3"/>
    <w:rsid w:val="008B4843"/>
    <w:rsid w:val="008B5517"/>
    <w:rsid w:val="008B55A8"/>
    <w:rsid w:val="008B591D"/>
    <w:rsid w:val="008B5DDC"/>
    <w:rsid w:val="008B633B"/>
    <w:rsid w:val="008B7A80"/>
    <w:rsid w:val="008C0505"/>
    <w:rsid w:val="008C0B25"/>
    <w:rsid w:val="008C137D"/>
    <w:rsid w:val="008C1398"/>
    <w:rsid w:val="008C1C8D"/>
    <w:rsid w:val="008C2A23"/>
    <w:rsid w:val="008C3173"/>
    <w:rsid w:val="008C3852"/>
    <w:rsid w:val="008C3F83"/>
    <w:rsid w:val="008C4A29"/>
    <w:rsid w:val="008C5730"/>
    <w:rsid w:val="008C57C3"/>
    <w:rsid w:val="008C6B7B"/>
    <w:rsid w:val="008C6BC5"/>
    <w:rsid w:val="008C7E94"/>
    <w:rsid w:val="008C7FFE"/>
    <w:rsid w:val="008D122A"/>
    <w:rsid w:val="008D1336"/>
    <w:rsid w:val="008D18AF"/>
    <w:rsid w:val="008D190E"/>
    <w:rsid w:val="008D218A"/>
    <w:rsid w:val="008D24D0"/>
    <w:rsid w:val="008D3833"/>
    <w:rsid w:val="008D3926"/>
    <w:rsid w:val="008D42D3"/>
    <w:rsid w:val="008D4551"/>
    <w:rsid w:val="008D6B9C"/>
    <w:rsid w:val="008D79E7"/>
    <w:rsid w:val="008E1608"/>
    <w:rsid w:val="008E21B6"/>
    <w:rsid w:val="008E2B50"/>
    <w:rsid w:val="008E2F71"/>
    <w:rsid w:val="008E3662"/>
    <w:rsid w:val="008E4DC2"/>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D1"/>
    <w:rsid w:val="00913B99"/>
    <w:rsid w:val="00913F74"/>
    <w:rsid w:val="009147D1"/>
    <w:rsid w:val="00914987"/>
    <w:rsid w:val="009159F6"/>
    <w:rsid w:val="00915A71"/>
    <w:rsid w:val="009163D9"/>
    <w:rsid w:val="00916427"/>
    <w:rsid w:val="009201D0"/>
    <w:rsid w:val="009206E6"/>
    <w:rsid w:val="009206EC"/>
    <w:rsid w:val="009212BE"/>
    <w:rsid w:val="00922A55"/>
    <w:rsid w:val="009231D5"/>
    <w:rsid w:val="00923249"/>
    <w:rsid w:val="009240C9"/>
    <w:rsid w:val="009247E8"/>
    <w:rsid w:val="00925394"/>
    <w:rsid w:val="00925699"/>
    <w:rsid w:val="00926B1D"/>
    <w:rsid w:val="00926E82"/>
    <w:rsid w:val="00927683"/>
    <w:rsid w:val="00932D0F"/>
    <w:rsid w:val="00932D87"/>
    <w:rsid w:val="00932F6E"/>
    <w:rsid w:val="009334D3"/>
    <w:rsid w:val="00933D2F"/>
    <w:rsid w:val="00933E03"/>
    <w:rsid w:val="009346ED"/>
    <w:rsid w:val="00935560"/>
    <w:rsid w:val="00935C15"/>
    <w:rsid w:val="00935E50"/>
    <w:rsid w:val="0093625A"/>
    <w:rsid w:val="0093675E"/>
    <w:rsid w:val="009371E5"/>
    <w:rsid w:val="00940A1A"/>
    <w:rsid w:val="009415EF"/>
    <w:rsid w:val="00941F76"/>
    <w:rsid w:val="0094294A"/>
    <w:rsid w:val="00942C58"/>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B12"/>
    <w:rsid w:val="00954CF9"/>
    <w:rsid w:val="009556B9"/>
    <w:rsid w:val="00955AC8"/>
    <w:rsid w:val="00955EF0"/>
    <w:rsid w:val="0095716A"/>
    <w:rsid w:val="009575CE"/>
    <w:rsid w:val="00957830"/>
    <w:rsid w:val="009579CD"/>
    <w:rsid w:val="00957A10"/>
    <w:rsid w:val="009601DF"/>
    <w:rsid w:val="0096172A"/>
    <w:rsid w:val="00961CB1"/>
    <w:rsid w:val="00961FDF"/>
    <w:rsid w:val="00962B1A"/>
    <w:rsid w:val="00962D44"/>
    <w:rsid w:val="00962F60"/>
    <w:rsid w:val="00963F22"/>
    <w:rsid w:val="009642BF"/>
    <w:rsid w:val="0096492D"/>
    <w:rsid w:val="00965285"/>
    <w:rsid w:val="009652CE"/>
    <w:rsid w:val="0096586E"/>
    <w:rsid w:val="00965B6F"/>
    <w:rsid w:val="00965D27"/>
    <w:rsid w:val="0096627C"/>
    <w:rsid w:val="00967730"/>
    <w:rsid w:val="00967CE9"/>
    <w:rsid w:val="009709FC"/>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C4D"/>
    <w:rsid w:val="009814A0"/>
    <w:rsid w:val="00982300"/>
    <w:rsid w:val="00982724"/>
    <w:rsid w:val="00982AF5"/>
    <w:rsid w:val="00982FB4"/>
    <w:rsid w:val="00982FF3"/>
    <w:rsid w:val="00983D5C"/>
    <w:rsid w:val="009842BF"/>
    <w:rsid w:val="009848F5"/>
    <w:rsid w:val="009855EC"/>
    <w:rsid w:val="00986437"/>
    <w:rsid w:val="00986E03"/>
    <w:rsid w:val="00987224"/>
    <w:rsid w:val="009876AE"/>
    <w:rsid w:val="00987B4A"/>
    <w:rsid w:val="0099032A"/>
    <w:rsid w:val="009906C6"/>
    <w:rsid w:val="009906FF"/>
    <w:rsid w:val="00990C0A"/>
    <w:rsid w:val="00990F21"/>
    <w:rsid w:val="00991099"/>
    <w:rsid w:val="00991108"/>
    <w:rsid w:val="009911D6"/>
    <w:rsid w:val="00991AAA"/>
    <w:rsid w:val="009925C4"/>
    <w:rsid w:val="009937A9"/>
    <w:rsid w:val="00993F81"/>
    <w:rsid w:val="009947A2"/>
    <w:rsid w:val="0099530B"/>
    <w:rsid w:val="0099593B"/>
    <w:rsid w:val="00995BC8"/>
    <w:rsid w:val="00995D41"/>
    <w:rsid w:val="009964C6"/>
    <w:rsid w:val="00997ADC"/>
    <w:rsid w:val="009A01E4"/>
    <w:rsid w:val="009A0CA0"/>
    <w:rsid w:val="009A1034"/>
    <w:rsid w:val="009A1E13"/>
    <w:rsid w:val="009A1F3C"/>
    <w:rsid w:val="009A2928"/>
    <w:rsid w:val="009A2E9B"/>
    <w:rsid w:val="009A31DC"/>
    <w:rsid w:val="009A4ACD"/>
    <w:rsid w:val="009A4D3A"/>
    <w:rsid w:val="009A58EE"/>
    <w:rsid w:val="009A5AB7"/>
    <w:rsid w:val="009A6C41"/>
    <w:rsid w:val="009A6F0D"/>
    <w:rsid w:val="009A7809"/>
    <w:rsid w:val="009A7AA1"/>
    <w:rsid w:val="009A7C33"/>
    <w:rsid w:val="009B03D5"/>
    <w:rsid w:val="009B04C3"/>
    <w:rsid w:val="009B0F04"/>
    <w:rsid w:val="009B3B1F"/>
    <w:rsid w:val="009B46A3"/>
    <w:rsid w:val="009B4B9C"/>
    <w:rsid w:val="009B5285"/>
    <w:rsid w:val="009B7E67"/>
    <w:rsid w:val="009C00A0"/>
    <w:rsid w:val="009C0134"/>
    <w:rsid w:val="009C039D"/>
    <w:rsid w:val="009C08A8"/>
    <w:rsid w:val="009C116D"/>
    <w:rsid w:val="009C19CB"/>
    <w:rsid w:val="009C20DA"/>
    <w:rsid w:val="009C2976"/>
    <w:rsid w:val="009C2B5A"/>
    <w:rsid w:val="009C30B7"/>
    <w:rsid w:val="009C32C6"/>
    <w:rsid w:val="009C3317"/>
    <w:rsid w:val="009C3AEB"/>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83F"/>
    <w:rsid w:val="009D5B11"/>
    <w:rsid w:val="009D5EB7"/>
    <w:rsid w:val="009D60E5"/>
    <w:rsid w:val="009D629C"/>
    <w:rsid w:val="009D688E"/>
    <w:rsid w:val="009D7D32"/>
    <w:rsid w:val="009E00F0"/>
    <w:rsid w:val="009E02F2"/>
    <w:rsid w:val="009E17C6"/>
    <w:rsid w:val="009E20F5"/>
    <w:rsid w:val="009E2347"/>
    <w:rsid w:val="009E2670"/>
    <w:rsid w:val="009E28A9"/>
    <w:rsid w:val="009E2946"/>
    <w:rsid w:val="009E2DC5"/>
    <w:rsid w:val="009E2FAF"/>
    <w:rsid w:val="009E38A2"/>
    <w:rsid w:val="009E3E3B"/>
    <w:rsid w:val="009E44EF"/>
    <w:rsid w:val="009E5C89"/>
    <w:rsid w:val="009E5F27"/>
    <w:rsid w:val="009E6B5A"/>
    <w:rsid w:val="009E7408"/>
    <w:rsid w:val="009F1EA1"/>
    <w:rsid w:val="009F3404"/>
    <w:rsid w:val="009F3638"/>
    <w:rsid w:val="009F36FE"/>
    <w:rsid w:val="009F4234"/>
    <w:rsid w:val="009F51EE"/>
    <w:rsid w:val="009F56B1"/>
    <w:rsid w:val="009F576F"/>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979"/>
    <w:rsid w:val="00A05C3D"/>
    <w:rsid w:val="00A06620"/>
    <w:rsid w:val="00A0699D"/>
    <w:rsid w:val="00A07566"/>
    <w:rsid w:val="00A07573"/>
    <w:rsid w:val="00A07A13"/>
    <w:rsid w:val="00A07D3F"/>
    <w:rsid w:val="00A10ACA"/>
    <w:rsid w:val="00A11E85"/>
    <w:rsid w:val="00A12ECF"/>
    <w:rsid w:val="00A147F0"/>
    <w:rsid w:val="00A1535A"/>
    <w:rsid w:val="00A15CCA"/>
    <w:rsid w:val="00A1661A"/>
    <w:rsid w:val="00A16B39"/>
    <w:rsid w:val="00A16B6D"/>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27D"/>
    <w:rsid w:val="00A2786F"/>
    <w:rsid w:val="00A278A6"/>
    <w:rsid w:val="00A2791D"/>
    <w:rsid w:val="00A27DD3"/>
    <w:rsid w:val="00A3077C"/>
    <w:rsid w:val="00A30B34"/>
    <w:rsid w:val="00A31703"/>
    <w:rsid w:val="00A31712"/>
    <w:rsid w:val="00A317EC"/>
    <w:rsid w:val="00A31A70"/>
    <w:rsid w:val="00A324EC"/>
    <w:rsid w:val="00A325F4"/>
    <w:rsid w:val="00A32CFA"/>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3C68"/>
    <w:rsid w:val="00A441B0"/>
    <w:rsid w:val="00A4459C"/>
    <w:rsid w:val="00A44AC0"/>
    <w:rsid w:val="00A44D02"/>
    <w:rsid w:val="00A45841"/>
    <w:rsid w:val="00A45A69"/>
    <w:rsid w:val="00A4686B"/>
    <w:rsid w:val="00A46B8A"/>
    <w:rsid w:val="00A47C29"/>
    <w:rsid w:val="00A501A8"/>
    <w:rsid w:val="00A50B5F"/>
    <w:rsid w:val="00A50BD9"/>
    <w:rsid w:val="00A51725"/>
    <w:rsid w:val="00A52228"/>
    <w:rsid w:val="00A5230D"/>
    <w:rsid w:val="00A52E87"/>
    <w:rsid w:val="00A533D3"/>
    <w:rsid w:val="00A53D38"/>
    <w:rsid w:val="00A5518B"/>
    <w:rsid w:val="00A579F0"/>
    <w:rsid w:val="00A57A9E"/>
    <w:rsid w:val="00A57B24"/>
    <w:rsid w:val="00A57C06"/>
    <w:rsid w:val="00A57DE7"/>
    <w:rsid w:val="00A603C4"/>
    <w:rsid w:val="00A60D2E"/>
    <w:rsid w:val="00A60E47"/>
    <w:rsid w:val="00A61BCF"/>
    <w:rsid w:val="00A6255A"/>
    <w:rsid w:val="00A62BB4"/>
    <w:rsid w:val="00A62D98"/>
    <w:rsid w:val="00A63298"/>
    <w:rsid w:val="00A63990"/>
    <w:rsid w:val="00A64083"/>
    <w:rsid w:val="00A64B7D"/>
    <w:rsid w:val="00A64CDD"/>
    <w:rsid w:val="00A65195"/>
    <w:rsid w:val="00A669C0"/>
    <w:rsid w:val="00A67DD3"/>
    <w:rsid w:val="00A70C78"/>
    <w:rsid w:val="00A70C9E"/>
    <w:rsid w:val="00A7113C"/>
    <w:rsid w:val="00A719CB"/>
    <w:rsid w:val="00A725AE"/>
    <w:rsid w:val="00A725DF"/>
    <w:rsid w:val="00A72A01"/>
    <w:rsid w:val="00A72B26"/>
    <w:rsid w:val="00A7387D"/>
    <w:rsid w:val="00A739B9"/>
    <w:rsid w:val="00A7402E"/>
    <w:rsid w:val="00A74207"/>
    <w:rsid w:val="00A744AE"/>
    <w:rsid w:val="00A74DAA"/>
    <w:rsid w:val="00A75174"/>
    <w:rsid w:val="00A754F8"/>
    <w:rsid w:val="00A764EF"/>
    <w:rsid w:val="00A77041"/>
    <w:rsid w:val="00A774A0"/>
    <w:rsid w:val="00A77894"/>
    <w:rsid w:val="00A77B6E"/>
    <w:rsid w:val="00A80C7D"/>
    <w:rsid w:val="00A80CD6"/>
    <w:rsid w:val="00A8167B"/>
    <w:rsid w:val="00A81737"/>
    <w:rsid w:val="00A81C45"/>
    <w:rsid w:val="00A842DD"/>
    <w:rsid w:val="00A8438D"/>
    <w:rsid w:val="00A8489B"/>
    <w:rsid w:val="00A84CE5"/>
    <w:rsid w:val="00A85045"/>
    <w:rsid w:val="00A85ECC"/>
    <w:rsid w:val="00A8648C"/>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171A"/>
    <w:rsid w:val="00AB29C2"/>
    <w:rsid w:val="00AB2DE6"/>
    <w:rsid w:val="00AB3598"/>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6F58"/>
    <w:rsid w:val="00AD7A34"/>
    <w:rsid w:val="00AD7B31"/>
    <w:rsid w:val="00AE044D"/>
    <w:rsid w:val="00AE0B22"/>
    <w:rsid w:val="00AE1196"/>
    <w:rsid w:val="00AE1F84"/>
    <w:rsid w:val="00AE213C"/>
    <w:rsid w:val="00AE250B"/>
    <w:rsid w:val="00AE2B85"/>
    <w:rsid w:val="00AE35C1"/>
    <w:rsid w:val="00AE3F33"/>
    <w:rsid w:val="00AE4D06"/>
    <w:rsid w:val="00AE510A"/>
    <w:rsid w:val="00AE5612"/>
    <w:rsid w:val="00AE57E1"/>
    <w:rsid w:val="00AE5FE3"/>
    <w:rsid w:val="00AE673E"/>
    <w:rsid w:val="00AE6A18"/>
    <w:rsid w:val="00AE6C22"/>
    <w:rsid w:val="00AE7183"/>
    <w:rsid w:val="00AE734D"/>
    <w:rsid w:val="00AE7F55"/>
    <w:rsid w:val="00AF022B"/>
    <w:rsid w:val="00AF05A6"/>
    <w:rsid w:val="00AF12FF"/>
    <w:rsid w:val="00AF13EB"/>
    <w:rsid w:val="00AF2294"/>
    <w:rsid w:val="00AF3C07"/>
    <w:rsid w:val="00AF449E"/>
    <w:rsid w:val="00AF4589"/>
    <w:rsid w:val="00AF4A76"/>
    <w:rsid w:val="00AF4FC2"/>
    <w:rsid w:val="00AF5526"/>
    <w:rsid w:val="00AF5C2D"/>
    <w:rsid w:val="00AF5E4E"/>
    <w:rsid w:val="00AF6990"/>
    <w:rsid w:val="00AF7455"/>
    <w:rsid w:val="00AF7B47"/>
    <w:rsid w:val="00AF7E79"/>
    <w:rsid w:val="00B004BE"/>
    <w:rsid w:val="00B00B11"/>
    <w:rsid w:val="00B0113B"/>
    <w:rsid w:val="00B01F21"/>
    <w:rsid w:val="00B02524"/>
    <w:rsid w:val="00B04B93"/>
    <w:rsid w:val="00B058AE"/>
    <w:rsid w:val="00B06307"/>
    <w:rsid w:val="00B064CC"/>
    <w:rsid w:val="00B07633"/>
    <w:rsid w:val="00B07B31"/>
    <w:rsid w:val="00B07F29"/>
    <w:rsid w:val="00B10B47"/>
    <w:rsid w:val="00B10F1E"/>
    <w:rsid w:val="00B10FC0"/>
    <w:rsid w:val="00B1240C"/>
    <w:rsid w:val="00B13158"/>
    <w:rsid w:val="00B1380A"/>
    <w:rsid w:val="00B13D07"/>
    <w:rsid w:val="00B14154"/>
    <w:rsid w:val="00B1435B"/>
    <w:rsid w:val="00B161E8"/>
    <w:rsid w:val="00B1632A"/>
    <w:rsid w:val="00B16D15"/>
    <w:rsid w:val="00B16D45"/>
    <w:rsid w:val="00B16FFB"/>
    <w:rsid w:val="00B1712F"/>
    <w:rsid w:val="00B2016E"/>
    <w:rsid w:val="00B202E2"/>
    <w:rsid w:val="00B20300"/>
    <w:rsid w:val="00B22060"/>
    <w:rsid w:val="00B22104"/>
    <w:rsid w:val="00B223AD"/>
    <w:rsid w:val="00B22617"/>
    <w:rsid w:val="00B231CC"/>
    <w:rsid w:val="00B23306"/>
    <w:rsid w:val="00B23E94"/>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216A"/>
    <w:rsid w:val="00B32204"/>
    <w:rsid w:val="00B32411"/>
    <w:rsid w:val="00B337C8"/>
    <w:rsid w:val="00B33ADC"/>
    <w:rsid w:val="00B347DE"/>
    <w:rsid w:val="00B36F8D"/>
    <w:rsid w:val="00B37185"/>
    <w:rsid w:val="00B40158"/>
    <w:rsid w:val="00B4040D"/>
    <w:rsid w:val="00B41BDA"/>
    <w:rsid w:val="00B41E53"/>
    <w:rsid w:val="00B42137"/>
    <w:rsid w:val="00B42F2D"/>
    <w:rsid w:val="00B42FCC"/>
    <w:rsid w:val="00B437D7"/>
    <w:rsid w:val="00B45939"/>
    <w:rsid w:val="00B45BAE"/>
    <w:rsid w:val="00B4658A"/>
    <w:rsid w:val="00B47AEE"/>
    <w:rsid w:val="00B47F88"/>
    <w:rsid w:val="00B50718"/>
    <w:rsid w:val="00B50C7B"/>
    <w:rsid w:val="00B50D1A"/>
    <w:rsid w:val="00B516BB"/>
    <w:rsid w:val="00B51788"/>
    <w:rsid w:val="00B517BF"/>
    <w:rsid w:val="00B5268A"/>
    <w:rsid w:val="00B537D7"/>
    <w:rsid w:val="00B53C7E"/>
    <w:rsid w:val="00B53D2C"/>
    <w:rsid w:val="00B53DA1"/>
    <w:rsid w:val="00B540E3"/>
    <w:rsid w:val="00B5475E"/>
    <w:rsid w:val="00B54A3E"/>
    <w:rsid w:val="00B553B5"/>
    <w:rsid w:val="00B555E0"/>
    <w:rsid w:val="00B562D0"/>
    <w:rsid w:val="00B566F6"/>
    <w:rsid w:val="00B56BEC"/>
    <w:rsid w:val="00B57E73"/>
    <w:rsid w:val="00B612E2"/>
    <w:rsid w:val="00B61CFF"/>
    <w:rsid w:val="00B62219"/>
    <w:rsid w:val="00B623E5"/>
    <w:rsid w:val="00B624E9"/>
    <w:rsid w:val="00B634C9"/>
    <w:rsid w:val="00B641A2"/>
    <w:rsid w:val="00B64E20"/>
    <w:rsid w:val="00B66AB3"/>
    <w:rsid w:val="00B6724C"/>
    <w:rsid w:val="00B67550"/>
    <w:rsid w:val="00B70033"/>
    <w:rsid w:val="00B7009E"/>
    <w:rsid w:val="00B70441"/>
    <w:rsid w:val="00B704FE"/>
    <w:rsid w:val="00B705F6"/>
    <w:rsid w:val="00B70794"/>
    <w:rsid w:val="00B70C13"/>
    <w:rsid w:val="00B70E12"/>
    <w:rsid w:val="00B71156"/>
    <w:rsid w:val="00B71C55"/>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6CF"/>
    <w:rsid w:val="00B90D0C"/>
    <w:rsid w:val="00B9181C"/>
    <w:rsid w:val="00B9248C"/>
    <w:rsid w:val="00B92DB5"/>
    <w:rsid w:val="00B93455"/>
    <w:rsid w:val="00B93990"/>
    <w:rsid w:val="00B9428C"/>
    <w:rsid w:val="00B942F3"/>
    <w:rsid w:val="00B94363"/>
    <w:rsid w:val="00B94491"/>
    <w:rsid w:val="00B94A7B"/>
    <w:rsid w:val="00B9506A"/>
    <w:rsid w:val="00B95B3F"/>
    <w:rsid w:val="00B96ABA"/>
    <w:rsid w:val="00B96D62"/>
    <w:rsid w:val="00B97629"/>
    <w:rsid w:val="00BA0409"/>
    <w:rsid w:val="00BA04F4"/>
    <w:rsid w:val="00BA0F0A"/>
    <w:rsid w:val="00BA1243"/>
    <w:rsid w:val="00BA27E4"/>
    <w:rsid w:val="00BA2AC7"/>
    <w:rsid w:val="00BA3CE0"/>
    <w:rsid w:val="00BA3D5E"/>
    <w:rsid w:val="00BA5126"/>
    <w:rsid w:val="00BA54E2"/>
    <w:rsid w:val="00BA6461"/>
    <w:rsid w:val="00BB0032"/>
    <w:rsid w:val="00BB01AE"/>
    <w:rsid w:val="00BB0578"/>
    <w:rsid w:val="00BB0DE7"/>
    <w:rsid w:val="00BB1793"/>
    <w:rsid w:val="00BB1B0C"/>
    <w:rsid w:val="00BB1E20"/>
    <w:rsid w:val="00BB2CA0"/>
    <w:rsid w:val="00BB3137"/>
    <w:rsid w:val="00BB52AA"/>
    <w:rsid w:val="00BB7147"/>
    <w:rsid w:val="00BB71DC"/>
    <w:rsid w:val="00BB797D"/>
    <w:rsid w:val="00BC0B88"/>
    <w:rsid w:val="00BC155A"/>
    <w:rsid w:val="00BC2728"/>
    <w:rsid w:val="00BC3D30"/>
    <w:rsid w:val="00BC45E4"/>
    <w:rsid w:val="00BC4E98"/>
    <w:rsid w:val="00BC66DA"/>
    <w:rsid w:val="00BD05B7"/>
    <w:rsid w:val="00BD0CF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25A8"/>
    <w:rsid w:val="00BE30B2"/>
    <w:rsid w:val="00BE3D5B"/>
    <w:rsid w:val="00BE414A"/>
    <w:rsid w:val="00BE4754"/>
    <w:rsid w:val="00BE4B1E"/>
    <w:rsid w:val="00BE4FBD"/>
    <w:rsid w:val="00BE5265"/>
    <w:rsid w:val="00BE5BAF"/>
    <w:rsid w:val="00BE606C"/>
    <w:rsid w:val="00BE6A53"/>
    <w:rsid w:val="00BE6ACC"/>
    <w:rsid w:val="00BE6CEA"/>
    <w:rsid w:val="00BE6DE7"/>
    <w:rsid w:val="00BE7661"/>
    <w:rsid w:val="00BE7BFC"/>
    <w:rsid w:val="00BE7C31"/>
    <w:rsid w:val="00BE7D64"/>
    <w:rsid w:val="00BF0503"/>
    <w:rsid w:val="00BF266B"/>
    <w:rsid w:val="00BF4F45"/>
    <w:rsid w:val="00BF5DB0"/>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C5D"/>
    <w:rsid w:val="00C12879"/>
    <w:rsid w:val="00C12B2E"/>
    <w:rsid w:val="00C12C46"/>
    <w:rsid w:val="00C12D64"/>
    <w:rsid w:val="00C12ECE"/>
    <w:rsid w:val="00C13692"/>
    <w:rsid w:val="00C1454D"/>
    <w:rsid w:val="00C1551F"/>
    <w:rsid w:val="00C15A85"/>
    <w:rsid w:val="00C15DFF"/>
    <w:rsid w:val="00C1630E"/>
    <w:rsid w:val="00C1779A"/>
    <w:rsid w:val="00C178E9"/>
    <w:rsid w:val="00C20C40"/>
    <w:rsid w:val="00C226F6"/>
    <w:rsid w:val="00C22D05"/>
    <w:rsid w:val="00C22EA4"/>
    <w:rsid w:val="00C241DF"/>
    <w:rsid w:val="00C248C4"/>
    <w:rsid w:val="00C24AD2"/>
    <w:rsid w:val="00C25803"/>
    <w:rsid w:val="00C265F8"/>
    <w:rsid w:val="00C26911"/>
    <w:rsid w:val="00C278D8"/>
    <w:rsid w:val="00C27AE9"/>
    <w:rsid w:val="00C309C5"/>
    <w:rsid w:val="00C30E31"/>
    <w:rsid w:val="00C32264"/>
    <w:rsid w:val="00C326D3"/>
    <w:rsid w:val="00C32853"/>
    <w:rsid w:val="00C32B3F"/>
    <w:rsid w:val="00C33584"/>
    <w:rsid w:val="00C33954"/>
    <w:rsid w:val="00C339A0"/>
    <w:rsid w:val="00C33D83"/>
    <w:rsid w:val="00C34711"/>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35C3"/>
    <w:rsid w:val="00C44468"/>
    <w:rsid w:val="00C44E3B"/>
    <w:rsid w:val="00C4599B"/>
    <w:rsid w:val="00C46195"/>
    <w:rsid w:val="00C46905"/>
    <w:rsid w:val="00C46C50"/>
    <w:rsid w:val="00C46F08"/>
    <w:rsid w:val="00C46F42"/>
    <w:rsid w:val="00C47503"/>
    <w:rsid w:val="00C47723"/>
    <w:rsid w:val="00C500B0"/>
    <w:rsid w:val="00C50B7A"/>
    <w:rsid w:val="00C511DA"/>
    <w:rsid w:val="00C51B8F"/>
    <w:rsid w:val="00C525A6"/>
    <w:rsid w:val="00C5263A"/>
    <w:rsid w:val="00C52B31"/>
    <w:rsid w:val="00C53E43"/>
    <w:rsid w:val="00C54057"/>
    <w:rsid w:val="00C54423"/>
    <w:rsid w:val="00C5518E"/>
    <w:rsid w:val="00C55392"/>
    <w:rsid w:val="00C5564B"/>
    <w:rsid w:val="00C55914"/>
    <w:rsid w:val="00C56042"/>
    <w:rsid w:val="00C56B47"/>
    <w:rsid w:val="00C5700B"/>
    <w:rsid w:val="00C5702D"/>
    <w:rsid w:val="00C574EF"/>
    <w:rsid w:val="00C579A2"/>
    <w:rsid w:val="00C60682"/>
    <w:rsid w:val="00C60E31"/>
    <w:rsid w:val="00C60FD6"/>
    <w:rsid w:val="00C61222"/>
    <w:rsid w:val="00C62557"/>
    <w:rsid w:val="00C63408"/>
    <w:rsid w:val="00C635B5"/>
    <w:rsid w:val="00C6363F"/>
    <w:rsid w:val="00C636AA"/>
    <w:rsid w:val="00C63F6E"/>
    <w:rsid w:val="00C6450D"/>
    <w:rsid w:val="00C64ECA"/>
    <w:rsid w:val="00C65378"/>
    <w:rsid w:val="00C6707C"/>
    <w:rsid w:val="00C671DA"/>
    <w:rsid w:val="00C67D4C"/>
    <w:rsid w:val="00C67F9A"/>
    <w:rsid w:val="00C7044C"/>
    <w:rsid w:val="00C70805"/>
    <w:rsid w:val="00C72DDC"/>
    <w:rsid w:val="00C7302E"/>
    <w:rsid w:val="00C735BB"/>
    <w:rsid w:val="00C74F8C"/>
    <w:rsid w:val="00C75C12"/>
    <w:rsid w:val="00C75CF5"/>
    <w:rsid w:val="00C76071"/>
    <w:rsid w:val="00C7642E"/>
    <w:rsid w:val="00C76E92"/>
    <w:rsid w:val="00C7721B"/>
    <w:rsid w:val="00C80362"/>
    <w:rsid w:val="00C8068C"/>
    <w:rsid w:val="00C81458"/>
    <w:rsid w:val="00C81727"/>
    <w:rsid w:val="00C83496"/>
    <w:rsid w:val="00C839CC"/>
    <w:rsid w:val="00C83BFD"/>
    <w:rsid w:val="00C83DE2"/>
    <w:rsid w:val="00C83EE6"/>
    <w:rsid w:val="00C845F4"/>
    <w:rsid w:val="00C848B8"/>
    <w:rsid w:val="00C84990"/>
    <w:rsid w:val="00C84CE2"/>
    <w:rsid w:val="00C84FE7"/>
    <w:rsid w:val="00C84FEF"/>
    <w:rsid w:val="00C85370"/>
    <w:rsid w:val="00C86477"/>
    <w:rsid w:val="00C866C5"/>
    <w:rsid w:val="00C9083D"/>
    <w:rsid w:val="00C908A3"/>
    <w:rsid w:val="00C90FAA"/>
    <w:rsid w:val="00C91798"/>
    <w:rsid w:val="00C927DE"/>
    <w:rsid w:val="00C93994"/>
    <w:rsid w:val="00C93D87"/>
    <w:rsid w:val="00C94237"/>
    <w:rsid w:val="00C95643"/>
    <w:rsid w:val="00C96C75"/>
    <w:rsid w:val="00C96CC7"/>
    <w:rsid w:val="00C97F64"/>
    <w:rsid w:val="00CA0862"/>
    <w:rsid w:val="00CA11B0"/>
    <w:rsid w:val="00CA2650"/>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1007"/>
    <w:rsid w:val="00CC1345"/>
    <w:rsid w:val="00CC15AD"/>
    <w:rsid w:val="00CC1ACD"/>
    <w:rsid w:val="00CC1B95"/>
    <w:rsid w:val="00CC203A"/>
    <w:rsid w:val="00CC2990"/>
    <w:rsid w:val="00CC3A9B"/>
    <w:rsid w:val="00CC3B11"/>
    <w:rsid w:val="00CC4641"/>
    <w:rsid w:val="00CC5344"/>
    <w:rsid w:val="00CC5491"/>
    <w:rsid w:val="00CC5AFE"/>
    <w:rsid w:val="00CC66B1"/>
    <w:rsid w:val="00CC68DA"/>
    <w:rsid w:val="00CC7048"/>
    <w:rsid w:val="00CC7EB9"/>
    <w:rsid w:val="00CD0628"/>
    <w:rsid w:val="00CD077B"/>
    <w:rsid w:val="00CD31B9"/>
    <w:rsid w:val="00CD48EF"/>
    <w:rsid w:val="00CD4C58"/>
    <w:rsid w:val="00CD5CD8"/>
    <w:rsid w:val="00CD67F4"/>
    <w:rsid w:val="00CD6916"/>
    <w:rsid w:val="00CD737F"/>
    <w:rsid w:val="00CD7C4A"/>
    <w:rsid w:val="00CD7F2B"/>
    <w:rsid w:val="00CE23D2"/>
    <w:rsid w:val="00CE27AA"/>
    <w:rsid w:val="00CE2CC9"/>
    <w:rsid w:val="00CE2DF6"/>
    <w:rsid w:val="00CE3796"/>
    <w:rsid w:val="00CE3C11"/>
    <w:rsid w:val="00CE4709"/>
    <w:rsid w:val="00CE5068"/>
    <w:rsid w:val="00CE5509"/>
    <w:rsid w:val="00CE5619"/>
    <w:rsid w:val="00CE5DE5"/>
    <w:rsid w:val="00CE5E3B"/>
    <w:rsid w:val="00CE68A6"/>
    <w:rsid w:val="00CE6B34"/>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1EE7"/>
    <w:rsid w:val="00D028E3"/>
    <w:rsid w:val="00D038B3"/>
    <w:rsid w:val="00D03934"/>
    <w:rsid w:val="00D05041"/>
    <w:rsid w:val="00D053AE"/>
    <w:rsid w:val="00D05ECC"/>
    <w:rsid w:val="00D0692C"/>
    <w:rsid w:val="00D06ECA"/>
    <w:rsid w:val="00D113BF"/>
    <w:rsid w:val="00D113ED"/>
    <w:rsid w:val="00D1241A"/>
    <w:rsid w:val="00D12C54"/>
    <w:rsid w:val="00D138D2"/>
    <w:rsid w:val="00D13F27"/>
    <w:rsid w:val="00D14162"/>
    <w:rsid w:val="00D14209"/>
    <w:rsid w:val="00D147CD"/>
    <w:rsid w:val="00D148ED"/>
    <w:rsid w:val="00D15366"/>
    <w:rsid w:val="00D15E90"/>
    <w:rsid w:val="00D16192"/>
    <w:rsid w:val="00D172E2"/>
    <w:rsid w:val="00D17910"/>
    <w:rsid w:val="00D20D67"/>
    <w:rsid w:val="00D21917"/>
    <w:rsid w:val="00D2209A"/>
    <w:rsid w:val="00D221BC"/>
    <w:rsid w:val="00D22276"/>
    <w:rsid w:val="00D22965"/>
    <w:rsid w:val="00D23F00"/>
    <w:rsid w:val="00D24444"/>
    <w:rsid w:val="00D24D1A"/>
    <w:rsid w:val="00D24E58"/>
    <w:rsid w:val="00D252B0"/>
    <w:rsid w:val="00D268A0"/>
    <w:rsid w:val="00D2736B"/>
    <w:rsid w:val="00D318DF"/>
    <w:rsid w:val="00D31B14"/>
    <w:rsid w:val="00D32F13"/>
    <w:rsid w:val="00D33552"/>
    <w:rsid w:val="00D33750"/>
    <w:rsid w:val="00D3389C"/>
    <w:rsid w:val="00D3530F"/>
    <w:rsid w:val="00D35855"/>
    <w:rsid w:val="00D35948"/>
    <w:rsid w:val="00D363BD"/>
    <w:rsid w:val="00D363E8"/>
    <w:rsid w:val="00D36D53"/>
    <w:rsid w:val="00D36EB0"/>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F4"/>
    <w:rsid w:val="00D46EC6"/>
    <w:rsid w:val="00D4731A"/>
    <w:rsid w:val="00D507D6"/>
    <w:rsid w:val="00D51166"/>
    <w:rsid w:val="00D51B62"/>
    <w:rsid w:val="00D52151"/>
    <w:rsid w:val="00D5233A"/>
    <w:rsid w:val="00D5269D"/>
    <w:rsid w:val="00D533BA"/>
    <w:rsid w:val="00D53792"/>
    <w:rsid w:val="00D5387D"/>
    <w:rsid w:val="00D5586C"/>
    <w:rsid w:val="00D55875"/>
    <w:rsid w:val="00D563F1"/>
    <w:rsid w:val="00D5671A"/>
    <w:rsid w:val="00D5704D"/>
    <w:rsid w:val="00D61038"/>
    <w:rsid w:val="00D613C2"/>
    <w:rsid w:val="00D6198B"/>
    <w:rsid w:val="00D624C4"/>
    <w:rsid w:val="00D62687"/>
    <w:rsid w:val="00D648F3"/>
    <w:rsid w:val="00D649C6"/>
    <w:rsid w:val="00D64B24"/>
    <w:rsid w:val="00D64F32"/>
    <w:rsid w:val="00D66CB4"/>
    <w:rsid w:val="00D70211"/>
    <w:rsid w:val="00D70415"/>
    <w:rsid w:val="00D70DC6"/>
    <w:rsid w:val="00D712F0"/>
    <w:rsid w:val="00D71E4E"/>
    <w:rsid w:val="00D7296B"/>
    <w:rsid w:val="00D745A8"/>
    <w:rsid w:val="00D74936"/>
    <w:rsid w:val="00D7494E"/>
    <w:rsid w:val="00D74997"/>
    <w:rsid w:val="00D75A59"/>
    <w:rsid w:val="00D75BAB"/>
    <w:rsid w:val="00D75FE6"/>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6DE"/>
    <w:rsid w:val="00DA0745"/>
    <w:rsid w:val="00DA076A"/>
    <w:rsid w:val="00DA14AD"/>
    <w:rsid w:val="00DA1858"/>
    <w:rsid w:val="00DA1A51"/>
    <w:rsid w:val="00DA20C2"/>
    <w:rsid w:val="00DA2325"/>
    <w:rsid w:val="00DA25F4"/>
    <w:rsid w:val="00DA33A1"/>
    <w:rsid w:val="00DA39CC"/>
    <w:rsid w:val="00DA3E40"/>
    <w:rsid w:val="00DA4146"/>
    <w:rsid w:val="00DA4E09"/>
    <w:rsid w:val="00DA4E8E"/>
    <w:rsid w:val="00DA531A"/>
    <w:rsid w:val="00DA5900"/>
    <w:rsid w:val="00DA6992"/>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A3C"/>
    <w:rsid w:val="00DD1BC6"/>
    <w:rsid w:val="00DD203D"/>
    <w:rsid w:val="00DD218D"/>
    <w:rsid w:val="00DD2C5D"/>
    <w:rsid w:val="00DD2F69"/>
    <w:rsid w:val="00DD3AA6"/>
    <w:rsid w:val="00DD3B9A"/>
    <w:rsid w:val="00DD403F"/>
    <w:rsid w:val="00DD4E93"/>
    <w:rsid w:val="00DD4F16"/>
    <w:rsid w:val="00DD4F20"/>
    <w:rsid w:val="00DD56FB"/>
    <w:rsid w:val="00DD68FF"/>
    <w:rsid w:val="00DD6D13"/>
    <w:rsid w:val="00DD7AB4"/>
    <w:rsid w:val="00DE0602"/>
    <w:rsid w:val="00DE0605"/>
    <w:rsid w:val="00DE177D"/>
    <w:rsid w:val="00DE25C3"/>
    <w:rsid w:val="00DE285F"/>
    <w:rsid w:val="00DE28D6"/>
    <w:rsid w:val="00DE2C8F"/>
    <w:rsid w:val="00DE2F57"/>
    <w:rsid w:val="00DE3178"/>
    <w:rsid w:val="00DE3207"/>
    <w:rsid w:val="00DE4444"/>
    <w:rsid w:val="00DE4487"/>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6E34"/>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AE4"/>
    <w:rsid w:val="00E10C42"/>
    <w:rsid w:val="00E11055"/>
    <w:rsid w:val="00E11E63"/>
    <w:rsid w:val="00E11F33"/>
    <w:rsid w:val="00E12505"/>
    <w:rsid w:val="00E127DC"/>
    <w:rsid w:val="00E13216"/>
    <w:rsid w:val="00E132AA"/>
    <w:rsid w:val="00E13AA8"/>
    <w:rsid w:val="00E13E3D"/>
    <w:rsid w:val="00E14BCD"/>
    <w:rsid w:val="00E14C9E"/>
    <w:rsid w:val="00E157A5"/>
    <w:rsid w:val="00E15D92"/>
    <w:rsid w:val="00E15FB0"/>
    <w:rsid w:val="00E16440"/>
    <w:rsid w:val="00E173E2"/>
    <w:rsid w:val="00E2006F"/>
    <w:rsid w:val="00E21914"/>
    <w:rsid w:val="00E21EC1"/>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6F7E"/>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5572"/>
    <w:rsid w:val="00E57150"/>
    <w:rsid w:val="00E572FB"/>
    <w:rsid w:val="00E57724"/>
    <w:rsid w:val="00E618A0"/>
    <w:rsid w:val="00E61CFC"/>
    <w:rsid w:val="00E61EC9"/>
    <w:rsid w:val="00E6200A"/>
    <w:rsid w:val="00E63B1D"/>
    <w:rsid w:val="00E63CB4"/>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EDC"/>
    <w:rsid w:val="00E75F50"/>
    <w:rsid w:val="00E773BD"/>
    <w:rsid w:val="00E7754B"/>
    <w:rsid w:val="00E7772D"/>
    <w:rsid w:val="00E80B4E"/>
    <w:rsid w:val="00E80F43"/>
    <w:rsid w:val="00E81259"/>
    <w:rsid w:val="00E81C5C"/>
    <w:rsid w:val="00E82918"/>
    <w:rsid w:val="00E83200"/>
    <w:rsid w:val="00E833D9"/>
    <w:rsid w:val="00E84D99"/>
    <w:rsid w:val="00E850DB"/>
    <w:rsid w:val="00E86CA9"/>
    <w:rsid w:val="00E87277"/>
    <w:rsid w:val="00E87D01"/>
    <w:rsid w:val="00E87E00"/>
    <w:rsid w:val="00E902BC"/>
    <w:rsid w:val="00E907F6"/>
    <w:rsid w:val="00E90C76"/>
    <w:rsid w:val="00E90DDC"/>
    <w:rsid w:val="00E90E81"/>
    <w:rsid w:val="00E90EE2"/>
    <w:rsid w:val="00E9167A"/>
    <w:rsid w:val="00E91B73"/>
    <w:rsid w:val="00E93A8E"/>
    <w:rsid w:val="00E93EC2"/>
    <w:rsid w:val="00E940C7"/>
    <w:rsid w:val="00E94334"/>
    <w:rsid w:val="00E9473D"/>
    <w:rsid w:val="00E952BC"/>
    <w:rsid w:val="00E95565"/>
    <w:rsid w:val="00E9594D"/>
    <w:rsid w:val="00E959A2"/>
    <w:rsid w:val="00E95A59"/>
    <w:rsid w:val="00E95F32"/>
    <w:rsid w:val="00E9648A"/>
    <w:rsid w:val="00E9732D"/>
    <w:rsid w:val="00E977C4"/>
    <w:rsid w:val="00E97B08"/>
    <w:rsid w:val="00E97DF1"/>
    <w:rsid w:val="00E97E5E"/>
    <w:rsid w:val="00EA0A5C"/>
    <w:rsid w:val="00EA154F"/>
    <w:rsid w:val="00EA1DBA"/>
    <w:rsid w:val="00EA2B6F"/>
    <w:rsid w:val="00EA2CFF"/>
    <w:rsid w:val="00EA2F39"/>
    <w:rsid w:val="00EA2F7D"/>
    <w:rsid w:val="00EA3502"/>
    <w:rsid w:val="00EA3C0B"/>
    <w:rsid w:val="00EA6CAB"/>
    <w:rsid w:val="00EA7DBE"/>
    <w:rsid w:val="00EB002E"/>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7094"/>
    <w:rsid w:val="00EC7153"/>
    <w:rsid w:val="00EC7176"/>
    <w:rsid w:val="00ED1461"/>
    <w:rsid w:val="00ED1DD8"/>
    <w:rsid w:val="00ED234A"/>
    <w:rsid w:val="00ED37BC"/>
    <w:rsid w:val="00ED390D"/>
    <w:rsid w:val="00ED3E7C"/>
    <w:rsid w:val="00ED3EF2"/>
    <w:rsid w:val="00ED5D79"/>
    <w:rsid w:val="00ED6AC5"/>
    <w:rsid w:val="00ED6E46"/>
    <w:rsid w:val="00ED7B97"/>
    <w:rsid w:val="00EE0370"/>
    <w:rsid w:val="00EE1339"/>
    <w:rsid w:val="00EE229E"/>
    <w:rsid w:val="00EE28B8"/>
    <w:rsid w:val="00EE3C42"/>
    <w:rsid w:val="00EE3F58"/>
    <w:rsid w:val="00EE4501"/>
    <w:rsid w:val="00EE4DFA"/>
    <w:rsid w:val="00EE54FC"/>
    <w:rsid w:val="00EE55A6"/>
    <w:rsid w:val="00EE70BC"/>
    <w:rsid w:val="00EE7D97"/>
    <w:rsid w:val="00EE7FF2"/>
    <w:rsid w:val="00EF09C3"/>
    <w:rsid w:val="00EF0AE9"/>
    <w:rsid w:val="00EF2E63"/>
    <w:rsid w:val="00EF33CF"/>
    <w:rsid w:val="00EF3A77"/>
    <w:rsid w:val="00EF3C3A"/>
    <w:rsid w:val="00EF4075"/>
    <w:rsid w:val="00EF4634"/>
    <w:rsid w:val="00EF4D0D"/>
    <w:rsid w:val="00EF5029"/>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0193"/>
    <w:rsid w:val="00F10A7C"/>
    <w:rsid w:val="00F12AF2"/>
    <w:rsid w:val="00F12F0A"/>
    <w:rsid w:val="00F134A2"/>
    <w:rsid w:val="00F14A72"/>
    <w:rsid w:val="00F14C12"/>
    <w:rsid w:val="00F14D22"/>
    <w:rsid w:val="00F14F4F"/>
    <w:rsid w:val="00F14FD4"/>
    <w:rsid w:val="00F1520F"/>
    <w:rsid w:val="00F160D8"/>
    <w:rsid w:val="00F16A4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43D"/>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0E91"/>
    <w:rsid w:val="00F515C9"/>
    <w:rsid w:val="00F518E1"/>
    <w:rsid w:val="00F52410"/>
    <w:rsid w:val="00F53565"/>
    <w:rsid w:val="00F537B1"/>
    <w:rsid w:val="00F541A9"/>
    <w:rsid w:val="00F550F0"/>
    <w:rsid w:val="00F557D2"/>
    <w:rsid w:val="00F561A4"/>
    <w:rsid w:val="00F56E82"/>
    <w:rsid w:val="00F57874"/>
    <w:rsid w:val="00F57B6D"/>
    <w:rsid w:val="00F60639"/>
    <w:rsid w:val="00F6098C"/>
    <w:rsid w:val="00F629D4"/>
    <w:rsid w:val="00F62CCC"/>
    <w:rsid w:val="00F62F3F"/>
    <w:rsid w:val="00F640F2"/>
    <w:rsid w:val="00F6528A"/>
    <w:rsid w:val="00F65557"/>
    <w:rsid w:val="00F659DA"/>
    <w:rsid w:val="00F65D50"/>
    <w:rsid w:val="00F67C36"/>
    <w:rsid w:val="00F7026E"/>
    <w:rsid w:val="00F70472"/>
    <w:rsid w:val="00F70C44"/>
    <w:rsid w:val="00F7119B"/>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15E"/>
    <w:rsid w:val="00F85215"/>
    <w:rsid w:val="00F85A70"/>
    <w:rsid w:val="00F90AA4"/>
    <w:rsid w:val="00F90C70"/>
    <w:rsid w:val="00F9133E"/>
    <w:rsid w:val="00F926F6"/>
    <w:rsid w:val="00F92BDE"/>
    <w:rsid w:val="00F92D08"/>
    <w:rsid w:val="00F933C7"/>
    <w:rsid w:val="00F934CD"/>
    <w:rsid w:val="00F93EC7"/>
    <w:rsid w:val="00F940F9"/>
    <w:rsid w:val="00F94982"/>
    <w:rsid w:val="00F94CB7"/>
    <w:rsid w:val="00F951A3"/>
    <w:rsid w:val="00F95D6F"/>
    <w:rsid w:val="00F97362"/>
    <w:rsid w:val="00F976FB"/>
    <w:rsid w:val="00F97DF4"/>
    <w:rsid w:val="00F97F2A"/>
    <w:rsid w:val="00FA0047"/>
    <w:rsid w:val="00FA026D"/>
    <w:rsid w:val="00FA082F"/>
    <w:rsid w:val="00FA13D6"/>
    <w:rsid w:val="00FA1D61"/>
    <w:rsid w:val="00FA1FBA"/>
    <w:rsid w:val="00FA2418"/>
    <w:rsid w:val="00FA2527"/>
    <w:rsid w:val="00FA3B8E"/>
    <w:rsid w:val="00FA3F95"/>
    <w:rsid w:val="00FA59F3"/>
    <w:rsid w:val="00FA6AE6"/>
    <w:rsid w:val="00FA6D3C"/>
    <w:rsid w:val="00FA7099"/>
    <w:rsid w:val="00FA7722"/>
    <w:rsid w:val="00FB031C"/>
    <w:rsid w:val="00FB06A9"/>
    <w:rsid w:val="00FB1DDD"/>
    <w:rsid w:val="00FB28BF"/>
    <w:rsid w:val="00FB33C3"/>
    <w:rsid w:val="00FB4CC7"/>
    <w:rsid w:val="00FB50E3"/>
    <w:rsid w:val="00FB5473"/>
    <w:rsid w:val="00FB561B"/>
    <w:rsid w:val="00FB6011"/>
    <w:rsid w:val="00FB737C"/>
    <w:rsid w:val="00FC0BE0"/>
    <w:rsid w:val="00FC0DC9"/>
    <w:rsid w:val="00FC114D"/>
    <w:rsid w:val="00FC12A1"/>
    <w:rsid w:val="00FC1626"/>
    <w:rsid w:val="00FC1DD7"/>
    <w:rsid w:val="00FC23E8"/>
    <w:rsid w:val="00FC28B1"/>
    <w:rsid w:val="00FC2CB8"/>
    <w:rsid w:val="00FC3BD4"/>
    <w:rsid w:val="00FC4074"/>
    <w:rsid w:val="00FC4FDE"/>
    <w:rsid w:val="00FC5713"/>
    <w:rsid w:val="00FC5755"/>
    <w:rsid w:val="00FC59BD"/>
    <w:rsid w:val="00FC70B9"/>
    <w:rsid w:val="00FC7C84"/>
    <w:rsid w:val="00FD0DCA"/>
    <w:rsid w:val="00FD0E82"/>
    <w:rsid w:val="00FD118A"/>
    <w:rsid w:val="00FD1544"/>
    <w:rsid w:val="00FD21E1"/>
    <w:rsid w:val="00FD2379"/>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208"/>
    <w:rsid w:val="00FE310F"/>
    <w:rsid w:val="00FE3897"/>
    <w:rsid w:val="00FE460B"/>
    <w:rsid w:val="00FE4ACD"/>
    <w:rsid w:val="00FE5D1D"/>
    <w:rsid w:val="00FE5D63"/>
    <w:rsid w:val="00FE6BDB"/>
    <w:rsid w:val="00FE7608"/>
    <w:rsid w:val="00FE775A"/>
    <w:rsid w:val="00FE7CCE"/>
    <w:rsid w:val="00FE7D89"/>
    <w:rsid w:val="00FE7EAE"/>
    <w:rsid w:val="00FF0E67"/>
    <w:rsid w:val="00FF18B0"/>
    <w:rsid w:val="00FF191B"/>
    <w:rsid w:val="00FF1C7F"/>
    <w:rsid w:val="00FF1DD3"/>
    <w:rsid w:val="00FF2A1D"/>
    <w:rsid w:val="00FF3161"/>
    <w:rsid w:val="00FF3593"/>
    <w:rsid w:val="00FF3BFD"/>
    <w:rsid w:val="00FF3FF5"/>
    <w:rsid w:val="00FF4F15"/>
    <w:rsid w:val="00FF5189"/>
    <w:rsid w:val="00FF5DFE"/>
    <w:rsid w:val="00FF62F7"/>
    <w:rsid w:val="00FF6559"/>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6682C5"/>
  <w14:defaultImageDpi w14:val="96"/>
  <w15:chartTrackingRefBased/>
  <w15:docId w15:val="{F194A244-1AFB-4926-9CB6-C17575ED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6"/>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6"/>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6"/>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10"/>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10"/>
      </w:numPr>
      <w:tabs>
        <w:tab w:val="left" w:pos="1985"/>
      </w:tabs>
      <w:overflowPunct/>
      <w:autoSpaceDE/>
      <w:autoSpaceDN/>
      <w:spacing w:before="120" w:after="120"/>
      <w:ind w:left="1985" w:hanging="851"/>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ind w:left="2552" w:hanging="567"/>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10"/>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8"/>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ind w:left="360" w:hanging="360"/>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9"/>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11"/>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F202D3"/>
    <w:pPr>
      <w:tabs>
        <w:tab w:val="left" w:pos="709"/>
      </w:tabs>
      <w:ind w:hanging="360"/>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2"/>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3"/>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7"/>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2"/>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5"/>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3"/>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34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34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34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350"/>
      </w:numPr>
    </w:pPr>
  </w:style>
  <w:style w:type="numbering" w:customStyle="1" w:styleId="ICTStyles">
    <w:name w:val="ICT Styles"/>
    <w:uiPriority w:val="99"/>
    <w:rsid w:val="005B626D"/>
    <w:pPr>
      <w:numPr>
        <w:numId w:val="351"/>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352"/>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356"/>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356"/>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35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basedOn w:val="Normal"/>
    <w:uiPriority w:val="34"/>
    <w:qFormat/>
    <w:rsid w:val="006F2973"/>
    <w:pPr>
      <w:ind w:left="720"/>
    </w:pPr>
  </w:style>
  <w:style w:type="character" w:customStyle="1" w:styleId="apple-converted-space">
    <w:name w:val="apple-converted-space"/>
    <w:rsid w:val="00DE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gov.uk/government/publications/government-digital-strategy" TargetMode="External"/><Relationship Id="rId3" Type="http://schemas.openxmlformats.org/officeDocument/2006/relationships/customXml" Target="../customXml/item3.xml"/><Relationship Id="rId21" Type="http://schemas.openxmlformats.org/officeDocument/2006/relationships/hyperlink" Target="https://www.gov.uk/guidance/current-crown-commercial-service-suppliers-what-you-need-to-know%23promoting-your-place-on-a-ccs-agreement" TargetMode="Externa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gcloud.civilservice.gov.uk/files/2012/10/supplier-guides-April-201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transparency-of-suppliers-and-government-to-the-public%2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miso.ccs.cabinetoffice.gov.uk/Pub/Login.aspx?ReturnUrl=%2f" TargetMode="External"/><Relationship Id="rId28" Type="http://schemas.openxmlformats.org/officeDocument/2006/relationships/oleObject" Target="embeddings/Microsoft_Excel_97-2003_Worksheet1.xls"/><Relationship Id="rId10" Type="http://schemas.openxmlformats.org/officeDocument/2006/relationships/footnotes" Target="footnotes.xml"/><Relationship Id="rId19" Type="http://schemas.openxmlformats.org/officeDocument/2006/relationships/hyperlink" Target="http://gps.cabinetoffice.gov.uk/i-am-supplier/management-information/admin-fe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statistics/announcements?utf8=%E2%9C%93&amp;keywords=cpi%20%20" TargetMode="External"/><Relationship Id="rId27" Type="http://schemas.openxmlformats.org/officeDocument/2006/relationships/image" Target="media/image1.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BAB4F39C-C19A-42CF-AE8B-CE38F107F64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D61B02-CDC7-4971-96F7-997FA1E2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45402</Words>
  <Characters>258793</Characters>
  <Application>Microsoft Office Word</Application>
  <DocSecurity>0</DocSecurity>
  <Lines>2156</Lines>
  <Paragraphs>607</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303588</CharactersWithSpaces>
  <SharedDoc>false</SharedDoc>
  <HLinks>
    <vt:vector size="546" baseType="variant">
      <vt:variant>
        <vt:i4>196627</vt:i4>
      </vt:variant>
      <vt:variant>
        <vt:i4>1561</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1362</vt:i4>
      </vt:variant>
      <vt:variant>
        <vt:i4>0</vt:i4>
      </vt:variant>
      <vt:variant>
        <vt:i4>5</vt:i4>
      </vt:variant>
      <vt:variant>
        <vt:lpwstr>https://www.gov.uk/government/publications/government-digital-strategy</vt:lpwstr>
      </vt:variant>
      <vt:variant>
        <vt:lpwstr/>
      </vt:variant>
      <vt:variant>
        <vt:i4>6160402</vt:i4>
      </vt:variant>
      <vt:variant>
        <vt:i4>1280</vt:i4>
      </vt:variant>
      <vt:variant>
        <vt:i4>0</vt:i4>
      </vt:variant>
      <vt:variant>
        <vt:i4>5</vt:i4>
      </vt:variant>
      <vt:variant>
        <vt:lpwstr>https://miso.buyingsolutions.gov.uk/</vt:lpwstr>
      </vt:variant>
      <vt:variant>
        <vt:lpwstr/>
      </vt:variant>
      <vt:variant>
        <vt:i4>4259863</vt:i4>
      </vt:variant>
      <vt:variant>
        <vt:i4>1247</vt:i4>
      </vt:variant>
      <vt:variant>
        <vt:i4>0</vt:i4>
      </vt:variant>
      <vt:variant>
        <vt:i4>5</vt:i4>
      </vt:variant>
      <vt:variant>
        <vt:lpwstr>http://www.statistics.gov.uk/instantfigures.asp)</vt:lpwstr>
      </vt:variant>
      <vt:variant>
        <vt:lpwstr/>
      </vt:variant>
      <vt:variant>
        <vt:i4>7209016</vt:i4>
      </vt:variant>
      <vt:variant>
        <vt:i4>1235</vt:i4>
      </vt:variant>
      <vt:variant>
        <vt:i4>0</vt:i4>
      </vt:variant>
      <vt:variant>
        <vt:i4>5</vt:i4>
      </vt:variant>
      <vt:variant>
        <vt:lpwstr>http://gps.cabinetoffice.gov.uk/i-am-supplier/management-information/admin-fees</vt:lpwstr>
      </vt:variant>
      <vt:variant>
        <vt:lpwstr/>
      </vt:variant>
      <vt:variant>
        <vt:i4>5242991</vt:i4>
      </vt:variant>
      <vt:variant>
        <vt:i4>783</vt:i4>
      </vt:variant>
      <vt:variant>
        <vt:i4>0</vt:i4>
      </vt:variant>
      <vt:variant>
        <vt:i4>5</vt:i4>
      </vt:variant>
      <vt:variant>
        <vt:lpwstr>https://www.gov.uk/government/uploads/system/uploads/attachment_data/file/458554/Procurement_Policy_Note_13_15.pdf</vt:lpwstr>
      </vt:variant>
      <vt:variant>
        <vt:lpwstr/>
      </vt:variant>
      <vt:variant>
        <vt:i4>1179703</vt:i4>
      </vt:variant>
      <vt:variant>
        <vt:i4>509</vt:i4>
      </vt:variant>
      <vt:variant>
        <vt:i4>0</vt:i4>
      </vt:variant>
      <vt:variant>
        <vt:i4>5</vt:i4>
      </vt:variant>
      <vt:variant>
        <vt:lpwstr/>
      </vt:variant>
      <vt:variant>
        <vt:lpwstr>_Toc446323710</vt:lpwstr>
      </vt:variant>
      <vt:variant>
        <vt:i4>1245239</vt:i4>
      </vt:variant>
      <vt:variant>
        <vt:i4>503</vt:i4>
      </vt:variant>
      <vt:variant>
        <vt:i4>0</vt:i4>
      </vt:variant>
      <vt:variant>
        <vt:i4>5</vt:i4>
      </vt:variant>
      <vt:variant>
        <vt:lpwstr/>
      </vt:variant>
      <vt:variant>
        <vt:lpwstr>_Toc446323708</vt:lpwstr>
      </vt:variant>
      <vt:variant>
        <vt:i4>1245239</vt:i4>
      </vt:variant>
      <vt:variant>
        <vt:i4>497</vt:i4>
      </vt:variant>
      <vt:variant>
        <vt:i4>0</vt:i4>
      </vt:variant>
      <vt:variant>
        <vt:i4>5</vt:i4>
      </vt:variant>
      <vt:variant>
        <vt:lpwstr/>
      </vt:variant>
      <vt:variant>
        <vt:lpwstr>_Toc446323707</vt:lpwstr>
      </vt:variant>
      <vt:variant>
        <vt:i4>1245239</vt:i4>
      </vt:variant>
      <vt:variant>
        <vt:i4>491</vt:i4>
      </vt:variant>
      <vt:variant>
        <vt:i4>0</vt:i4>
      </vt:variant>
      <vt:variant>
        <vt:i4>5</vt:i4>
      </vt:variant>
      <vt:variant>
        <vt:lpwstr/>
      </vt:variant>
      <vt:variant>
        <vt:lpwstr>_Toc446323706</vt:lpwstr>
      </vt:variant>
      <vt:variant>
        <vt:i4>1245239</vt:i4>
      </vt:variant>
      <vt:variant>
        <vt:i4>485</vt:i4>
      </vt:variant>
      <vt:variant>
        <vt:i4>0</vt:i4>
      </vt:variant>
      <vt:variant>
        <vt:i4>5</vt:i4>
      </vt:variant>
      <vt:variant>
        <vt:lpwstr/>
      </vt:variant>
      <vt:variant>
        <vt:lpwstr>_Toc446323705</vt:lpwstr>
      </vt:variant>
      <vt:variant>
        <vt:i4>1245239</vt:i4>
      </vt:variant>
      <vt:variant>
        <vt:i4>479</vt:i4>
      </vt:variant>
      <vt:variant>
        <vt:i4>0</vt:i4>
      </vt:variant>
      <vt:variant>
        <vt:i4>5</vt:i4>
      </vt:variant>
      <vt:variant>
        <vt:lpwstr/>
      </vt:variant>
      <vt:variant>
        <vt:lpwstr>_Toc446323704</vt:lpwstr>
      </vt:variant>
      <vt:variant>
        <vt:i4>1245239</vt:i4>
      </vt:variant>
      <vt:variant>
        <vt:i4>473</vt:i4>
      </vt:variant>
      <vt:variant>
        <vt:i4>0</vt:i4>
      </vt:variant>
      <vt:variant>
        <vt:i4>5</vt:i4>
      </vt:variant>
      <vt:variant>
        <vt:lpwstr/>
      </vt:variant>
      <vt:variant>
        <vt:lpwstr>_Toc446323703</vt:lpwstr>
      </vt:variant>
      <vt:variant>
        <vt:i4>1245239</vt:i4>
      </vt:variant>
      <vt:variant>
        <vt:i4>467</vt:i4>
      </vt:variant>
      <vt:variant>
        <vt:i4>0</vt:i4>
      </vt:variant>
      <vt:variant>
        <vt:i4>5</vt:i4>
      </vt:variant>
      <vt:variant>
        <vt:lpwstr/>
      </vt:variant>
      <vt:variant>
        <vt:lpwstr>_Toc446323702</vt:lpwstr>
      </vt:variant>
      <vt:variant>
        <vt:i4>1245239</vt:i4>
      </vt:variant>
      <vt:variant>
        <vt:i4>461</vt:i4>
      </vt:variant>
      <vt:variant>
        <vt:i4>0</vt:i4>
      </vt:variant>
      <vt:variant>
        <vt:i4>5</vt:i4>
      </vt:variant>
      <vt:variant>
        <vt:lpwstr/>
      </vt:variant>
      <vt:variant>
        <vt:lpwstr>_Toc446323701</vt:lpwstr>
      </vt:variant>
      <vt:variant>
        <vt:i4>1245239</vt:i4>
      </vt:variant>
      <vt:variant>
        <vt:i4>455</vt:i4>
      </vt:variant>
      <vt:variant>
        <vt:i4>0</vt:i4>
      </vt:variant>
      <vt:variant>
        <vt:i4>5</vt:i4>
      </vt:variant>
      <vt:variant>
        <vt:lpwstr/>
      </vt:variant>
      <vt:variant>
        <vt:lpwstr>_Toc446323700</vt:lpwstr>
      </vt:variant>
      <vt:variant>
        <vt:i4>1703990</vt:i4>
      </vt:variant>
      <vt:variant>
        <vt:i4>449</vt:i4>
      </vt:variant>
      <vt:variant>
        <vt:i4>0</vt:i4>
      </vt:variant>
      <vt:variant>
        <vt:i4>5</vt:i4>
      </vt:variant>
      <vt:variant>
        <vt:lpwstr/>
      </vt:variant>
      <vt:variant>
        <vt:lpwstr>_Toc446323699</vt:lpwstr>
      </vt:variant>
      <vt:variant>
        <vt:i4>1703990</vt:i4>
      </vt:variant>
      <vt:variant>
        <vt:i4>443</vt:i4>
      </vt:variant>
      <vt:variant>
        <vt:i4>0</vt:i4>
      </vt:variant>
      <vt:variant>
        <vt:i4>5</vt:i4>
      </vt:variant>
      <vt:variant>
        <vt:lpwstr/>
      </vt:variant>
      <vt:variant>
        <vt:lpwstr>_Toc446323698</vt:lpwstr>
      </vt:variant>
      <vt:variant>
        <vt:i4>1703990</vt:i4>
      </vt:variant>
      <vt:variant>
        <vt:i4>437</vt:i4>
      </vt:variant>
      <vt:variant>
        <vt:i4>0</vt:i4>
      </vt:variant>
      <vt:variant>
        <vt:i4>5</vt:i4>
      </vt:variant>
      <vt:variant>
        <vt:lpwstr/>
      </vt:variant>
      <vt:variant>
        <vt:lpwstr>_Toc446323697</vt:lpwstr>
      </vt:variant>
      <vt:variant>
        <vt:i4>1703990</vt:i4>
      </vt:variant>
      <vt:variant>
        <vt:i4>431</vt:i4>
      </vt:variant>
      <vt:variant>
        <vt:i4>0</vt:i4>
      </vt:variant>
      <vt:variant>
        <vt:i4>5</vt:i4>
      </vt:variant>
      <vt:variant>
        <vt:lpwstr/>
      </vt:variant>
      <vt:variant>
        <vt:lpwstr>_Toc446323696</vt:lpwstr>
      </vt:variant>
      <vt:variant>
        <vt:i4>1703990</vt:i4>
      </vt:variant>
      <vt:variant>
        <vt:i4>425</vt:i4>
      </vt:variant>
      <vt:variant>
        <vt:i4>0</vt:i4>
      </vt:variant>
      <vt:variant>
        <vt:i4>5</vt:i4>
      </vt:variant>
      <vt:variant>
        <vt:lpwstr/>
      </vt:variant>
      <vt:variant>
        <vt:lpwstr>_Toc446323695</vt:lpwstr>
      </vt:variant>
      <vt:variant>
        <vt:i4>1703990</vt:i4>
      </vt:variant>
      <vt:variant>
        <vt:i4>419</vt:i4>
      </vt:variant>
      <vt:variant>
        <vt:i4>0</vt:i4>
      </vt:variant>
      <vt:variant>
        <vt:i4>5</vt:i4>
      </vt:variant>
      <vt:variant>
        <vt:lpwstr/>
      </vt:variant>
      <vt:variant>
        <vt:lpwstr>_Toc446323694</vt:lpwstr>
      </vt:variant>
      <vt:variant>
        <vt:i4>1703990</vt:i4>
      </vt:variant>
      <vt:variant>
        <vt:i4>413</vt:i4>
      </vt:variant>
      <vt:variant>
        <vt:i4>0</vt:i4>
      </vt:variant>
      <vt:variant>
        <vt:i4>5</vt:i4>
      </vt:variant>
      <vt:variant>
        <vt:lpwstr/>
      </vt:variant>
      <vt:variant>
        <vt:lpwstr>_Toc446323693</vt:lpwstr>
      </vt:variant>
      <vt:variant>
        <vt:i4>1703990</vt:i4>
      </vt:variant>
      <vt:variant>
        <vt:i4>407</vt:i4>
      </vt:variant>
      <vt:variant>
        <vt:i4>0</vt:i4>
      </vt:variant>
      <vt:variant>
        <vt:i4>5</vt:i4>
      </vt:variant>
      <vt:variant>
        <vt:lpwstr/>
      </vt:variant>
      <vt:variant>
        <vt:lpwstr>_Toc446323692</vt:lpwstr>
      </vt:variant>
      <vt:variant>
        <vt:i4>1703990</vt:i4>
      </vt:variant>
      <vt:variant>
        <vt:i4>401</vt:i4>
      </vt:variant>
      <vt:variant>
        <vt:i4>0</vt:i4>
      </vt:variant>
      <vt:variant>
        <vt:i4>5</vt:i4>
      </vt:variant>
      <vt:variant>
        <vt:lpwstr/>
      </vt:variant>
      <vt:variant>
        <vt:lpwstr>_Toc446323691</vt:lpwstr>
      </vt:variant>
      <vt:variant>
        <vt:i4>1769526</vt:i4>
      </vt:variant>
      <vt:variant>
        <vt:i4>395</vt:i4>
      </vt:variant>
      <vt:variant>
        <vt:i4>0</vt:i4>
      </vt:variant>
      <vt:variant>
        <vt:i4>5</vt:i4>
      </vt:variant>
      <vt:variant>
        <vt:lpwstr/>
      </vt:variant>
      <vt:variant>
        <vt:lpwstr>_Toc446323688</vt:lpwstr>
      </vt:variant>
      <vt:variant>
        <vt:i4>1310774</vt:i4>
      </vt:variant>
      <vt:variant>
        <vt:i4>389</vt:i4>
      </vt:variant>
      <vt:variant>
        <vt:i4>0</vt:i4>
      </vt:variant>
      <vt:variant>
        <vt:i4>5</vt:i4>
      </vt:variant>
      <vt:variant>
        <vt:lpwstr/>
      </vt:variant>
      <vt:variant>
        <vt:lpwstr>_Toc446323677</vt:lpwstr>
      </vt:variant>
      <vt:variant>
        <vt:i4>1310774</vt:i4>
      </vt:variant>
      <vt:variant>
        <vt:i4>383</vt:i4>
      </vt:variant>
      <vt:variant>
        <vt:i4>0</vt:i4>
      </vt:variant>
      <vt:variant>
        <vt:i4>5</vt:i4>
      </vt:variant>
      <vt:variant>
        <vt:lpwstr/>
      </vt:variant>
      <vt:variant>
        <vt:lpwstr>_Toc446323676</vt:lpwstr>
      </vt:variant>
      <vt:variant>
        <vt:i4>1310774</vt:i4>
      </vt:variant>
      <vt:variant>
        <vt:i4>377</vt:i4>
      </vt:variant>
      <vt:variant>
        <vt:i4>0</vt:i4>
      </vt:variant>
      <vt:variant>
        <vt:i4>5</vt:i4>
      </vt:variant>
      <vt:variant>
        <vt:lpwstr/>
      </vt:variant>
      <vt:variant>
        <vt:lpwstr>_Toc446323675</vt:lpwstr>
      </vt:variant>
      <vt:variant>
        <vt:i4>1310774</vt:i4>
      </vt:variant>
      <vt:variant>
        <vt:i4>371</vt:i4>
      </vt:variant>
      <vt:variant>
        <vt:i4>0</vt:i4>
      </vt:variant>
      <vt:variant>
        <vt:i4>5</vt:i4>
      </vt:variant>
      <vt:variant>
        <vt:lpwstr/>
      </vt:variant>
      <vt:variant>
        <vt:lpwstr>_Toc446323674</vt:lpwstr>
      </vt:variant>
      <vt:variant>
        <vt:i4>1310774</vt:i4>
      </vt:variant>
      <vt:variant>
        <vt:i4>365</vt:i4>
      </vt:variant>
      <vt:variant>
        <vt:i4>0</vt:i4>
      </vt:variant>
      <vt:variant>
        <vt:i4>5</vt:i4>
      </vt:variant>
      <vt:variant>
        <vt:lpwstr/>
      </vt:variant>
      <vt:variant>
        <vt:lpwstr>_Toc446323673</vt:lpwstr>
      </vt:variant>
      <vt:variant>
        <vt:i4>1310774</vt:i4>
      </vt:variant>
      <vt:variant>
        <vt:i4>359</vt:i4>
      </vt:variant>
      <vt:variant>
        <vt:i4>0</vt:i4>
      </vt:variant>
      <vt:variant>
        <vt:i4>5</vt:i4>
      </vt:variant>
      <vt:variant>
        <vt:lpwstr/>
      </vt:variant>
      <vt:variant>
        <vt:lpwstr>_Toc446323672</vt:lpwstr>
      </vt:variant>
      <vt:variant>
        <vt:i4>1310774</vt:i4>
      </vt:variant>
      <vt:variant>
        <vt:i4>353</vt:i4>
      </vt:variant>
      <vt:variant>
        <vt:i4>0</vt:i4>
      </vt:variant>
      <vt:variant>
        <vt:i4>5</vt:i4>
      </vt:variant>
      <vt:variant>
        <vt:lpwstr/>
      </vt:variant>
      <vt:variant>
        <vt:lpwstr>_Toc446323671</vt:lpwstr>
      </vt:variant>
      <vt:variant>
        <vt:i4>1310774</vt:i4>
      </vt:variant>
      <vt:variant>
        <vt:i4>347</vt:i4>
      </vt:variant>
      <vt:variant>
        <vt:i4>0</vt:i4>
      </vt:variant>
      <vt:variant>
        <vt:i4>5</vt:i4>
      </vt:variant>
      <vt:variant>
        <vt:lpwstr/>
      </vt:variant>
      <vt:variant>
        <vt:lpwstr>_Toc446323670</vt:lpwstr>
      </vt:variant>
      <vt:variant>
        <vt:i4>1376310</vt:i4>
      </vt:variant>
      <vt:variant>
        <vt:i4>341</vt:i4>
      </vt:variant>
      <vt:variant>
        <vt:i4>0</vt:i4>
      </vt:variant>
      <vt:variant>
        <vt:i4>5</vt:i4>
      </vt:variant>
      <vt:variant>
        <vt:lpwstr/>
      </vt:variant>
      <vt:variant>
        <vt:lpwstr>_Toc446323669</vt:lpwstr>
      </vt:variant>
      <vt:variant>
        <vt:i4>1376310</vt:i4>
      </vt:variant>
      <vt:variant>
        <vt:i4>335</vt:i4>
      </vt:variant>
      <vt:variant>
        <vt:i4>0</vt:i4>
      </vt:variant>
      <vt:variant>
        <vt:i4>5</vt:i4>
      </vt:variant>
      <vt:variant>
        <vt:lpwstr/>
      </vt:variant>
      <vt:variant>
        <vt:lpwstr>_Toc446323668</vt:lpwstr>
      </vt:variant>
      <vt:variant>
        <vt:i4>1376310</vt:i4>
      </vt:variant>
      <vt:variant>
        <vt:i4>329</vt:i4>
      </vt:variant>
      <vt:variant>
        <vt:i4>0</vt:i4>
      </vt:variant>
      <vt:variant>
        <vt:i4>5</vt:i4>
      </vt:variant>
      <vt:variant>
        <vt:lpwstr/>
      </vt:variant>
      <vt:variant>
        <vt:lpwstr>_Toc446323667</vt:lpwstr>
      </vt:variant>
      <vt:variant>
        <vt:i4>1376310</vt:i4>
      </vt:variant>
      <vt:variant>
        <vt:i4>323</vt:i4>
      </vt:variant>
      <vt:variant>
        <vt:i4>0</vt:i4>
      </vt:variant>
      <vt:variant>
        <vt:i4>5</vt:i4>
      </vt:variant>
      <vt:variant>
        <vt:lpwstr/>
      </vt:variant>
      <vt:variant>
        <vt:lpwstr>_Toc446323666</vt:lpwstr>
      </vt:variant>
      <vt:variant>
        <vt:i4>1376310</vt:i4>
      </vt:variant>
      <vt:variant>
        <vt:i4>317</vt:i4>
      </vt:variant>
      <vt:variant>
        <vt:i4>0</vt:i4>
      </vt:variant>
      <vt:variant>
        <vt:i4>5</vt:i4>
      </vt:variant>
      <vt:variant>
        <vt:lpwstr/>
      </vt:variant>
      <vt:variant>
        <vt:lpwstr>_Toc446323665</vt:lpwstr>
      </vt:variant>
      <vt:variant>
        <vt:i4>1376310</vt:i4>
      </vt:variant>
      <vt:variant>
        <vt:i4>311</vt:i4>
      </vt:variant>
      <vt:variant>
        <vt:i4>0</vt:i4>
      </vt:variant>
      <vt:variant>
        <vt:i4>5</vt:i4>
      </vt:variant>
      <vt:variant>
        <vt:lpwstr/>
      </vt:variant>
      <vt:variant>
        <vt:lpwstr>_Toc446323664</vt:lpwstr>
      </vt:variant>
      <vt:variant>
        <vt:i4>1376310</vt:i4>
      </vt:variant>
      <vt:variant>
        <vt:i4>305</vt:i4>
      </vt:variant>
      <vt:variant>
        <vt:i4>0</vt:i4>
      </vt:variant>
      <vt:variant>
        <vt:i4>5</vt:i4>
      </vt:variant>
      <vt:variant>
        <vt:lpwstr/>
      </vt:variant>
      <vt:variant>
        <vt:lpwstr>_Toc446323663</vt:lpwstr>
      </vt:variant>
      <vt:variant>
        <vt:i4>1376310</vt:i4>
      </vt:variant>
      <vt:variant>
        <vt:i4>299</vt:i4>
      </vt:variant>
      <vt:variant>
        <vt:i4>0</vt:i4>
      </vt:variant>
      <vt:variant>
        <vt:i4>5</vt:i4>
      </vt:variant>
      <vt:variant>
        <vt:lpwstr/>
      </vt:variant>
      <vt:variant>
        <vt:lpwstr>_Toc446323662</vt:lpwstr>
      </vt:variant>
      <vt:variant>
        <vt:i4>1376310</vt:i4>
      </vt:variant>
      <vt:variant>
        <vt:i4>293</vt:i4>
      </vt:variant>
      <vt:variant>
        <vt:i4>0</vt:i4>
      </vt:variant>
      <vt:variant>
        <vt:i4>5</vt:i4>
      </vt:variant>
      <vt:variant>
        <vt:lpwstr/>
      </vt:variant>
      <vt:variant>
        <vt:lpwstr>_Toc446323661</vt:lpwstr>
      </vt:variant>
      <vt:variant>
        <vt:i4>1376310</vt:i4>
      </vt:variant>
      <vt:variant>
        <vt:i4>287</vt:i4>
      </vt:variant>
      <vt:variant>
        <vt:i4>0</vt:i4>
      </vt:variant>
      <vt:variant>
        <vt:i4>5</vt:i4>
      </vt:variant>
      <vt:variant>
        <vt:lpwstr/>
      </vt:variant>
      <vt:variant>
        <vt:lpwstr>_Toc446323660</vt:lpwstr>
      </vt:variant>
      <vt:variant>
        <vt:i4>1441846</vt:i4>
      </vt:variant>
      <vt:variant>
        <vt:i4>281</vt:i4>
      </vt:variant>
      <vt:variant>
        <vt:i4>0</vt:i4>
      </vt:variant>
      <vt:variant>
        <vt:i4>5</vt:i4>
      </vt:variant>
      <vt:variant>
        <vt:lpwstr/>
      </vt:variant>
      <vt:variant>
        <vt:lpwstr>_Toc446323659</vt:lpwstr>
      </vt:variant>
      <vt:variant>
        <vt:i4>1441846</vt:i4>
      </vt:variant>
      <vt:variant>
        <vt:i4>275</vt:i4>
      </vt:variant>
      <vt:variant>
        <vt:i4>0</vt:i4>
      </vt:variant>
      <vt:variant>
        <vt:i4>5</vt:i4>
      </vt:variant>
      <vt:variant>
        <vt:lpwstr/>
      </vt:variant>
      <vt:variant>
        <vt:lpwstr>_Toc446323658</vt:lpwstr>
      </vt:variant>
      <vt:variant>
        <vt:i4>1441846</vt:i4>
      </vt:variant>
      <vt:variant>
        <vt:i4>269</vt:i4>
      </vt:variant>
      <vt:variant>
        <vt:i4>0</vt:i4>
      </vt:variant>
      <vt:variant>
        <vt:i4>5</vt:i4>
      </vt:variant>
      <vt:variant>
        <vt:lpwstr/>
      </vt:variant>
      <vt:variant>
        <vt:lpwstr>_Toc446323657</vt:lpwstr>
      </vt:variant>
      <vt:variant>
        <vt:i4>1441846</vt:i4>
      </vt:variant>
      <vt:variant>
        <vt:i4>263</vt:i4>
      </vt:variant>
      <vt:variant>
        <vt:i4>0</vt:i4>
      </vt:variant>
      <vt:variant>
        <vt:i4>5</vt:i4>
      </vt:variant>
      <vt:variant>
        <vt:lpwstr/>
      </vt:variant>
      <vt:variant>
        <vt:lpwstr>_Toc446323656</vt:lpwstr>
      </vt:variant>
      <vt:variant>
        <vt:i4>1441846</vt:i4>
      </vt:variant>
      <vt:variant>
        <vt:i4>257</vt:i4>
      </vt:variant>
      <vt:variant>
        <vt:i4>0</vt:i4>
      </vt:variant>
      <vt:variant>
        <vt:i4>5</vt:i4>
      </vt:variant>
      <vt:variant>
        <vt:lpwstr/>
      </vt:variant>
      <vt:variant>
        <vt:lpwstr>_Toc446323655</vt:lpwstr>
      </vt:variant>
      <vt:variant>
        <vt:i4>1441846</vt:i4>
      </vt:variant>
      <vt:variant>
        <vt:i4>251</vt:i4>
      </vt:variant>
      <vt:variant>
        <vt:i4>0</vt:i4>
      </vt:variant>
      <vt:variant>
        <vt:i4>5</vt:i4>
      </vt:variant>
      <vt:variant>
        <vt:lpwstr/>
      </vt:variant>
      <vt:variant>
        <vt:lpwstr>_Toc446323654</vt:lpwstr>
      </vt:variant>
      <vt:variant>
        <vt:i4>1441846</vt:i4>
      </vt:variant>
      <vt:variant>
        <vt:i4>245</vt:i4>
      </vt:variant>
      <vt:variant>
        <vt:i4>0</vt:i4>
      </vt:variant>
      <vt:variant>
        <vt:i4>5</vt:i4>
      </vt:variant>
      <vt:variant>
        <vt:lpwstr/>
      </vt:variant>
      <vt:variant>
        <vt:lpwstr>_Toc446323653</vt:lpwstr>
      </vt:variant>
      <vt:variant>
        <vt:i4>1441846</vt:i4>
      </vt:variant>
      <vt:variant>
        <vt:i4>239</vt:i4>
      </vt:variant>
      <vt:variant>
        <vt:i4>0</vt:i4>
      </vt:variant>
      <vt:variant>
        <vt:i4>5</vt:i4>
      </vt:variant>
      <vt:variant>
        <vt:lpwstr/>
      </vt:variant>
      <vt:variant>
        <vt:lpwstr>_Toc446323652</vt:lpwstr>
      </vt:variant>
      <vt:variant>
        <vt:i4>1441846</vt:i4>
      </vt:variant>
      <vt:variant>
        <vt:i4>233</vt:i4>
      </vt:variant>
      <vt:variant>
        <vt:i4>0</vt:i4>
      </vt:variant>
      <vt:variant>
        <vt:i4>5</vt:i4>
      </vt:variant>
      <vt:variant>
        <vt:lpwstr/>
      </vt:variant>
      <vt:variant>
        <vt:lpwstr>_Toc446323651</vt:lpwstr>
      </vt:variant>
      <vt:variant>
        <vt:i4>1441846</vt:i4>
      </vt:variant>
      <vt:variant>
        <vt:i4>227</vt:i4>
      </vt:variant>
      <vt:variant>
        <vt:i4>0</vt:i4>
      </vt:variant>
      <vt:variant>
        <vt:i4>5</vt:i4>
      </vt:variant>
      <vt:variant>
        <vt:lpwstr/>
      </vt:variant>
      <vt:variant>
        <vt:lpwstr>_Toc446323650</vt:lpwstr>
      </vt:variant>
      <vt:variant>
        <vt:i4>1507382</vt:i4>
      </vt:variant>
      <vt:variant>
        <vt:i4>221</vt:i4>
      </vt:variant>
      <vt:variant>
        <vt:i4>0</vt:i4>
      </vt:variant>
      <vt:variant>
        <vt:i4>5</vt:i4>
      </vt:variant>
      <vt:variant>
        <vt:lpwstr/>
      </vt:variant>
      <vt:variant>
        <vt:lpwstr>_Toc446323649</vt:lpwstr>
      </vt:variant>
      <vt:variant>
        <vt:i4>1507382</vt:i4>
      </vt:variant>
      <vt:variant>
        <vt:i4>215</vt:i4>
      </vt:variant>
      <vt:variant>
        <vt:i4>0</vt:i4>
      </vt:variant>
      <vt:variant>
        <vt:i4>5</vt:i4>
      </vt:variant>
      <vt:variant>
        <vt:lpwstr/>
      </vt:variant>
      <vt:variant>
        <vt:lpwstr>_Toc446323648</vt:lpwstr>
      </vt:variant>
      <vt:variant>
        <vt:i4>1507382</vt:i4>
      </vt:variant>
      <vt:variant>
        <vt:i4>209</vt:i4>
      </vt:variant>
      <vt:variant>
        <vt:i4>0</vt:i4>
      </vt:variant>
      <vt:variant>
        <vt:i4>5</vt:i4>
      </vt:variant>
      <vt:variant>
        <vt:lpwstr/>
      </vt:variant>
      <vt:variant>
        <vt:lpwstr>_Toc446323647</vt:lpwstr>
      </vt:variant>
      <vt:variant>
        <vt:i4>1507382</vt:i4>
      </vt:variant>
      <vt:variant>
        <vt:i4>203</vt:i4>
      </vt:variant>
      <vt:variant>
        <vt:i4>0</vt:i4>
      </vt:variant>
      <vt:variant>
        <vt:i4>5</vt:i4>
      </vt:variant>
      <vt:variant>
        <vt:lpwstr/>
      </vt:variant>
      <vt:variant>
        <vt:lpwstr>_Toc446323646</vt:lpwstr>
      </vt:variant>
      <vt:variant>
        <vt:i4>1507382</vt:i4>
      </vt:variant>
      <vt:variant>
        <vt:i4>197</vt:i4>
      </vt:variant>
      <vt:variant>
        <vt:i4>0</vt:i4>
      </vt:variant>
      <vt:variant>
        <vt:i4>5</vt:i4>
      </vt:variant>
      <vt:variant>
        <vt:lpwstr/>
      </vt:variant>
      <vt:variant>
        <vt:lpwstr>_Toc446323645</vt:lpwstr>
      </vt:variant>
      <vt:variant>
        <vt:i4>1507382</vt:i4>
      </vt:variant>
      <vt:variant>
        <vt:i4>191</vt:i4>
      </vt:variant>
      <vt:variant>
        <vt:i4>0</vt:i4>
      </vt:variant>
      <vt:variant>
        <vt:i4>5</vt:i4>
      </vt:variant>
      <vt:variant>
        <vt:lpwstr/>
      </vt:variant>
      <vt:variant>
        <vt:lpwstr>_Toc446323644</vt:lpwstr>
      </vt:variant>
      <vt:variant>
        <vt:i4>1507382</vt:i4>
      </vt:variant>
      <vt:variant>
        <vt:i4>185</vt:i4>
      </vt:variant>
      <vt:variant>
        <vt:i4>0</vt:i4>
      </vt:variant>
      <vt:variant>
        <vt:i4>5</vt:i4>
      </vt:variant>
      <vt:variant>
        <vt:lpwstr/>
      </vt:variant>
      <vt:variant>
        <vt:lpwstr>_Toc446323643</vt:lpwstr>
      </vt:variant>
      <vt:variant>
        <vt:i4>1507382</vt:i4>
      </vt:variant>
      <vt:variant>
        <vt:i4>179</vt:i4>
      </vt:variant>
      <vt:variant>
        <vt:i4>0</vt:i4>
      </vt:variant>
      <vt:variant>
        <vt:i4>5</vt:i4>
      </vt:variant>
      <vt:variant>
        <vt:lpwstr/>
      </vt:variant>
      <vt:variant>
        <vt:lpwstr>_Toc446323642</vt:lpwstr>
      </vt:variant>
      <vt:variant>
        <vt:i4>1507382</vt:i4>
      </vt:variant>
      <vt:variant>
        <vt:i4>173</vt:i4>
      </vt:variant>
      <vt:variant>
        <vt:i4>0</vt:i4>
      </vt:variant>
      <vt:variant>
        <vt:i4>5</vt:i4>
      </vt:variant>
      <vt:variant>
        <vt:lpwstr/>
      </vt:variant>
      <vt:variant>
        <vt:lpwstr>_Toc446323641</vt:lpwstr>
      </vt:variant>
      <vt:variant>
        <vt:i4>1507382</vt:i4>
      </vt:variant>
      <vt:variant>
        <vt:i4>167</vt:i4>
      </vt:variant>
      <vt:variant>
        <vt:i4>0</vt:i4>
      </vt:variant>
      <vt:variant>
        <vt:i4>5</vt:i4>
      </vt:variant>
      <vt:variant>
        <vt:lpwstr/>
      </vt:variant>
      <vt:variant>
        <vt:lpwstr>_Toc446323640</vt:lpwstr>
      </vt:variant>
      <vt:variant>
        <vt:i4>1048630</vt:i4>
      </vt:variant>
      <vt:variant>
        <vt:i4>161</vt:i4>
      </vt:variant>
      <vt:variant>
        <vt:i4>0</vt:i4>
      </vt:variant>
      <vt:variant>
        <vt:i4>5</vt:i4>
      </vt:variant>
      <vt:variant>
        <vt:lpwstr/>
      </vt:variant>
      <vt:variant>
        <vt:lpwstr>_Toc446323639</vt:lpwstr>
      </vt:variant>
      <vt:variant>
        <vt:i4>1048630</vt:i4>
      </vt:variant>
      <vt:variant>
        <vt:i4>155</vt:i4>
      </vt:variant>
      <vt:variant>
        <vt:i4>0</vt:i4>
      </vt:variant>
      <vt:variant>
        <vt:i4>5</vt:i4>
      </vt:variant>
      <vt:variant>
        <vt:lpwstr/>
      </vt:variant>
      <vt:variant>
        <vt:lpwstr>_Toc446323638</vt:lpwstr>
      </vt:variant>
      <vt:variant>
        <vt:i4>1048630</vt:i4>
      </vt:variant>
      <vt:variant>
        <vt:i4>149</vt:i4>
      </vt:variant>
      <vt:variant>
        <vt:i4>0</vt:i4>
      </vt:variant>
      <vt:variant>
        <vt:i4>5</vt:i4>
      </vt:variant>
      <vt:variant>
        <vt:lpwstr/>
      </vt:variant>
      <vt:variant>
        <vt:lpwstr>_Toc446323637</vt:lpwstr>
      </vt:variant>
      <vt:variant>
        <vt:i4>1048630</vt:i4>
      </vt:variant>
      <vt:variant>
        <vt:i4>143</vt:i4>
      </vt:variant>
      <vt:variant>
        <vt:i4>0</vt:i4>
      </vt:variant>
      <vt:variant>
        <vt:i4>5</vt:i4>
      </vt:variant>
      <vt:variant>
        <vt:lpwstr/>
      </vt:variant>
      <vt:variant>
        <vt:lpwstr>_Toc446323636</vt:lpwstr>
      </vt:variant>
      <vt:variant>
        <vt:i4>1048630</vt:i4>
      </vt:variant>
      <vt:variant>
        <vt:i4>137</vt:i4>
      </vt:variant>
      <vt:variant>
        <vt:i4>0</vt:i4>
      </vt:variant>
      <vt:variant>
        <vt:i4>5</vt:i4>
      </vt:variant>
      <vt:variant>
        <vt:lpwstr/>
      </vt:variant>
      <vt:variant>
        <vt:lpwstr>_Toc446323635</vt:lpwstr>
      </vt:variant>
      <vt:variant>
        <vt:i4>1048630</vt:i4>
      </vt:variant>
      <vt:variant>
        <vt:i4>131</vt:i4>
      </vt:variant>
      <vt:variant>
        <vt:i4>0</vt:i4>
      </vt:variant>
      <vt:variant>
        <vt:i4>5</vt:i4>
      </vt:variant>
      <vt:variant>
        <vt:lpwstr/>
      </vt:variant>
      <vt:variant>
        <vt:lpwstr>_Toc446323634</vt:lpwstr>
      </vt:variant>
      <vt:variant>
        <vt:i4>1048630</vt:i4>
      </vt:variant>
      <vt:variant>
        <vt:i4>125</vt:i4>
      </vt:variant>
      <vt:variant>
        <vt:i4>0</vt:i4>
      </vt:variant>
      <vt:variant>
        <vt:i4>5</vt:i4>
      </vt:variant>
      <vt:variant>
        <vt:lpwstr/>
      </vt:variant>
      <vt:variant>
        <vt:lpwstr>_Toc446323633</vt:lpwstr>
      </vt:variant>
      <vt:variant>
        <vt:i4>1048630</vt:i4>
      </vt:variant>
      <vt:variant>
        <vt:i4>119</vt:i4>
      </vt:variant>
      <vt:variant>
        <vt:i4>0</vt:i4>
      </vt:variant>
      <vt:variant>
        <vt:i4>5</vt:i4>
      </vt:variant>
      <vt:variant>
        <vt:lpwstr/>
      </vt:variant>
      <vt:variant>
        <vt:lpwstr>_Toc446323632</vt:lpwstr>
      </vt:variant>
      <vt:variant>
        <vt:i4>1048630</vt:i4>
      </vt:variant>
      <vt:variant>
        <vt:i4>113</vt:i4>
      </vt:variant>
      <vt:variant>
        <vt:i4>0</vt:i4>
      </vt:variant>
      <vt:variant>
        <vt:i4>5</vt:i4>
      </vt:variant>
      <vt:variant>
        <vt:lpwstr/>
      </vt:variant>
      <vt:variant>
        <vt:lpwstr>_Toc446323631</vt:lpwstr>
      </vt:variant>
      <vt:variant>
        <vt:i4>1048630</vt:i4>
      </vt:variant>
      <vt:variant>
        <vt:i4>107</vt:i4>
      </vt:variant>
      <vt:variant>
        <vt:i4>0</vt:i4>
      </vt:variant>
      <vt:variant>
        <vt:i4>5</vt:i4>
      </vt:variant>
      <vt:variant>
        <vt:lpwstr/>
      </vt:variant>
      <vt:variant>
        <vt:lpwstr>_Toc446323630</vt:lpwstr>
      </vt:variant>
      <vt:variant>
        <vt:i4>1114166</vt:i4>
      </vt:variant>
      <vt:variant>
        <vt:i4>101</vt:i4>
      </vt:variant>
      <vt:variant>
        <vt:i4>0</vt:i4>
      </vt:variant>
      <vt:variant>
        <vt:i4>5</vt:i4>
      </vt:variant>
      <vt:variant>
        <vt:lpwstr/>
      </vt:variant>
      <vt:variant>
        <vt:lpwstr>_Toc446323629</vt:lpwstr>
      </vt:variant>
      <vt:variant>
        <vt:i4>1114166</vt:i4>
      </vt:variant>
      <vt:variant>
        <vt:i4>95</vt:i4>
      </vt:variant>
      <vt:variant>
        <vt:i4>0</vt:i4>
      </vt:variant>
      <vt:variant>
        <vt:i4>5</vt:i4>
      </vt:variant>
      <vt:variant>
        <vt:lpwstr/>
      </vt:variant>
      <vt:variant>
        <vt:lpwstr>_Toc446323628</vt:lpwstr>
      </vt:variant>
      <vt:variant>
        <vt:i4>1114166</vt:i4>
      </vt:variant>
      <vt:variant>
        <vt:i4>89</vt:i4>
      </vt:variant>
      <vt:variant>
        <vt:i4>0</vt:i4>
      </vt:variant>
      <vt:variant>
        <vt:i4>5</vt:i4>
      </vt:variant>
      <vt:variant>
        <vt:lpwstr/>
      </vt:variant>
      <vt:variant>
        <vt:lpwstr>_Toc446323627</vt:lpwstr>
      </vt:variant>
      <vt:variant>
        <vt:i4>1114166</vt:i4>
      </vt:variant>
      <vt:variant>
        <vt:i4>83</vt:i4>
      </vt:variant>
      <vt:variant>
        <vt:i4>0</vt:i4>
      </vt:variant>
      <vt:variant>
        <vt:i4>5</vt:i4>
      </vt:variant>
      <vt:variant>
        <vt:lpwstr/>
      </vt:variant>
      <vt:variant>
        <vt:lpwstr>_Toc446323626</vt:lpwstr>
      </vt:variant>
      <vt:variant>
        <vt:i4>1114166</vt:i4>
      </vt:variant>
      <vt:variant>
        <vt:i4>77</vt:i4>
      </vt:variant>
      <vt:variant>
        <vt:i4>0</vt:i4>
      </vt:variant>
      <vt:variant>
        <vt:i4>5</vt:i4>
      </vt:variant>
      <vt:variant>
        <vt:lpwstr/>
      </vt:variant>
      <vt:variant>
        <vt:lpwstr>_Toc446323625</vt:lpwstr>
      </vt:variant>
      <vt:variant>
        <vt:i4>1114166</vt:i4>
      </vt:variant>
      <vt:variant>
        <vt:i4>71</vt:i4>
      </vt:variant>
      <vt:variant>
        <vt:i4>0</vt:i4>
      </vt:variant>
      <vt:variant>
        <vt:i4>5</vt:i4>
      </vt:variant>
      <vt:variant>
        <vt:lpwstr/>
      </vt:variant>
      <vt:variant>
        <vt:lpwstr>_Toc446323624</vt:lpwstr>
      </vt:variant>
      <vt:variant>
        <vt:i4>1114166</vt:i4>
      </vt:variant>
      <vt:variant>
        <vt:i4>65</vt:i4>
      </vt:variant>
      <vt:variant>
        <vt:i4>0</vt:i4>
      </vt:variant>
      <vt:variant>
        <vt:i4>5</vt:i4>
      </vt:variant>
      <vt:variant>
        <vt:lpwstr/>
      </vt:variant>
      <vt:variant>
        <vt:lpwstr>_Toc446323623</vt:lpwstr>
      </vt:variant>
      <vt:variant>
        <vt:i4>1114166</vt:i4>
      </vt:variant>
      <vt:variant>
        <vt:i4>59</vt:i4>
      </vt:variant>
      <vt:variant>
        <vt:i4>0</vt:i4>
      </vt:variant>
      <vt:variant>
        <vt:i4>5</vt:i4>
      </vt:variant>
      <vt:variant>
        <vt:lpwstr/>
      </vt:variant>
      <vt:variant>
        <vt:lpwstr>_Toc446323622</vt:lpwstr>
      </vt:variant>
      <vt:variant>
        <vt:i4>1114166</vt:i4>
      </vt:variant>
      <vt:variant>
        <vt:i4>53</vt:i4>
      </vt:variant>
      <vt:variant>
        <vt:i4>0</vt:i4>
      </vt:variant>
      <vt:variant>
        <vt:i4>5</vt:i4>
      </vt:variant>
      <vt:variant>
        <vt:lpwstr/>
      </vt:variant>
      <vt:variant>
        <vt:lpwstr>_Toc446323621</vt:lpwstr>
      </vt:variant>
      <vt:variant>
        <vt:i4>1114166</vt:i4>
      </vt:variant>
      <vt:variant>
        <vt:i4>47</vt:i4>
      </vt:variant>
      <vt:variant>
        <vt:i4>0</vt:i4>
      </vt:variant>
      <vt:variant>
        <vt:i4>5</vt:i4>
      </vt:variant>
      <vt:variant>
        <vt:lpwstr/>
      </vt:variant>
      <vt:variant>
        <vt:lpwstr>_Toc446323620</vt:lpwstr>
      </vt:variant>
      <vt:variant>
        <vt:i4>1179702</vt:i4>
      </vt:variant>
      <vt:variant>
        <vt:i4>41</vt:i4>
      </vt:variant>
      <vt:variant>
        <vt:i4>0</vt:i4>
      </vt:variant>
      <vt:variant>
        <vt:i4>5</vt:i4>
      </vt:variant>
      <vt:variant>
        <vt:lpwstr/>
      </vt:variant>
      <vt:variant>
        <vt:lpwstr>_Toc446323619</vt:lpwstr>
      </vt:variant>
      <vt:variant>
        <vt:i4>1179702</vt:i4>
      </vt:variant>
      <vt:variant>
        <vt:i4>35</vt:i4>
      </vt:variant>
      <vt:variant>
        <vt:i4>0</vt:i4>
      </vt:variant>
      <vt:variant>
        <vt:i4>5</vt:i4>
      </vt:variant>
      <vt:variant>
        <vt:lpwstr/>
      </vt:variant>
      <vt:variant>
        <vt:lpwstr>_Toc446323618</vt:lpwstr>
      </vt:variant>
      <vt:variant>
        <vt:i4>1179702</vt:i4>
      </vt:variant>
      <vt:variant>
        <vt:i4>29</vt:i4>
      </vt:variant>
      <vt:variant>
        <vt:i4>0</vt:i4>
      </vt:variant>
      <vt:variant>
        <vt:i4>5</vt:i4>
      </vt:variant>
      <vt:variant>
        <vt:lpwstr/>
      </vt:variant>
      <vt:variant>
        <vt:lpwstr>_Toc446323617</vt:lpwstr>
      </vt:variant>
      <vt:variant>
        <vt:i4>1179702</vt:i4>
      </vt:variant>
      <vt:variant>
        <vt:i4>23</vt:i4>
      </vt:variant>
      <vt:variant>
        <vt:i4>0</vt:i4>
      </vt:variant>
      <vt:variant>
        <vt:i4>5</vt:i4>
      </vt:variant>
      <vt:variant>
        <vt:lpwstr/>
      </vt:variant>
      <vt:variant>
        <vt:lpwstr>_Toc446323616</vt:lpwstr>
      </vt:variant>
      <vt:variant>
        <vt:i4>1179702</vt:i4>
      </vt:variant>
      <vt:variant>
        <vt:i4>17</vt:i4>
      </vt:variant>
      <vt:variant>
        <vt:i4>0</vt:i4>
      </vt:variant>
      <vt:variant>
        <vt:i4>5</vt:i4>
      </vt:variant>
      <vt:variant>
        <vt:lpwstr/>
      </vt:variant>
      <vt:variant>
        <vt:lpwstr>_Toc446323615</vt:lpwstr>
      </vt:variant>
      <vt:variant>
        <vt:i4>1310724</vt:i4>
      </vt:variant>
      <vt:variant>
        <vt:i4>3</vt:i4>
      </vt:variant>
      <vt:variant>
        <vt:i4>0</vt:i4>
      </vt:variant>
      <vt:variant>
        <vt:i4>5</vt:i4>
      </vt:variant>
      <vt:variant>
        <vt:lpwstr>https://www.gov.uk/guidance/current-crown-commercial-service-suppliers-what-you-need-to-know</vt:lpwstr>
      </vt:variant>
      <vt:variant>
        <vt:lpwstr/>
      </vt:variant>
      <vt:variant>
        <vt:i4>1310807</vt:i4>
      </vt:variant>
      <vt:variant>
        <vt:i4>0</vt:i4>
      </vt:variant>
      <vt:variant>
        <vt:i4>0</vt:i4>
      </vt:variant>
      <vt:variant>
        <vt:i4>5</vt:i4>
      </vt:variant>
      <vt:variant>
        <vt:lpwstr>https://www.cyberstreetwise.com/cyberessentials/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This replaces all earlier versions.</dc:description>
  <cp:lastModifiedBy>Jo Molyneux</cp:lastModifiedBy>
  <cp:revision>3</cp:revision>
  <cp:lastPrinted>2015-09-10T15:53:00Z</cp:lastPrinted>
  <dcterms:created xsi:type="dcterms:W3CDTF">2016-04-15T15:48:00Z</dcterms:created>
  <dcterms:modified xsi:type="dcterms:W3CDTF">2016-04-18T08:24:00Z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