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FB657A" w:rsidRDefault="00FB657A">
      <w:pPr>
        <w:rPr>
          <w:b/>
          <w:sz w:val="48"/>
          <w:szCs w:val="48"/>
        </w:rPr>
      </w:pPr>
      <w:r w:rsidRPr="00FB657A">
        <w:rPr>
          <w:b/>
          <w:sz w:val="48"/>
          <w:szCs w:val="48"/>
        </w:rPr>
        <w:t>REDACTION MATRIX</w:t>
      </w:r>
    </w:p>
    <w:p w:rsidR="00DA146D" w:rsidRPr="00DA146D" w:rsidRDefault="00DA146D" w:rsidP="00DA146D">
      <w:pPr>
        <w:pStyle w:val="BodyText2"/>
        <w:jc w:val="left"/>
        <w:rPr>
          <w:rFonts w:asciiTheme="minorHAnsi" w:hAnsiTheme="minorHAnsi" w:cs="Arial"/>
          <w:b w:val="0"/>
          <w:i w:val="0"/>
          <w:sz w:val="28"/>
          <w:szCs w:val="28"/>
        </w:rPr>
      </w:pPr>
      <w:r w:rsidRPr="00DA146D">
        <w:rPr>
          <w:rFonts w:asciiTheme="minorHAnsi" w:hAnsiTheme="minorHAnsi" w:cs="Arial"/>
          <w:b w:val="0"/>
          <w:i w:val="0"/>
          <w:sz w:val="28"/>
          <w:szCs w:val="28"/>
        </w:rPr>
        <w:t>SHIPACQ129 - PROVISION OF INSURANCE SPARES FOR QUEEN ELIZABETH CLASS AIRCRAFT CARRIER GAS TURBINE ALTERNATOR, PROPULSION MOTOR AND HV HARMONIC FILTER</w:t>
      </w:r>
    </w:p>
    <w:p w:rsidR="00FB657A" w:rsidRPr="00FB657A" w:rsidRDefault="00FB657A">
      <w:pPr>
        <w:rPr>
          <w:sz w:val="28"/>
          <w:szCs w:val="28"/>
        </w:rPr>
      </w:pPr>
    </w:p>
    <w:p w:rsidR="00DA146D" w:rsidRPr="00DA146D" w:rsidRDefault="00DA146D" w:rsidP="00DA146D">
      <w:pPr>
        <w:shd w:val="clear" w:color="auto" w:fill="FFFFFF"/>
        <w:rPr>
          <w:rFonts w:cs="Arial"/>
          <w:b/>
          <w:bCs/>
          <w:color w:val="252324"/>
          <w:sz w:val="28"/>
          <w:szCs w:val="28"/>
          <w:lang w:val="en-US"/>
        </w:rPr>
      </w:pPr>
      <w:r w:rsidRPr="00DA146D">
        <w:rPr>
          <w:rFonts w:cs="Arial"/>
          <w:b/>
          <w:bCs/>
          <w:color w:val="252324"/>
          <w:sz w:val="28"/>
          <w:szCs w:val="28"/>
          <w:lang w:val="en-US"/>
        </w:rPr>
        <w:t>GE Energy Power Conversion UK Limited</w:t>
      </w:r>
      <w:bookmarkStart w:id="0" w:name="_GoBack"/>
      <w:bookmarkEnd w:id="0"/>
    </w:p>
    <w:p w:rsidR="00994495" w:rsidRDefault="0099449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230"/>
      </w:tblGrid>
      <w:tr w:rsidR="00FB657A" w:rsidTr="00DA146D">
        <w:tc>
          <w:tcPr>
            <w:tcW w:w="1242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5529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230" w:type="dxa"/>
          </w:tcPr>
          <w:p w:rsidR="00FB657A" w:rsidRDefault="00FB657A" w:rsidP="00FB657A">
            <w:pPr>
              <w:jc w:val="center"/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:rsidR="00FB657A" w:rsidTr="00DA146D">
        <w:tc>
          <w:tcPr>
            <w:tcW w:w="1242" w:type="dxa"/>
          </w:tcPr>
          <w:p w:rsidR="00FB657A" w:rsidRPr="00FB657A" w:rsidRDefault="00FB657A">
            <w:r w:rsidRPr="00FB657A">
              <w:t>1.01 – 1.06</w:t>
            </w:r>
          </w:p>
        </w:tc>
        <w:tc>
          <w:tcPr>
            <w:tcW w:w="5529" w:type="dxa"/>
          </w:tcPr>
          <w:p w:rsidR="00FB657A" w:rsidRPr="00FB657A" w:rsidRDefault="00FB657A">
            <w:r>
              <w:t>Terms and Conditions</w:t>
            </w:r>
          </w:p>
        </w:tc>
        <w:tc>
          <w:tcPr>
            <w:tcW w:w="2230" w:type="dxa"/>
          </w:tcPr>
          <w:p w:rsidR="00FB657A" w:rsidRPr="00FB657A" w:rsidRDefault="00FB657A">
            <w:r w:rsidRPr="00FB657A">
              <w:t>Personal Information</w:t>
            </w:r>
          </w:p>
        </w:tc>
      </w:tr>
      <w:tr w:rsidR="00FB657A" w:rsidTr="00DA146D">
        <w:tc>
          <w:tcPr>
            <w:tcW w:w="1242" w:type="dxa"/>
          </w:tcPr>
          <w:p w:rsidR="00FB657A" w:rsidRPr="00FB657A" w:rsidRDefault="00FB657A">
            <w:r w:rsidRPr="00FB657A">
              <w:t>2.0</w:t>
            </w:r>
            <w:r w:rsidR="00DA146D">
              <w:t>1 – 2.43</w:t>
            </w:r>
          </w:p>
        </w:tc>
        <w:tc>
          <w:tcPr>
            <w:tcW w:w="5529" w:type="dxa"/>
          </w:tcPr>
          <w:p w:rsidR="00FB657A" w:rsidRPr="00FB657A" w:rsidRDefault="00FB657A" w:rsidP="00AF32F5">
            <w:r>
              <w:t>Terms and Conditions – Schedule 2</w:t>
            </w:r>
          </w:p>
        </w:tc>
        <w:tc>
          <w:tcPr>
            <w:tcW w:w="2230" w:type="dxa"/>
          </w:tcPr>
          <w:p w:rsidR="00FB657A" w:rsidRPr="00FB657A" w:rsidRDefault="00FB657A">
            <w:r w:rsidRPr="00FB657A">
              <w:t>Financial Information</w:t>
            </w:r>
          </w:p>
        </w:tc>
      </w:tr>
      <w:tr w:rsidR="00994495" w:rsidTr="00DA146D">
        <w:tc>
          <w:tcPr>
            <w:tcW w:w="1242" w:type="dxa"/>
          </w:tcPr>
          <w:p w:rsidR="00994495" w:rsidRPr="00FB657A" w:rsidRDefault="00DA146D">
            <w:r>
              <w:t>1.07 – 1.10</w:t>
            </w:r>
          </w:p>
        </w:tc>
        <w:tc>
          <w:tcPr>
            <w:tcW w:w="5529" w:type="dxa"/>
          </w:tcPr>
          <w:p w:rsidR="00994495" w:rsidRDefault="00994495" w:rsidP="00AF32F5">
            <w:r>
              <w:t xml:space="preserve">Terms </w:t>
            </w:r>
            <w:r w:rsidR="00DA146D">
              <w:t>and Conditions – Schedule 3 Clause. H1.b and H2.b</w:t>
            </w:r>
          </w:p>
        </w:tc>
        <w:tc>
          <w:tcPr>
            <w:tcW w:w="2230" w:type="dxa"/>
          </w:tcPr>
          <w:p w:rsidR="00994495" w:rsidRPr="00FB657A" w:rsidRDefault="00DA146D" w:rsidP="00371794">
            <w:r>
              <w:t>Personal</w:t>
            </w:r>
            <w:r w:rsidR="00994495" w:rsidRPr="00FB657A">
              <w:t xml:space="preserve"> Information</w:t>
            </w:r>
          </w:p>
        </w:tc>
      </w:tr>
      <w:tr w:rsidR="00994495" w:rsidTr="00DA146D">
        <w:tc>
          <w:tcPr>
            <w:tcW w:w="1242" w:type="dxa"/>
          </w:tcPr>
          <w:p w:rsidR="00994495" w:rsidRPr="00FB657A" w:rsidRDefault="00DA146D">
            <w:r>
              <w:t>1.11 – 1.14</w:t>
            </w:r>
          </w:p>
        </w:tc>
        <w:tc>
          <w:tcPr>
            <w:tcW w:w="5529" w:type="dxa"/>
          </w:tcPr>
          <w:p w:rsidR="00994495" w:rsidRPr="00FB657A" w:rsidRDefault="00994495" w:rsidP="00AF32F5">
            <w:r>
              <w:t>Terms and Conditions – Annex A to Schedule 3</w:t>
            </w:r>
          </w:p>
        </w:tc>
        <w:tc>
          <w:tcPr>
            <w:tcW w:w="2230" w:type="dxa"/>
          </w:tcPr>
          <w:p w:rsidR="00994495" w:rsidRPr="00FB657A" w:rsidRDefault="00994495" w:rsidP="00AF32F5">
            <w:r w:rsidRPr="00FB657A">
              <w:t>Personal Information</w:t>
            </w:r>
          </w:p>
        </w:tc>
      </w:tr>
      <w:tr w:rsidR="00994495" w:rsidTr="00DA146D">
        <w:tc>
          <w:tcPr>
            <w:tcW w:w="1242" w:type="dxa"/>
          </w:tcPr>
          <w:p w:rsidR="00994495" w:rsidRPr="00FB657A" w:rsidRDefault="00DA146D">
            <w:r>
              <w:t>2.44 – 2.46</w:t>
            </w:r>
          </w:p>
        </w:tc>
        <w:tc>
          <w:tcPr>
            <w:tcW w:w="5529" w:type="dxa"/>
          </w:tcPr>
          <w:p w:rsidR="00994495" w:rsidRPr="00FB657A" w:rsidRDefault="00994495" w:rsidP="00AF32F5">
            <w:r>
              <w:t>Terms and Co</w:t>
            </w:r>
            <w:r w:rsidR="00DA146D">
              <w:t>nditions – Schedule 12</w:t>
            </w:r>
          </w:p>
        </w:tc>
        <w:tc>
          <w:tcPr>
            <w:tcW w:w="2230" w:type="dxa"/>
          </w:tcPr>
          <w:p w:rsidR="00994495" w:rsidRPr="00FB657A" w:rsidRDefault="00994495" w:rsidP="00AF32F5">
            <w:r w:rsidRPr="00FB657A">
              <w:t>Financial Information</w:t>
            </w:r>
          </w:p>
        </w:tc>
      </w:tr>
    </w:tbl>
    <w:p w:rsidR="00FB657A" w:rsidRPr="00FB657A" w:rsidRDefault="00FB657A">
      <w:pPr>
        <w:rPr>
          <w:b/>
        </w:rPr>
      </w:pPr>
    </w:p>
    <w:sectPr w:rsidR="00FB657A" w:rsidRPr="00FB6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7A"/>
    <w:rsid w:val="00113775"/>
    <w:rsid w:val="00163E46"/>
    <w:rsid w:val="00252744"/>
    <w:rsid w:val="00994495"/>
    <w:rsid w:val="00DA146D"/>
    <w:rsid w:val="00EA26DA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DA14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A146D"/>
    <w:rPr>
      <w:rFonts w:ascii="Times New Roman" w:eastAsia="Times New Roman" w:hAnsi="Times New Roman" w:cs="Times New Roman"/>
      <w:b/>
      <w:i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DA14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A146D"/>
    <w:rPr>
      <w:rFonts w:ascii="Times New Roman" w:eastAsia="Times New Roman" w:hAnsi="Times New Roman" w:cs="Times New Roman"/>
      <w:b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buckleyc101</dc:creator>
  <cp:lastModifiedBy>ThompsonB114</cp:lastModifiedBy>
  <cp:revision>2</cp:revision>
  <dcterms:created xsi:type="dcterms:W3CDTF">2016-10-04T14:32:00Z</dcterms:created>
  <dcterms:modified xsi:type="dcterms:W3CDTF">2016-10-04T14:32:00Z</dcterms:modified>
</cp:coreProperties>
</file>