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4EE8F" w14:textId="39DB4F37" w:rsidR="00C30D6E" w:rsidRDefault="006A3405" w:rsidP="009D6BFB">
      <w:pPr>
        <w:rPr>
          <w:noProof/>
        </w:rPr>
      </w:pPr>
      <w:r>
        <w:rPr>
          <w:noProof/>
        </w:rPr>
        <w:drawing>
          <wp:anchor distT="0" distB="0" distL="114300" distR="114300" simplePos="0" relativeHeight="251659264" behindDoc="0" locked="0" layoutInCell="1" allowOverlap="1" wp14:anchorId="2D7AB744" wp14:editId="57D56DB7">
            <wp:simplePos x="0" y="0"/>
            <wp:positionH relativeFrom="column">
              <wp:posOffset>0</wp:posOffset>
            </wp:positionH>
            <wp:positionV relativeFrom="paragraph">
              <wp:posOffset>-635</wp:posOffset>
            </wp:positionV>
            <wp:extent cx="4152900" cy="1696085"/>
            <wp:effectExtent l="0" t="0" r="0" b="0"/>
            <wp:wrapNone/>
            <wp:docPr id="57197951" name="Picture 1" descr="Environment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vironment Agenc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52900" cy="1696085"/>
                    </a:xfrm>
                    <a:prstGeom prst="rect">
                      <a:avLst/>
                    </a:prstGeom>
                    <a:noFill/>
                    <a:ln>
                      <a:noFill/>
                    </a:ln>
                  </pic:spPr>
                </pic:pic>
              </a:graphicData>
            </a:graphic>
            <wp14:sizeRelH relativeFrom="page">
              <wp14:pctWidth>0</wp14:pctWidth>
            </wp14:sizeRelH>
            <wp14:sizeRelV relativeFrom="page">
              <wp14:pctHeight>0</wp14:pctHeight>
            </wp14:sizeRelV>
          </wp:anchor>
        </w:drawing>
      </w:r>
      <w:r w:rsidR="000B50E0">
        <w:rPr>
          <w:noProof/>
        </w:rPr>
        <w:t>Add EA Logo</w:t>
      </w:r>
    </w:p>
    <w:p w14:paraId="21B5446B" w14:textId="77777777" w:rsidR="006A3405" w:rsidRDefault="006A3405" w:rsidP="009D6BFB">
      <w:pPr>
        <w:rPr>
          <w:noProof/>
        </w:rPr>
      </w:pPr>
    </w:p>
    <w:p w14:paraId="4271270C" w14:textId="77777777" w:rsidR="006A3405" w:rsidRDefault="006A3405" w:rsidP="009D6BFB">
      <w:pPr>
        <w:rPr>
          <w:noProof/>
        </w:rPr>
      </w:pPr>
    </w:p>
    <w:p w14:paraId="6723C06D" w14:textId="77777777" w:rsidR="006A3405" w:rsidRDefault="006A3405" w:rsidP="009D6BFB">
      <w:pPr>
        <w:rPr>
          <w:noProof/>
        </w:rPr>
      </w:pPr>
    </w:p>
    <w:p w14:paraId="6B0A5BC5" w14:textId="77777777" w:rsidR="006A3405" w:rsidRDefault="006A3405" w:rsidP="009D6BFB">
      <w:pPr>
        <w:rPr>
          <w:noProof/>
        </w:rPr>
      </w:pPr>
    </w:p>
    <w:p w14:paraId="5B190470" w14:textId="77777777" w:rsidR="006A3405" w:rsidRDefault="006A3405" w:rsidP="009D6BFB">
      <w:pPr>
        <w:rPr>
          <w:noProof/>
        </w:rPr>
      </w:pPr>
    </w:p>
    <w:p w14:paraId="576ED4DC" w14:textId="77777777" w:rsidR="006A3405" w:rsidRDefault="006A3405" w:rsidP="009D6BFB">
      <w:pPr>
        <w:rPr>
          <w:noProof/>
        </w:rPr>
      </w:pPr>
    </w:p>
    <w:p w14:paraId="6B691681" w14:textId="77777777" w:rsidR="006A3405" w:rsidRDefault="006A3405" w:rsidP="009D6BFB">
      <w:pPr>
        <w:rPr>
          <w:rFonts w:ascii="Arial" w:hAnsi="Arial" w:cs="Arial"/>
          <w:b/>
          <w:bCs/>
        </w:rPr>
      </w:pPr>
    </w:p>
    <w:p w14:paraId="5E617979" w14:textId="77777777" w:rsidR="00C30D6E" w:rsidRDefault="00C30D6E" w:rsidP="009D6BFB">
      <w:pPr>
        <w:rPr>
          <w:rFonts w:ascii="Arial" w:hAnsi="Arial" w:cs="Arial"/>
          <w:b/>
          <w:bCs/>
        </w:rPr>
      </w:pPr>
    </w:p>
    <w:p w14:paraId="6AD4ABFD" w14:textId="1591FBAE" w:rsidR="00C30D6E" w:rsidRPr="0095605E" w:rsidRDefault="00C30D6E" w:rsidP="009D6BFB">
      <w:pPr>
        <w:rPr>
          <w:rFonts w:ascii="Arial" w:hAnsi="Arial" w:cs="Arial"/>
          <w:b/>
          <w:bCs/>
        </w:rPr>
      </w:pPr>
    </w:p>
    <w:p w14:paraId="3F7AAC7C" w14:textId="2068E5A8" w:rsidR="00CA4BA2" w:rsidRPr="0096507B" w:rsidRDefault="00E31A41" w:rsidP="009D6BFB">
      <w:pPr>
        <w:rPr>
          <w:rFonts w:ascii="Arial" w:hAnsi="Arial" w:cs="Arial"/>
          <w:b/>
          <w:bCs/>
          <w:sz w:val="32"/>
          <w:szCs w:val="32"/>
        </w:rPr>
      </w:pPr>
      <w:r w:rsidRPr="67F1909B">
        <w:rPr>
          <w:rFonts w:ascii="Arial" w:hAnsi="Arial" w:cs="Arial"/>
          <w:b/>
          <w:bCs/>
          <w:color w:val="00B050"/>
          <w:sz w:val="32"/>
          <w:szCs w:val="32"/>
        </w:rPr>
        <w:t>Standard Contract for Goods and</w:t>
      </w:r>
      <w:r w:rsidR="001E3F05" w:rsidRPr="67F1909B">
        <w:rPr>
          <w:rFonts w:ascii="Arial" w:hAnsi="Arial" w:cs="Arial"/>
          <w:b/>
          <w:bCs/>
          <w:color w:val="00B050"/>
          <w:sz w:val="32"/>
          <w:szCs w:val="32"/>
        </w:rPr>
        <w:t>/or</w:t>
      </w:r>
      <w:r w:rsidRPr="67F1909B">
        <w:rPr>
          <w:rFonts w:ascii="Arial" w:hAnsi="Arial" w:cs="Arial"/>
          <w:b/>
          <w:bCs/>
          <w:color w:val="00B050"/>
          <w:sz w:val="32"/>
          <w:szCs w:val="32"/>
        </w:rPr>
        <w:t xml:space="preserve"> Services - </w:t>
      </w:r>
      <w:r w:rsidR="00CA4BA2" w:rsidRPr="67F1909B">
        <w:rPr>
          <w:rFonts w:ascii="Arial" w:hAnsi="Arial" w:cs="Arial"/>
          <w:b/>
          <w:bCs/>
          <w:color w:val="00B050"/>
          <w:sz w:val="32"/>
          <w:szCs w:val="32"/>
        </w:rPr>
        <w:t>Order Form</w:t>
      </w:r>
    </w:p>
    <w:p w14:paraId="330A25EE" w14:textId="4E3A5B70" w:rsidR="00CA4BA2" w:rsidRPr="00CA4BA2" w:rsidRDefault="00CA4BA2" w:rsidP="67F1909B">
      <w:pPr>
        <w:rPr>
          <w:rFonts w:ascii="Arial" w:hAnsi="Arial" w:cs="Arial"/>
          <w:sz w:val="20"/>
          <w:szCs w:val="20"/>
        </w:rPr>
      </w:pPr>
    </w:p>
    <w:p w14:paraId="0FC05F7E" w14:textId="76D7963A" w:rsidR="00CA4BA2" w:rsidRPr="00CA4BA2" w:rsidRDefault="232E9B1C" w:rsidP="36E16BC4">
      <w:pPr>
        <w:rPr>
          <w:rFonts w:ascii="Arial" w:hAnsi="Arial" w:cs="Arial"/>
          <w:sz w:val="20"/>
          <w:szCs w:val="20"/>
        </w:rPr>
      </w:pPr>
      <w:r w:rsidRPr="67F1909B">
        <w:rPr>
          <w:rFonts w:ascii="Arial" w:hAnsi="Arial" w:cs="Arial"/>
          <w:sz w:val="20"/>
          <w:szCs w:val="20"/>
        </w:rPr>
        <w:t xml:space="preserve">Environment Agency to complete the sections in </w:t>
      </w:r>
      <w:r w:rsidR="14DEE5A8" w:rsidRPr="67F1909B">
        <w:rPr>
          <w:rFonts w:ascii="Arial" w:hAnsi="Arial" w:cs="Arial"/>
          <w:sz w:val="20"/>
          <w:szCs w:val="20"/>
          <w:highlight w:val="yellow"/>
        </w:rPr>
        <w:t>yellow</w:t>
      </w:r>
      <w:r w:rsidR="14DEE5A8" w:rsidRPr="67F1909B">
        <w:rPr>
          <w:rFonts w:ascii="Arial" w:hAnsi="Arial" w:cs="Arial"/>
          <w:sz w:val="20"/>
          <w:szCs w:val="20"/>
        </w:rPr>
        <w:t xml:space="preserve"> </w:t>
      </w:r>
      <w:r w:rsidR="0516487D" w:rsidRPr="67F1909B">
        <w:rPr>
          <w:rFonts w:ascii="Arial" w:hAnsi="Arial" w:cs="Arial"/>
          <w:sz w:val="20"/>
          <w:szCs w:val="20"/>
        </w:rPr>
        <w:t>on award of contract</w:t>
      </w:r>
      <w:r w:rsidRPr="67F1909B">
        <w:rPr>
          <w:rFonts w:ascii="Arial" w:hAnsi="Arial" w:cs="Arial"/>
          <w:sz w:val="20"/>
          <w:szCs w:val="20"/>
        </w:rPr>
        <w:t xml:space="preserve">. </w:t>
      </w:r>
    </w:p>
    <w:p w14:paraId="7701543C" w14:textId="25D1ECF4" w:rsidR="36E16BC4" w:rsidRDefault="36E16BC4" w:rsidP="36E16BC4">
      <w:pPr>
        <w:rPr>
          <w:rFonts w:ascii="Arial" w:hAnsi="Arial" w:cs="Arial"/>
          <w:sz w:val="20"/>
          <w:szCs w:val="20"/>
        </w:rPr>
      </w:pPr>
    </w:p>
    <w:tbl>
      <w:tblPr>
        <w:tblW w:w="8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2885"/>
        <w:gridCol w:w="3275"/>
      </w:tblGrid>
      <w:tr w:rsidR="00CA4BA2" w:rsidRPr="00961A47" w14:paraId="73D24E97" w14:textId="77777777" w:rsidTr="67F1909B">
        <w:trPr>
          <w:trHeight w:val="341"/>
        </w:trPr>
        <w:tc>
          <w:tcPr>
            <w:tcW w:w="1065" w:type="dxa"/>
            <w:shd w:val="clear" w:color="auto" w:fill="auto"/>
          </w:tcPr>
          <w:p w14:paraId="2D35996B"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76" w:type="dxa"/>
            <w:gridSpan w:val="2"/>
            <w:shd w:val="clear" w:color="auto" w:fill="auto"/>
          </w:tcPr>
          <w:p w14:paraId="7C4B6799" w14:textId="2CB4CAB8" w:rsidR="00CA4BA2" w:rsidRPr="00EA529F" w:rsidRDefault="1B457C0C" w:rsidP="6B76C524">
            <w:pPr>
              <w:tabs>
                <w:tab w:val="left" w:pos="709"/>
              </w:tabs>
              <w:rPr>
                <w:rFonts w:ascii="Arial" w:hAnsi="Arial" w:cs="Arial"/>
                <w:sz w:val="18"/>
                <w:szCs w:val="18"/>
                <w:highlight w:val="yellow"/>
              </w:rPr>
            </w:pPr>
            <w:r w:rsidRPr="67F1909B">
              <w:rPr>
                <w:rFonts w:ascii="Arial" w:hAnsi="Arial" w:cs="Arial"/>
                <w:b/>
                <w:bCs/>
                <w:sz w:val="18"/>
                <w:szCs w:val="18"/>
                <w:highlight w:val="yellow"/>
              </w:rPr>
              <w:t>Insert</w:t>
            </w:r>
            <w:r w:rsidRPr="67F1909B">
              <w:rPr>
                <w:rFonts w:ascii="Arial" w:hAnsi="Arial" w:cs="Arial"/>
                <w:sz w:val="18"/>
                <w:szCs w:val="18"/>
                <w:highlight w:val="yellow"/>
              </w:rPr>
              <w:t xml:space="preserve"> </w:t>
            </w:r>
            <w:r w:rsidRPr="67F1909B">
              <w:rPr>
                <w:rFonts w:ascii="Arial" w:hAnsi="Arial" w:cs="Arial"/>
                <w:i/>
                <w:iCs/>
                <w:sz w:val="18"/>
                <w:szCs w:val="18"/>
                <w:highlight w:val="yellow"/>
              </w:rPr>
              <w:t>Purchase Order number</w:t>
            </w:r>
          </w:p>
        </w:tc>
      </w:tr>
      <w:tr w:rsidR="00CA4BA2" w:rsidRPr="00961A47" w14:paraId="360FADB6" w14:textId="77777777" w:rsidTr="67F1909B">
        <w:trPr>
          <w:trHeight w:val="611"/>
        </w:trPr>
        <w:tc>
          <w:tcPr>
            <w:tcW w:w="1065" w:type="dxa"/>
            <w:shd w:val="clear" w:color="auto" w:fill="auto"/>
          </w:tcPr>
          <w:p w14:paraId="661DFA5A"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76" w:type="dxa"/>
            <w:gridSpan w:val="2"/>
            <w:shd w:val="clear" w:color="auto" w:fill="auto"/>
          </w:tcPr>
          <w:p w14:paraId="271A4682" w14:textId="762B11F3" w:rsidR="00CA4BA2" w:rsidRPr="00EA529F" w:rsidRDefault="21595B7D" w:rsidP="6B76C524">
            <w:pPr>
              <w:tabs>
                <w:tab w:val="left" w:pos="709"/>
              </w:tabs>
              <w:rPr>
                <w:rFonts w:ascii="Arial" w:hAnsi="Arial" w:cs="Arial"/>
                <w:sz w:val="18"/>
                <w:szCs w:val="18"/>
              </w:rPr>
            </w:pPr>
            <w:r w:rsidRPr="6B76C524">
              <w:rPr>
                <w:rFonts w:ascii="Arial" w:hAnsi="Arial" w:cs="Arial"/>
                <w:b/>
                <w:bCs/>
                <w:sz w:val="18"/>
                <w:szCs w:val="18"/>
              </w:rPr>
              <w:t>Environment Agency</w:t>
            </w:r>
            <w:r w:rsidRPr="6B76C524">
              <w:rPr>
                <w:rFonts w:ascii="Arial" w:hAnsi="Arial" w:cs="Arial"/>
                <w:b/>
                <w:bCs/>
                <w:i/>
                <w:iCs/>
                <w:sz w:val="18"/>
                <w:szCs w:val="18"/>
              </w:rPr>
              <w:t xml:space="preserve"> </w:t>
            </w:r>
          </w:p>
        </w:tc>
      </w:tr>
      <w:tr w:rsidR="00CA4BA2" w:rsidRPr="00961A47" w14:paraId="3C3EA26A" w14:textId="77777777" w:rsidTr="67F1909B">
        <w:trPr>
          <w:trHeight w:val="197"/>
        </w:trPr>
        <w:tc>
          <w:tcPr>
            <w:tcW w:w="1065" w:type="dxa"/>
            <w:shd w:val="clear" w:color="auto" w:fill="auto"/>
          </w:tcPr>
          <w:p w14:paraId="1287F9B5" w14:textId="77777777" w:rsidR="00CA4BA2" w:rsidRPr="00CF68EF" w:rsidRDefault="00CA4BA2" w:rsidP="00D2736E">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76" w:type="dxa"/>
            <w:gridSpan w:val="2"/>
            <w:shd w:val="clear" w:color="auto" w:fill="auto"/>
          </w:tcPr>
          <w:p w14:paraId="05835F63" w14:textId="69006172" w:rsidR="00CA4BA2" w:rsidRPr="00B46D37" w:rsidRDefault="0CF4C8BC" w:rsidP="6B76C524">
            <w:pPr>
              <w:tabs>
                <w:tab w:val="left" w:pos="709"/>
              </w:tabs>
              <w:rPr>
                <w:rFonts w:ascii="Arial" w:hAnsi="Arial" w:cs="Arial"/>
                <w:i/>
                <w:iCs/>
                <w:sz w:val="18"/>
                <w:szCs w:val="18"/>
                <w:highlight w:val="yellow"/>
              </w:rPr>
            </w:pPr>
            <w:r w:rsidRPr="6B76C524">
              <w:rPr>
                <w:rFonts w:ascii="Arial" w:hAnsi="Arial" w:cs="Arial"/>
                <w:b/>
                <w:bCs/>
                <w:sz w:val="18"/>
                <w:szCs w:val="18"/>
                <w:highlight w:val="yellow"/>
              </w:rPr>
              <w:t>I</w:t>
            </w:r>
            <w:r w:rsidR="00CA4BA2" w:rsidRPr="6B76C524">
              <w:rPr>
                <w:rFonts w:ascii="Arial" w:hAnsi="Arial" w:cs="Arial"/>
                <w:b/>
                <w:bCs/>
                <w:sz w:val="18"/>
                <w:szCs w:val="18"/>
                <w:highlight w:val="yellow"/>
              </w:rPr>
              <w:t>nsert</w:t>
            </w:r>
            <w:r w:rsidR="00CA4BA2" w:rsidRPr="6B76C524">
              <w:rPr>
                <w:rFonts w:ascii="Arial" w:hAnsi="Arial" w:cs="Arial"/>
                <w:i/>
                <w:iCs/>
                <w:sz w:val="18"/>
                <w:szCs w:val="18"/>
                <w:highlight w:val="yellow"/>
              </w:rPr>
              <w:t xml:space="preserve"> Contractor’s name, registered address (if registered), and registration number (if registered</w:t>
            </w:r>
          </w:p>
          <w:p w14:paraId="1BEF0925" w14:textId="77777777" w:rsidR="00CA4BA2" w:rsidRPr="00B46D37" w:rsidRDefault="00CA4BA2" w:rsidP="001A36AA">
            <w:pPr>
              <w:tabs>
                <w:tab w:val="left" w:pos="709"/>
              </w:tabs>
              <w:rPr>
                <w:rFonts w:ascii="Arial" w:hAnsi="Arial" w:cs="Arial"/>
                <w:sz w:val="18"/>
                <w:szCs w:val="18"/>
                <w:highlight w:val="yellow"/>
              </w:rPr>
            </w:pPr>
          </w:p>
        </w:tc>
      </w:tr>
      <w:tr w:rsidR="007E7D58" w:rsidRPr="00961A47" w14:paraId="0A6E5285" w14:textId="77777777" w:rsidTr="67F1909B">
        <w:trPr>
          <w:trHeight w:val="197"/>
        </w:trPr>
        <w:tc>
          <w:tcPr>
            <w:tcW w:w="1065" w:type="dxa"/>
            <w:shd w:val="clear" w:color="auto" w:fill="auto"/>
          </w:tcPr>
          <w:p w14:paraId="5F7AF055" w14:textId="6B4E5DA8" w:rsidR="007E7D58" w:rsidRPr="00CF68EF"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76" w:type="dxa"/>
            <w:gridSpan w:val="2"/>
            <w:shd w:val="clear" w:color="auto" w:fill="auto"/>
          </w:tcPr>
          <w:p w14:paraId="121755C7" w14:textId="738D5ED3" w:rsidR="00A14AE1" w:rsidRDefault="7CDC2AA8" w:rsidP="6B76C524">
            <w:pPr>
              <w:tabs>
                <w:tab w:val="left" w:pos="709"/>
              </w:tabs>
              <w:rPr>
                <w:rFonts w:ascii="Arial" w:hAnsi="Arial" w:cs="Arial"/>
                <w:sz w:val="18"/>
                <w:szCs w:val="18"/>
              </w:rPr>
            </w:pPr>
            <w:r w:rsidRPr="67F1909B">
              <w:rPr>
                <w:rFonts w:ascii="Arial" w:hAnsi="Arial" w:cs="Arial"/>
                <w:sz w:val="18"/>
                <w:szCs w:val="18"/>
              </w:rPr>
              <w:t>The following Defra Group members will receive the benefit of the Deliverables:</w:t>
            </w:r>
          </w:p>
          <w:p w14:paraId="3602EBB7" w14:textId="41D84411" w:rsidR="67F1909B" w:rsidRDefault="67F1909B" w:rsidP="67F1909B">
            <w:pPr>
              <w:tabs>
                <w:tab w:val="left" w:pos="709"/>
              </w:tabs>
              <w:rPr>
                <w:rFonts w:ascii="Arial" w:hAnsi="Arial" w:cs="Arial"/>
                <w:sz w:val="18"/>
                <w:szCs w:val="18"/>
              </w:rPr>
            </w:pPr>
          </w:p>
          <w:p w14:paraId="2F055C9C" w14:textId="43E746F0" w:rsidR="7C437BD1" w:rsidRDefault="7C437BD1" w:rsidP="6B76C524">
            <w:pPr>
              <w:tabs>
                <w:tab w:val="left" w:pos="709"/>
              </w:tabs>
              <w:rPr>
                <w:rFonts w:ascii="Arial" w:hAnsi="Arial" w:cs="Arial"/>
                <w:sz w:val="18"/>
                <w:szCs w:val="18"/>
              </w:rPr>
            </w:pPr>
            <w:r w:rsidRPr="6B76C524">
              <w:rPr>
                <w:rFonts w:ascii="Arial" w:hAnsi="Arial" w:cs="Arial"/>
                <w:sz w:val="18"/>
                <w:szCs w:val="18"/>
              </w:rPr>
              <w:t>Environment Agency</w:t>
            </w: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67F1909B">
        <w:trPr>
          <w:trHeight w:val="197"/>
        </w:trPr>
        <w:tc>
          <w:tcPr>
            <w:tcW w:w="1065" w:type="dxa"/>
            <w:shd w:val="clear" w:color="auto" w:fill="auto"/>
          </w:tcPr>
          <w:p w14:paraId="49E98B68"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76" w:type="dxa"/>
            <w:gridSpan w:val="2"/>
            <w:shd w:val="clear" w:color="auto" w:fill="auto"/>
          </w:tcPr>
          <w:p w14:paraId="1F95F8E3" w14:textId="6114E957"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FB05DC">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54315922" w14:textId="548E4F89" w:rsidR="007E7D58" w:rsidRDefault="007E7D58" w:rsidP="6B76C524">
            <w:pPr>
              <w:tabs>
                <w:tab w:val="left" w:pos="709"/>
              </w:tabs>
              <w:rPr>
                <w:rFonts w:ascii="Arial" w:hAnsi="Arial" w:cs="Arial"/>
                <w:sz w:val="18"/>
                <w:szCs w:val="18"/>
              </w:rPr>
            </w:pPr>
            <w:r w:rsidRPr="6B76C524">
              <w:rPr>
                <w:rFonts w:ascii="Arial" w:hAnsi="Arial" w:cs="Arial"/>
                <w:sz w:val="18"/>
                <w:szCs w:val="18"/>
              </w:rPr>
              <w:t xml:space="preserve">Unless the context otherwise requires, capitalised expressions used in this Order have the same meanings as in the terms and conditions.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11"/>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67F1909B">
        <w:trPr>
          <w:trHeight w:val="966"/>
        </w:trPr>
        <w:tc>
          <w:tcPr>
            <w:tcW w:w="1065" w:type="dxa"/>
            <w:vMerge w:val="restart"/>
            <w:shd w:val="clear" w:color="auto" w:fill="auto"/>
          </w:tcPr>
          <w:p w14:paraId="3B2CC37B" w14:textId="4B3C5A05" w:rsidR="007E7D58"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3638" w:type="dxa"/>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3638" w:type="dxa"/>
            <w:shd w:val="clear" w:color="auto" w:fill="auto"/>
          </w:tcPr>
          <w:p w14:paraId="56FAD909" w14:textId="215DAA42" w:rsidR="007E7D58" w:rsidRPr="000E43D4" w:rsidRDefault="007E7D58" w:rsidP="6B76C524">
            <w:pPr>
              <w:tabs>
                <w:tab w:val="left" w:pos="709"/>
              </w:tabs>
              <w:rPr>
                <w:rFonts w:ascii="Arial" w:eastAsia="Arial" w:hAnsi="Arial" w:cs="Arial"/>
                <w:i/>
                <w:iCs/>
                <w:sz w:val="18"/>
                <w:szCs w:val="18"/>
              </w:rPr>
            </w:pPr>
            <w:r w:rsidRPr="6B76C524">
              <w:rPr>
                <w:rFonts w:ascii="Arial" w:eastAsia="Arial" w:hAnsi="Arial" w:cs="Arial"/>
                <w:b/>
                <w:bCs/>
                <w:sz w:val="18"/>
                <w:szCs w:val="18"/>
              </w:rPr>
              <w:t>Goods Only:</w:t>
            </w:r>
            <w:r w:rsidRPr="6B76C524">
              <w:rPr>
                <w:rFonts w:ascii="Arial" w:eastAsia="Arial" w:hAnsi="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6B76C524">
                  <w:rPr>
                    <w:rFonts w:ascii="Segoe UI Symbol" w:eastAsia="MS Gothic" w:hAnsi="Segoe UI Symbol" w:cs="Segoe UI Symbol"/>
                    <w:sz w:val="18"/>
                    <w:szCs w:val="18"/>
                  </w:rPr>
                  <w:t>☐</w:t>
                </w:r>
              </w:sdtContent>
            </w:sdt>
          </w:p>
          <w:p w14:paraId="713E3DCD" w14:textId="0F49B55D" w:rsidR="007E7D58" w:rsidRPr="000E43D4" w:rsidRDefault="007E7D58" w:rsidP="6B76C524">
            <w:pPr>
              <w:tabs>
                <w:tab w:val="left" w:pos="709"/>
              </w:tabs>
              <w:rPr>
                <w:rFonts w:ascii="Arial" w:eastAsia="Arial" w:hAnsi="Arial" w:cs="Arial"/>
                <w:i/>
                <w:iCs/>
                <w:sz w:val="18"/>
                <w:szCs w:val="18"/>
              </w:rPr>
            </w:pPr>
            <w:r w:rsidRPr="6B76C524">
              <w:rPr>
                <w:rFonts w:ascii="Arial" w:eastAsia="Arial" w:hAnsi="Arial" w:cs="Arial"/>
                <w:b/>
                <w:bCs/>
                <w:sz w:val="18"/>
                <w:szCs w:val="18"/>
              </w:rPr>
              <w:t>Services Only:</w:t>
            </w:r>
            <w:r w:rsidRPr="6B76C524">
              <w:rPr>
                <w:rFonts w:ascii="Arial" w:eastAsia="Arial" w:hAnsi="Arial" w:cs="Arial"/>
                <w:i/>
                <w:iCs/>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Content>
                <w:r w:rsidR="69BEF210" w:rsidRPr="6B76C524">
                  <w:rPr>
                    <w:rFonts w:ascii="MS Gothic" w:eastAsia="MS Gothic" w:hAnsi="MS Gothic" w:cs="MS Gothic"/>
                    <w:sz w:val="18"/>
                    <w:szCs w:val="18"/>
                  </w:rPr>
                  <w:t>☐</w:t>
                </w:r>
              </w:sdtContent>
            </w:sdt>
          </w:p>
          <w:p w14:paraId="19052C75" w14:textId="0BEB670A" w:rsidR="007E7D58" w:rsidRPr="00B46D37" w:rsidRDefault="007E7D58" w:rsidP="6B76C524">
            <w:pPr>
              <w:tabs>
                <w:tab w:val="left" w:pos="709"/>
              </w:tabs>
              <w:rPr>
                <w:rFonts w:ascii="Arial" w:eastAsia="Arial" w:hAnsi="Arial" w:cs="Arial"/>
                <w:i/>
                <w:iCs/>
                <w:sz w:val="18"/>
                <w:szCs w:val="18"/>
                <w:highlight w:val="yellow"/>
              </w:rPr>
            </w:pPr>
            <w:r w:rsidRPr="6B76C524">
              <w:rPr>
                <w:rFonts w:ascii="Arial" w:eastAsia="Arial" w:hAnsi="Arial" w:cs="Arial"/>
                <w:b/>
                <w:bCs/>
                <w:sz w:val="18"/>
                <w:szCs w:val="18"/>
              </w:rPr>
              <w:t>Good and Services:</w:t>
            </w:r>
            <w:r w:rsidRPr="6B76C524">
              <w:rPr>
                <w:rFonts w:ascii="Arial" w:eastAsia="Arial" w:hAnsi="Arial" w:cs="Arial"/>
                <w:i/>
                <w:iCs/>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Content>
                <w:r w:rsidR="0ADCD855" w:rsidRPr="6B76C524">
                  <w:rPr>
                    <w:rFonts w:ascii="MS Gothic" w:eastAsia="MS Gothic" w:hAnsi="MS Gothic" w:cs="MS Gothic"/>
                    <w:sz w:val="18"/>
                    <w:szCs w:val="18"/>
                  </w:rPr>
                  <w:t>☒</w:t>
                </w:r>
              </w:sdtContent>
            </w:sdt>
          </w:p>
        </w:tc>
      </w:tr>
      <w:tr w:rsidR="007E7D58" w:rsidRPr="00961A47" w14:paraId="4ED88D31" w14:textId="77777777" w:rsidTr="67F1909B">
        <w:trPr>
          <w:trHeight w:val="966"/>
        </w:trPr>
        <w:tc>
          <w:tcPr>
            <w:tcW w:w="1065" w:type="dxa"/>
            <w:vMerge/>
          </w:tcPr>
          <w:p w14:paraId="5A3F8C0B" w14:textId="70D234B1"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3638" w:type="dxa"/>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3638" w:type="dxa"/>
            <w:shd w:val="clear" w:color="auto" w:fill="auto"/>
          </w:tcPr>
          <w:p w14:paraId="4BA5F01F" w14:textId="6385E094" w:rsidR="007E7D58" w:rsidRPr="00B46D37" w:rsidRDefault="098A95B9" w:rsidP="67F1909B">
            <w:pPr>
              <w:pStyle w:val="pf0"/>
              <w:rPr>
                <w:rFonts w:ascii="Arial" w:eastAsia="Arial" w:hAnsi="Arial" w:cs="Arial"/>
                <w:color w:val="000000" w:themeColor="text1"/>
                <w:sz w:val="18"/>
                <w:szCs w:val="18"/>
              </w:rPr>
            </w:pPr>
            <w:r w:rsidRPr="67F1909B">
              <w:rPr>
                <w:rFonts w:ascii="Arial" w:eastAsia="Arial" w:hAnsi="Arial" w:cs="Arial"/>
                <w:color w:val="000000" w:themeColor="text1"/>
                <w:sz w:val="18"/>
                <w:szCs w:val="18"/>
              </w:rPr>
              <w:t>A</w:t>
            </w:r>
            <w:r w:rsidR="035FAA66" w:rsidRPr="67F1909B">
              <w:rPr>
                <w:rFonts w:ascii="Arial" w:eastAsia="Arial" w:hAnsi="Arial" w:cs="Arial"/>
                <w:color w:val="000000" w:themeColor="text1"/>
                <w:sz w:val="18"/>
                <w:szCs w:val="18"/>
              </w:rPr>
              <w:t xml:space="preserve">s set out in Appendix 2 – Specification </w:t>
            </w:r>
          </w:p>
          <w:p w14:paraId="6749595B" w14:textId="3ED6813C" w:rsidR="007E7D58" w:rsidRPr="00B46D37" w:rsidRDefault="007E7D58" w:rsidP="6B76C524">
            <w:pPr>
              <w:pStyle w:val="pf0"/>
              <w:rPr>
                <w:rFonts w:ascii="Arial" w:eastAsia="Arial" w:hAnsi="Arial" w:cs="Arial"/>
                <w:color w:val="000000" w:themeColor="text1"/>
                <w:sz w:val="18"/>
                <w:szCs w:val="18"/>
              </w:rPr>
            </w:pPr>
          </w:p>
          <w:p w14:paraId="24E57FA4" w14:textId="010DBCA7" w:rsidR="007E7D58" w:rsidRPr="00B46D37" w:rsidRDefault="5383CAD9" w:rsidP="67F1909B">
            <w:pPr>
              <w:pStyle w:val="pf0"/>
              <w:rPr>
                <w:rFonts w:ascii="Arial" w:eastAsia="Arial" w:hAnsi="Arial" w:cs="Arial"/>
                <w:color w:val="000000" w:themeColor="text1"/>
                <w:sz w:val="18"/>
                <w:szCs w:val="18"/>
              </w:rPr>
            </w:pPr>
            <w:r w:rsidRPr="67F1909B">
              <w:rPr>
                <w:rFonts w:ascii="Arial" w:eastAsia="Arial" w:hAnsi="Arial" w:cs="Arial"/>
                <w:color w:val="000000" w:themeColor="text1"/>
                <w:sz w:val="18"/>
                <w:szCs w:val="18"/>
              </w:rPr>
              <w:t>The f</w:t>
            </w:r>
            <w:r w:rsidR="035FAA66" w:rsidRPr="67F1909B">
              <w:rPr>
                <w:rFonts w:ascii="Arial" w:eastAsia="Arial" w:hAnsi="Arial" w:cs="Arial"/>
                <w:color w:val="000000" w:themeColor="text1"/>
                <w:sz w:val="18"/>
                <w:szCs w:val="18"/>
              </w:rPr>
              <w:t xml:space="preserve">inal report and any associated </w:t>
            </w:r>
            <w:r w:rsidR="56E60F9B" w:rsidRPr="67F1909B">
              <w:rPr>
                <w:rFonts w:ascii="Arial" w:eastAsia="Arial" w:hAnsi="Arial" w:cs="Arial"/>
                <w:color w:val="000000" w:themeColor="text1"/>
                <w:sz w:val="18"/>
                <w:szCs w:val="18"/>
              </w:rPr>
              <w:t xml:space="preserve">data </w:t>
            </w:r>
            <w:r w:rsidR="035FAA66" w:rsidRPr="67F1909B">
              <w:rPr>
                <w:rFonts w:ascii="Arial" w:eastAsia="Arial" w:hAnsi="Arial" w:cs="Arial"/>
                <w:color w:val="000000" w:themeColor="text1"/>
                <w:sz w:val="18"/>
                <w:szCs w:val="18"/>
              </w:rPr>
              <w:t>files</w:t>
            </w:r>
            <w:r w:rsidR="1825EAB1" w:rsidRPr="67F1909B">
              <w:rPr>
                <w:rFonts w:ascii="Arial" w:eastAsia="Arial" w:hAnsi="Arial" w:cs="Arial"/>
                <w:color w:val="000000" w:themeColor="text1"/>
                <w:sz w:val="18"/>
                <w:szCs w:val="18"/>
              </w:rPr>
              <w:t xml:space="preserve"> are to</w:t>
            </w:r>
            <w:r w:rsidR="035FAA66" w:rsidRPr="67F1909B">
              <w:rPr>
                <w:rFonts w:ascii="Arial" w:eastAsia="Arial" w:hAnsi="Arial" w:cs="Arial"/>
                <w:color w:val="000000" w:themeColor="text1"/>
                <w:sz w:val="18"/>
                <w:szCs w:val="18"/>
              </w:rPr>
              <w:t xml:space="preserve"> be emailed to:</w:t>
            </w:r>
          </w:p>
          <w:p w14:paraId="614951CE" w14:textId="5237B785" w:rsidR="007E7D58" w:rsidRPr="00B46D37" w:rsidRDefault="007E7D58" w:rsidP="6B76C524">
            <w:pPr>
              <w:pStyle w:val="pf0"/>
              <w:rPr>
                <w:rFonts w:ascii="Arial" w:eastAsia="Arial" w:hAnsi="Arial" w:cs="Arial"/>
                <w:color w:val="000000" w:themeColor="text1"/>
                <w:sz w:val="18"/>
                <w:szCs w:val="18"/>
              </w:rPr>
            </w:pPr>
          </w:p>
          <w:p w14:paraId="2523B913" w14:textId="62DAA1CC" w:rsidR="32D63D72" w:rsidRDefault="32D63D72" w:rsidP="67F1909B">
            <w:pPr>
              <w:pStyle w:val="pf0"/>
              <w:spacing w:line="259" w:lineRule="auto"/>
              <w:rPr>
                <w:rFonts w:ascii="Arial" w:eastAsia="Arial" w:hAnsi="Arial" w:cs="Arial"/>
                <w:sz w:val="18"/>
                <w:szCs w:val="18"/>
              </w:rPr>
            </w:pPr>
            <w:r w:rsidRPr="67F1909B">
              <w:rPr>
                <w:rFonts w:ascii="Arial" w:eastAsia="Arial" w:hAnsi="Arial" w:cs="Arial"/>
                <w:sz w:val="18"/>
                <w:szCs w:val="18"/>
              </w:rPr>
              <w:t>John.collins</w:t>
            </w:r>
            <w:r w:rsidR="008E383E">
              <w:rPr>
                <w:rFonts w:ascii="Arial" w:eastAsia="Arial" w:hAnsi="Arial" w:cs="Arial"/>
                <w:sz w:val="18"/>
                <w:szCs w:val="18"/>
              </w:rPr>
              <w:t>1</w:t>
            </w:r>
            <w:r w:rsidRPr="67F1909B">
              <w:rPr>
                <w:rFonts w:ascii="Arial" w:eastAsia="Arial" w:hAnsi="Arial" w:cs="Arial"/>
                <w:sz w:val="18"/>
                <w:szCs w:val="18"/>
              </w:rPr>
              <w:t>@environment-agency.gov.uk</w:t>
            </w:r>
          </w:p>
          <w:p w14:paraId="63F9B402" w14:textId="02E62D6A" w:rsidR="007E7D58" w:rsidRPr="00B46D37" w:rsidRDefault="007E7D58" w:rsidP="6B76C524">
            <w:pPr>
              <w:pStyle w:val="pf0"/>
              <w:spacing w:line="259" w:lineRule="auto"/>
              <w:rPr>
                <w:rFonts w:ascii="Arial" w:eastAsia="Arial" w:hAnsi="Arial" w:cs="Arial"/>
                <w:sz w:val="18"/>
                <w:szCs w:val="18"/>
              </w:rPr>
            </w:pPr>
          </w:p>
          <w:p w14:paraId="2BDDFC4B" w14:textId="0617B8ED" w:rsidR="007E7D58" w:rsidRPr="00B46D37" w:rsidRDefault="035FAA66" w:rsidP="67F1909B">
            <w:pPr>
              <w:pStyle w:val="pf0"/>
              <w:spacing w:line="259" w:lineRule="auto"/>
              <w:rPr>
                <w:rFonts w:ascii="Arial" w:eastAsia="Arial" w:hAnsi="Arial" w:cs="Arial"/>
                <w:sz w:val="18"/>
                <w:szCs w:val="18"/>
              </w:rPr>
            </w:pPr>
            <w:r w:rsidRPr="67F1909B">
              <w:rPr>
                <w:rFonts w:ascii="Arial" w:eastAsia="Arial" w:hAnsi="Arial" w:cs="Arial"/>
                <w:sz w:val="18"/>
                <w:szCs w:val="18"/>
              </w:rPr>
              <w:t xml:space="preserve">Tel: </w:t>
            </w:r>
            <w:r w:rsidR="6050F7A1" w:rsidRPr="67F1909B">
              <w:rPr>
                <w:rFonts w:ascii="Arial" w:eastAsia="Arial" w:hAnsi="Arial" w:cs="Arial"/>
                <w:sz w:val="18"/>
                <w:szCs w:val="18"/>
              </w:rPr>
              <w:t>02084746498</w:t>
            </w:r>
            <w:r w:rsidRPr="67F1909B">
              <w:rPr>
                <w:rFonts w:ascii="Arial" w:eastAsia="Arial" w:hAnsi="Arial" w:cs="Arial"/>
                <w:sz w:val="18"/>
                <w:szCs w:val="18"/>
              </w:rPr>
              <w:t xml:space="preserve"> </w:t>
            </w:r>
          </w:p>
          <w:p w14:paraId="47217A31" w14:textId="0B599EF8" w:rsidR="007E7D58" w:rsidRPr="00B46D37" w:rsidRDefault="007E7D58" w:rsidP="6B76C524">
            <w:pPr>
              <w:pStyle w:val="pf0"/>
              <w:rPr>
                <w:rFonts w:ascii="Arial" w:eastAsia="Arial" w:hAnsi="Arial" w:cs="Arial"/>
                <w:sz w:val="18"/>
                <w:szCs w:val="18"/>
              </w:rPr>
            </w:pPr>
          </w:p>
          <w:p w14:paraId="6A40B123" w14:textId="6EE99DEF" w:rsidR="007E7D58" w:rsidRPr="00B46D37" w:rsidRDefault="106820D4" w:rsidP="6B76C524">
            <w:pPr>
              <w:pStyle w:val="pf0"/>
            </w:pPr>
            <w:r w:rsidRPr="6B76C524">
              <w:rPr>
                <w:rFonts w:ascii="Arial" w:eastAsia="Arial" w:hAnsi="Arial" w:cs="Arial"/>
                <w:color w:val="000000" w:themeColor="text1"/>
                <w:sz w:val="18"/>
                <w:szCs w:val="18"/>
              </w:rPr>
              <w:t xml:space="preserve">Date of Delivery: 31 March 2024 </w:t>
            </w:r>
            <w:r w:rsidRPr="6B76C524">
              <w:rPr>
                <w:color w:val="000000" w:themeColor="text1"/>
              </w:rPr>
              <w:t xml:space="preserve">  </w:t>
            </w:r>
          </w:p>
        </w:tc>
      </w:tr>
      <w:tr w:rsidR="007E7D58" w:rsidRPr="00961A47" w14:paraId="682172EF" w14:textId="77777777" w:rsidTr="67F1909B">
        <w:trPr>
          <w:trHeight w:val="383"/>
        </w:trPr>
        <w:tc>
          <w:tcPr>
            <w:tcW w:w="1065"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3638" w:type="dxa"/>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3638" w:type="dxa"/>
            <w:shd w:val="clear" w:color="auto" w:fill="auto"/>
          </w:tcPr>
          <w:p w14:paraId="1B81D5E4" w14:textId="65F26010" w:rsidR="004A78E6" w:rsidRPr="007A1EC5" w:rsidRDefault="24D84115" w:rsidP="004A78E6">
            <w:pPr>
              <w:pStyle w:val="pf0"/>
              <w:rPr>
                <w:rFonts w:ascii="Arial" w:hAnsi="Arial" w:cs="Arial"/>
                <w:sz w:val="20"/>
                <w:szCs w:val="20"/>
              </w:rPr>
            </w:pPr>
            <w:bookmarkStart w:id="0" w:name="_DV_C144"/>
            <w:bookmarkStart w:id="1" w:name="_Ref377110627"/>
            <w:r w:rsidRPr="67F1909B">
              <w:rPr>
                <w:rStyle w:val="cf21"/>
                <w:rFonts w:ascii="Arial" w:eastAsia="STZhongsong" w:hAnsi="Arial" w:cs="Arial"/>
                <w:b w:val="0"/>
                <w:bCs w:val="0"/>
              </w:rPr>
              <w:t>A</w:t>
            </w:r>
            <w:r w:rsidR="5C7D463D" w:rsidRPr="67F1909B">
              <w:rPr>
                <w:rStyle w:val="cf21"/>
                <w:rFonts w:ascii="Arial" w:eastAsia="STZhongsong" w:hAnsi="Arial" w:cs="Arial"/>
                <w:b w:val="0"/>
                <w:bCs w:val="0"/>
              </w:rPr>
              <w:t xml:space="preserve">s set out </w:t>
            </w:r>
            <w:r w:rsidR="455F511E" w:rsidRPr="67F1909B">
              <w:rPr>
                <w:rStyle w:val="cf21"/>
                <w:rFonts w:ascii="Arial" w:eastAsia="STZhongsong" w:hAnsi="Arial" w:cs="Arial"/>
                <w:b w:val="0"/>
                <w:bCs w:val="0"/>
              </w:rPr>
              <w:t>i</w:t>
            </w:r>
            <w:r w:rsidR="5C7D463D" w:rsidRPr="67F1909B">
              <w:rPr>
                <w:rStyle w:val="cf21"/>
                <w:rFonts w:ascii="Arial" w:eastAsia="STZhongsong" w:hAnsi="Arial" w:cs="Arial"/>
                <w:b w:val="0"/>
                <w:bCs w:val="0"/>
              </w:rPr>
              <w:t>n Appendix 2 – Specification</w:t>
            </w:r>
          </w:p>
          <w:p w14:paraId="6065CEB6" w14:textId="77777777" w:rsidR="007E7D58" w:rsidRPr="00B46D37" w:rsidRDefault="007E7D58" w:rsidP="6B76C524">
            <w:pPr>
              <w:tabs>
                <w:tab w:val="left" w:pos="709"/>
              </w:tabs>
              <w:rPr>
                <w:rFonts w:ascii="Arial" w:hAnsi="Arial" w:cs="Arial"/>
                <w:i/>
                <w:iCs/>
                <w:sz w:val="18"/>
                <w:szCs w:val="18"/>
              </w:rPr>
            </w:pPr>
          </w:p>
          <w:p w14:paraId="3CB7F8A7" w14:textId="12B75C92" w:rsidR="007E7D58" w:rsidRPr="00B46D37" w:rsidRDefault="007E7D58" w:rsidP="6B76C524">
            <w:pPr>
              <w:tabs>
                <w:tab w:val="left" w:pos="709"/>
              </w:tabs>
              <w:rPr>
                <w:rFonts w:ascii="Arial" w:hAnsi="Arial" w:cs="Arial"/>
                <w:i/>
                <w:iCs/>
                <w:sz w:val="18"/>
                <w:szCs w:val="18"/>
              </w:rPr>
            </w:pPr>
            <w:r w:rsidRPr="6B76C524">
              <w:rPr>
                <w:rFonts w:ascii="Arial" w:hAnsi="Arial" w:cs="Arial"/>
                <w:sz w:val="18"/>
                <w:szCs w:val="18"/>
              </w:rPr>
              <w:t>To be performed a</w:t>
            </w:r>
            <w:r w:rsidR="1020F761" w:rsidRPr="6B76C524">
              <w:rPr>
                <w:rFonts w:ascii="Arial" w:hAnsi="Arial" w:cs="Arial"/>
                <w:sz w:val="18"/>
                <w:szCs w:val="18"/>
              </w:rPr>
              <w:t xml:space="preserve">t the </w:t>
            </w:r>
            <w:r w:rsidRPr="6B76C524">
              <w:rPr>
                <w:rFonts w:ascii="Arial" w:hAnsi="Arial" w:cs="Arial"/>
                <w:sz w:val="18"/>
                <w:szCs w:val="18"/>
              </w:rPr>
              <w:t>Contractor’s premises</w:t>
            </w:r>
            <w:r w:rsidR="11553EF6" w:rsidRPr="6B76C524">
              <w:rPr>
                <w:rFonts w:ascii="Arial" w:hAnsi="Arial" w:cs="Arial"/>
                <w:sz w:val="18"/>
                <w:szCs w:val="18"/>
              </w:rPr>
              <w:t>.</w:t>
            </w:r>
            <w:bookmarkEnd w:id="0"/>
            <w:bookmarkEnd w:id="1"/>
          </w:p>
          <w:p w14:paraId="78CB0504" w14:textId="77777777" w:rsidR="007E7D58" w:rsidRPr="00B46D37" w:rsidRDefault="007E7D58" w:rsidP="007E7D58">
            <w:pPr>
              <w:tabs>
                <w:tab w:val="left" w:pos="709"/>
              </w:tabs>
              <w:rPr>
                <w:rFonts w:ascii="Arial" w:hAnsi="Arial" w:cs="Arial"/>
                <w:i/>
                <w:sz w:val="18"/>
                <w:szCs w:val="18"/>
              </w:rPr>
            </w:pPr>
          </w:p>
          <w:p w14:paraId="1F8C6F4E" w14:textId="0C9F3B6B" w:rsidR="007E7D58" w:rsidRPr="00B46D37" w:rsidRDefault="15A52A47" w:rsidP="67F1909B">
            <w:pPr>
              <w:tabs>
                <w:tab w:val="left" w:pos="709"/>
              </w:tabs>
              <w:rPr>
                <w:rFonts w:ascii="Arial" w:hAnsi="Arial" w:cs="Arial"/>
                <w:i/>
                <w:iCs/>
                <w:sz w:val="18"/>
                <w:szCs w:val="18"/>
                <w:highlight w:val="yellow"/>
              </w:rPr>
            </w:pPr>
            <w:r w:rsidRPr="67F1909B">
              <w:rPr>
                <w:rFonts w:ascii="Arial" w:hAnsi="Arial" w:cs="Arial"/>
                <w:sz w:val="18"/>
                <w:szCs w:val="18"/>
              </w:rPr>
              <w:t>Date</w:t>
            </w:r>
            <w:r w:rsidR="526673DF" w:rsidRPr="67F1909B">
              <w:rPr>
                <w:rFonts w:ascii="Arial" w:hAnsi="Arial" w:cs="Arial"/>
                <w:sz w:val="18"/>
                <w:szCs w:val="18"/>
              </w:rPr>
              <w:t>s</w:t>
            </w:r>
            <w:r w:rsidRPr="67F1909B">
              <w:rPr>
                <w:rFonts w:ascii="Arial" w:hAnsi="Arial" w:cs="Arial"/>
                <w:sz w:val="18"/>
                <w:szCs w:val="18"/>
              </w:rPr>
              <w:t xml:space="preserve"> of Delivery: </w:t>
            </w:r>
            <w:r w:rsidR="647081FE" w:rsidRPr="67F1909B">
              <w:rPr>
                <w:rFonts w:ascii="Arial" w:hAnsi="Arial" w:cs="Arial"/>
                <w:sz w:val="18"/>
                <w:szCs w:val="18"/>
              </w:rPr>
              <w:t xml:space="preserve">8 January 2024 to 31  March 2024 </w:t>
            </w:r>
          </w:p>
          <w:p w14:paraId="2A786758" w14:textId="3DFCFD66" w:rsidR="007E7D58" w:rsidRPr="00B46D37" w:rsidRDefault="007E7D58" w:rsidP="6B76C524">
            <w:pPr>
              <w:tabs>
                <w:tab w:val="left" w:pos="709"/>
              </w:tabs>
              <w:rPr>
                <w:rFonts w:ascii="Arial" w:hAnsi="Arial" w:cs="Arial"/>
                <w:sz w:val="18"/>
                <w:szCs w:val="18"/>
                <w:highlight w:val="yellow"/>
              </w:rPr>
            </w:pPr>
          </w:p>
        </w:tc>
      </w:tr>
      <w:tr w:rsidR="007E7D58" w:rsidRPr="00961A47" w14:paraId="2A3F6693" w14:textId="77777777" w:rsidTr="67F1909B">
        <w:trPr>
          <w:trHeight w:val="698"/>
        </w:trPr>
        <w:tc>
          <w:tcPr>
            <w:tcW w:w="1065" w:type="dxa"/>
            <w:shd w:val="clear" w:color="auto" w:fill="auto"/>
          </w:tcPr>
          <w:p w14:paraId="66431E1A" w14:textId="77777777" w:rsidR="007E7D58" w:rsidRPr="006C1774"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76" w:type="dxa"/>
            <w:gridSpan w:val="2"/>
            <w:shd w:val="clear" w:color="auto" w:fill="auto"/>
          </w:tcPr>
          <w:p w14:paraId="2A7B0163" w14:textId="53DC061D" w:rsidR="003E0478" w:rsidRDefault="12C8F3E4" w:rsidP="6B76C524">
            <w:pPr>
              <w:tabs>
                <w:tab w:val="left" w:pos="709"/>
              </w:tabs>
              <w:rPr>
                <w:rFonts w:ascii="Arial" w:hAnsi="Arial" w:cs="Arial"/>
                <w:b/>
                <w:bCs/>
                <w:sz w:val="18"/>
                <w:szCs w:val="18"/>
                <w:highlight w:val="cyan"/>
              </w:rPr>
            </w:pPr>
            <w:r w:rsidRPr="6B76C524">
              <w:rPr>
                <w:rFonts w:ascii="Arial" w:eastAsia="Arial" w:hAnsi="Arial" w:cs="Arial"/>
                <w:sz w:val="18"/>
                <w:szCs w:val="18"/>
              </w:rPr>
              <w:t xml:space="preserve">8 January 2024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67F1909B">
        <w:trPr>
          <w:trHeight w:val="383"/>
        </w:trPr>
        <w:tc>
          <w:tcPr>
            <w:tcW w:w="1065" w:type="dxa"/>
            <w:shd w:val="clear" w:color="auto" w:fill="auto"/>
          </w:tcPr>
          <w:p w14:paraId="5D4EEC78" w14:textId="77777777" w:rsidR="007E7D58" w:rsidRPr="006C1774" w:rsidDel="000738CA"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76" w:type="dxa"/>
            <w:gridSpan w:val="2"/>
            <w:shd w:val="clear" w:color="auto" w:fill="auto"/>
          </w:tcPr>
          <w:p w14:paraId="37D293FB" w14:textId="7D063D5B" w:rsidR="007E7D58" w:rsidRPr="00B46D37" w:rsidRDefault="1B68BE21" w:rsidP="6B76C524">
            <w:pPr>
              <w:spacing w:before="120" w:after="120"/>
              <w:ind w:right="936"/>
              <w:rPr>
                <w:rFonts w:ascii="Arial" w:eastAsia="Arial" w:hAnsi="Arial" w:cs="Arial"/>
                <w:sz w:val="18"/>
                <w:szCs w:val="18"/>
              </w:rPr>
            </w:pPr>
            <w:r w:rsidRPr="6B76C524">
              <w:rPr>
                <w:rFonts w:ascii="Arial" w:eastAsia="Arial" w:hAnsi="Arial" w:cs="Arial"/>
                <w:sz w:val="18"/>
                <w:szCs w:val="18"/>
              </w:rPr>
              <w:t>31 March 2024</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67F1909B">
        <w:trPr>
          <w:trHeight w:val="383"/>
        </w:trPr>
        <w:tc>
          <w:tcPr>
            <w:tcW w:w="1065" w:type="dxa"/>
            <w:shd w:val="clear" w:color="auto" w:fill="auto"/>
          </w:tcPr>
          <w:p w14:paraId="718871A9" w14:textId="77777777" w:rsidR="007E7D58" w:rsidRPr="006C1774"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2" w:name="_Ref99635469"/>
            <w:bookmarkStart w:id="3" w:name="_Ref99635697"/>
            <w:bookmarkStart w:id="4" w:name="_Ref111474589"/>
            <w:r w:rsidRPr="006C1774">
              <w:rPr>
                <w:rFonts w:ascii="Arial" w:hAnsi="Arial" w:cs="Arial"/>
                <w:b/>
                <w:sz w:val="18"/>
                <w:szCs w:val="18"/>
              </w:rPr>
              <w:t>Charges</w:t>
            </w:r>
            <w:bookmarkEnd w:id="2"/>
          </w:p>
        </w:tc>
        <w:tc>
          <w:tcPr>
            <w:tcW w:w="7276" w:type="dxa"/>
            <w:gridSpan w:val="2"/>
            <w:shd w:val="clear" w:color="auto" w:fill="auto"/>
          </w:tcPr>
          <w:p w14:paraId="1A7D4E04" w14:textId="42B02525" w:rsidR="007E7D58" w:rsidRPr="00B46D37" w:rsidRDefault="15A52A47" w:rsidP="67F1909B">
            <w:pPr>
              <w:pStyle w:val="Header"/>
              <w:tabs>
                <w:tab w:val="left" w:pos="709"/>
              </w:tabs>
              <w:ind w:right="3"/>
              <w:rPr>
                <w:rFonts w:ascii="Arial" w:hAnsi="Arial" w:cs="Arial"/>
                <w:sz w:val="18"/>
                <w:szCs w:val="18"/>
              </w:rPr>
            </w:pPr>
            <w:bookmarkStart w:id="5" w:name="_Ref377110658"/>
            <w:r w:rsidRPr="67F1909B">
              <w:rPr>
                <w:rFonts w:ascii="Arial" w:hAnsi="Arial" w:cs="Arial"/>
                <w:sz w:val="18"/>
                <w:szCs w:val="18"/>
                <w:highlight w:val="yellow"/>
              </w:rPr>
              <w:t xml:space="preserve">The Charges for the </w:t>
            </w:r>
            <w:bookmarkStart w:id="6" w:name="_DV_C154"/>
            <w:r w:rsidRPr="67F1909B">
              <w:rPr>
                <w:rFonts w:ascii="Arial" w:hAnsi="Arial" w:cs="Arial"/>
                <w:sz w:val="18"/>
                <w:szCs w:val="18"/>
                <w:highlight w:val="yellow"/>
              </w:rPr>
              <w:t xml:space="preserve">Goods and/or Services </w:t>
            </w:r>
            <w:bookmarkEnd w:id="6"/>
            <w:r w:rsidRPr="67F1909B">
              <w:rPr>
                <w:rFonts w:ascii="Arial" w:hAnsi="Arial" w:cs="Arial"/>
                <w:sz w:val="18"/>
                <w:szCs w:val="18"/>
                <w:highlight w:val="yellow"/>
              </w:rPr>
              <w:t>shall be as set out in Appendix 3 – Charges.</w:t>
            </w:r>
            <w:bookmarkEnd w:id="5"/>
            <w:r w:rsidRPr="67F1909B">
              <w:rPr>
                <w:rFonts w:ascii="Arial" w:hAnsi="Arial" w:cs="Arial"/>
                <w:sz w:val="18"/>
                <w:szCs w:val="18"/>
                <w:highlight w:val="yellow"/>
              </w:rPr>
              <w:t xml:space="preserve"> </w:t>
            </w:r>
            <w:r w:rsidR="50CD953C" w:rsidRPr="67F1909B">
              <w:rPr>
                <w:rFonts w:ascii="Arial" w:hAnsi="Arial" w:cs="Arial"/>
                <w:sz w:val="18"/>
                <w:szCs w:val="18"/>
                <w:highlight w:val="yellow"/>
              </w:rPr>
              <w:t xml:space="preserve">The Charges are fixed for the duration of the Agreement. </w:t>
            </w:r>
            <w:r w:rsidR="60F19379" w:rsidRPr="67F1909B">
              <w:rPr>
                <w:rFonts w:ascii="Arial" w:hAnsi="Arial" w:cs="Arial"/>
                <w:b/>
                <w:bCs/>
                <w:i/>
                <w:iCs/>
                <w:sz w:val="18"/>
                <w:szCs w:val="18"/>
                <w:highlight w:val="yellow"/>
              </w:rPr>
              <w:t>Insert.</w:t>
            </w:r>
            <w:r w:rsidR="60F19379" w:rsidRPr="67F1909B">
              <w:rPr>
                <w:rFonts w:ascii="Arial" w:hAnsi="Arial" w:cs="Arial"/>
                <w:sz w:val="18"/>
                <w:szCs w:val="18"/>
              </w:rPr>
              <w:t xml:space="preserve"> </w:t>
            </w:r>
          </w:p>
          <w:p w14:paraId="5426BF67" w14:textId="2C8514F3" w:rsidR="007E7D58" w:rsidRPr="00B46D37" w:rsidRDefault="007E7D58" w:rsidP="36E16BC4">
            <w:pPr>
              <w:pStyle w:val="Header"/>
              <w:tabs>
                <w:tab w:val="left" w:pos="709"/>
              </w:tabs>
              <w:ind w:right="3"/>
              <w:rPr>
                <w:rStyle w:val="DeltaViewInsertion"/>
                <w:rFonts w:ascii="Arial" w:hAnsi="Arial" w:cs="Arial"/>
                <w:sz w:val="18"/>
                <w:szCs w:val="18"/>
              </w:rPr>
            </w:pPr>
          </w:p>
        </w:tc>
      </w:tr>
      <w:tr w:rsidR="007E7D58" w:rsidRPr="00961A47" w14:paraId="369D4DAE" w14:textId="77777777" w:rsidTr="67F1909B">
        <w:trPr>
          <w:trHeight w:val="383"/>
        </w:trPr>
        <w:tc>
          <w:tcPr>
            <w:tcW w:w="1065" w:type="dxa"/>
            <w:shd w:val="clear" w:color="auto" w:fill="auto"/>
          </w:tcPr>
          <w:p w14:paraId="548B5E31" w14:textId="383BFCB3" w:rsidR="007E7D58" w:rsidRPr="00B46D37" w:rsidRDefault="007E7D58" w:rsidP="7B09995B">
            <w:pPr>
              <w:numPr>
                <w:ilvl w:val="0"/>
                <w:numId w:val="8"/>
              </w:numPr>
              <w:tabs>
                <w:tab w:val="left" w:pos="457"/>
              </w:tabs>
              <w:overflowPunct w:val="0"/>
              <w:autoSpaceDE w:val="0"/>
              <w:autoSpaceDN w:val="0"/>
              <w:adjustRightInd w:val="0"/>
              <w:ind w:left="454"/>
              <w:jc w:val="both"/>
              <w:textAlignment w:val="baseline"/>
              <w:rPr>
                <w:rFonts w:ascii="Arial" w:hAnsi="Arial" w:cs="Arial"/>
                <w:b/>
                <w:bCs/>
                <w:sz w:val="18"/>
                <w:szCs w:val="18"/>
              </w:rPr>
            </w:pPr>
            <w:bookmarkStart w:id="7" w:name="_Ref99635482"/>
            <w:r w:rsidRPr="7B09995B">
              <w:rPr>
                <w:rFonts w:ascii="Arial" w:hAnsi="Arial" w:cs="Arial"/>
                <w:b/>
                <w:bCs/>
                <w:sz w:val="18"/>
                <w:szCs w:val="18"/>
              </w:rPr>
              <w:t>Payment</w:t>
            </w:r>
            <w:bookmarkEnd w:id="7"/>
          </w:p>
        </w:tc>
        <w:tc>
          <w:tcPr>
            <w:tcW w:w="7276" w:type="dxa"/>
            <w:gridSpan w:val="2"/>
            <w:shd w:val="clear" w:color="auto" w:fill="auto"/>
          </w:tcPr>
          <w:p w14:paraId="58052F16" w14:textId="7EDD9392" w:rsidR="007E7D58" w:rsidRDefault="302007D5" w:rsidP="67F1909B">
            <w:pPr>
              <w:pStyle w:val="Header"/>
              <w:tabs>
                <w:tab w:val="left" w:pos="709"/>
              </w:tabs>
              <w:rPr>
                <w:rFonts w:ascii="Arial" w:hAnsi="Arial" w:cs="Arial"/>
                <w:sz w:val="18"/>
                <w:szCs w:val="18"/>
              </w:rPr>
            </w:pPr>
            <w:r w:rsidRPr="67F1909B">
              <w:rPr>
                <w:rFonts w:ascii="Arial" w:hAnsi="Arial" w:cs="Arial"/>
                <w:sz w:val="18"/>
                <w:szCs w:val="18"/>
              </w:rPr>
              <w:t>On completion of the works the supplier will submit an invoice to the Environment Agency</w:t>
            </w:r>
            <w:r w:rsidR="23747471" w:rsidRPr="67F1909B">
              <w:rPr>
                <w:rFonts w:ascii="Arial" w:hAnsi="Arial" w:cs="Arial"/>
                <w:sz w:val="18"/>
                <w:szCs w:val="18"/>
              </w:rPr>
              <w:t xml:space="preserve">, quoting the Purchase Order Number. </w:t>
            </w:r>
            <w:r w:rsidRPr="67F1909B">
              <w:rPr>
                <w:rFonts w:ascii="Arial" w:hAnsi="Arial" w:cs="Arial"/>
                <w:sz w:val="18"/>
                <w:szCs w:val="18"/>
              </w:rPr>
              <w:t xml:space="preserve"> </w:t>
            </w:r>
            <w:r w:rsidR="0F727A6E" w:rsidRPr="67F1909B">
              <w:rPr>
                <w:rFonts w:ascii="Arial" w:hAnsi="Arial" w:cs="Arial"/>
                <w:sz w:val="18"/>
                <w:szCs w:val="18"/>
              </w:rPr>
              <w:t>The invoice should be sent after all the work has been completed.</w:t>
            </w:r>
            <w:r w:rsidR="3EAC258F" w:rsidRPr="67F1909B">
              <w:rPr>
                <w:rFonts w:ascii="Arial" w:hAnsi="Arial" w:cs="Arial"/>
                <w:sz w:val="18"/>
                <w:szCs w:val="18"/>
              </w:rPr>
              <w:t xml:space="preserve"> A </w:t>
            </w:r>
            <w:r w:rsidR="1F52F4B6" w:rsidRPr="67F1909B">
              <w:rPr>
                <w:rFonts w:ascii="Arial" w:hAnsi="Arial" w:cs="Arial"/>
                <w:sz w:val="18"/>
                <w:szCs w:val="18"/>
              </w:rPr>
              <w:t>BACS payment</w:t>
            </w:r>
            <w:r w:rsidR="5D23BD95" w:rsidRPr="67F1909B">
              <w:rPr>
                <w:rFonts w:ascii="Arial" w:hAnsi="Arial" w:cs="Arial"/>
                <w:sz w:val="18"/>
                <w:szCs w:val="18"/>
              </w:rPr>
              <w:t xml:space="preserve"> will be made</w:t>
            </w:r>
            <w:r w:rsidR="1F52F4B6" w:rsidRPr="67F1909B">
              <w:rPr>
                <w:rFonts w:ascii="Arial" w:hAnsi="Arial" w:cs="Arial"/>
                <w:sz w:val="18"/>
                <w:szCs w:val="18"/>
              </w:rPr>
              <w:t xml:space="preserve"> in pounds stirling</w:t>
            </w:r>
            <w:r w:rsidR="40189B9A" w:rsidRPr="67F1909B">
              <w:rPr>
                <w:rFonts w:ascii="Arial" w:hAnsi="Arial" w:cs="Arial"/>
                <w:sz w:val="18"/>
                <w:szCs w:val="18"/>
              </w:rPr>
              <w:t>.</w:t>
            </w:r>
          </w:p>
          <w:p w14:paraId="71B1CE3C" w14:textId="4FCB9F55" w:rsidR="007E7D58" w:rsidRPr="00B46D37" w:rsidRDefault="007E7D58" w:rsidP="7B09995B">
            <w:pPr>
              <w:pStyle w:val="Header"/>
              <w:tabs>
                <w:tab w:val="left" w:pos="709"/>
              </w:tabs>
              <w:rPr>
                <w:rFonts w:ascii="Arial" w:hAnsi="Arial" w:cs="Arial"/>
                <w:sz w:val="18"/>
                <w:szCs w:val="18"/>
              </w:rPr>
            </w:pPr>
          </w:p>
          <w:p w14:paraId="5AEFA517" w14:textId="7A182494" w:rsidR="007E7D58" w:rsidRPr="00B46D37" w:rsidRDefault="007E7D58" w:rsidP="7B09995B">
            <w:pPr>
              <w:pStyle w:val="Header"/>
              <w:tabs>
                <w:tab w:val="left" w:pos="709"/>
              </w:tabs>
              <w:rPr>
                <w:rFonts w:ascii="Arial" w:hAnsi="Arial" w:cs="Arial"/>
                <w:sz w:val="18"/>
                <w:szCs w:val="18"/>
                <w:highlight w:val="yellow"/>
              </w:rPr>
            </w:pPr>
          </w:p>
        </w:tc>
      </w:tr>
      <w:tr w:rsidR="00DD176F" w:rsidRPr="00961A47" w14:paraId="62E0B503" w14:textId="77777777" w:rsidTr="67F1909B">
        <w:trPr>
          <w:trHeight w:val="383"/>
        </w:trPr>
        <w:tc>
          <w:tcPr>
            <w:tcW w:w="1065" w:type="dxa"/>
            <w:shd w:val="clear" w:color="auto" w:fill="auto"/>
          </w:tcPr>
          <w:p w14:paraId="19A13727" w14:textId="4D923FEC" w:rsidR="00DD176F" w:rsidRPr="00B46D37" w:rsidRDefault="00DD176F"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76" w:type="dxa"/>
            <w:gridSpan w:val="2"/>
            <w:shd w:val="clear" w:color="auto" w:fill="auto"/>
          </w:tcPr>
          <w:p w14:paraId="787ED3D4" w14:textId="48DF93B4" w:rsidR="009179C1" w:rsidRDefault="009179C1" w:rsidP="009179C1">
            <w:pPr>
              <w:pStyle w:val="Header"/>
              <w:tabs>
                <w:tab w:val="left" w:pos="709"/>
              </w:tabs>
              <w:rPr>
                <w:rFonts w:ascii="Arial" w:hAnsi="Arial" w:cs="Arial"/>
                <w:sz w:val="18"/>
                <w:szCs w:val="18"/>
              </w:rPr>
            </w:pPr>
            <w:r w:rsidRPr="6B76C524">
              <w:rPr>
                <w:rFonts w:ascii="Arial" w:hAnsi="Arial" w:cs="Arial"/>
                <w:sz w:val="18"/>
                <w:szCs w:val="18"/>
              </w:rPr>
              <w:t>A sum equal to £5,000,000</w:t>
            </w:r>
            <w:r w:rsidR="000465D8" w:rsidRPr="6B76C524">
              <w:rPr>
                <w:rFonts w:ascii="Arial" w:hAnsi="Arial" w:cs="Arial"/>
                <w:sz w:val="18"/>
                <w:szCs w:val="18"/>
              </w:rPr>
              <w:t>.</w:t>
            </w:r>
          </w:p>
          <w:p w14:paraId="4ADD73A1" w14:textId="58E5DBF2" w:rsidR="00622BBD" w:rsidRDefault="00622BBD" w:rsidP="6B76C524">
            <w:pPr>
              <w:pStyle w:val="Header"/>
              <w:keepNext/>
              <w:tabs>
                <w:tab w:val="left" w:pos="709"/>
              </w:tabs>
              <w:rPr>
                <w:rFonts w:ascii="Arial" w:hAnsi="Arial" w:cs="Arial"/>
                <w:sz w:val="18"/>
                <w:szCs w:val="18"/>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67F1909B">
        <w:trPr>
          <w:trHeight w:val="383"/>
        </w:trPr>
        <w:tc>
          <w:tcPr>
            <w:tcW w:w="1065" w:type="dxa"/>
            <w:shd w:val="clear" w:color="auto" w:fill="auto"/>
          </w:tcPr>
          <w:p w14:paraId="4BB9E7D9"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76" w:type="dxa"/>
            <w:gridSpan w:val="2"/>
            <w:shd w:val="clear" w:color="auto" w:fill="auto"/>
          </w:tcPr>
          <w:p w14:paraId="36004F4B" w14:textId="3FEB5678" w:rsidR="007E7D58" w:rsidRPr="00B46D37" w:rsidRDefault="15A52A47" w:rsidP="007E7D58">
            <w:pPr>
              <w:pStyle w:val="BodyText3"/>
              <w:keepNext/>
              <w:tabs>
                <w:tab w:val="left" w:pos="709"/>
              </w:tabs>
              <w:spacing w:after="0" w:line="240" w:lineRule="auto"/>
              <w:rPr>
                <w:rFonts w:ascii="Arial" w:hAnsi="Arial" w:cs="Arial"/>
                <w:sz w:val="18"/>
                <w:szCs w:val="18"/>
              </w:rPr>
            </w:pPr>
            <w:r w:rsidRPr="67F1909B">
              <w:rPr>
                <w:rFonts w:ascii="Arial" w:hAnsi="Arial" w:cs="Arial"/>
                <w:sz w:val="18"/>
                <w:szCs w:val="18"/>
              </w:rPr>
              <w:t xml:space="preserve">For general liaison your contact will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DC8B2A" w14:textId="62530C1F" w:rsidR="007E7D58" w:rsidRPr="00B46D37" w:rsidRDefault="51F20B37" w:rsidP="007E7D58">
            <w:pPr>
              <w:pStyle w:val="BodyText3"/>
              <w:keepNext/>
              <w:tabs>
                <w:tab w:val="left" w:pos="709"/>
              </w:tabs>
              <w:spacing w:after="0" w:line="240" w:lineRule="auto"/>
              <w:rPr>
                <w:rFonts w:ascii="Arial" w:hAnsi="Arial" w:cs="Arial"/>
                <w:sz w:val="18"/>
                <w:szCs w:val="18"/>
              </w:rPr>
            </w:pPr>
            <w:r w:rsidRPr="6B76C524">
              <w:rPr>
                <w:rFonts w:ascii="Arial" w:hAnsi="Arial" w:cs="Arial"/>
                <w:sz w:val="18"/>
                <w:szCs w:val="18"/>
              </w:rPr>
              <w:t>Melanie George</w:t>
            </w:r>
          </w:p>
          <w:p w14:paraId="4E2C8BE4" w14:textId="05FA698A" w:rsidR="51F20B37" w:rsidRDefault="00000000" w:rsidP="6B76C524">
            <w:pPr>
              <w:pStyle w:val="BodyText3"/>
              <w:keepNext/>
              <w:tabs>
                <w:tab w:val="left" w:pos="709"/>
              </w:tabs>
              <w:spacing w:after="0" w:line="240" w:lineRule="auto"/>
              <w:rPr>
                <w:rFonts w:ascii="Arial" w:hAnsi="Arial" w:cs="Arial"/>
                <w:sz w:val="18"/>
                <w:szCs w:val="18"/>
              </w:rPr>
            </w:pPr>
            <w:hyperlink r:id="rId14">
              <w:r w:rsidR="51F20B37" w:rsidRPr="6B76C524">
                <w:rPr>
                  <w:rStyle w:val="Hyperlink"/>
                  <w:rFonts w:ascii="Arial" w:hAnsi="Arial" w:cs="Arial"/>
                  <w:sz w:val="18"/>
                  <w:szCs w:val="18"/>
                </w:rPr>
                <w:t>Melanie.george@environment-agency.gov.uk</w:t>
              </w:r>
            </w:hyperlink>
          </w:p>
          <w:p w14:paraId="01A954BB" w14:textId="10A2E9F1" w:rsidR="51F20B37" w:rsidRDefault="51F20B37" w:rsidP="6B76C524">
            <w:pPr>
              <w:pStyle w:val="BodyText3"/>
              <w:keepNext/>
              <w:tabs>
                <w:tab w:val="left" w:pos="709"/>
              </w:tabs>
              <w:spacing w:after="0" w:line="240" w:lineRule="auto"/>
              <w:rPr>
                <w:rFonts w:ascii="Arial" w:hAnsi="Arial" w:cs="Arial"/>
                <w:sz w:val="18"/>
                <w:szCs w:val="18"/>
              </w:rPr>
            </w:pPr>
            <w:r w:rsidRPr="6B76C524">
              <w:rPr>
                <w:rFonts w:ascii="Arial" w:hAnsi="Arial" w:cs="Arial"/>
                <w:sz w:val="18"/>
                <w:szCs w:val="18"/>
              </w:rPr>
              <w:t>07976634443</w:t>
            </w:r>
          </w:p>
          <w:p w14:paraId="53A7B137" w14:textId="46C305CE" w:rsidR="6B76C524" w:rsidRDefault="6B76C524" w:rsidP="6B76C524">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F71FEF4" w14:textId="71E5BAD4" w:rsidR="007E7D58" w:rsidRPr="00B46D37" w:rsidRDefault="4C7E6F9F" w:rsidP="6B76C524">
            <w:pPr>
              <w:pStyle w:val="BodyText3"/>
              <w:keepNext/>
              <w:tabs>
                <w:tab w:val="left" w:pos="709"/>
              </w:tabs>
              <w:spacing w:after="0" w:line="240" w:lineRule="auto"/>
              <w:rPr>
                <w:rFonts w:ascii="Arial" w:hAnsi="Arial" w:cs="Arial"/>
                <w:sz w:val="18"/>
                <w:szCs w:val="18"/>
              </w:rPr>
            </w:pPr>
            <w:r w:rsidRPr="6B76C524">
              <w:rPr>
                <w:rFonts w:ascii="Arial" w:hAnsi="Arial" w:cs="Arial"/>
                <w:sz w:val="18"/>
                <w:szCs w:val="18"/>
              </w:rPr>
              <w:t>John Collins</w:t>
            </w:r>
          </w:p>
          <w:p w14:paraId="6E4B3D88" w14:textId="1154B1A1" w:rsidR="007E7D58" w:rsidRPr="00B46D37" w:rsidRDefault="00000000" w:rsidP="6B76C524">
            <w:pPr>
              <w:pStyle w:val="BodyText3"/>
              <w:keepNext/>
              <w:tabs>
                <w:tab w:val="left" w:pos="709"/>
              </w:tabs>
              <w:spacing w:after="0" w:line="240" w:lineRule="auto"/>
            </w:pPr>
            <w:hyperlink r:id="rId15">
              <w:r w:rsidR="4C7E6F9F" w:rsidRPr="6B76C524">
                <w:rPr>
                  <w:rStyle w:val="Hyperlink"/>
                  <w:rFonts w:ascii="Arial" w:hAnsi="Arial" w:cs="Arial"/>
                  <w:sz w:val="18"/>
                  <w:szCs w:val="18"/>
                </w:rPr>
                <w:t>John.collins1@environmnet-agency.gov.uk</w:t>
              </w:r>
            </w:hyperlink>
          </w:p>
          <w:p w14:paraId="132645B4" w14:textId="216F114B" w:rsidR="007E7D58" w:rsidRPr="00B46D37" w:rsidRDefault="4C7E6F9F" w:rsidP="6B76C524">
            <w:pPr>
              <w:pStyle w:val="BodyText3"/>
              <w:keepNext/>
              <w:tabs>
                <w:tab w:val="left" w:pos="709"/>
              </w:tabs>
              <w:spacing w:after="0" w:line="240" w:lineRule="auto"/>
              <w:rPr>
                <w:rFonts w:ascii="Arial" w:hAnsi="Arial" w:cs="Arial"/>
                <w:sz w:val="18"/>
                <w:szCs w:val="18"/>
              </w:rPr>
            </w:pPr>
            <w:r w:rsidRPr="6B76C524">
              <w:rPr>
                <w:rFonts w:ascii="Arial" w:hAnsi="Arial" w:cs="Arial"/>
                <w:sz w:val="18"/>
                <w:szCs w:val="18"/>
              </w:rPr>
              <w:t>07769742688</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67F1909B">
        <w:trPr>
          <w:trHeight w:val="383"/>
        </w:trPr>
        <w:tc>
          <w:tcPr>
            <w:tcW w:w="1065" w:type="dxa"/>
            <w:shd w:val="clear" w:color="auto" w:fill="auto"/>
          </w:tcPr>
          <w:p w14:paraId="7415A584" w14:textId="77777777"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76" w:type="dxa"/>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7B09995B">
              <w:rPr>
                <w:rFonts w:ascii="Arial" w:hAnsi="Arial" w:cs="Arial"/>
                <w:sz w:val="18"/>
                <w:szCs w:val="18"/>
              </w:rPr>
              <w:t xml:space="preserve">For general liaison your contact will continue to be </w:t>
            </w:r>
          </w:p>
          <w:p w14:paraId="2661E09F" w14:textId="50000F29" w:rsidR="007E7D58" w:rsidRPr="00B46D37" w:rsidRDefault="007E7D58" w:rsidP="7B09995B">
            <w:pPr>
              <w:pStyle w:val="BodyText3"/>
              <w:keepNext/>
              <w:tabs>
                <w:tab w:val="left" w:pos="709"/>
              </w:tabs>
              <w:spacing w:after="0" w:line="240" w:lineRule="auto"/>
              <w:rPr>
                <w:rStyle w:val="DeltaViewInsertion"/>
                <w:rFonts w:ascii="Arial" w:hAnsi="Arial" w:cs="Arial"/>
                <w:color w:val="auto"/>
                <w:sz w:val="18"/>
                <w:szCs w:val="18"/>
                <w:highlight w:val="yellow"/>
                <w:u w:val="none"/>
              </w:rPr>
            </w:pPr>
          </w:p>
          <w:p w14:paraId="0D4A52FD" w14:textId="7A106AD0" w:rsidR="007E7D58" w:rsidRPr="00B46D37" w:rsidRDefault="4E175F9F" w:rsidP="7B09995B">
            <w:pPr>
              <w:pStyle w:val="BodyText3"/>
              <w:keepNext/>
              <w:tabs>
                <w:tab w:val="left" w:pos="709"/>
              </w:tabs>
              <w:spacing w:after="0" w:line="240" w:lineRule="auto"/>
              <w:rPr>
                <w:rStyle w:val="DeltaViewInsertion"/>
                <w:rFonts w:ascii="Arial" w:hAnsi="Arial" w:cs="Arial"/>
                <w:color w:val="auto"/>
                <w:sz w:val="18"/>
                <w:szCs w:val="18"/>
                <w:highlight w:val="yellow"/>
                <w:u w:val="none"/>
              </w:rPr>
            </w:pPr>
            <w:r w:rsidRPr="67F1909B">
              <w:rPr>
                <w:rStyle w:val="DeltaViewInsertion"/>
                <w:rFonts w:ascii="Arial" w:hAnsi="Arial" w:cs="Arial"/>
                <w:b/>
                <w:bCs/>
                <w:i/>
                <w:iCs/>
                <w:color w:val="auto"/>
                <w:sz w:val="18"/>
                <w:szCs w:val="18"/>
                <w:highlight w:val="yellow"/>
                <w:u w:val="none"/>
              </w:rPr>
              <w:t>I</w:t>
            </w:r>
            <w:r w:rsidR="6AFD1757" w:rsidRPr="67F1909B">
              <w:rPr>
                <w:rStyle w:val="DeltaViewInsertion"/>
                <w:rFonts w:ascii="Arial" w:hAnsi="Arial" w:cs="Arial"/>
                <w:b/>
                <w:bCs/>
                <w:i/>
                <w:iCs/>
                <w:color w:val="auto"/>
                <w:sz w:val="18"/>
                <w:szCs w:val="18"/>
                <w:highlight w:val="yellow"/>
                <w:u w:val="none"/>
              </w:rPr>
              <w:t>nsert</w:t>
            </w:r>
            <w:r w:rsidR="7695BB7E" w:rsidRPr="67F1909B">
              <w:rPr>
                <w:rStyle w:val="DeltaViewInsertion"/>
                <w:rFonts w:ascii="Arial" w:hAnsi="Arial" w:cs="Arial"/>
                <w:b/>
                <w:bCs/>
                <w:i/>
                <w:iCs/>
                <w:color w:val="auto"/>
                <w:sz w:val="18"/>
                <w:szCs w:val="18"/>
                <w:highlight w:val="yellow"/>
                <w:u w:val="none"/>
              </w:rPr>
              <w:t xml:space="preserve"> </w:t>
            </w:r>
            <w:r w:rsidR="7695BB7E" w:rsidRPr="67F1909B">
              <w:rPr>
                <w:rStyle w:val="DeltaViewInsertion"/>
                <w:rFonts w:ascii="Arial" w:hAnsi="Arial" w:cs="Arial"/>
                <w:color w:val="auto"/>
                <w:sz w:val="18"/>
                <w:szCs w:val="18"/>
                <w:highlight w:val="yellow"/>
                <w:u w:val="none"/>
              </w:rPr>
              <w:t>contractors authorised representative</w:t>
            </w:r>
          </w:p>
          <w:p w14:paraId="2CE67C6C" w14:textId="46C305CE" w:rsidR="6B76C524" w:rsidRDefault="6B76C524" w:rsidP="6B76C524">
            <w:pPr>
              <w:pStyle w:val="BodyText3"/>
              <w:keepNext/>
              <w:tabs>
                <w:tab w:val="left" w:pos="709"/>
              </w:tabs>
              <w:spacing w:after="0" w:line="240" w:lineRule="auto"/>
              <w:rPr>
                <w:rFonts w:ascii="Arial" w:hAnsi="Arial" w:cs="Arial"/>
                <w:sz w:val="18"/>
                <w:szCs w:val="18"/>
              </w:rPr>
            </w:pPr>
          </w:p>
          <w:p w14:paraId="40B47B68" w14:textId="77777777" w:rsidR="0BA28232" w:rsidRDefault="0BA28232" w:rsidP="6B76C524">
            <w:pPr>
              <w:pStyle w:val="BodyText3"/>
              <w:keepNext/>
              <w:tabs>
                <w:tab w:val="left" w:pos="709"/>
              </w:tabs>
              <w:spacing w:after="0" w:line="240" w:lineRule="auto"/>
              <w:rPr>
                <w:rFonts w:ascii="Arial" w:hAnsi="Arial" w:cs="Arial"/>
                <w:sz w:val="18"/>
                <w:szCs w:val="18"/>
              </w:rPr>
            </w:pPr>
            <w:r w:rsidRPr="6B76C524">
              <w:rPr>
                <w:rFonts w:ascii="Arial" w:hAnsi="Arial" w:cs="Arial"/>
                <w:sz w:val="18"/>
                <w:szCs w:val="18"/>
              </w:rPr>
              <w:t xml:space="preserve">or, in their absence, </w:t>
            </w:r>
          </w:p>
          <w:p w14:paraId="0814015A" w14:textId="77777777" w:rsidR="6B76C524" w:rsidRDefault="6B76C524" w:rsidP="6B76C524">
            <w:pPr>
              <w:pStyle w:val="BodyText3"/>
              <w:keepNext/>
              <w:tabs>
                <w:tab w:val="left" w:pos="709"/>
              </w:tabs>
              <w:spacing w:after="0" w:line="240" w:lineRule="auto"/>
              <w:rPr>
                <w:rFonts w:ascii="Arial" w:hAnsi="Arial" w:cs="Arial"/>
                <w:sz w:val="18"/>
                <w:szCs w:val="18"/>
              </w:rPr>
            </w:pPr>
          </w:p>
          <w:p w14:paraId="42B2145A" w14:textId="51A67617" w:rsidR="6B76C524" w:rsidRDefault="6B76C524" w:rsidP="6B76C524">
            <w:pPr>
              <w:pStyle w:val="BodyText3"/>
              <w:keepNext/>
              <w:tabs>
                <w:tab w:val="left" w:pos="709"/>
              </w:tabs>
              <w:spacing w:after="0" w:line="240" w:lineRule="auto"/>
              <w:rPr>
                <w:rFonts w:ascii="Arial" w:hAnsi="Arial" w:cs="Arial"/>
                <w:sz w:val="18"/>
                <w:szCs w:val="18"/>
              </w:rPr>
            </w:pPr>
          </w:p>
          <w:p w14:paraId="11F4A6DE" w14:textId="7A106AD0" w:rsidR="007E7D58" w:rsidRPr="00B46D37" w:rsidRDefault="027C4F05" w:rsidP="67F1909B">
            <w:pPr>
              <w:pStyle w:val="BodyText3"/>
              <w:keepNext/>
              <w:tabs>
                <w:tab w:val="left" w:pos="709"/>
              </w:tabs>
              <w:spacing w:after="0" w:line="240" w:lineRule="auto"/>
              <w:rPr>
                <w:rStyle w:val="DeltaViewInsertion"/>
                <w:rFonts w:ascii="Arial" w:hAnsi="Arial" w:cs="Arial"/>
                <w:color w:val="auto"/>
                <w:sz w:val="18"/>
                <w:szCs w:val="18"/>
                <w:highlight w:val="yellow"/>
                <w:u w:val="none"/>
              </w:rPr>
            </w:pPr>
            <w:r w:rsidRPr="67F1909B">
              <w:rPr>
                <w:rStyle w:val="DeltaViewInsertion"/>
                <w:rFonts w:ascii="Arial" w:hAnsi="Arial" w:cs="Arial"/>
                <w:b/>
                <w:bCs/>
                <w:i/>
                <w:iCs/>
                <w:color w:val="auto"/>
                <w:sz w:val="18"/>
                <w:szCs w:val="18"/>
                <w:highlight w:val="yellow"/>
                <w:u w:val="none"/>
              </w:rPr>
              <w:t xml:space="preserve">Insert </w:t>
            </w:r>
            <w:r w:rsidRPr="67F1909B">
              <w:rPr>
                <w:rStyle w:val="DeltaViewInsertion"/>
                <w:rFonts w:ascii="Arial" w:hAnsi="Arial" w:cs="Arial"/>
                <w:color w:val="auto"/>
                <w:sz w:val="18"/>
                <w:szCs w:val="18"/>
                <w:highlight w:val="yellow"/>
                <w:u w:val="none"/>
              </w:rPr>
              <w:t>contractors authorised representative</w:t>
            </w:r>
          </w:p>
          <w:p w14:paraId="6C7D88F0" w14:textId="2E86A36B" w:rsidR="007E7D58" w:rsidRPr="00B46D37" w:rsidRDefault="007E7D58" w:rsidP="7B09995B">
            <w:pPr>
              <w:pStyle w:val="Header"/>
              <w:tabs>
                <w:tab w:val="left" w:pos="709"/>
              </w:tabs>
              <w:rPr>
                <w:rStyle w:val="DeltaViewInsertion"/>
                <w:rFonts w:ascii="Arial" w:hAnsi="Arial" w:cs="Arial"/>
                <w:color w:val="auto"/>
                <w:sz w:val="18"/>
                <w:szCs w:val="18"/>
                <w:highlight w:val="yellow"/>
                <w:u w:val="none"/>
              </w:rPr>
            </w:pPr>
          </w:p>
        </w:tc>
      </w:tr>
      <w:tr w:rsidR="007E7D58" w:rsidRPr="00961A47" w14:paraId="3B6DEDD3" w14:textId="77777777" w:rsidTr="67F1909B">
        <w:trPr>
          <w:trHeight w:val="383"/>
        </w:trPr>
        <w:tc>
          <w:tcPr>
            <w:tcW w:w="1065" w:type="dxa"/>
            <w:shd w:val="clear" w:color="auto" w:fill="auto"/>
          </w:tcPr>
          <w:p w14:paraId="11C710D6" w14:textId="019BF3A4" w:rsidR="007E7D58" w:rsidRPr="00B46D3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7276" w:type="dxa"/>
            <w:gridSpan w:val="2"/>
            <w:shd w:val="clear" w:color="auto" w:fill="auto"/>
          </w:tcPr>
          <w:p w14:paraId="1CDDAEEC" w14:textId="17453E93" w:rsidR="007E7D58" w:rsidRPr="006D3AB7" w:rsidRDefault="007E7D58" w:rsidP="6B76C524">
            <w:pPr>
              <w:pStyle w:val="Header"/>
              <w:tabs>
                <w:tab w:val="left" w:pos="709"/>
              </w:tabs>
              <w:ind w:right="3"/>
              <w:rPr>
                <w:rFonts w:ascii="Arial" w:hAnsi="Arial" w:cs="Arial"/>
                <w:sz w:val="18"/>
                <w:szCs w:val="18"/>
              </w:rPr>
            </w:pPr>
            <w:r w:rsidRPr="6B76C524">
              <w:rPr>
                <w:rFonts w:ascii="Arial" w:hAnsi="Arial" w:cs="Arial"/>
                <w:sz w:val="18"/>
                <w:szCs w:val="18"/>
              </w:rPr>
              <w:t xml:space="preserve">The Customer has chosen Option </w:t>
            </w:r>
            <w:r w:rsidR="6BC15A5A" w:rsidRPr="6B76C524">
              <w:rPr>
                <w:rFonts w:ascii="Arial" w:hAnsi="Arial" w:cs="Arial"/>
                <w:sz w:val="18"/>
                <w:szCs w:val="18"/>
              </w:rPr>
              <w:t>B</w:t>
            </w:r>
            <w:r w:rsidRPr="6B76C524">
              <w:rPr>
                <w:rFonts w:ascii="Arial" w:hAnsi="Arial" w:cs="Arial"/>
                <w:sz w:val="18"/>
                <w:szCs w:val="18"/>
              </w:rPr>
              <w:t xml:space="preserve"> in respect of intellectual property rights provisions for the Agreement as set out in the terms and conditions.</w:t>
            </w:r>
          </w:p>
          <w:p w14:paraId="699605EB" w14:textId="509BAE9F" w:rsidR="007E7D58" w:rsidRPr="00B46D37" w:rsidRDefault="007E7D58" w:rsidP="6B76C524">
            <w:pPr>
              <w:pStyle w:val="Header"/>
              <w:tabs>
                <w:tab w:val="left" w:pos="709"/>
              </w:tabs>
              <w:ind w:right="3"/>
              <w:rPr>
                <w:rFonts w:ascii="Arial" w:hAnsi="Arial" w:cs="Arial"/>
                <w:b/>
                <w:bCs/>
                <w:i/>
                <w:iCs/>
                <w:sz w:val="18"/>
                <w:szCs w:val="18"/>
              </w:rPr>
            </w:pPr>
          </w:p>
        </w:tc>
      </w:tr>
      <w:tr w:rsidR="007E7D58" w:rsidRPr="00961A47" w14:paraId="66EB0154" w14:textId="77777777" w:rsidTr="67F1909B">
        <w:trPr>
          <w:trHeight w:val="383"/>
        </w:trPr>
        <w:tc>
          <w:tcPr>
            <w:tcW w:w="1065" w:type="dxa"/>
            <w:shd w:val="clear" w:color="auto" w:fill="auto"/>
          </w:tcPr>
          <w:p w14:paraId="03498F3F"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8" w:name="_Ref111474711"/>
            <w:r w:rsidRPr="00060369">
              <w:rPr>
                <w:rFonts w:ascii="Arial" w:eastAsia="Arial" w:hAnsi="Arial" w:cs="Arial"/>
                <w:b/>
                <w:color w:val="000000"/>
                <w:sz w:val="18"/>
                <w:szCs w:val="18"/>
              </w:rPr>
              <w:t>Progress Meetings and Progress Reports</w:t>
            </w:r>
            <w:bookmarkEnd w:id="8"/>
          </w:p>
        </w:tc>
        <w:tc>
          <w:tcPr>
            <w:tcW w:w="7276" w:type="dxa"/>
            <w:gridSpan w:val="2"/>
            <w:shd w:val="clear" w:color="auto" w:fill="auto"/>
          </w:tcPr>
          <w:p w14:paraId="4AC4472A" w14:textId="3BC75A47" w:rsidR="007E7D58" w:rsidRPr="00060369" w:rsidRDefault="007E7D58" w:rsidP="6B76C524">
            <w:pPr>
              <w:pStyle w:val="Header"/>
              <w:tabs>
                <w:tab w:val="left" w:pos="709"/>
              </w:tabs>
              <w:suppressAutoHyphens/>
              <w:spacing w:before="120" w:after="120"/>
              <w:ind w:right="3"/>
              <w:rPr>
                <w:rFonts w:ascii="Arial" w:eastAsia="Arial" w:hAnsi="Arial" w:cs="Arial"/>
                <w:color w:val="000000"/>
                <w:sz w:val="18"/>
                <w:szCs w:val="18"/>
              </w:rPr>
            </w:pPr>
            <w:r w:rsidRPr="6B76C524">
              <w:rPr>
                <w:rFonts w:ascii="Arial" w:eastAsia="Arial" w:hAnsi="Arial" w:cs="Arial"/>
                <w:color w:val="000000" w:themeColor="text1"/>
                <w:sz w:val="18"/>
                <w:szCs w:val="18"/>
              </w:rPr>
              <w:t xml:space="preserve">The Contractor shall attend progress meetings with the Customer every </w:t>
            </w:r>
            <w:r w:rsidR="7F505F77" w:rsidRPr="6B76C524">
              <w:rPr>
                <w:rFonts w:ascii="Arial" w:eastAsia="Arial" w:hAnsi="Arial" w:cs="Arial"/>
                <w:color w:val="000000" w:themeColor="text1"/>
                <w:sz w:val="18"/>
                <w:szCs w:val="18"/>
              </w:rPr>
              <w:t>4</w:t>
            </w:r>
            <w:r w:rsidRPr="6B76C524">
              <w:rPr>
                <w:rFonts w:ascii="Arial" w:eastAsia="Arial" w:hAnsi="Arial" w:cs="Arial"/>
                <w:color w:val="000000" w:themeColor="text1"/>
                <w:sz w:val="18"/>
                <w:szCs w:val="18"/>
              </w:rPr>
              <w:t> </w:t>
            </w:r>
            <w:r w:rsidR="26559E79" w:rsidRPr="6B76C524">
              <w:rPr>
                <w:rFonts w:ascii="Arial" w:eastAsia="Arial" w:hAnsi="Arial" w:cs="Arial"/>
                <w:color w:val="000000" w:themeColor="text1"/>
                <w:sz w:val="18"/>
                <w:szCs w:val="18"/>
              </w:rPr>
              <w:t>weeks</w:t>
            </w:r>
          </w:p>
        </w:tc>
      </w:tr>
      <w:tr w:rsidR="007E7D58" w:rsidRPr="00961A47" w14:paraId="0CA426CF" w14:textId="77777777" w:rsidTr="67F1909B">
        <w:trPr>
          <w:trHeight w:val="383"/>
        </w:trPr>
        <w:tc>
          <w:tcPr>
            <w:tcW w:w="1065" w:type="dxa"/>
            <w:shd w:val="clear" w:color="auto" w:fill="auto"/>
          </w:tcPr>
          <w:p w14:paraId="609EE302"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76" w:type="dxa"/>
            <w:gridSpan w:val="2"/>
            <w:shd w:val="clear" w:color="auto" w:fill="auto"/>
          </w:tcPr>
          <w:tbl>
            <w:tblPr>
              <w:tblW w:w="0" w:type="auto"/>
              <w:tblLook w:val="04A0" w:firstRow="1" w:lastRow="0" w:firstColumn="1" w:lastColumn="0" w:noHBand="0" w:noVBand="1"/>
            </w:tblPr>
            <w:tblGrid>
              <w:gridCol w:w="3844"/>
              <w:gridCol w:w="2100"/>
            </w:tblGrid>
            <w:tr w:rsidR="007E7D58" w14:paraId="430CB4B5" w14:textId="77777777" w:rsidTr="7B09995B">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7B09995B">
              <w:tc>
                <w:tcPr>
                  <w:tcW w:w="4531" w:type="dxa"/>
                </w:tcPr>
                <w:p w14:paraId="680784ED" w14:textId="2B87ECA3" w:rsidR="007E7D58" w:rsidRPr="00CA4BA2" w:rsidRDefault="3554CEBC" w:rsidP="6B76C524">
                  <w:pPr>
                    <w:pStyle w:val="Header"/>
                    <w:tabs>
                      <w:tab w:val="left" w:pos="709"/>
                    </w:tabs>
                    <w:spacing w:line="259" w:lineRule="auto"/>
                    <w:ind w:right="3"/>
                    <w:rPr>
                      <w:rFonts w:ascii="Arial" w:eastAsia="Arial" w:hAnsi="Arial" w:cs="Arial"/>
                      <w:sz w:val="16"/>
                      <w:szCs w:val="16"/>
                    </w:rPr>
                  </w:pPr>
                  <w:r w:rsidRPr="6B76C524">
                    <w:rPr>
                      <w:rFonts w:ascii="Arial" w:eastAsia="Arial" w:hAnsi="Arial" w:cs="Arial"/>
                      <w:sz w:val="16"/>
                      <w:szCs w:val="16"/>
                    </w:rPr>
                    <w:lastRenderedPageBreak/>
                    <w:t>Environment Agency</w:t>
                  </w:r>
                </w:p>
                <w:p w14:paraId="082DDD61" w14:textId="09B33040" w:rsidR="007E7D58" w:rsidRPr="00CA4BA2" w:rsidRDefault="3554CEBC" w:rsidP="6B76C524">
                  <w:pPr>
                    <w:pStyle w:val="Header"/>
                    <w:tabs>
                      <w:tab w:val="left" w:pos="709"/>
                    </w:tabs>
                    <w:spacing w:line="259" w:lineRule="auto"/>
                    <w:ind w:right="3"/>
                    <w:rPr>
                      <w:rFonts w:ascii="Arial" w:eastAsia="Arial" w:hAnsi="Arial" w:cs="Arial"/>
                      <w:sz w:val="16"/>
                      <w:szCs w:val="16"/>
                    </w:rPr>
                  </w:pPr>
                  <w:r w:rsidRPr="6B76C524">
                    <w:rPr>
                      <w:rFonts w:ascii="Arial" w:eastAsia="Arial" w:hAnsi="Arial" w:cs="Arial"/>
                      <w:sz w:val="16"/>
                      <w:szCs w:val="16"/>
                    </w:rPr>
                    <w:t>Tyneside House</w:t>
                  </w:r>
                </w:p>
                <w:p w14:paraId="7928D0D9" w14:textId="071BF770" w:rsidR="007E7D58" w:rsidRPr="00CA4BA2" w:rsidRDefault="3554CEBC" w:rsidP="6B76C524">
                  <w:pPr>
                    <w:pStyle w:val="Header"/>
                    <w:tabs>
                      <w:tab w:val="left" w:pos="709"/>
                    </w:tabs>
                    <w:spacing w:line="259" w:lineRule="auto"/>
                    <w:ind w:right="3"/>
                    <w:rPr>
                      <w:rFonts w:ascii="Arial" w:eastAsia="Arial" w:hAnsi="Arial" w:cs="Arial"/>
                      <w:sz w:val="16"/>
                      <w:szCs w:val="16"/>
                    </w:rPr>
                  </w:pPr>
                  <w:r w:rsidRPr="6B76C524">
                    <w:rPr>
                      <w:rFonts w:ascii="Arial" w:eastAsia="Arial" w:hAnsi="Arial" w:cs="Arial"/>
                      <w:sz w:val="16"/>
                      <w:szCs w:val="16"/>
                    </w:rPr>
                    <w:t>Skinnerburn Road</w:t>
                  </w:r>
                </w:p>
                <w:p w14:paraId="3EDCE3B2" w14:textId="4B86C5EC" w:rsidR="007E7D58" w:rsidRPr="00CA4BA2" w:rsidRDefault="3554CEBC" w:rsidP="6B76C524">
                  <w:pPr>
                    <w:pStyle w:val="Header"/>
                    <w:tabs>
                      <w:tab w:val="left" w:pos="709"/>
                    </w:tabs>
                    <w:spacing w:line="259" w:lineRule="auto"/>
                    <w:ind w:right="3"/>
                    <w:rPr>
                      <w:rFonts w:ascii="Arial" w:eastAsia="Arial" w:hAnsi="Arial" w:cs="Arial"/>
                      <w:sz w:val="16"/>
                      <w:szCs w:val="16"/>
                    </w:rPr>
                  </w:pPr>
                  <w:r w:rsidRPr="6B76C524">
                    <w:rPr>
                      <w:rFonts w:ascii="Arial" w:eastAsia="Arial" w:hAnsi="Arial" w:cs="Arial"/>
                      <w:sz w:val="16"/>
                      <w:szCs w:val="16"/>
                    </w:rPr>
                    <w:t>Newcastle upon Tyne</w:t>
                  </w:r>
                </w:p>
                <w:p w14:paraId="37295CA9" w14:textId="48BB259C" w:rsidR="007E7D58" w:rsidRPr="00CA4BA2" w:rsidRDefault="3554CEBC" w:rsidP="6B76C524">
                  <w:pPr>
                    <w:pStyle w:val="Header"/>
                    <w:tabs>
                      <w:tab w:val="left" w:pos="709"/>
                    </w:tabs>
                    <w:spacing w:line="259" w:lineRule="auto"/>
                    <w:ind w:right="3"/>
                    <w:rPr>
                      <w:rFonts w:ascii="Arial" w:eastAsia="Arial" w:hAnsi="Arial" w:cs="Arial"/>
                      <w:sz w:val="16"/>
                      <w:szCs w:val="16"/>
                      <w:highlight w:val="yellow"/>
                    </w:rPr>
                  </w:pPr>
                  <w:r w:rsidRPr="6B76C524">
                    <w:rPr>
                      <w:rFonts w:ascii="Arial" w:eastAsia="Arial" w:hAnsi="Arial" w:cs="Arial"/>
                      <w:sz w:val="16"/>
                      <w:szCs w:val="16"/>
                    </w:rPr>
                    <w:t>NE4 7AR</w:t>
                  </w:r>
                  <w:r w:rsidR="007E7D58">
                    <w:br/>
                  </w:r>
                </w:p>
                <w:p w14:paraId="48D4A1DA" w14:textId="73F78B68" w:rsidR="007E7D58" w:rsidRPr="00CA4BA2" w:rsidRDefault="007E7D58" w:rsidP="6B76C524">
                  <w:pPr>
                    <w:pStyle w:val="Header"/>
                    <w:tabs>
                      <w:tab w:val="left" w:pos="709"/>
                    </w:tabs>
                    <w:ind w:right="3"/>
                    <w:rPr>
                      <w:rFonts w:ascii="Arial" w:eastAsia="Arial" w:hAnsi="Arial" w:cs="Arial"/>
                      <w:sz w:val="16"/>
                      <w:szCs w:val="16"/>
                    </w:rPr>
                  </w:pPr>
                  <w:r w:rsidRPr="6B76C524">
                    <w:rPr>
                      <w:rFonts w:ascii="Arial" w:eastAsia="Arial" w:hAnsi="Arial" w:cs="Arial"/>
                      <w:sz w:val="16"/>
                      <w:szCs w:val="16"/>
                    </w:rPr>
                    <w:t xml:space="preserve">Attention: </w:t>
                  </w:r>
                  <w:r w:rsidR="6D931D89" w:rsidRPr="6B76C524">
                    <w:rPr>
                      <w:rFonts w:ascii="Arial" w:eastAsia="Arial" w:hAnsi="Arial" w:cs="Arial"/>
                      <w:sz w:val="16"/>
                      <w:szCs w:val="16"/>
                    </w:rPr>
                    <w:t>Melanie George</w:t>
                  </w:r>
                </w:p>
                <w:p w14:paraId="2051F599" w14:textId="77777777" w:rsidR="007E7D58" w:rsidRPr="00CA4BA2" w:rsidRDefault="007E7D58" w:rsidP="6B76C524">
                  <w:pPr>
                    <w:pStyle w:val="Header"/>
                    <w:tabs>
                      <w:tab w:val="left" w:pos="709"/>
                    </w:tabs>
                    <w:ind w:right="3"/>
                    <w:rPr>
                      <w:rFonts w:ascii="Arial" w:eastAsia="Arial" w:hAnsi="Arial" w:cs="Arial"/>
                      <w:sz w:val="16"/>
                      <w:szCs w:val="16"/>
                    </w:rPr>
                  </w:pPr>
                </w:p>
                <w:p w14:paraId="44FAA13A" w14:textId="3376FD49" w:rsidR="007E7D58" w:rsidRDefault="007E7D58" w:rsidP="6B76C524">
                  <w:pPr>
                    <w:pStyle w:val="Header"/>
                    <w:tabs>
                      <w:tab w:val="left" w:pos="709"/>
                    </w:tabs>
                    <w:ind w:right="3"/>
                    <w:rPr>
                      <w:rFonts w:ascii="Arial" w:eastAsia="Arial" w:hAnsi="Arial" w:cs="Arial"/>
                      <w:sz w:val="16"/>
                      <w:szCs w:val="16"/>
                    </w:rPr>
                  </w:pPr>
                  <w:r w:rsidRPr="6B76C524">
                    <w:rPr>
                      <w:rFonts w:ascii="Arial" w:eastAsia="Arial" w:hAnsi="Arial" w:cs="Arial"/>
                      <w:sz w:val="16"/>
                      <w:szCs w:val="16"/>
                    </w:rPr>
                    <w:t xml:space="preserve">Email:  </w:t>
                  </w:r>
                  <w:r w:rsidR="1F75A08A" w:rsidRPr="6B76C524">
                    <w:rPr>
                      <w:rFonts w:ascii="Arial" w:eastAsia="Arial" w:hAnsi="Arial" w:cs="Arial"/>
                      <w:sz w:val="16"/>
                      <w:szCs w:val="16"/>
                    </w:rPr>
                    <w:t>melanie.george@environment-agency.gov.uk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73843580" w:rsidR="004028F1" w:rsidRPr="00CA4BA2" w:rsidRDefault="007E7D58" w:rsidP="007E7D58">
                  <w:pPr>
                    <w:pStyle w:val="Header"/>
                    <w:tabs>
                      <w:tab w:val="left" w:pos="709"/>
                    </w:tabs>
                    <w:ind w:right="3"/>
                    <w:rPr>
                      <w:rFonts w:ascii="Arial" w:hAnsi="Arial" w:cs="Arial"/>
                      <w:sz w:val="18"/>
                      <w:szCs w:val="18"/>
                    </w:rPr>
                  </w:pPr>
                  <w:r w:rsidRPr="7B09995B">
                    <w:rPr>
                      <w:rFonts w:ascii="Arial" w:hAnsi="Arial" w:cs="Arial"/>
                      <w:sz w:val="18"/>
                      <w:szCs w:val="18"/>
                    </w:rPr>
                    <w:t>Email:  [</w:t>
                  </w:r>
                  <w:r w:rsidRPr="7B09995B">
                    <w:rPr>
                      <w:rFonts w:ascii="Arial" w:hAnsi="Arial" w:cs="Arial"/>
                      <w:b/>
                      <w:bCs/>
                      <w:sz w:val="18"/>
                      <w:szCs w:val="18"/>
                      <w:highlight w:val="yellow"/>
                    </w:rPr>
                    <w:t xml:space="preserve">insert </w:t>
                  </w:r>
                  <w:r w:rsidRPr="7B09995B">
                    <w:rPr>
                      <w:rFonts w:ascii="Arial" w:hAnsi="Arial" w:cs="Arial"/>
                      <w:b/>
                      <w:bCs/>
                      <w:i/>
                      <w:iCs/>
                      <w:sz w:val="18"/>
                      <w:szCs w:val="18"/>
                      <w:highlight w:val="yellow"/>
                    </w:rPr>
                    <w:t>email address</w:t>
                  </w: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67F1909B">
        <w:trPr>
          <w:trHeight w:val="1750"/>
        </w:trPr>
        <w:tc>
          <w:tcPr>
            <w:tcW w:w="1065" w:type="dxa"/>
            <w:shd w:val="clear" w:color="auto" w:fill="auto"/>
          </w:tcPr>
          <w:p w14:paraId="10717F1C" w14:textId="738D99A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614"/>
            <w:r w:rsidRPr="006C1774">
              <w:rPr>
                <w:rFonts w:ascii="Arial" w:hAnsi="Arial" w:cs="Arial"/>
                <w:b/>
                <w:sz w:val="18"/>
                <w:szCs w:val="18"/>
              </w:rPr>
              <w:lastRenderedPageBreak/>
              <w:t xml:space="preserve">Key </w:t>
            </w:r>
            <w:bookmarkEnd w:id="9"/>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76" w:type="dxa"/>
            <w:gridSpan w:val="2"/>
            <w:shd w:val="clear" w:color="auto" w:fill="auto"/>
          </w:tcPr>
          <w:tbl>
            <w:tblPr>
              <w:tblW w:w="0" w:type="auto"/>
              <w:tblLook w:val="0000" w:firstRow="0" w:lastRow="0" w:firstColumn="0" w:lastColumn="0" w:noHBand="0" w:noVBand="0"/>
            </w:tblPr>
            <w:tblGrid>
              <w:gridCol w:w="2073"/>
              <w:gridCol w:w="1868"/>
              <w:gridCol w:w="2003"/>
            </w:tblGrid>
            <w:tr w:rsidR="007E7D58" w:rsidRPr="00060369" w14:paraId="5B9A499D" w14:textId="77777777" w:rsidTr="67F1909B">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rsidTr="67F1909B">
              <w:tc>
                <w:tcPr>
                  <w:tcW w:w="2315" w:type="dxa"/>
                  <w:tcBorders>
                    <w:top w:val="nil"/>
                    <w:left w:val="nil"/>
                    <w:bottom w:val="nil"/>
                    <w:right w:val="nil"/>
                  </w:tcBorders>
                </w:tcPr>
                <w:p w14:paraId="3D374B6D" w14:textId="5627A807" w:rsidR="007E7D58" w:rsidRPr="00060369" w:rsidRDefault="007E7D58" w:rsidP="6B76C524">
                  <w:pPr>
                    <w:pStyle w:val="Header"/>
                    <w:tabs>
                      <w:tab w:val="left" w:pos="709"/>
                    </w:tabs>
                    <w:ind w:right="3"/>
                    <w:rPr>
                      <w:rFonts w:ascii="Arial" w:hAnsi="Arial" w:cs="Arial"/>
                      <w:sz w:val="18"/>
                      <w:szCs w:val="18"/>
                    </w:rPr>
                  </w:pPr>
                </w:p>
                <w:p w14:paraId="4906EF8A" w14:textId="4C92A086" w:rsidR="007E7D58" w:rsidRPr="00060369" w:rsidRDefault="007E7D58" w:rsidP="6B76C524">
                  <w:pPr>
                    <w:pStyle w:val="Header"/>
                    <w:tabs>
                      <w:tab w:val="left" w:pos="709"/>
                    </w:tabs>
                    <w:ind w:right="3"/>
                    <w:rPr>
                      <w:rFonts w:ascii="Arial" w:hAnsi="Arial" w:cs="Arial"/>
                      <w:sz w:val="18"/>
                      <w:szCs w:val="18"/>
                      <w:highlight w:val="yellow"/>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rsidTr="67F1909B">
              <w:tc>
                <w:tcPr>
                  <w:tcW w:w="2315" w:type="dxa"/>
                  <w:tcBorders>
                    <w:top w:val="nil"/>
                    <w:left w:val="nil"/>
                    <w:bottom w:val="nil"/>
                    <w:right w:val="nil"/>
                  </w:tcBorders>
                </w:tcPr>
                <w:p w14:paraId="20384BBC" w14:textId="39C050FA" w:rsidR="007E7D58" w:rsidRPr="00060369" w:rsidDel="006867E5" w:rsidRDefault="39B2CCDE" w:rsidP="7B09995B">
                  <w:pPr>
                    <w:pStyle w:val="Header"/>
                    <w:tabs>
                      <w:tab w:val="left" w:pos="709"/>
                    </w:tabs>
                    <w:spacing w:line="259" w:lineRule="auto"/>
                    <w:ind w:right="3"/>
                    <w:rPr>
                      <w:rFonts w:ascii="Arial" w:hAnsi="Arial" w:cs="Arial"/>
                      <w:sz w:val="18"/>
                      <w:szCs w:val="18"/>
                      <w:highlight w:val="yellow"/>
                    </w:rPr>
                  </w:pPr>
                  <w:r w:rsidRPr="67F1909B">
                    <w:rPr>
                      <w:rFonts w:ascii="Arial" w:hAnsi="Arial" w:cs="Arial"/>
                      <w:sz w:val="18"/>
                      <w:szCs w:val="18"/>
                      <w:highlight w:val="yellow"/>
                    </w:rPr>
                    <w:t>Insert</w:t>
                  </w:r>
                  <w:r w:rsidR="03159006" w:rsidRPr="67F1909B">
                    <w:rPr>
                      <w:rFonts w:ascii="Arial" w:hAnsi="Arial" w:cs="Arial"/>
                      <w:sz w:val="18"/>
                      <w:szCs w:val="18"/>
                      <w:highlight w:val="yellow"/>
                    </w:rPr>
                    <w:t xml:space="preserve"> contractor key personnel</w:t>
                  </w: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67F1909B">
        <w:tc>
          <w:tcPr>
            <w:tcW w:w="1065" w:type="dxa"/>
            <w:shd w:val="clear" w:color="auto" w:fill="auto"/>
          </w:tcPr>
          <w:p w14:paraId="41E43A9C"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623"/>
            <w:r w:rsidRPr="00060369">
              <w:rPr>
                <w:rFonts w:ascii="Arial" w:hAnsi="Arial" w:cs="Arial"/>
                <w:b/>
                <w:sz w:val="18"/>
                <w:szCs w:val="18"/>
              </w:rPr>
              <w:t>Procedures and Policies</w:t>
            </w:r>
            <w:bookmarkEnd w:id="10"/>
          </w:p>
        </w:tc>
        <w:tc>
          <w:tcPr>
            <w:tcW w:w="7276" w:type="dxa"/>
            <w:gridSpan w:val="2"/>
            <w:shd w:val="clear" w:color="auto" w:fill="auto"/>
          </w:tcPr>
          <w:p w14:paraId="3AFEC9DD" w14:textId="115A7E58" w:rsidR="36E16BC4" w:rsidRDefault="15A52A47" w:rsidP="67F1909B">
            <w:pPr>
              <w:tabs>
                <w:tab w:val="left" w:pos="709"/>
              </w:tabs>
              <w:rPr>
                <w:rFonts w:ascii="Arial" w:hAnsi="Arial" w:cs="Arial"/>
                <w:sz w:val="18"/>
                <w:szCs w:val="18"/>
              </w:rPr>
            </w:pPr>
            <w:r w:rsidRPr="67F1909B">
              <w:rPr>
                <w:rFonts w:ascii="Arial" w:hAnsi="Arial" w:cs="Arial"/>
                <w:sz w:val="18"/>
                <w:szCs w:val="18"/>
              </w:rPr>
              <w:t>For the purposes of the Agreement</w:t>
            </w:r>
            <w:r w:rsidR="2154BEEC" w:rsidRPr="67F1909B">
              <w:rPr>
                <w:rFonts w:ascii="Arial" w:hAnsi="Arial" w:cs="Arial"/>
                <w:sz w:val="18"/>
                <w:szCs w:val="18"/>
              </w:rPr>
              <w:t xml:space="preserve"> t</w:t>
            </w:r>
            <w:r w:rsidRPr="67F1909B">
              <w:rPr>
                <w:rFonts w:ascii="Arial" w:hAnsi="Arial" w:cs="Arial"/>
                <w:sz w:val="18"/>
                <w:szCs w:val="18"/>
              </w:rPr>
              <w:t xml:space="preserve">he Customer’s </w:t>
            </w:r>
            <w:r w:rsidR="38F7F5DB" w:rsidRPr="67F1909B">
              <w:rPr>
                <w:rFonts w:ascii="Arial" w:hAnsi="Arial" w:cs="Arial"/>
                <w:sz w:val="18"/>
                <w:szCs w:val="18"/>
              </w:rPr>
              <w:t>Procedures and Policies are</w:t>
            </w:r>
            <w:r w:rsidR="2F4DA8F6" w:rsidRPr="67F1909B">
              <w:rPr>
                <w:rFonts w:ascii="Arial" w:hAnsi="Arial" w:cs="Arial"/>
                <w:sz w:val="18"/>
                <w:szCs w:val="18"/>
              </w:rPr>
              <w:t xml:space="preserve"> as outlined in the Request for Quote</w:t>
            </w:r>
            <w:r w:rsidR="45ED3853" w:rsidRPr="67F1909B">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00A1E155" w14:textId="3EA8B3B0" w:rsidR="007E7D58" w:rsidRPr="00060369" w:rsidRDefault="007E7D58" w:rsidP="7B09995B">
            <w:pPr>
              <w:tabs>
                <w:tab w:val="left" w:pos="709"/>
              </w:tabs>
              <w:rPr>
                <w:rFonts w:ascii="Arial" w:hAnsi="Arial" w:cs="Arial"/>
                <w:sz w:val="18"/>
                <w:szCs w:val="18"/>
              </w:rPr>
            </w:pPr>
          </w:p>
        </w:tc>
      </w:tr>
      <w:tr w:rsidR="007E7D58" w:rsidRPr="00961A47" w14:paraId="5BE74AA2" w14:textId="77777777" w:rsidTr="67F1909B">
        <w:tc>
          <w:tcPr>
            <w:tcW w:w="1065" w:type="dxa"/>
            <w:shd w:val="clear" w:color="auto" w:fill="auto"/>
          </w:tcPr>
          <w:p w14:paraId="1B2BEDDD" w14:textId="77777777" w:rsidR="007E7D58" w:rsidRPr="00607C0A"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1" w:name="_Ref111456393"/>
            <w:r w:rsidRPr="00607C0A">
              <w:rPr>
                <w:rFonts w:ascii="Arial" w:hAnsi="Arial" w:cs="Arial"/>
                <w:b/>
                <w:sz w:val="18"/>
                <w:szCs w:val="18"/>
              </w:rPr>
              <w:t>Special Terms</w:t>
            </w:r>
            <w:bookmarkEnd w:id="11"/>
          </w:p>
        </w:tc>
        <w:tc>
          <w:tcPr>
            <w:tcW w:w="7276" w:type="dxa"/>
            <w:gridSpan w:val="2"/>
            <w:shd w:val="clear" w:color="auto" w:fill="auto"/>
          </w:tcPr>
          <w:p w14:paraId="0DB1BAAF" w14:textId="38A30B6C" w:rsidR="4B82959D" w:rsidRDefault="4B82959D" w:rsidP="6B76C524">
            <w:pPr>
              <w:spacing w:before="120" w:after="120" w:line="259" w:lineRule="auto"/>
            </w:pPr>
            <w:r w:rsidRPr="6B76C524">
              <w:rPr>
                <w:rFonts w:ascii="Arial" w:eastAsia="Arial" w:hAnsi="Arial" w:cs="Arial"/>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67F1909B">
        <w:tc>
          <w:tcPr>
            <w:tcW w:w="1065" w:type="dxa"/>
            <w:shd w:val="clear" w:color="auto" w:fill="auto"/>
          </w:tcPr>
          <w:p w14:paraId="5327047D" w14:textId="77777777" w:rsidR="007E7D58" w:rsidRPr="00060369"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76" w:type="dxa"/>
            <w:gridSpan w:val="2"/>
            <w:shd w:val="clear" w:color="auto" w:fill="auto"/>
          </w:tcPr>
          <w:p w14:paraId="1AE40EDF" w14:textId="607013D2" w:rsidR="007E7D58" w:rsidRPr="00060369" w:rsidRDefault="6EED88FF" w:rsidP="6B76C524">
            <w:pPr>
              <w:spacing w:before="120" w:after="120" w:line="259" w:lineRule="auto"/>
              <w:rPr>
                <w:rFonts w:ascii="Arial" w:eastAsia="Arial" w:hAnsi="Arial" w:cs="Arial"/>
                <w:sz w:val="18"/>
                <w:szCs w:val="18"/>
              </w:rPr>
            </w:pPr>
            <w:r w:rsidRPr="6B76C524">
              <w:rPr>
                <w:rFonts w:ascii="Arial" w:eastAsia="Arial" w:hAnsi="Arial" w:cs="Arial"/>
                <w:sz w:val="18"/>
                <w:szCs w:val="18"/>
              </w:rPr>
              <w:t>NA</w:t>
            </w:r>
          </w:p>
        </w:tc>
      </w:tr>
      <w:tr w:rsidR="007E7D58" w:rsidRPr="00961A47" w14:paraId="5FF59053" w14:textId="77777777" w:rsidTr="67F1909B">
        <w:tc>
          <w:tcPr>
            <w:tcW w:w="1065" w:type="dxa"/>
            <w:shd w:val="clear" w:color="auto" w:fill="auto"/>
          </w:tcPr>
          <w:p w14:paraId="4E4C9474" w14:textId="7F6261B7" w:rsidR="007E7D58" w:rsidRPr="00280C77" w:rsidRDefault="007E7D58" w:rsidP="007E7D58">
            <w:pPr>
              <w:numPr>
                <w:ilvl w:val="0"/>
                <w:numId w:val="8"/>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76" w:type="dxa"/>
            <w:gridSpan w:val="2"/>
            <w:shd w:val="clear" w:color="auto" w:fill="auto"/>
          </w:tcPr>
          <w:p w14:paraId="59DFDD32" w14:textId="76DFC270" w:rsidR="007E7D58" w:rsidRPr="00280C77" w:rsidRDefault="15A52A47" w:rsidP="67F1909B">
            <w:pPr>
              <w:tabs>
                <w:tab w:val="left" w:pos="709"/>
              </w:tabs>
              <w:rPr>
                <w:rFonts w:ascii="Arial" w:eastAsia="Arial" w:hAnsi="Arial" w:cs="Arial"/>
                <w:sz w:val="18"/>
                <w:szCs w:val="18"/>
              </w:rPr>
            </w:pPr>
            <w:r w:rsidRPr="67F1909B">
              <w:rPr>
                <w:rFonts w:ascii="Arial" w:eastAsia="Arial" w:hAnsi="Arial" w:cs="Arial"/>
                <w:sz w:val="18"/>
                <w:szCs w:val="18"/>
              </w:rPr>
              <w:t xml:space="preserve">The further data protection provisions contained </w:t>
            </w:r>
            <w:r w:rsidR="6C1993C7" w:rsidRPr="67F1909B">
              <w:rPr>
                <w:rFonts w:ascii="Arial" w:eastAsia="Arial" w:hAnsi="Arial" w:cs="Arial"/>
                <w:sz w:val="18"/>
                <w:szCs w:val="18"/>
              </w:rPr>
              <w:t>within</w:t>
            </w:r>
            <w:r w:rsidRPr="67F1909B">
              <w:rPr>
                <w:rFonts w:ascii="Arial" w:eastAsia="Arial" w:hAnsi="Arial" w:cs="Arial"/>
                <w:sz w:val="18"/>
                <w:szCs w:val="18"/>
              </w:rPr>
              <w:t xml:space="preserve"> </w:t>
            </w:r>
            <w:r w:rsidR="00C110C4" w:rsidRPr="67F1909B">
              <w:rPr>
                <w:rFonts w:ascii="Arial" w:eastAsia="Arial" w:hAnsi="Arial" w:cs="Arial"/>
                <w:sz w:val="18"/>
                <w:szCs w:val="18"/>
              </w:rPr>
              <w:t>Annex 4 of the terms</w:t>
            </w:r>
            <w:r w:rsidRPr="67F1909B">
              <w:rPr>
                <w:rFonts w:ascii="Arial" w:eastAsia="Arial" w:hAnsi="Arial" w:cs="Arial"/>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7BF1972F" w14:textId="29D0CC47" w:rsidR="007E7D58" w:rsidRPr="00280C77" w:rsidRDefault="15A52A47" w:rsidP="67F1909B">
            <w:pPr>
              <w:tabs>
                <w:tab w:val="left" w:pos="709"/>
              </w:tabs>
              <w:spacing w:before="120" w:after="120"/>
              <w:rPr>
                <w:rFonts w:ascii="Arial" w:eastAsia="Arial" w:hAnsi="Arial" w:cs="Arial"/>
                <w:b/>
                <w:bCs/>
                <w:i/>
                <w:iCs/>
                <w:sz w:val="18"/>
                <w:szCs w:val="18"/>
              </w:rPr>
            </w:pPr>
            <w:r w:rsidRPr="67F1909B">
              <w:rPr>
                <w:rFonts w:ascii="Arial" w:eastAsia="Arial" w:hAnsi="Arial" w:cs="Arial"/>
                <w:b/>
                <w:bCs/>
                <w:sz w:val="18"/>
                <w:szCs w:val="18"/>
              </w:rPr>
              <w:t>No:</w:t>
            </w:r>
            <w:r w:rsidRPr="67F1909B">
              <w:rPr>
                <w:rFonts w:ascii="Arial" w:eastAsia="Arial" w:hAnsi="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6F0BADDA" w:rsidRPr="67F1909B">
                  <w:rPr>
                    <w:rFonts w:ascii="MS Gothic" w:eastAsia="MS Gothic" w:hAnsi="MS Gothic" w:cs="MS Gothic"/>
                    <w:b/>
                    <w:bCs/>
                    <w:sz w:val="18"/>
                    <w:szCs w:val="18"/>
                  </w:rPr>
                  <w:t>☒</w:t>
                </w:r>
              </w:sdtContent>
            </w:sdt>
          </w:p>
          <w:p w14:paraId="4BF07040" w14:textId="4D8CD0B7" w:rsidR="67F1909B" w:rsidRDefault="67F1909B" w:rsidP="67F1909B">
            <w:pPr>
              <w:tabs>
                <w:tab w:val="left" w:pos="709"/>
              </w:tabs>
              <w:spacing w:before="120" w:after="120"/>
              <w:rPr>
                <w:rFonts w:ascii="MS Gothic" w:eastAsia="MS Gothic" w:hAnsi="MS Gothic" w:cs="MS Gothic"/>
                <w:b/>
                <w:bCs/>
                <w:sz w:val="18"/>
                <w:szCs w:val="18"/>
              </w:rPr>
            </w:pPr>
          </w:p>
          <w:p w14:paraId="33208966" w14:textId="69B7D390" w:rsidR="007E7D58" w:rsidRPr="00280C77" w:rsidRDefault="007E7D58" w:rsidP="36E16BC4">
            <w:pPr>
              <w:tabs>
                <w:tab w:val="left" w:pos="709"/>
              </w:tabs>
              <w:spacing w:before="120" w:after="120"/>
              <w:rPr>
                <w:rFonts w:ascii="Arial" w:eastAsia="Arial" w:hAnsi="Arial" w:cs="Arial"/>
                <w:sz w:val="18"/>
                <w:szCs w:val="18"/>
                <w:highlight w:val="cyan"/>
              </w:rPr>
            </w:pPr>
          </w:p>
          <w:p w14:paraId="22B0DAD2" w14:textId="11BA1CA0" w:rsidR="007E7D58" w:rsidRPr="00280C77" w:rsidRDefault="007E7D58" w:rsidP="6B76C524">
            <w:pPr>
              <w:tabs>
                <w:tab w:val="left" w:pos="709"/>
              </w:tabs>
              <w:spacing w:before="120" w:after="120"/>
              <w:rPr>
                <w:rFonts w:ascii="Arial" w:eastAsia="Arial" w:hAnsi="Arial" w:cs="Arial"/>
                <w:sz w:val="18"/>
                <w:szCs w:val="18"/>
              </w:rPr>
            </w:pPr>
          </w:p>
          <w:p w14:paraId="6AE812DC" w14:textId="73D060DC" w:rsidR="007E7D58" w:rsidRPr="00280C77" w:rsidRDefault="007E7D58" w:rsidP="6B76C524">
            <w:pPr>
              <w:tabs>
                <w:tab w:val="left" w:pos="709"/>
              </w:tabs>
              <w:spacing w:before="120" w:after="120"/>
              <w:rPr>
                <w:rFonts w:ascii="MS Gothic" w:eastAsia="MS Gothic" w:hAnsi="MS Gothic" w:cs="MS Gothic"/>
                <w:b/>
                <w:bCs/>
                <w:sz w:val="18"/>
                <w:szCs w:val="18"/>
              </w:rPr>
            </w:pPr>
          </w:p>
        </w:tc>
      </w:tr>
    </w:tbl>
    <w:p w14:paraId="5C1859B0" w14:textId="77777777" w:rsidR="00CA4BA2" w:rsidRDefault="00CA4BA2" w:rsidP="009D6BFB"/>
    <w:p w14:paraId="5A4033C0" w14:textId="77777777" w:rsidR="00E567F8" w:rsidRDefault="00E567F8" w:rsidP="36E16BC4">
      <w:pPr>
        <w:rPr>
          <w:i/>
          <w:iCs/>
          <w:highlight w:val="cyan"/>
        </w:rPr>
      </w:pPr>
    </w:p>
    <w:p w14:paraId="10BF4DBD" w14:textId="76216429" w:rsidR="36E16BC4" w:rsidRDefault="36E16BC4" w:rsidP="36E16BC4">
      <w:pPr>
        <w:rPr>
          <w:i/>
          <w:iCs/>
          <w:highlight w:val="cyan"/>
        </w:rPr>
      </w:pPr>
    </w:p>
    <w:p w14:paraId="54F7BB8B" w14:textId="3EE1FB7C" w:rsidR="36E16BC4" w:rsidRDefault="36E16BC4" w:rsidP="36E16BC4">
      <w:pPr>
        <w:rPr>
          <w:i/>
          <w:iCs/>
          <w:highlight w:val="cyan"/>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rsidP="00305C6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rsidP="00305C69">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rsidP="00305C69">
            <w:pPr>
              <w:tabs>
                <w:tab w:val="left" w:pos="709"/>
              </w:tabs>
              <w:rPr>
                <w:rFonts w:ascii="Arial" w:hAnsi="Arial" w:cs="Arial"/>
                <w:szCs w:val="22"/>
              </w:rPr>
            </w:pPr>
          </w:p>
          <w:p w14:paraId="390C896A"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rsidP="00305C69">
            <w:pPr>
              <w:tabs>
                <w:tab w:val="left" w:pos="709"/>
              </w:tabs>
              <w:rPr>
                <w:rFonts w:ascii="Arial" w:hAnsi="Arial" w:cs="Arial"/>
                <w:szCs w:val="22"/>
              </w:rPr>
            </w:pPr>
          </w:p>
          <w:p w14:paraId="3C0EAAE6" w14:textId="77777777" w:rsidR="009C2213" w:rsidRPr="00961A47" w:rsidRDefault="009C2213" w:rsidP="00305C69">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rsidP="00305C69">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rsidP="00305C69">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rsidP="00305C69">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7F58C80D" w:rsidR="0034450F" w:rsidRPr="00694132"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694132">
        <w:rPr>
          <w:rStyle w:val="Important"/>
          <w:b w:val="0"/>
          <w:bCs w:val="0"/>
          <w:color w:val="auto"/>
        </w:rPr>
        <w:t>can be located on the</w:t>
      </w:r>
      <w:r w:rsidRPr="00694132">
        <w:rPr>
          <w:rStyle w:val="Important"/>
          <w:color w:val="auto"/>
        </w:rPr>
        <w:t xml:space="preserve"> </w:t>
      </w:r>
      <w:hyperlink r:id="rId16" w:history="1">
        <w:r>
          <w:rPr>
            <w:rStyle w:val="Hyperlink"/>
            <w:rFonts w:ascii="Arial" w:hAnsi="Arial" w:cs="Arial"/>
          </w:rPr>
          <w:t>Environment Agency Website</w:t>
        </w:r>
      </w:hyperlink>
      <w:r>
        <w:rPr>
          <w:rStyle w:val="Important"/>
        </w:rPr>
        <w:t xml:space="preserve"> </w:t>
      </w:r>
      <w:r w:rsidR="00005103">
        <w:rPr>
          <w:rStyle w:val="Important"/>
        </w:rPr>
        <w:t xml:space="preserve"> </w:t>
      </w:r>
      <w:r w:rsidR="00005103" w:rsidRPr="00694132">
        <w:rPr>
          <w:rStyle w:val="Important"/>
          <w:b w:val="0"/>
          <w:bCs w:val="0"/>
          <w:color w:val="auto"/>
        </w:rPr>
        <w:t>and which are</w:t>
      </w:r>
      <w:r w:rsidRPr="00694132">
        <w:rPr>
          <w:rStyle w:val="Important"/>
          <w:b w:val="0"/>
          <w:bCs w:val="0"/>
          <w:color w:val="auto"/>
        </w:rPr>
        <w:t xml:space="preserve"> called ‘Standard Goods &amp; Services Terms and Conditions (EA)’</w:t>
      </w:r>
    </w:p>
    <w:p w14:paraId="234D9B8C" w14:textId="77777777" w:rsidR="00694132" w:rsidRDefault="00694132">
      <w:pPr>
        <w:rPr>
          <w:b/>
          <w:bCs/>
        </w:rPr>
      </w:pPr>
      <w:r>
        <w:rPr>
          <w:b/>
          <w:bCs/>
        </w:rPr>
        <w:br w:type="page"/>
      </w:r>
    </w:p>
    <w:p w14:paraId="1D3B8839" w14:textId="0038728B" w:rsidR="00DF1F5A" w:rsidRDefault="00964799" w:rsidP="67F1909B">
      <w:pPr>
        <w:jc w:val="center"/>
        <w:rPr>
          <w:rFonts w:ascii="Arial" w:eastAsia="Arial" w:hAnsi="Arial" w:cs="Arial"/>
          <w:b/>
          <w:bCs/>
        </w:rPr>
      </w:pPr>
      <w:r w:rsidRPr="67F1909B">
        <w:rPr>
          <w:rFonts w:ascii="Arial" w:eastAsia="Arial" w:hAnsi="Arial" w:cs="Arial"/>
          <w:b/>
          <w:bCs/>
        </w:rPr>
        <w:lastRenderedPageBreak/>
        <w:t>A</w:t>
      </w:r>
      <w:r w:rsidR="00BF4F9C" w:rsidRPr="67F1909B">
        <w:rPr>
          <w:rFonts w:ascii="Arial" w:eastAsia="Arial" w:hAnsi="Arial" w:cs="Arial"/>
          <w:b/>
          <w:bCs/>
        </w:rPr>
        <w:t>ppendix</w:t>
      </w:r>
      <w:r w:rsidRPr="67F1909B">
        <w:rPr>
          <w:rFonts w:ascii="Arial" w:eastAsia="Arial" w:hAnsi="Arial" w:cs="Arial"/>
          <w:b/>
          <w:bCs/>
        </w:rPr>
        <w:t xml:space="preserve"> 2: Specification</w:t>
      </w:r>
      <w:r w:rsidR="1DFBB1A9" w:rsidRPr="67F1909B">
        <w:rPr>
          <w:rFonts w:ascii="Arial" w:eastAsia="Arial" w:hAnsi="Arial" w:cs="Arial"/>
          <w:b/>
          <w:bCs/>
        </w:rPr>
        <w:t xml:space="preserve"> of Requirements</w:t>
      </w:r>
    </w:p>
    <w:p w14:paraId="093D0581" w14:textId="4E375732" w:rsidR="67F1909B" w:rsidRDefault="67F1909B" w:rsidP="67F1909B">
      <w:pPr>
        <w:jc w:val="center"/>
        <w:rPr>
          <w:rFonts w:ascii="Arial" w:eastAsia="Arial" w:hAnsi="Arial" w:cs="Arial"/>
          <w:b/>
          <w:bCs/>
        </w:rPr>
      </w:pPr>
    </w:p>
    <w:p w14:paraId="7016E887" w14:textId="65C33B53" w:rsidR="1DFBB1A9" w:rsidRDefault="1DFBB1A9" w:rsidP="67F1909B">
      <w:pPr>
        <w:spacing w:before="120" w:after="240" w:line="259" w:lineRule="auto"/>
        <w:rPr>
          <w:rFonts w:ascii="Arial" w:eastAsia="Arial" w:hAnsi="Arial" w:cs="Arial"/>
          <w:color w:val="000000" w:themeColor="text1"/>
          <w:sz w:val="22"/>
          <w:szCs w:val="22"/>
        </w:rPr>
      </w:pPr>
      <w:r w:rsidRPr="67F1909B">
        <w:rPr>
          <w:rFonts w:ascii="Arial" w:eastAsia="Arial" w:hAnsi="Arial" w:cs="Arial"/>
          <w:b/>
          <w:bCs/>
          <w:color w:val="000000" w:themeColor="text1"/>
          <w:sz w:val="22"/>
          <w:szCs w:val="22"/>
          <w:lang w:val="en-GB"/>
        </w:rPr>
        <w:t>Procurement Title:</w:t>
      </w:r>
      <w:r w:rsidRPr="67F1909B">
        <w:rPr>
          <w:rFonts w:ascii="Arial" w:eastAsia="Arial" w:hAnsi="Arial" w:cs="Arial"/>
          <w:color w:val="000000" w:themeColor="text1"/>
          <w:sz w:val="22"/>
          <w:szCs w:val="22"/>
          <w:lang w:val="en-GB"/>
        </w:rPr>
        <w:t xml:space="preserve"> </w:t>
      </w:r>
      <w:r w:rsidRPr="67F1909B">
        <w:rPr>
          <w:rFonts w:ascii="Arial" w:eastAsia="Arial" w:hAnsi="Arial" w:cs="Arial"/>
          <w:color w:val="000000" w:themeColor="text1"/>
          <w:sz w:val="22"/>
          <w:szCs w:val="22"/>
          <w:lang w:val="en-US"/>
        </w:rPr>
        <w:t>Tees Groundwater Monitoring Review</w:t>
      </w:r>
    </w:p>
    <w:p w14:paraId="0C945080" w14:textId="6897E1C0" w:rsidR="1DFBB1A9" w:rsidRDefault="1DFBB1A9" w:rsidP="67F1909B">
      <w:pPr>
        <w:pStyle w:val="Heading1"/>
        <w:keepLines/>
        <w:numPr>
          <w:ilvl w:val="0"/>
          <w:numId w:val="0"/>
        </w:numPr>
        <w:spacing w:before="240" w:after="0" w:line="259" w:lineRule="auto"/>
        <w:rPr>
          <w:rFonts w:ascii="Arial" w:eastAsia="Arial" w:hAnsi="Arial" w:cs="Arial"/>
          <w:b w:val="0"/>
          <w:bCs w:val="0"/>
          <w:caps w:val="0"/>
          <w:color w:val="2F5496" w:themeColor="accent1" w:themeShade="BF"/>
          <w:szCs w:val="22"/>
          <w:lang w:val="en-NZ"/>
        </w:rPr>
      </w:pPr>
      <w:r w:rsidRPr="67F1909B">
        <w:rPr>
          <w:rFonts w:ascii="Arial" w:eastAsia="Arial" w:hAnsi="Arial" w:cs="Arial"/>
        </w:rPr>
        <w:t xml:space="preserve">Project Reference Number: ENV6005586R </w:t>
      </w:r>
    </w:p>
    <w:p w14:paraId="4A0EAC30" w14:textId="12C1E6F7" w:rsidR="1DFBB1A9" w:rsidRDefault="1DFBB1A9" w:rsidP="67F1909B">
      <w:pPr>
        <w:pStyle w:val="Heading1"/>
        <w:keepLines/>
        <w:numPr>
          <w:ilvl w:val="0"/>
          <w:numId w:val="0"/>
        </w:numPr>
        <w:spacing w:before="240" w:after="0" w:line="259" w:lineRule="auto"/>
        <w:jc w:val="left"/>
        <w:rPr>
          <w:rFonts w:ascii="Arial" w:eastAsia="Arial" w:hAnsi="Arial" w:cs="Arial"/>
          <w:b w:val="0"/>
          <w:bCs w:val="0"/>
          <w:caps w:val="0"/>
          <w:color w:val="2F5496" w:themeColor="accent1" w:themeShade="BF"/>
          <w:szCs w:val="22"/>
          <w:lang w:val="en-NZ"/>
        </w:rPr>
      </w:pPr>
      <w:r w:rsidRPr="67F1909B">
        <w:rPr>
          <w:rFonts w:ascii="Arial" w:eastAsia="Arial" w:hAnsi="Arial" w:cs="Arial"/>
        </w:rPr>
        <w:t xml:space="preserve">Background </w:t>
      </w:r>
    </w:p>
    <w:p w14:paraId="3C109080" w14:textId="1740F671" w:rsidR="1DFBB1A9" w:rsidRDefault="1DFBB1A9" w:rsidP="67F1909B">
      <w:pPr>
        <w:spacing w:before="240"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The contract will be managed by the Environment Agency’s North East Area Groundwater, Hydrology and Contaminated Land Team (GHCL), the customer.  The team is a multi-disciplinary team providing specialist technical support on water quality, water resources and land contamination.  As well as providing support to area and national teams internally the team works with external stakeholders to undertake catchment based and scientific research-based projects in order to support the Agency’s environmental goals.</w:t>
      </w:r>
    </w:p>
    <w:p w14:paraId="15B4C76C" w14:textId="559631BB" w:rsidR="1DFBB1A9" w:rsidRDefault="1DFBB1A9" w:rsidP="67F1909B">
      <w:pPr>
        <w:spacing w:before="240"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GHCL sits within the Water Land and Biodiversity (WLB) Regulation department alongside Environment Management teams who lead on environmental incident response and permit compliance and enforcement.</w:t>
      </w:r>
    </w:p>
    <w:p w14:paraId="71EBC74F" w14:textId="2826FD2E" w:rsidR="1DFBB1A9" w:rsidRDefault="1DFBB1A9" w:rsidP="67F1909B">
      <w:pPr>
        <w:spacing w:before="240"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North East Area extends from the Scottish border in the north to North Yorkshire in the south, the coast in the east and Alston (Pennines) in the west.  The work of GHCL covers the whole of North East Area.  Main offices in the area are located in Newcastle and Darlington</w:t>
      </w:r>
    </w:p>
    <w:p w14:paraId="57FF9330" w14:textId="18CCB5DF" w:rsidR="67F1909B" w:rsidRDefault="67F1909B" w:rsidP="67F1909B">
      <w:pPr>
        <w:spacing w:before="240" w:after="120" w:line="276" w:lineRule="auto"/>
        <w:jc w:val="both"/>
        <w:rPr>
          <w:rFonts w:ascii="Arial" w:eastAsia="Arial" w:hAnsi="Arial" w:cs="Arial"/>
          <w:color w:val="000000" w:themeColor="text1"/>
          <w:sz w:val="22"/>
          <w:szCs w:val="22"/>
        </w:rPr>
      </w:pPr>
    </w:p>
    <w:p w14:paraId="2178270C" w14:textId="36C3BD56" w:rsidR="1DFBB1A9" w:rsidRDefault="1DFBB1A9" w:rsidP="67F1909B">
      <w:pPr>
        <w:pStyle w:val="Heading2"/>
        <w:keepNext/>
        <w:keepLines/>
        <w:numPr>
          <w:ilvl w:val="1"/>
          <w:numId w:val="0"/>
        </w:numPr>
        <w:spacing w:before="40" w:after="0" w:line="259" w:lineRule="auto"/>
        <w:jc w:val="left"/>
        <w:rPr>
          <w:rFonts w:ascii="Arial" w:eastAsia="Arial" w:hAnsi="Arial" w:cs="Arial"/>
          <w:b/>
          <w:bCs/>
          <w:color w:val="2F5496" w:themeColor="accent1" w:themeShade="BF"/>
          <w:szCs w:val="22"/>
          <w:lang w:val="en-NZ"/>
        </w:rPr>
      </w:pPr>
      <w:r w:rsidRPr="67F1909B">
        <w:rPr>
          <w:rFonts w:ascii="Arial" w:eastAsia="Arial" w:hAnsi="Arial" w:cs="Arial"/>
          <w:b/>
          <w:bCs/>
        </w:rPr>
        <w:t xml:space="preserve">Requirement </w:t>
      </w:r>
    </w:p>
    <w:p w14:paraId="4693AC0E" w14:textId="14C3FEE5" w:rsidR="1DFBB1A9" w:rsidRDefault="1DFBB1A9"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We are looking for one contractor to complete work for the following project:</w:t>
      </w:r>
    </w:p>
    <w:p w14:paraId="7207B4B0" w14:textId="500A480C" w:rsidR="1DFBB1A9" w:rsidRDefault="1DFBB1A9" w:rsidP="67F1909B">
      <w:pPr>
        <w:pStyle w:val="ListParagraph"/>
        <w:numPr>
          <w:ilvl w:val="0"/>
          <w:numId w:val="3"/>
        </w:numPr>
        <w:spacing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Tees Groundwater Monitoring Review</w:t>
      </w:r>
    </w:p>
    <w:p w14:paraId="62252C21" w14:textId="6B8254D0" w:rsidR="1DFBB1A9" w:rsidRDefault="1DFBB1A9" w:rsidP="67F1909B">
      <w:pPr>
        <w:spacing w:before="240"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 xml:space="preserve">In order to protect groundwater across the area we manage a network of monitoring sites, both EA and privately owned.  Separate networks are managed to monitor groundwater quality and levels though to be efficient a third of sites are dual purpose boreholes and are part of both networks.  The Water Framework Directive and Nitrates Directive require us to classify the quality of our groundwaters, identifying any pollution and abstraction risks, taking action when required.  Groundwater levels are monitored for general water resource management, water sustainability, abstraction licensing and drought planning. </w:t>
      </w:r>
    </w:p>
    <w:p w14:paraId="39DFDA6E" w14:textId="766123E9" w:rsidR="1DFBB1A9" w:rsidRDefault="1DFBB1A9" w:rsidP="67F1909B">
      <w:pPr>
        <w:spacing w:before="240"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Recent and future development within the Tees estuary connected to national Net Zero aspirations will require additional water resources. The River Tees catchment area may therefore be utilised to abstract additional water. The Sherwood Sandstone principal aquifer underlies part of River Tees catchment and currently has 4 groundwater level monitoring boreholes and 3 groundwater quality monitoring boreholes. It is unclear whether these boreholes are appropriately located to allow a robust understanding of the resource potential and aquifer wide groundwater quality. A review of current groundwater monitoring is therefore required. This review will summarise the available evidence to aid decision making as to whether the current level &amp; quality networks are fit for purpose. If the networks are deemed insufficient, the review will also make recommendations as to where monitoring should preferably be undertaken. This may lead to further development of the groundwater monitoring networks that will require new boreholes to be drilled in the future if no boreholes are available within any defined areas. The figure below shows the extent of the Sherwood Sandstone in NE Area.</w:t>
      </w:r>
    </w:p>
    <w:p w14:paraId="6F4A0E66" w14:textId="467F3BCB" w:rsidR="1DFBB1A9" w:rsidRDefault="1DFBB1A9" w:rsidP="67F1909B">
      <w:pPr>
        <w:spacing w:before="240"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lastRenderedPageBreak/>
        <w:t>It appears that the current monitoring boreholes within the Sherwood Sandstone do not give good spatial coverage of the aquifer. All data for the current networks will be available to aid the review, with third party data and reports also available including:</w:t>
      </w:r>
    </w:p>
    <w:p w14:paraId="1B8C44F8" w14:textId="43C60897"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Groundwater Level data held within the WISKI database</w:t>
      </w:r>
    </w:p>
    <w:p w14:paraId="57DF0A0C" w14:textId="59D5C66E"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Groundwater Quality data held within the WIMS database</w:t>
      </w:r>
    </w:p>
    <w:p w14:paraId="57595CFE" w14:textId="2C42E4BF"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Strategic groundwater quality monitoring: Network design and operation</w:t>
      </w:r>
    </w:p>
    <w:p w14:paraId="10F8FC18" w14:textId="22992894"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3D Superficial Geology and Hydrogeological Domains between West Hartlepool and Darlington</w:t>
      </w:r>
    </w:p>
    <w:p w14:paraId="60F9B846" w14:textId="6BAF25AC"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Borehole construction details</w:t>
      </w:r>
    </w:p>
    <w:p w14:paraId="2E3A36E7" w14:textId="7B6C4CFF"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 xml:space="preserve">BGS borehole records </w:t>
      </w:r>
    </w:p>
    <w:p w14:paraId="728BE2CD" w14:textId="47179D7F" w:rsidR="1DFBB1A9" w:rsidRDefault="1DFBB1A9" w:rsidP="67F1909B">
      <w:pPr>
        <w:pStyle w:val="ListParagraph"/>
        <w:numPr>
          <w:ilvl w:val="0"/>
          <w:numId w:val="2"/>
        </w:numPr>
        <w:spacing w:line="259"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Aquifer Reports</w:t>
      </w:r>
    </w:p>
    <w:p w14:paraId="130F2021" w14:textId="4323EE86" w:rsidR="1DFBB1A9" w:rsidRDefault="1DFBB1A9" w:rsidP="67F1909B">
      <w:pPr>
        <w:spacing w:after="120" w:line="276" w:lineRule="auto"/>
        <w:jc w:val="both"/>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 xml:space="preserve"> </w:t>
      </w:r>
    </w:p>
    <w:p w14:paraId="5F458353" w14:textId="5E1066B5" w:rsidR="1DFBB1A9" w:rsidRDefault="1DFBB1A9" w:rsidP="67F1909B">
      <w:pPr>
        <w:tabs>
          <w:tab w:val="left" w:pos="8370"/>
        </w:tabs>
        <w:spacing w:before="240" w:after="120" w:line="276" w:lineRule="auto"/>
        <w:rPr>
          <w:rFonts w:ascii="Arial" w:eastAsia="Arial" w:hAnsi="Arial" w:cs="Arial"/>
          <w:color w:val="000000" w:themeColor="text1"/>
          <w:sz w:val="22"/>
          <w:szCs w:val="22"/>
        </w:rPr>
      </w:pPr>
      <w:r w:rsidRPr="67F1909B">
        <w:rPr>
          <w:rFonts w:ascii="Arial" w:eastAsia="Arial" w:hAnsi="Arial" w:cs="Arial"/>
          <w:b/>
          <w:bCs/>
          <w:color w:val="000000" w:themeColor="text1"/>
          <w:sz w:val="22"/>
          <w:szCs w:val="22"/>
          <w:lang w:val="en-GB"/>
        </w:rPr>
        <w:t>Objectives</w:t>
      </w:r>
    </w:p>
    <w:p w14:paraId="61A52291" w14:textId="29C940F5" w:rsidR="1DFBB1A9" w:rsidRDefault="1DFBB1A9"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The objectives of the work are:</w:t>
      </w:r>
    </w:p>
    <w:p w14:paraId="4BD97C9D" w14:textId="6D7E4980" w:rsidR="1DFBB1A9" w:rsidRDefault="1DFBB1A9" w:rsidP="67F1909B">
      <w:pPr>
        <w:pStyle w:val="ListParagraph"/>
        <w:numPr>
          <w:ilvl w:val="0"/>
          <w:numId w:val="1"/>
        </w:num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To review available information on the Tees Sherwood Sandstone Level &amp; Quality Networks.</w:t>
      </w:r>
    </w:p>
    <w:p w14:paraId="330CD436" w14:textId="21F08901" w:rsidR="1DFBB1A9" w:rsidRDefault="1DFBB1A9" w:rsidP="67F1909B">
      <w:pPr>
        <w:pStyle w:val="ListParagraph"/>
        <w:numPr>
          <w:ilvl w:val="0"/>
          <w:numId w:val="1"/>
        </w:num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Recommend locations for boreholes to monitor both groundwater quality and level within the Tees Sherwood Sandstone.</w:t>
      </w:r>
    </w:p>
    <w:p w14:paraId="217E43C3" w14:textId="224B5253" w:rsidR="1DFBB1A9" w:rsidRDefault="1DFBB1A9" w:rsidP="67F1909B">
      <w:pPr>
        <w:spacing w:after="120" w:line="276" w:lineRule="auto"/>
        <w:jc w:val="both"/>
        <w:rPr>
          <w:rFonts w:ascii="Arial" w:eastAsia="Arial" w:hAnsi="Arial" w:cs="Arial"/>
          <w:b/>
          <w:bCs/>
          <w:color w:val="000000" w:themeColor="text1"/>
          <w:sz w:val="22"/>
          <w:szCs w:val="22"/>
          <w:lang w:val="en-GB"/>
        </w:rPr>
      </w:pPr>
      <w:r>
        <w:br/>
      </w:r>
    </w:p>
    <w:p w14:paraId="2967FBD9" w14:textId="1BEFEC4C" w:rsidR="1DFBB1A9" w:rsidRDefault="1DFBB1A9" w:rsidP="67F1909B">
      <w:pPr>
        <w:spacing w:after="160" w:line="259" w:lineRule="auto"/>
        <w:rPr>
          <w:rFonts w:ascii="Arial" w:eastAsia="Arial" w:hAnsi="Arial" w:cs="Arial"/>
          <w:color w:val="000000" w:themeColor="text1"/>
          <w:sz w:val="22"/>
          <w:szCs w:val="22"/>
        </w:rPr>
      </w:pPr>
      <w:r w:rsidRPr="67F1909B">
        <w:rPr>
          <w:rFonts w:ascii="Arial" w:eastAsia="Arial" w:hAnsi="Arial" w:cs="Arial"/>
          <w:b/>
          <w:bCs/>
          <w:color w:val="000000" w:themeColor="text1"/>
          <w:sz w:val="22"/>
          <w:szCs w:val="22"/>
          <w:lang w:val="en-GB"/>
        </w:rPr>
        <w:t>Outputs and Contract Management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0"/>
        <w:gridCol w:w="5430"/>
        <w:gridCol w:w="2505"/>
      </w:tblGrid>
      <w:tr w:rsidR="67F1909B" w14:paraId="18B6ADAF"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000000" w:themeFill="text1"/>
            <w:tcMar>
              <w:left w:w="105" w:type="dxa"/>
              <w:right w:w="105" w:type="dxa"/>
            </w:tcMar>
          </w:tcPr>
          <w:p w14:paraId="6288234B" w14:textId="1E341D53"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Activity Ref</w:t>
            </w:r>
          </w:p>
        </w:tc>
        <w:tc>
          <w:tcPr>
            <w:tcW w:w="5430" w:type="dxa"/>
            <w:tcBorders>
              <w:top w:val="single" w:sz="6" w:space="0" w:color="00B050"/>
              <w:left w:val="single" w:sz="6" w:space="0" w:color="00B050"/>
              <w:bottom w:val="single" w:sz="6" w:space="0" w:color="00B050"/>
              <w:right w:val="single" w:sz="6" w:space="0" w:color="00B050"/>
            </w:tcBorders>
            <w:shd w:val="clear" w:color="auto" w:fill="000000" w:themeFill="text1"/>
            <w:tcMar>
              <w:left w:w="105" w:type="dxa"/>
              <w:right w:w="105" w:type="dxa"/>
            </w:tcMar>
          </w:tcPr>
          <w:p w14:paraId="6BE0C9B6" w14:textId="20454275"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Activity Title</w:t>
            </w:r>
          </w:p>
        </w:tc>
        <w:tc>
          <w:tcPr>
            <w:tcW w:w="2505" w:type="dxa"/>
            <w:tcBorders>
              <w:top w:val="single" w:sz="6" w:space="0" w:color="00B050"/>
              <w:left w:val="single" w:sz="6" w:space="0" w:color="00B050"/>
              <w:bottom w:val="single" w:sz="6" w:space="0" w:color="00B050"/>
              <w:right w:val="single" w:sz="6" w:space="0" w:color="00B050"/>
            </w:tcBorders>
            <w:shd w:val="clear" w:color="auto" w:fill="000000" w:themeFill="text1"/>
            <w:tcMar>
              <w:left w:w="105" w:type="dxa"/>
              <w:right w:w="105" w:type="dxa"/>
            </w:tcMar>
          </w:tcPr>
          <w:p w14:paraId="67892D54" w14:textId="402EDE82"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Date (Time)</w:t>
            </w:r>
          </w:p>
        </w:tc>
      </w:tr>
      <w:tr w:rsidR="67F1909B" w14:paraId="3B7EEB70"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3834BC5B" w14:textId="4B5F7102"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1</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55F32B01" w14:textId="79834227"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Opportunity Notice published in</w:t>
            </w:r>
            <w:r w:rsidRPr="67F1909B">
              <w:rPr>
                <w:rFonts w:ascii="Arial" w:eastAsia="Arial" w:hAnsi="Arial" w:cs="Arial"/>
                <w:color w:val="FF0000"/>
                <w:sz w:val="22"/>
                <w:szCs w:val="22"/>
                <w:lang w:val="en-GB"/>
              </w:rPr>
              <w:t xml:space="preserve"> </w:t>
            </w:r>
            <w:r w:rsidRPr="67F1909B">
              <w:rPr>
                <w:rFonts w:ascii="Arial" w:eastAsia="Arial" w:hAnsi="Arial" w:cs="Arial"/>
                <w:color w:val="000000" w:themeColor="text1"/>
                <w:sz w:val="22"/>
                <w:szCs w:val="22"/>
                <w:lang w:val="en-GB"/>
              </w:rPr>
              <w:t>Contracts Finder and Bidder Pack released</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52003AC4" w14:textId="72D662AA"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4 December 2023</w:t>
            </w:r>
          </w:p>
        </w:tc>
      </w:tr>
      <w:tr w:rsidR="67F1909B" w14:paraId="7B1E4CB1"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6D4DCCB8" w14:textId="6E37B3B6"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2</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vAlign w:val="center"/>
          </w:tcPr>
          <w:p w14:paraId="732F3590" w14:textId="6B359EFE"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Deadline for clarification questions</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39AD5B02" w14:textId="53544556"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12 December 2023</w:t>
            </w:r>
          </w:p>
        </w:tc>
      </w:tr>
      <w:tr w:rsidR="67F1909B" w14:paraId="4D3D251B"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4C1F2F0C" w14:textId="28A54141"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3</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vAlign w:val="center"/>
          </w:tcPr>
          <w:p w14:paraId="22F0A635" w14:textId="19B0C96F"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 xml:space="preserve">Deadline for Responses </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4CA23133" w14:textId="43D1FB13"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18 December 2023</w:t>
            </w:r>
          </w:p>
        </w:tc>
      </w:tr>
      <w:tr w:rsidR="67F1909B" w14:paraId="37102502"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6FB950B8" w14:textId="01B6D84D"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4</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vAlign w:val="center"/>
          </w:tcPr>
          <w:p w14:paraId="1A874770" w14:textId="3189C1A1"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 xml:space="preserve">Evaluation of Tender </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1B0A0985" w14:textId="068C1010"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20 December 2023</w:t>
            </w:r>
          </w:p>
        </w:tc>
      </w:tr>
      <w:tr w:rsidR="67F1909B" w14:paraId="74096C1C"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1ABD3FE1" w14:textId="6D6513B1"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5</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vAlign w:val="center"/>
          </w:tcPr>
          <w:p w14:paraId="16022CB8" w14:textId="6D5313E4"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Contract award notification</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57550D7A" w14:textId="178B4B5F"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22 December 2023</w:t>
            </w:r>
          </w:p>
        </w:tc>
      </w:tr>
      <w:tr w:rsidR="67F1909B" w14:paraId="6C37C05E"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6011CC4B" w14:textId="0A6548BC"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6</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00ED205A" w14:textId="0FC57BF5"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Contract award</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36A3EB4C" w14:textId="35745475"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2 January 2024</w:t>
            </w:r>
          </w:p>
        </w:tc>
      </w:tr>
      <w:tr w:rsidR="67F1909B" w14:paraId="10FE3012"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45DFD93B" w14:textId="339AA912"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7</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0616CDDE" w14:textId="76D27E82"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Contract start date</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33988A78" w14:textId="7BCE003D"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3 January 2024</w:t>
            </w:r>
          </w:p>
        </w:tc>
      </w:tr>
      <w:tr w:rsidR="67F1909B" w14:paraId="49C8DB6A" w14:textId="77777777" w:rsidTr="67F1909B">
        <w:trPr>
          <w:trHeight w:val="300"/>
        </w:trPr>
        <w:tc>
          <w:tcPr>
            <w:tcW w:w="105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54F95C8A" w14:textId="19C203AE" w:rsidR="67F1909B" w:rsidRDefault="67F1909B" w:rsidP="67F1909B">
            <w:pPr>
              <w:spacing w:line="259" w:lineRule="auto"/>
              <w:rPr>
                <w:rFonts w:ascii="Arial" w:eastAsia="Arial" w:hAnsi="Arial" w:cs="Arial"/>
                <w:sz w:val="22"/>
                <w:szCs w:val="22"/>
              </w:rPr>
            </w:pPr>
            <w:r w:rsidRPr="67F1909B">
              <w:rPr>
                <w:rFonts w:ascii="Arial" w:eastAsia="Arial" w:hAnsi="Arial" w:cs="Arial"/>
                <w:sz w:val="22"/>
                <w:szCs w:val="22"/>
                <w:lang w:val="en-GB"/>
              </w:rPr>
              <w:t>8</w:t>
            </w:r>
          </w:p>
        </w:tc>
        <w:tc>
          <w:tcPr>
            <w:tcW w:w="5430"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7195854C" w14:textId="634E7897"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Contract end date</w:t>
            </w:r>
          </w:p>
        </w:tc>
        <w:tc>
          <w:tcPr>
            <w:tcW w:w="2505" w:type="dxa"/>
            <w:tcBorders>
              <w:top w:val="single" w:sz="6" w:space="0" w:color="00B050"/>
              <w:left w:val="single" w:sz="6" w:space="0" w:color="00B050"/>
              <w:bottom w:val="single" w:sz="6" w:space="0" w:color="00B050"/>
              <w:right w:val="single" w:sz="6" w:space="0" w:color="00B050"/>
            </w:tcBorders>
            <w:shd w:val="clear" w:color="auto" w:fill="FFFFFF" w:themeFill="background1"/>
            <w:tcMar>
              <w:left w:w="105" w:type="dxa"/>
              <w:right w:w="105" w:type="dxa"/>
            </w:tcMar>
          </w:tcPr>
          <w:p w14:paraId="1D84E683" w14:textId="39A79623" w:rsidR="67F1909B" w:rsidRDefault="67F1909B" w:rsidP="67F1909B">
            <w:pPr>
              <w:spacing w:line="259"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31 March 2024</w:t>
            </w:r>
          </w:p>
        </w:tc>
      </w:tr>
    </w:tbl>
    <w:p w14:paraId="12B8D778" w14:textId="265D094A" w:rsidR="1DFBB1A9" w:rsidRDefault="1DFBB1A9" w:rsidP="67F1909B">
      <w:pPr>
        <w:tabs>
          <w:tab w:val="left" w:pos="8370"/>
        </w:tabs>
        <w:spacing w:before="240" w:after="120" w:line="276" w:lineRule="auto"/>
        <w:rPr>
          <w:rFonts w:ascii="Arial" w:eastAsia="Arial" w:hAnsi="Arial" w:cs="Arial"/>
          <w:color w:val="000000" w:themeColor="text1"/>
          <w:sz w:val="22"/>
          <w:szCs w:val="22"/>
        </w:rPr>
      </w:pPr>
      <w:r w:rsidRPr="67F1909B">
        <w:rPr>
          <w:rFonts w:ascii="Arial" w:eastAsia="Arial" w:hAnsi="Arial" w:cs="Arial"/>
          <w:b/>
          <w:bCs/>
          <w:color w:val="000000" w:themeColor="text1"/>
          <w:sz w:val="22"/>
          <w:szCs w:val="22"/>
          <w:lang w:val="en-GB"/>
        </w:rPr>
        <w:t xml:space="preserve"> Deliverables</w:t>
      </w:r>
    </w:p>
    <w:p w14:paraId="19C0E8D2" w14:textId="3095A193" w:rsidR="1DFBB1A9" w:rsidRDefault="1DFBB1A9"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The following table presents the outputs that are expected to be delivered at various stages as the project is being completed. Anticipated dates of completion after Contract Start are also provided as a guide, though these can be adjusted in the proposed project programme requested in the Technical Questionnaire.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370"/>
        <w:gridCol w:w="1830"/>
        <w:gridCol w:w="1800"/>
      </w:tblGrid>
      <w:tr w:rsidR="67F1909B" w14:paraId="1546C09F" w14:textId="77777777" w:rsidTr="67F1909B">
        <w:trPr>
          <w:trHeight w:val="1170"/>
        </w:trPr>
        <w:tc>
          <w:tcPr>
            <w:tcW w:w="5370" w:type="dxa"/>
            <w:tcBorders>
              <w:top w:val="single" w:sz="6" w:space="0" w:color="00AF41"/>
              <w:left w:val="single" w:sz="6" w:space="0" w:color="00AF41"/>
              <w:bottom w:val="single" w:sz="6" w:space="0" w:color="00AF41"/>
              <w:right w:val="single" w:sz="6" w:space="0" w:color="FFFFFF" w:themeColor="background1"/>
            </w:tcBorders>
            <w:shd w:val="clear" w:color="auto" w:fill="000000" w:themeFill="text1"/>
            <w:tcMar>
              <w:left w:w="105" w:type="dxa"/>
              <w:right w:w="105" w:type="dxa"/>
            </w:tcMar>
          </w:tcPr>
          <w:p w14:paraId="1A92F3A0" w14:textId="4CC16E0B"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sz w:val="22"/>
                <w:szCs w:val="22"/>
                <w:lang w:val="en-GB"/>
              </w:rPr>
              <w:t>Deliverable</w:t>
            </w:r>
          </w:p>
        </w:tc>
        <w:tc>
          <w:tcPr>
            <w:tcW w:w="1830" w:type="dxa"/>
            <w:tcBorders>
              <w:top w:val="single" w:sz="6" w:space="0" w:color="00AF41"/>
              <w:left w:val="single" w:sz="6" w:space="0" w:color="FFFFFF" w:themeColor="background1"/>
              <w:bottom w:val="single" w:sz="6" w:space="0" w:color="00AF41"/>
              <w:right w:val="single" w:sz="6" w:space="0" w:color="FFFFFF" w:themeColor="background1"/>
            </w:tcBorders>
            <w:shd w:val="clear" w:color="auto" w:fill="000000" w:themeFill="text1"/>
            <w:tcMar>
              <w:left w:w="105" w:type="dxa"/>
              <w:right w:w="105" w:type="dxa"/>
            </w:tcMar>
          </w:tcPr>
          <w:p w14:paraId="1C62E2BA" w14:textId="1C32EDB4"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Responsible parties</w:t>
            </w:r>
          </w:p>
        </w:tc>
        <w:tc>
          <w:tcPr>
            <w:tcW w:w="1800" w:type="dxa"/>
            <w:tcBorders>
              <w:top w:val="single" w:sz="6" w:space="0" w:color="00AF41"/>
              <w:left w:val="single" w:sz="6" w:space="0" w:color="FFFFFF" w:themeColor="background1"/>
              <w:bottom w:val="single" w:sz="6" w:space="0" w:color="00AF41"/>
              <w:right w:val="single" w:sz="6" w:space="0" w:color="00AF41"/>
            </w:tcBorders>
            <w:shd w:val="clear" w:color="auto" w:fill="000000" w:themeFill="text1"/>
            <w:tcMar>
              <w:left w:w="105" w:type="dxa"/>
              <w:right w:w="105" w:type="dxa"/>
            </w:tcMar>
          </w:tcPr>
          <w:p w14:paraId="00808B47" w14:textId="50F48092"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Anticipated date of completion after Contract Start</w:t>
            </w:r>
          </w:p>
        </w:tc>
      </w:tr>
      <w:tr w:rsidR="67F1909B" w14:paraId="7924D9B9" w14:textId="77777777" w:rsidTr="67F1909B">
        <w:trPr>
          <w:trHeight w:val="300"/>
        </w:trPr>
        <w:tc>
          <w:tcPr>
            <w:tcW w:w="537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71BBAF11" w14:textId="618E08E1"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sz w:val="22"/>
                <w:szCs w:val="22"/>
                <w:lang w:val="en-GB"/>
              </w:rPr>
              <w:t>Provision of known project data sets</w:t>
            </w:r>
          </w:p>
        </w:tc>
        <w:tc>
          <w:tcPr>
            <w:tcW w:w="183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232F2FC5" w14:textId="3BD71EDE"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Agency</w:t>
            </w:r>
          </w:p>
        </w:tc>
        <w:tc>
          <w:tcPr>
            <w:tcW w:w="180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5384C111" w14:textId="4580FBD0"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1 week</w:t>
            </w:r>
          </w:p>
        </w:tc>
      </w:tr>
      <w:tr w:rsidR="67F1909B" w14:paraId="2336259F" w14:textId="77777777" w:rsidTr="67F1909B">
        <w:trPr>
          <w:trHeight w:val="300"/>
        </w:trPr>
        <w:tc>
          <w:tcPr>
            <w:tcW w:w="537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2C7BAEE2" w14:textId="6DA86A2F" w:rsidR="67F1909B" w:rsidRDefault="67F1909B"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lastRenderedPageBreak/>
              <w:t>Literature and data review</w:t>
            </w:r>
          </w:p>
        </w:tc>
        <w:tc>
          <w:tcPr>
            <w:tcW w:w="183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5C015528" w14:textId="679A1D8E" w:rsidR="67F1909B" w:rsidRDefault="67F1909B" w:rsidP="67F1909B">
            <w:pPr>
              <w:spacing w:before="240" w:after="120" w:line="276" w:lineRule="auto"/>
              <w:jc w:val="center"/>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Consultant</w:t>
            </w:r>
          </w:p>
        </w:tc>
        <w:tc>
          <w:tcPr>
            <w:tcW w:w="180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1F06B042" w14:textId="63E6C056" w:rsidR="67F1909B" w:rsidRDefault="67F1909B" w:rsidP="67F1909B">
            <w:pPr>
              <w:spacing w:before="240" w:after="120" w:line="276" w:lineRule="auto"/>
              <w:jc w:val="center"/>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6-8 weeks</w:t>
            </w:r>
          </w:p>
        </w:tc>
      </w:tr>
      <w:tr w:rsidR="67F1909B" w14:paraId="2B2A1CE3" w14:textId="77777777" w:rsidTr="67F1909B">
        <w:trPr>
          <w:trHeight w:val="300"/>
        </w:trPr>
        <w:tc>
          <w:tcPr>
            <w:tcW w:w="537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55ECB5B2" w14:textId="663465BE"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sz w:val="22"/>
                <w:szCs w:val="22"/>
                <w:lang w:val="en-GB"/>
              </w:rPr>
              <w:t>Draft Report</w:t>
            </w:r>
          </w:p>
        </w:tc>
        <w:tc>
          <w:tcPr>
            <w:tcW w:w="183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458DC513" w14:textId="69398BA1"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Consultant</w:t>
            </w:r>
          </w:p>
        </w:tc>
        <w:tc>
          <w:tcPr>
            <w:tcW w:w="180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7F0B122D" w14:textId="5C21E41E"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8-10 weeks</w:t>
            </w:r>
          </w:p>
        </w:tc>
      </w:tr>
      <w:tr w:rsidR="67F1909B" w14:paraId="529147B5" w14:textId="77777777" w:rsidTr="67F1909B">
        <w:trPr>
          <w:trHeight w:val="300"/>
        </w:trPr>
        <w:tc>
          <w:tcPr>
            <w:tcW w:w="537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4B092689" w14:textId="7020A477" w:rsidR="67F1909B" w:rsidRDefault="67F1909B"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Comments on Draft Report</w:t>
            </w:r>
          </w:p>
        </w:tc>
        <w:tc>
          <w:tcPr>
            <w:tcW w:w="183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61A3C9CE" w14:textId="569D6544" w:rsidR="67F1909B" w:rsidRDefault="67F1909B" w:rsidP="67F1909B">
            <w:pPr>
              <w:spacing w:before="240" w:after="120" w:line="276" w:lineRule="auto"/>
              <w:jc w:val="center"/>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Agency</w:t>
            </w:r>
          </w:p>
        </w:tc>
        <w:tc>
          <w:tcPr>
            <w:tcW w:w="180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10E3D70D" w14:textId="733DC85C" w:rsidR="67F1909B" w:rsidRDefault="67F1909B" w:rsidP="67F1909B">
            <w:pPr>
              <w:spacing w:before="240" w:after="120" w:line="276" w:lineRule="auto"/>
              <w:jc w:val="center"/>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10-11 weeks</w:t>
            </w:r>
          </w:p>
        </w:tc>
      </w:tr>
      <w:tr w:rsidR="67F1909B" w14:paraId="0688FFFF" w14:textId="77777777" w:rsidTr="67F1909B">
        <w:trPr>
          <w:trHeight w:val="300"/>
        </w:trPr>
        <w:tc>
          <w:tcPr>
            <w:tcW w:w="537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16B3ADC9" w14:textId="3555C56E"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sz w:val="22"/>
                <w:szCs w:val="22"/>
                <w:lang w:val="en-GB"/>
              </w:rPr>
              <w:t>Final Report</w:t>
            </w:r>
          </w:p>
        </w:tc>
        <w:tc>
          <w:tcPr>
            <w:tcW w:w="183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4C7EF799" w14:textId="4543377A"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Consultant</w:t>
            </w:r>
          </w:p>
        </w:tc>
        <w:tc>
          <w:tcPr>
            <w:tcW w:w="180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43EE44C6" w14:textId="6DCE9476" w:rsidR="67F1909B" w:rsidRDefault="67F1909B" w:rsidP="67F1909B">
            <w:pPr>
              <w:spacing w:before="240" w:after="120" w:line="276" w:lineRule="auto"/>
              <w:jc w:val="center"/>
              <w:rPr>
                <w:rFonts w:ascii="Arial" w:eastAsia="Arial" w:hAnsi="Arial" w:cs="Arial"/>
                <w:sz w:val="22"/>
                <w:szCs w:val="22"/>
              </w:rPr>
            </w:pPr>
            <w:r w:rsidRPr="67F1909B">
              <w:rPr>
                <w:rFonts w:ascii="Arial" w:eastAsia="Arial" w:hAnsi="Arial" w:cs="Arial"/>
                <w:sz w:val="22"/>
                <w:szCs w:val="22"/>
                <w:lang w:val="en-GB"/>
              </w:rPr>
              <w:t>12 weeks</w:t>
            </w:r>
          </w:p>
        </w:tc>
      </w:tr>
    </w:tbl>
    <w:p w14:paraId="66694797" w14:textId="593585AA" w:rsidR="1DFBB1A9" w:rsidRDefault="1DFBB1A9"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 xml:space="preserve">All tools and files developed under this project should be compatible with the following Environment Agency’s systems listed below and must be capable of functioning seamlessly with any future update of the applicable software products: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60"/>
        <w:gridCol w:w="6540"/>
      </w:tblGrid>
      <w:tr w:rsidR="67F1909B" w14:paraId="6471D428" w14:textId="77777777" w:rsidTr="67F1909B">
        <w:trPr>
          <w:trHeight w:val="300"/>
        </w:trPr>
        <w:tc>
          <w:tcPr>
            <w:tcW w:w="2460" w:type="dxa"/>
            <w:tcBorders>
              <w:top w:val="single" w:sz="6" w:space="0" w:color="00AF41"/>
              <w:left w:val="single" w:sz="6" w:space="0" w:color="00AF41"/>
              <w:bottom w:val="single" w:sz="6" w:space="0" w:color="00AF41"/>
              <w:right w:val="single" w:sz="6" w:space="0" w:color="FFFFFF" w:themeColor="background1"/>
            </w:tcBorders>
            <w:shd w:val="clear" w:color="auto" w:fill="000000" w:themeFill="text1"/>
            <w:tcMar>
              <w:left w:w="105" w:type="dxa"/>
              <w:right w:w="105" w:type="dxa"/>
            </w:tcMar>
          </w:tcPr>
          <w:p w14:paraId="6A2BC623" w14:textId="4987268B" w:rsidR="67F1909B" w:rsidRDefault="67F1909B" w:rsidP="67F1909B">
            <w:pPr>
              <w:spacing w:before="240" w:after="120" w:line="276" w:lineRule="auto"/>
              <w:rPr>
                <w:rFonts w:ascii="Arial" w:eastAsia="Arial" w:hAnsi="Arial" w:cs="Arial"/>
                <w:color w:val="FFFFFF" w:themeColor="background1"/>
                <w:sz w:val="22"/>
                <w:szCs w:val="22"/>
              </w:rPr>
            </w:pPr>
            <w:r w:rsidRPr="67F1909B">
              <w:rPr>
                <w:rFonts w:ascii="Arial" w:eastAsia="Arial" w:hAnsi="Arial" w:cs="Arial"/>
                <w:b/>
                <w:bCs/>
                <w:color w:val="FFFFFF" w:themeColor="background1"/>
                <w:sz w:val="22"/>
                <w:szCs w:val="22"/>
                <w:lang w:val="en-GB"/>
              </w:rPr>
              <w:t>Software</w:t>
            </w:r>
          </w:p>
        </w:tc>
        <w:tc>
          <w:tcPr>
            <w:tcW w:w="6540" w:type="dxa"/>
            <w:tcBorders>
              <w:top w:val="single" w:sz="6" w:space="0" w:color="00AF41"/>
              <w:left w:val="single" w:sz="6" w:space="0" w:color="FFFFFF" w:themeColor="background1"/>
              <w:bottom w:val="single" w:sz="6" w:space="0" w:color="00AF41"/>
              <w:right w:val="single" w:sz="6" w:space="0" w:color="00AF41"/>
            </w:tcBorders>
            <w:shd w:val="clear" w:color="auto" w:fill="000000" w:themeFill="text1"/>
            <w:tcMar>
              <w:left w:w="105" w:type="dxa"/>
              <w:right w:w="105" w:type="dxa"/>
            </w:tcMar>
          </w:tcPr>
          <w:p w14:paraId="14539474" w14:textId="538AE8F0" w:rsidR="67F1909B" w:rsidRDefault="67F1909B" w:rsidP="67F1909B">
            <w:pPr>
              <w:spacing w:before="240" w:after="120" w:line="276" w:lineRule="auto"/>
              <w:rPr>
                <w:rFonts w:ascii="Arial" w:eastAsia="Arial" w:hAnsi="Arial" w:cs="Arial"/>
                <w:color w:val="FFFFFF" w:themeColor="background1"/>
                <w:sz w:val="22"/>
                <w:szCs w:val="22"/>
              </w:rPr>
            </w:pPr>
            <w:r w:rsidRPr="67F1909B">
              <w:rPr>
                <w:rFonts w:ascii="Arial" w:eastAsia="Arial" w:hAnsi="Arial" w:cs="Arial"/>
                <w:b/>
                <w:bCs/>
                <w:color w:val="FFFFFF" w:themeColor="background1"/>
                <w:sz w:val="22"/>
                <w:szCs w:val="22"/>
                <w:lang w:val="en-GB"/>
              </w:rPr>
              <w:t xml:space="preserve">Current Network Version </w:t>
            </w:r>
          </w:p>
        </w:tc>
      </w:tr>
      <w:tr w:rsidR="67F1909B" w14:paraId="7AA77C8F" w14:textId="77777777" w:rsidTr="67F1909B">
        <w:trPr>
          <w:trHeight w:val="300"/>
        </w:trPr>
        <w:tc>
          <w:tcPr>
            <w:tcW w:w="246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119CA739" w14:textId="23CB689C"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b/>
                <w:bCs/>
                <w:sz w:val="22"/>
                <w:szCs w:val="22"/>
                <w:lang w:val="en-GB"/>
              </w:rPr>
              <w:t xml:space="preserve">Windows Version </w:t>
            </w:r>
          </w:p>
        </w:tc>
        <w:tc>
          <w:tcPr>
            <w:tcW w:w="654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72DB4709" w14:textId="39329518"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sz w:val="22"/>
                <w:szCs w:val="22"/>
                <w:lang w:val="en-GB"/>
              </w:rPr>
              <w:t xml:space="preserve">Windows 10 </w:t>
            </w:r>
          </w:p>
        </w:tc>
      </w:tr>
      <w:tr w:rsidR="67F1909B" w14:paraId="0F63B924" w14:textId="77777777" w:rsidTr="67F1909B">
        <w:trPr>
          <w:trHeight w:val="300"/>
        </w:trPr>
        <w:tc>
          <w:tcPr>
            <w:tcW w:w="246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50ED62E1" w14:textId="05B32248" w:rsidR="67F1909B" w:rsidRDefault="67F1909B"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b/>
                <w:bCs/>
                <w:color w:val="000000" w:themeColor="text1"/>
                <w:sz w:val="22"/>
                <w:szCs w:val="22"/>
                <w:lang w:val="en-GB"/>
              </w:rPr>
              <w:t>ArcGIS</w:t>
            </w:r>
          </w:p>
        </w:tc>
        <w:tc>
          <w:tcPr>
            <w:tcW w:w="654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5405E31B" w14:textId="6F7E2F6D" w:rsidR="67F1909B" w:rsidRDefault="67F1909B"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ArcMap 10.4.1</w:t>
            </w:r>
          </w:p>
        </w:tc>
      </w:tr>
      <w:tr w:rsidR="67F1909B" w14:paraId="4384D66C" w14:textId="77777777" w:rsidTr="67F1909B">
        <w:trPr>
          <w:trHeight w:val="300"/>
        </w:trPr>
        <w:tc>
          <w:tcPr>
            <w:tcW w:w="246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096A1E0E" w14:textId="2D759A7F"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b/>
                <w:bCs/>
                <w:sz w:val="22"/>
                <w:szCs w:val="22"/>
                <w:lang w:val="en-GB"/>
              </w:rPr>
              <w:t xml:space="preserve">Groundwater Vistas </w:t>
            </w:r>
          </w:p>
        </w:tc>
        <w:tc>
          <w:tcPr>
            <w:tcW w:w="654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5ADBAB7C" w14:textId="1496E1A3" w:rsidR="67F1909B" w:rsidRDefault="67F1909B" w:rsidP="67F1909B">
            <w:pPr>
              <w:spacing w:before="240" w:after="120" w:line="276" w:lineRule="auto"/>
              <w:rPr>
                <w:rFonts w:ascii="Arial" w:eastAsia="Arial" w:hAnsi="Arial" w:cs="Arial"/>
                <w:sz w:val="22"/>
                <w:szCs w:val="22"/>
              </w:rPr>
            </w:pPr>
            <w:r w:rsidRPr="67F1909B">
              <w:rPr>
                <w:rFonts w:ascii="Arial" w:eastAsia="Arial" w:hAnsi="Arial" w:cs="Arial"/>
                <w:sz w:val="22"/>
                <w:szCs w:val="22"/>
                <w:lang w:val="en-GB"/>
              </w:rPr>
              <w:t>Version 8.11 Build 11</w:t>
            </w:r>
          </w:p>
        </w:tc>
      </w:tr>
      <w:tr w:rsidR="67F1909B" w14:paraId="41BECF1B" w14:textId="77777777" w:rsidTr="67F1909B">
        <w:trPr>
          <w:trHeight w:val="300"/>
        </w:trPr>
        <w:tc>
          <w:tcPr>
            <w:tcW w:w="246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1C2D0F4C" w14:textId="19173AC8" w:rsidR="67F1909B" w:rsidRDefault="67F1909B"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b/>
                <w:bCs/>
                <w:color w:val="000000" w:themeColor="text1"/>
                <w:sz w:val="22"/>
                <w:szCs w:val="22"/>
                <w:lang w:val="en-GB"/>
              </w:rPr>
              <w:t xml:space="preserve">Microsoft Office </w:t>
            </w:r>
          </w:p>
        </w:tc>
        <w:tc>
          <w:tcPr>
            <w:tcW w:w="6540" w:type="dxa"/>
            <w:tcBorders>
              <w:top w:val="single" w:sz="6" w:space="0" w:color="00AF41"/>
              <w:left w:val="single" w:sz="6" w:space="0" w:color="00AF41"/>
              <w:bottom w:val="single" w:sz="6" w:space="0" w:color="00AF41"/>
              <w:right w:val="single" w:sz="6" w:space="0" w:color="00AF41"/>
            </w:tcBorders>
            <w:tcMar>
              <w:left w:w="105" w:type="dxa"/>
              <w:right w:w="105" w:type="dxa"/>
            </w:tcMar>
          </w:tcPr>
          <w:p w14:paraId="22CFC267" w14:textId="462C98DA" w:rsidR="67F1909B" w:rsidRDefault="67F1909B" w:rsidP="67F1909B">
            <w:pPr>
              <w:spacing w:before="240" w:after="120" w:line="276" w:lineRule="auto"/>
              <w:rPr>
                <w:rFonts w:ascii="Arial" w:eastAsia="Arial" w:hAnsi="Arial" w:cs="Arial"/>
                <w:color w:val="000000" w:themeColor="text1"/>
                <w:sz w:val="22"/>
                <w:szCs w:val="22"/>
              </w:rPr>
            </w:pPr>
            <w:r w:rsidRPr="67F1909B">
              <w:rPr>
                <w:rFonts w:ascii="Arial" w:eastAsia="Arial" w:hAnsi="Arial" w:cs="Arial"/>
                <w:color w:val="000000" w:themeColor="text1"/>
                <w:sz w:val="22"/>
                <w:szCs w:val="22"/>
                <w:lang w:val="en-GB"/>
              </w:rPr>
              <w:t>Microsoft Office 365</w:t>
            </w:r>
          </w:p>
        </w:tc>
      </w:tr>
    </w:tbl>
    <w:p w14:paraId="6FCFEB6F" w14:textId="5AE7DC89" w:rsidR="67F1909B" w:rsidRDefault="67F1909B" w:rsidP="67F1909B">
      <w:pPr>
        <w:spacing w:after="160" w:line="259" w:lineRule="auto"/>
        <w:rPr>
          <w:rFonts w:ascii="Arial" w:eastAsia="Arial" w:hAnsi="Arial" w:cs="Arial"/>
          <w:color w:val="D9262E"/>
          <w:sz w:val="22"/>
          <w:szCs w:val="22"/>
        </w:rPr>
      </w:pPr>
    </w:p>
    <w:p w14:paraId="39DBC784" w14:textId="304DA1AF" w:rsidR="67F1909B" w:rsidRDefault="67F1909B" w:rsidP="67F1909B">
      <w:pPr>
        <w:jc w:val="center"/>
        <w:rPr>
          <w:rFonts w:ascii="Arial" w:eastAsia="Arial" w:hAnsi="Arial" w:cs="Arial"/>
          <w:b/>
          <w:bCs/>
        </w:rPr>
      </w:pPr>
    </w:p>
    <w:p w14:paraId="1F0A7A86" w14:textId="02A4C0BA" w:rsidR="00964799" w:rsidRDefault="00964799" w:rsidP="67F1909B">
      <w:pPr>
        <w:jc w:val="center"/>
        <w:rPr>
          <w:rFonts w:ascii="Arial" w:eastAsia="Arial" w:hAnsi="Arial" w:cs="Arial"/>
          <w:b/>
          <w:bCs/>
        </w:rPr>
      </w:pPr>
      <w:r w:rsidRPr="67F1909B">
        <w:rPr>
          <w:rFonts w:ascii="Arial" w:eastAsia="Arial" w:hAnsi="Arial" w:cs="Arial"/>
          <w:b/>
          <w:bCs/>
        </w:rPr>
        <w:br w:type="page"/>
      </w:r>
    </w:p>
    <w:p w14:paraId="03F248C0" w14:textId="3588C4FF" w:rsidR="00DF1F5A" w:rsidRDefault="00964799" w:rsidP="67F1909B">
      <w:pPr>
        <w:jc w:val="center"/>
        <w:rPr>
          <w:rFonts w:ascii="Arial" w:eastAsia="Arial" w:hAnsi="Arial" w:cs="Arial"/>
          <w:b/>
          <w:bCs/>
        </w:rPr>
      </w:pPr>
      <w:r w:rsidRPr="67F1909B">
        <w:rPr>
          <w:rFonts w:ascii="Arial" w:eastAsia="Arial" w:hAnsi="Arial" w:cs="Arial"/>
          <w:b/>
          <w:bCs/>
        </w:rPr>
        <w:lastRenderedPageBreak/>
        <w:t>A</w:t>
      </w:r>
      <w:r w:rsidR="00BF4F9C" w:rsidRPr="67F1909B">
        <w:rPr>
          <w:rFonts w:ascii="Arial" w:eastAsia="Arial" w:hAnsi="Arial" w:cs="Arial"/>
          <w:b/>
          <w:bCs/>
        </w:rPr>
        <w:t>ppendix</w:t>
      </w:r>
      <w:r w:rsidRPr="67F1909B">
        <w:rPr>
          <w:rFonts w:ascii="Arial" w:eastAsia="Arial" w:hAnsi="Arial" w:cs="Arial"/>
          <w:b/>
          <w:bCs/>
        </w:rPr>
        <w:t xml:space="preserve"> 3: C</w:t>
      </w:r>
      <w:r w:rsidR="00260BC4" w:rsidRPr="67F1909B">
        <w:rPr>
          <w:rFonts w:ascii="Arial" w:eastAsia="Arial" w:hAnsi="Arial" w:cs="Arial"/>
          <w:b/>
          <w:bCs/>
        </w:rPr>
        <w:t>harges</w:t>
      </w:r>
    </w:p>
    <w:p w14:paraId="4F15FD70" w14:textId="2A93234A" w:rsidR="00C110C4" w:rsidRDefault="3188A592" w:rsidP="67F1909B">
      <w:pPr>
        <w:jc w:val="center"/>
        <w:rPr>
          <w:rFonts w:ascii="Arial" w:eastAsia="Arial" w:hAnsi="Arial" w:cs="Arial"/>
          <w:b/>
          <w:bCs/>
          <w:i/>
          <w:iCs/>
          <w:sz w:val="18"/>
          <w:szCs w:val="18"/>
          <w:highlight w:val="cyan"/>
        </w:rPr>
      </w:pPr>
      <w:r w:rsidRPr="67F1909B">
        <w:rPr>
          <w:rFonts w:ascii="Arial" w:eastAsia="Arial" w:hAnsi="Arial" w:cs="Arial"/>
          <w:b/>
          <w:bCs/>
          <w:i/>
          <w:iCs/>
          <w:sz w:val="18"/>
          <w:szCs w:val="18"/>
          <w:highlight w:val="yellow"/>
        </w:rPr>
        <w:t xml:space="preserve">Insert: </w:t>
      </w:r>
      <w:r w:rsidR="1D38D278" w:rsidRPr="67F1909B">
        <w:rPr>
          <w:rFonts w:ascii="Arial" w:eastAsia="Arial" w:hAnsi="Arial" w:cs="Arial"/>
          <w:b/>
          <w:bCs/>
          <w:i/>
          <w:iCs/>
          <w:sz w:val="18"/>
          <w:szCs w:val="18"/>
          <w:highlight w:val="yellow"/>
        </w:rPr>
        <w:t>Contractor charges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2E87B1DB" w:rsidR="00982134" w:rsidRPr="009D6BFB" w:rsidRDefault="00982134" w:rsidP="00982134">
      <w:pPr>
        <w:jc w:val="center"/>
        <w:rPr>
          <w:b/>
          <w:bCs/>
        </w:rPr>
      </w:pPr>
      <w:r w:rsidRPr="67F1909B">
        <w:rPr>
          <w:b/>
          <w:bCs/>
        </w:rPr>
        <w:lastRenderedPageBreak/>
        <w:t>Appendix 4: Processing Personal Data</w:t>
      </w:r>
      <w:r w:rsidR="22A4BFF9" w:rsidRPr="67F1909B">
        <w:rPr>
          <w:b/>
          <w:bCs/>
        </w:rPr>
        <w:t xml:space="preserve"> </w:t>
      </w:r>
    </w:p>
    <w:p w14:paraId="08575C7F" w14:textId="3E256002" w:rsidR="67F1909B" w:rsidRDefault="67F1909B" w:rsidP="67F1909B">
      <w:pPr>
        <w:jc w:val="center"/>
        <w:rPr>
          <w:b/>
          <w:bCs/>
          <w:highlight w:val="yellow"/>
        </w:rPr>
      </w:pPr>
    </w:p>
    <w:p w14:paraId="452AEDF0" w14:textId="5073E793" w:rsidR="6B76C524" w:rsidRDefault="0A1F24AC" w:rsidP="67F1909B">
      <w:pPr>
        <w:jc w:val="center"/>
      </w:pPr>
      <w:r>
        <w:t xml:space="preserve">Intentionally left blank. </w:t>
      </w:r>
    </w:p>
    <w:p w14:paraId="28AECC40" w14:textId="2B087E8C" w:rsidR="67F1909B" w:rsidRDefault="67F1909B" w:rsidP="67F1909B">
      <w:pPr>
        <w:jc w:val="center"/>
        <w:rPr>
          <w:b/>
          <w:bCs/>
          <w:highlight w:val="yellow"/>
        </w:rPr>
      </w:pP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rsidTr="67F1909B">
        <w:trPr>
          <w:trHeight w:hRule="exact" w:val="168"/>
        </w:trPr>
        <w:tc>
          <w:tcPr>
            <w:tcW w:w="3246" w:type="dxa"/>
            <w:vMerge w:val="restart"/>
            <w:tcBorders>
              <w:top w:val="single" w:sz="5" w:space="0" w:color="000000" w:themeColor="text1"/>
              <w:left w:val="single" w:sz="5" w:space="0" w:color="000000" w:themeColor="text1"/>
              <w:bottom w:val="single" w:sz="2" w:space="0" w:color="000000" w:themeColor="text1"/>
              <w:right w:val="single" w:sz="5" w:space="0" w:color="000000" w:themeColor="text1"/>
            </w:tcBorders>
            <w:shd w:val="clear" w:color="auto" w:fill="BFBFBF" w:themeFill="background1" w:themeFillShade="BF"/>
            <w:vAlign w:val="center"/>
          </w:tcPr>
          <w:p w14:paraId="211ADF50" w14:textId="77777777" w:rsidR="00137FF0" w:rsidRPr="00137FF0" w:rsidRDefault="00137FF0" w:rsidP="000C7CF6">
            <w:pPr>
              <w:tabs>
                <w:tab w:val="left" w:pos="709"/>
              </w:tabs>
              <w:spacing w:after="120"/>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none" w:sz="0" w:space="0" w:color="020000"/>
              <w:right w:val="single" w:sz="5" w:space="0" w:color="000000" w:themeColor="text1"/>
            </w:tcBorders>
            <w:shd w:val="clear" w:color="auto" w:fill="BFBFBF" w:themeFill="background1" w:themeFillShade="BF"/>
          </w:tcPr>
          <w:p w14:paraId="1EF5BC62"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rsidTr="67F1909B">
        <w:trPr>
          <w:trHeight w:hRule="exact" w:val="120"/>
        </w:trPr>
        <w:tc>
          <w:tcPr>
            <w:tcW w:w="3246" w:type="dxa"/>
            <w:vMerge/>
            <w:vAlign w:val="center"/>
          </w:tcPr>
          <w:p w14:paraId="04B63554" w14:textId="77777777" w:rsidR="00137FF0" w:rsidRPr="00852203" w:rsidRDefault="00137FF0" w:rsidP="000C7CF6">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themeColor="text1"/>
              <w:right w:val="single" w:sz="5" w:space="0" w:color="000000" w:themeColor="text1"/>
            </w:tcBorders>
            <w:shd w:val="clear" w:color="auto" w:fill="BFBFBF" w:themeFill="background1" w:themeFillShade="BF"/>
            <w:vAlign w:val="center"/>
          </w:tcPr>
          <w:p w14:paraId="5D288538" w14:textId="740C22E3" w:rsidR="00137FF0" w:rsidRPr="00852203" w:rsidRDefault="00137FF0" w:rsidP="67F1909B">
            <w:pPr>
              <w:tabs>
                <w:tab w:val="left" w:pos="709"/>
              </w:tabs>
              <w:spacing w:after="120" w:line="259" w:lineRule="auto"/>
              <w:jc w:val="center"/>
              <w:rPr>
                <w:rFonts w:ascii="Arial" w:eastAsia="Arial" w:hAnsi="Arial" w:cs="Arial"/>
                <w:b/>
                <w:bCs/>
                <w:color w:val="000000" w:themeColor="text1"/>
                <w:sz w:val="18"/>
                <w:szCs w:val="18"/>
              </w:rPr>
            </w:pPr>
          </w:p>
        </w:tc>
      </w:tr>
      <w:tr w:rsidR="00137FF0" w:rsidRPr="00961A47" w14:paraId="2EB932A7" w14:textId="77777777" w:rsidTr="67F1909B">
        <w:trPr>
          <w:trHeight w:val="689"/>
        </w:trPr>
        <w:tc>
          <w:tcPr>
            <w:tcW w:w="3246" w:type="dxa"/>
            <w:tcBorders>
              <w:top w:val="none" w:sz="0" w:space="0" w:color="020000"/>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679B5AB8"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vAlign w:val="center"/>
          </w:tcPr>
          <w:p w14:paraId="4DF442F3" w14:textId="77777777" w:rsidR="00137FF0" w:rsidRPr="00137FF0" w:rsidRDefault="00137FF0" w:rsidP="000C7CF6">
            <w:pPr>
              <w:tabs>
                <w:tab w:val="left" w:pos="709"/>
              </w:tabs>
              <w:spacing w:after="120"/>
              <w:rPr>
                <w:rFonts w:ascii="Arial" w:hAnsi="Arial" w:cs="Arial"/>
                <w:sz w:val="18"/>
                <w:szCs w:val="18"/>
              </w:rPr>
            </w:pPr>
          </w:p>
        </w:tc>
      </w:tr>
      <w:tr w:rsidR="00137FF0" w:rsidRPr="00961A47" w14:paraId="7A2D5FBB" w14:textId="77777777" w:rsidTr="67F1909B">
        <w:trPr>
          <w:trHeight w:hRule="exact" w:val="578"/>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1D90A5C" w14:textId="77777777" w:rsidR="00137FF0" w:rsidRPr="00137FF0" w:rsidRDefault="00137FF0" w:rsidP="000C7CF6">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rsidP="000C7CF6">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1A70F32A" w14:textId="2F9CA346" w:rsidR="00137FF0" w:rsidRPr="00137FF0" w:rsidRDefault="00137FF0" w:rsidP="6B76C524">
            <w:pPr>
              <w:tabs>
                <w:tab w:val="left" w:pos="709"/>
              </w:tabs>
              <w:spacing w:after="120"/>
              <w:jc w:val="center"/>
              <w:rPr>
                <w:rFonts w:ascii="Arial" w:eastAsia="Arial" w:hAnsi="Arial" w:cs="Arial"/>
                <w:b/>
                <w:bCs/>
                <w:color w:val="000000"/>
                <w:sz w:val="18"/>
                <w:szCs w:val="18"/>
              </w:rPr>
            </w:pPr>
          </w:p>
        </w:tc>
      </w:tr>
      <w:tr w:rsidR="00137FF0" w:rsidRPr="00961A47" w14:paraId="59F20E80" w14:textId="77777777" w:rsidTr="67F1909B">
        <w:trPr>
          <w:trHeight w:hRule="exact" w:val="101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39BE8218" w14:textId="77777777" w:rsidR="00137FF0" w:rsidRPr="00137FF0" w:rsidRDefault="00137FF0" w:rsidP="000C7CF6">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BFBFBF" w:themeFill="background1" w:themeFillShade="BF"/>
          </w:tcPr>
          <w:p w14:paraId="5C91A19E" w14:textId="77777777" w:rsidR="00137FF0" w:rsidRPr="00137FF0" w:rsidRDefault="00137FF0" w:rsidP="000C7CF6">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67F1909B">
        <w:trPr>
          <w:trHeight w:hRule="exact" w:val="125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623381E"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02C94CB" w14:textId="48E23A52" w:rsidR="00137FF0" w:rsidRPr="00137FF0" w:rsidRDefault="00137FF0" w:rsidP="67F1909B">
            <w:pPr>
              <w:tabs>
                <w:tab w:val="left" w:pos="709"/>
              </w:tabs>
              <w:spacing w:after="120"/>
              <w:rPr>
                <w:rFonts w:ascii="Arial" w:eastAsia="Arial" w:hAnsi="Arial" w:cs="Arial"/>
                <w:color w:val="000000"/>
                <w:sz w:val="18"/>
                <w:szCs w:val="18"/>
              </w:rPr>
            </w:pPr>
          </w:p>
        </w:tc>
      </w:tr>
      <w:tr w:rsidR="00137FF0" w:rsidRPr="00961A47" w14:paraId="47DABE88" w14:textId="77777777" w:rsidTr="67F1909B">
        <w:trPr>
          <w:trHeight w:hRule="exact" w:val="97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8D1910D" w14:textId="77777777" w:rsidR="00137FF0" w:rsidRPr="00137FF0" w:rsidRDefault="00137FF0" w:rsidP="000C7CF6">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B68A0B" w14:textId="6CB9D0B9" w:rsidR="00137FF0" w:rsidRPr="00137FF0" w:rsidRDefault="00137FF0" w:rsidP="67F1909B">
            <w:pPr>
              <w:tabs>
                <w:tab w:val="left" w:pos="709"/>
              </w:tabs>
              <w:spacing w:after="120" w:line="259" w:lineRule="auto"/>
              <w:rPr>
                <w:rFonts w:ascii="Arial" w:eastAsia="Arial" w:hAnsi="Arial" w:cs="Arial"/>
                <w:color w:val="000000" w:themeColor="text1"/>
                <w:sz w:val="18"/>
                <w:szCs w:val="18"/>
              </w:rPr>
            </w:pPr>
          </w:p>
        </w:tc>
      </w:tr>
      <w:tr w:rsidR="00137FF0" w:rsidRPr="00961A47" w14:paraId="42FC6639" w14:textId="77777777" w:rsidTr="67F1909B">
        <w:trPr>
          <w:trHeight w:hRule="exact" w:val="409"/>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CC4F0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200C7C4"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rsidTr="67F1909B">
        <w:trPr>
          <w:trHeight w:hRule="exact" w:val="71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7EA5F23" w14:textId="77777777" w:rsidR="00137FF0" w:rsidRPr="00137FF0" w:rsidRDefault="00137FF0" w:rsidP="000C7CF6">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550B807"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67F1909B">
        <w:trPr>
          <w:trHeight w:hRule="exact" w:val="84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A6DB3D2"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D98426D"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67F1909B">
        <w:trPr>
          <w:trHeight w:hRule="exact" w:val="692"/>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B878FE9"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AA8D3CE" w14:textId="77777777" w:rsidR="00137FF0" w:rsidRPr="00137FF0" w:rsidRDefault="00137FF0" w:rsidP="000C7CF6">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67F1909B">
        <w:trPr>
          <w:trHeight w:hRule="exact" w:val="1043"/>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3F83E7" w14:textId="77777777"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B41DAA"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53F24F4C" w14:textId="77777777" w:rsidTr="67F1909B">
        <w:trPr>
          <w:trHeight w:hRule="exact" w:val="860"/>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93AD82" w14:textId="39AC756C"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rsidP="000C7CF6">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78A6931" w14:textId="77777777" w:rsidR="00137FF0" w:rsidRPr="00137FF0" w:rsidRDefault="00137FF0" w:rsidP="000C7CF6">
            <w:pPr>
              <w:tabs>
                <w:tab w:val="left" w:pos="709"/>
              </w:tabs>
              <w:spacing w:after="120"/>
              <w:rPr>
                <w:rFonts w:ascii="Arial" w:eastAsia="Arial" w:hAnsi="Arial" w:cs="Arial"/>
                <w:color w:val="000000"/>
                <w:sz w:val="18"/>
                <w:szCs w:val="18"/>
              </w:rPr>
            </w:pPr>
          </w:p>
        </w:tc>
      </w:tr>
      <w:tr w:rsidR="00137FF0" w:rsidRPr="00961A47" w14:paraId="238E58EF" w14:textId="77777777" w:rsidTr="67F1909B">
        <w:trPr>
          <w:trHeight w:hRule="exact" w:val="1836"/>
        </w:trPr>
        <w:tc>
          <w:tcPr>
            <w:tcW w:w="3246"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1D8EFED" w14:textId="23B7B62E" w:rsidR="00137FF0" w:rsidRPr="00137FF0" w:rsidRDefault="00137FF0" w:rsidP="000C7CF6">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A791E5B" w14:textId="77777777" w:rsidR="00137FF0" w:rsidRPr="00137FF0" w:rsidRDefault="00137FF0" w:rsidP="000C7CF6">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7F80E" w14:textId="77777777" w:rsidR="00C51CD5" w:rsidRDefault="00C51CD5" w:rsidP="006D4D44">
      <w:r>
        <w:separator/>
      </w:r>
    </w:p>
  </w:endnote>
  <w:endnote w:type="continuationSeparator" w:id="0">
    <w:p w14:paraId="2C4D19EA" w14:textId="77777777" w:rsidR="00C51CD5" w:rsidRDefault="00C51CD5" w:rsidP="006D4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A4E7" w14:textId="5C4FA8BD" w:rsidR="007E7D58" w:rsidRPr="0096507B" w:rsidRDefault="00E3289E" w:rsidP="0096507B">
    <w:pPr>
      <w:rPr>
        <w:rFonts w:ascii="Arial" w:hAnsi="Arial" w:cs="Arial"/>
        <w:b/>
        <w:bCs/>
      </w:rPr>
    </w:pPr>
    <w:r>
      <w:rPr>
        <w:rFonts w:ascii="Arial" w:hAnsi="Arial" w:cs="Arial"/>
        <w:b/>
        <w:bCs/>
      </w:rPr>
      <w:t xml:space="preserve">Order Form </w:t>
    </w:r>
    <w:r w:rsidR="0096507B">
      <w:rPr>
        <w:rFonts w:ascii="Arial" w:hAnsi="Arial" w:cs="Arial"/>
        <w:b/>
        <w:bCs/>
      </w:rPr>
      <w:t>EA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A19C" w14:textId="77777777" w:rsidR="00C51CD5" w:rsidRDefault="00C51CD5" w:rsidP="006D4D44">
      <w:r>
        <w:separator/>
      </w:r>
    </w:p>
  </w:footnote>
  <w:footnote w:type="continuationSeparator" w:id="0">
    <w:p w14:paraId="43FDBA7A" w14:textId="77777777" w:rsidR="00C51CD5" w:rsidRDefault="00C51CD5" w:rsidP="006D4D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600E6D2"/>
    <w:multiLevelType w:val="hybridMultilevel"/>
    <w:tmpl w:val="C38A2118"/>
    <w:lvl w:ilvl="0" w:tplc="033A1838">
      <w:start w:val="1"/>
      <w:numFmt w:val="bullet"/>
      <w:lvlText w:val="·"/>
      <w:lvlJc w:val="left"/>
      <w:pPr>
        <w:ind w:left="720" w:hanging="360"/>
      </w:pPr>
      <w:rPr>
        <w:rFonts w:ascii="Symbol" w:hAnsi="Symbol" w:hint="default"/>
      </w:rPr>
    </w:lvl>
    <w:lvl w:ilvl="1" w:tplc="709A30FA">
      <w:start w:val="1"/>
      <w:numFmt w:val="bullet"/>
      <w:lvlText w:val="o"/>
      <w:lvlJc w:val="left"/>
      <w:pPr>
        <w:ind w:left="1440" w:hanging="360"/>
      </w:pPr>
      <w:rPr>
        <w:rFonts w:ascii="Courier New" w:hAnsi="Courier New" w:hint="default"/>
      </w:rPr>
    </w:lvl>
    <w:lvl w:ilvl="2" w:tplc="6632FFF2">
      <w:start w:val="1"/>
      <w:numFmt w:val="bullet"/>
      <w:lvlText w:val=""/>
      <w:lvlJc w:val="left"/>
      <w:pPr>
        <w:ind w:left="2160" w:hanging="360"/>
      </w:pPr>
      <w:rPr>
        <w:rFonts w:ascii="Wingdings" w:hAnsi="Wingdings" w:hint="default"/>
      </w:rPr>
    </w:lvl>
    <w:lvl w:ilvl="3" w:tplc="7C288C8C">
      <w:start w:val="1"/>
      <w:numFmt w:val="bullet"/>
      <w:lvlText w:val=""/>
      <w:lvlJc w:val="left"/>
      <w:pPr>
        <w:ind w:left="2880" w:hanging="360"/>
      </w:pPr>
      <w:rPr>
        <w:rFonts w:ascii="Symbol" w:hAnsi="Symbol" w:hint="default"/>
      </w:rPr>
    </w:lvl>
    <w:lvl w:ilvl="4" w:tplc="3BB056C0">
      <w:start w:val="1"/>
      <w:numFmt w:val="bullet"/>
      <w:lvlText w:val="o"/>
      <w:lvlJc w:val="left"/>
      <w:pPr>
        <w:ind w:left="3600" w:hanging="360"/>
      </w:pPr>
      <w:rPr>
        <w:rFonts w:ascii="Courier New" w:hAnsi="Courier New" w:hint="default"/>
      </w:rPr>
    </w:lvl>
    <w:lvl w:ilvl="5" w:tplc="97924430">
      <w:start w:val="1"/>
      <w:numFmt w:val="bullet"/>
      <w:lvlText w:val=""/>
      <w:lvlJc w:val="left"/>
      <w:pPr>
        <w:ind w:left="4320" w:hanging="360"/>
      </w:pPr>
      <w:rPr>
        <w:rFonts w:ascii="Wingdings" w:hAnsi="Wingdings" w:hint="default"/>
      </w:rPr>
    </w:lvl>
    <w:lvl w:ilvl="6" w:tplc="701A0984">
      <w:start w:val="1"/>
      <w:numFmt w:val="bullet"/>
      <w:lvlText w:val=""/>
      <w:lvlJc w:val="left"/>
      <w:pPr>
        <w:ind w:left="5040" w:hanging="360"/>
      </w:pPr>
      <w:rPr>
        <w:rFonts w:ascii="Symbol" w:hAnsi="Symbol" w:hint="default"/>
      </w:rPr>
    </w:lvl>
    <w:lvl w:ilvl="7" w:tplc="5022A926">
      <w:start w:val="1"/>
      <w:numFmt w:val="bullet"/>
      <w:lvlText w:val="o"/>
      <w:lvlJc w:val="left"/>
      <w:pPr>
        <w:ind w:left="5760" w:hanging="360"/>
      </w:pPr>
      <w:rPr>
        <w:rFonts w:ascii="Courier New" w:hAnsi="Courier New" w:hint="default"/>
      </w:rPr>
    </w:lvl>
    <w:lvl w:ilvl="8" w:tplc="BF50D360">
      <w:start w:val="1"/>
      <w:numFmt w:val="bullet"/>
      <w:lvlText w:val=""/>
      <w:lvlJc w:val="left"/>
      <w:pPr>
        <w:ind w:left="6480" w:hanging="360"/>
      </w:pPr>
      <w:rPr>
        <w:rFonts w:ascii="Wingdings" w:hAnsi="Wingdings" w:hint="default"/>
      </w:rPr>
    </w:lvl>
  </w:abstractNum>
  <w:abstractNum w:abstractNumId="3" w15:restartNumberingAfterBreak="0">
    <w:nsid w:val="1A906B7C"/>
    <w:multiLevelType w:val="hybridMultilevel"/>
    <w:tmpl w:val="D4C62672"/>
    <w:lvl w:ilvl="0" w:tplc="39049D52">
      <w:start w:val="1"/>
      <w:numFmt w:val="bullet"/>
      <w:lvlText w:val="·"/>
      <w:lvlJc w:val="left"/>
      <w:pPr>
        <w:ind w:left="720" w:hanging="360"/>
      </w:pPr>
      <w:rPr>
        <w:rFonts w:ascii="Symbol" w:hAnsi="Symbol" w:hint="default"/>
      </w:rPr>
    </w:lvl>
    <w:lvl w:ilvl="1" w:tplc="BFF0DAA6">
      <w:start w:val="1"/>
      <w:numFmt w:val="bullet"/>
      <w:lvlText w:val="o"/>
      <w:lvlJc w:val="left"/>
      <w:pPr>
        <w:ind w:left="1440" w:hanging="360"/>
      </w:pPr>
      <w:rPr>
        <w:rFonts w:ascii="Courier New" w:hAnsi="Courier New" w:hint="default"/>
      </w:rPr>
    </w:lvl>
    <w:lvl w:ilvl="2" w:tplc="A49ED88C">
      <w:start w:val="1"/>
      <w:numFmt w:val="bullet"/>
      <w:lvlText w:val=""/>
      <w:lvlJc w:val="left"/>
      <w:pPr>
        <w:ind w:left="2160" w:hanging="360"/>
      </w:pPr>
      <w:rPr>
        <w:rFonts w:ascii="Wingdings" w:hAnsi="Wingdings" w:hint="default"/>
      </w:rPr>
    </w:lvl>
    <w:lvl w:ilvl="3" w:tplc="EC9E0178">
      <w:start w:val="1"/>
      <w:numFmt w:val="bullet"/>
      <w:lvlText w:val=""/>
      <w:lvlJc w:val="left"/>
      <w:pPr>
        <w:ind w:left="2880" w:hanging="360"/>
      </w:pPr>
      <w:rPr>
        <w:rFonts w:ascii="Symbol" w:hAnsi="Symbol" w:hint="default"/>
      </w:rPr>
    </w:lvl>
    <w:lvl w:ilvl="4" w:tplc="AE8A6076">
      <w:start w:val="1"/>
      <w:numFmt w:val="bullet"/>
      <w:lvlText w:val="o"/>
      <w:lvlJc w:val="left"/>
      <w:pPr>
        <w:ind w:left="3600" w:hanging="360"/>
      </w:pPr>
      <w:rPr>
        <w:rFonts w:ascii="Courier New" w:hAnsi="Courier New" w:hint="default"/>
      </w:rPr>
    </w:lvl>
    <w:lvl w:ilvl="5" w:tplc="2E8ABBAA">
      <w:start w:val="1"/>
      <w:numFmt w:val="bullet"/>
      <w:lvlText w:val=""/>
      <w:lvlJc w:val="left"/>
      <w:pPr>
        <w:ind w:left="4320" w:hanging="360"/>
      </w:pPr>
      <w:rPr>
        <w:rFonts w:ascii="Wingdings" w:hAnsi="Wingdings" w:hint="default"/>
      </w:rPr>
    </w:lvl>
    <w:lvl w:ilvl="6" w:tplc="1A743454">
      <w:start w:val="1"/>
      <w:numFmt w:val="bullet"/>
      <w:lvlText w:val=""/>
      <w:lvlJc w:val="left"/>
      <w:pPr>
        <w:ind w:left="5040" w:hanging="360"/>
      </w:pPr>
      <w:rPr>
        <w:rFonts w:ascii="Symbol" w:hAnsi="Symbol" w:hint="default"/>
      </w:rPr>
    </w:lvl>
    <w:lvl w:ilvl="7" w:tplc="C742BE94">
      <w:start w:val="1"/>
      <w:numFmt w:val="bullet"/>
      <w:lvlText w:val="o"/>
      <w:lvlJc w:val="left"/>
      <w:pPr>
        <w:ind w:left="5760" w:hanging="360"/>
      </w:pPr>
      <w:rPr>
        <w:rFonts w:ascii="Courier New" w:hAnsi="Courier New" w:hint="default"/>
      </w:rPr>
    </w:lvl>
    <w:lvl w:ilvl="8" w:tplc="CCD46E22">
      <w:start w:val="1"/>
      <w:numFmt w:val="bullet"/>
      <w:lvlText w:val=""/>
      <w:lvlJc w:val="left"/>
      <w:pPr>
        <w:ind w:left="6480" w:hanging="360"/>
      </w:pPr>
      <w:rPr>
        <w:rFonts w:ascii="Wingdings" w:hAnsi="Wingdings" w:hint="default"/>
      </w:rPr>
    </w:lvl>
  </w:abstractNum>
  <w:abstractNum w:abstractNumId="4" w15:restartNumberingAfterBreak="0">
    <w:nsid w:val="1B2FFBFD"/>
    <w:multiLevelType w:val="hybridMultilevel"/>
    <w:tmpl w:val="3AA8B964"/>
    <w:lvl w:ilvl="0" w:tplc="A866DDDC">
      <w:start w:val="1"/>
      <w:numFmt w:val="bullet"/>
      <w:lvlText w:val="·"/>
      <w:lvlJc w:val="left"/>
      <w:pPr>
        <w:ind w:left="720" w:hanging="360"/>
      </w:pPr>
      <w:rPr>
        <w:rFonts w:ascii="Symbol" w:hAnsi="Symbol" w:hint="default"/>
      </w:rPr>
    </w:lvl>
    <w:lvl w:ilvl="1" w:tplc="BCDAAF66">
      <w:start w:val="1"/>
      <w:numFmt w:val="bullet"/>
      <w:lvlText w:val="o"/>
      <w:lvlJc w:val="left"/>
      <w:pPr>
        <w:ind w:left="1440" w:hanging="360"/>
      </w:pPr>
      <w:rPr>
        <w:rFonts w:ascii="Courier New" w:hAnsi="Courier New" w:hint="default"/>
      </w:rPr>
    </w:lvl>
    <w:lvl w:ilvl="2" w:tplc="67B05C3C">
      <w:start w:val="1"/>
      <w:numFmt w:val="bullet"/>
      <w:lvlText w:val=""/>
      <w:lvlJc w:val="left"/>
      <w:pPr>
        <w:ind w:left="2160" w:hanging="360"/>
      </w:pPr>
      <w:rPr>
        <w:rFonts w:ascii="Wingdings" w:hAnsi="Wingdings" w:hint="default"/>
      </w:rPr>
    </w:lvl>
    <w:lvl w:ilvl="3" w:tplc="C5749A5E">
      <w:start w:val="1"/>
      <w:numFmt w:val="bullet"/>
      <w:lvlText w:val=""/>
      <w:lvlJc w:val="left"/>
      <w:pPr>
        <w:ind w:left="2880" w:hanging="360"/>
      </w:pPr>
      <w:rPr>
        <w:rFonts w:ascii="Symbol" w:hAnsi="Symbol" w:hint="default"/>
      </w:rPr>
    </w:lvl>
    <w:lvl w:ilvl="4" w:tplc="915E5F58">
      <w:start w:val="1"/>
      <w:numFmt w:val="bullet"/>
      <w:lvlText w:val="o"/>
      <w:lvlJc w:val="left"/>
      <w:pPr>
        <w:ind w:left="3600" w:hanging="360"/>
      </w:pPr>
      <w:rPr>
        <w:rFonts w:ascii="Courier New" w:hAnsi="Courier New" w:hint="default"/>
      </w:rPr>
    </w:lvl>
    <w:lvl w:ilvl="5" w:tplc="3BB060E8">
      <w:start w:val="1"/>
      <w:numFmt w:val="bullet"/>
      <w:lvlText w:val=""/>
      <w:lvlJc w:val="left"/>
      <w:pPr>
        <w:ind w:left="4320" w:hanging="360"/>
      </w:pPr>
      <w:rPr>
        <w:rFonts w:ascii="Wingdings" w:hAnsi="Wingdings" w:hint="default"/>
      </w:rPr>
    </w:lvl>
    <w:lvl w:ilvl="6" w:tplc="0256E560">
      <w:start w:val="1"/>
      <w:numFmt w:val="bullet"/>
      <w:lvlText w:val=""/>
      <w:lvlJc w:val="left"/>
      <w:pPr>
        <w:ind w:left="5040" w:hanging="360"/>
      </w:pPr>
      <w:rPr>
        <w:rFonts w:ascii="Symbol" w:hAnsi="Symbol" w:hint="default"/>
      </w:rPr>
    </w:lvl>
    <w:lvl w:ilvl="7" w:tplc="441E90BC">
      <w:start w:val="1"/>
      <w:numFmt w:val="bullet"/>
      <w:lvlText w:val="o"/>
      <w:lvlJc w:val="left"/>
      <w:pPr>
        <w:ind w:left="5760" w:hanging="360"/>
      </w:pPr>
      <w:rPr>
        <w:rFonts w:ascii="Courier New" w:hAnsi="Courier New" w:hint="default"/>
      </w:rPr>
    </w:lvl>
    <w:lvl w:ilvl="8" w:tplc="1FF8C876">
      <w:start w:val="1"/>
      <w:numFmt w:val="bullet"/>
      <w:lvlText w:val=""/>
      <w:lvlJc w:val="left"/>
      <w:pPr>
        <w:ind w:left="6480" w:hanging="360"/>
      </w:pPr>
      <w:rPr>
        <w:rFonts w:ascii="Wingdings" w:hAnsi="Wingdings" w:hint="default"/>
      </w:rPr>
    </w:lvl>
  </w:abstractNum>
  <w:abstractNum w:abstractNumId="5" w15:restartNumberingAfterBreak="0">
    <w:nsid w:val="1F4A5CFD"/>
    <w:multiLevelType w:val="multilevel"/>
    <w:tmpl w:val="8806E672"/>
    <w:lvl w:ilvl="0">
      <w:start w:val="1"/>
      <w:numFmt w:val="bullet"/>
      <w:lvlText w:val="●"/>
      <w:lvlJc w:val="left"/>
      <w:pPr>
        <w:ind w:left="36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0"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21182333">
    <w:abstractNumId w:val="2"/>
  </w:num>
  <w:num w:numId="2" w16cid:durableId="1844012183">
    <w:abstractNumId w:val="3"/>
  </w:num>
  <w:num w:numId="3" w16cid:durableId="1894195558">
    <w:abstractNumId w:val="4"/>
  </w:num>
  <w:num w:numId="4" w16cid:durableId="271670166">
    <w:abstractNumId w:val="5"/>
  </w:num>
  <w:num w:numId="5" w16cid:durableId="1245187806">
    <w:abstractNumId w:val="11"/>
  </w:num>
  <w:num w:numId="6" w16cid:durableId="48959668">
    <w:abstractNumId w:val="8"/>
  </w:num>
  <w:num w:numId="7" w16cid:durableId="1865634184">
    <w:abstractNumId w:val="6"/>
  </w:num>
  <w:num w:numId="8" w16cid:durableId="1817600806">
    <w:abstractNumId w:val="10"/>
  </w:num>
  <w:num w:numId="9" w16cid:durableId="1411125109">
    <w:abstractNumId w:val="1"/>
  </w:num>
  <w:num w:numId="10" w16cid:durableId="1032612986">
    <w:abstractNumId w:val="12"/>
  </w:num>
  <w:num w:numId="11" w16cid:durableId="57559465">
    <w:abstractNumId w:val="14"/>
  </w:num>
  <w:num w:numId="12" w16cid:durableId="1106075539">
    <w:abstractNumId w:val="13"/>
  </w:num>
  <w:num w:numId="13" w16cid:durableId="385764938">
    <w:abstractNumId w:val="0"/>
  </w:num>
  <w:num w:numId="14" w16cid:durableId="1917786695">
    <w:abstractNumId w:val="15"/>
  </w:num>
  <w:num w:numId="15" w16cid:durableId="2083286213">
    <w:abstractNumId w:val="7"/>
  </w:num>
  <w:num w:numId="16" w16cid:durableId="2410696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43A6"/>
    <w:rsid w:val="00031050"/>
    <w:rsid w:val="000465D8"/>
    <w:rsid w:val="00051580"/>
    <w:rsid w:val="00060369"/>
    <w:rsid w:val="00067FA0"/>
    <w:rsid w:val="00090B3C"/>
    <w:rsid w:val="00093053"/>
    <w:rsid w:val="00097664"/>
    <w:rsid w:val="000B50E0"/>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1411"/>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D71E6"/>
    <w:rsid w:val="002F6F29"/>
    <w:rsid w:val="0030291B"/>
    <w:rsid w:val="00306F3A"/>
    <w:rsid w:val="003112A2"/>
    <w:rsid w:val="0034450F"/>
    <w:rsid w:val="003561B6"/>
    <w:rsid w:val="00357164"/>
    <w:rsid w:val="003646C1"/>
    <w:rsid w:val="00365728"/>
    <w:rsid w:val="003714F6"/>
    <w:rsid w:val="003814A0"/>
    <w:rsid w:val="00392B73"/>
    <w:rsid w:val="003975F1"/>
    <w:rsid w:val="003C4D8D"/>
    <w:rsid w:val="003E02E2"/>
    <w:rsid w:val="003E0478"/>
    <w:rsid w:val="003E1946"/>
    <w:rsid w:val="003E3F57"/>
    <w:rsid w:val="003F2057"/>
    <w:rsid w:val="003F40DF"/>
    <w:rsid w:val="004028F1"/>
    <w:rsid w:val="00417BD4"/>
    <w:rsid w:val="00420833"/>
    <w:rsid w:val="00425D5F"/>
    <w:rsid w:val="00431E7C"/>
    <w:rsid w:val="0045719F"/>
    <w:rsid w:val="00460766"/>
    <w:rsid w:val="004653AC"/>
    <w:rsid w:val="00466581"/>
    <w:rsid w:val="0047390D"/>
    <w:rsid w:val="004A3885"/>
    <w:rsid w:val="004A78E6"/>
    <w:rsid w:val="004D6A40"/>
    <w:rsid w:val="004E3F6D"/>
    <w:rsid w:val="004E401D"/>
    <w:rsid w:val="00502C2A"/>
    <w:rsid w:val="005331C6"/>
    <w:rsid w:val="00561D0A"/>
    <w:rsid w:val="0056575C"/>
    <w:rsid w:val="0056680F"/>
    <w:rsid w:val="00592833"/>
    <w:rsid w:val="005954B9"/>
    <w:rsid w:val="005A6439"/>
    <w:rsid w:val="005B1BD6"/>
    <w:rsid w:val="005B7BA0"/>
    <w:rsid w:val="005D7E88"/>
    <w:rsid w:val="005E3AB1"/>
    <w:rsid w:val="005F21B0"/>
    <w:rsid w:val="00607C0A"/>
    <w:rsid w:val="00622BBD"/>
    <w:rsid w:val="00623BC1"/>
    <w:rsid w:val="0062693F"/>
    <w:rsid w:val="006418F8"/>
    <w:rsid w:val="00643F0F"/>
    <w:rsid w:val="00650E75"/>
    <w:rsid w:val="00661567"/>
    <w:rsid w:val="00671CDA"/>
    <w:rsid w:val="00675C3D"/>
    <w:rsid w:val="00694132"/>
    <w:rsid w:val="0069576E"/>
    <w:rsid w:val="006A3405"/>
    <w:rsid w:val="006B1941"/>
    <w:rsid w:val="006C1774"/>
    <w:rsid w:val="006C46CB"/>
    <w:rsid w:val="006D3AB7"/>
    <w:rsid w:val="006D4D44"/>
    <w:rsid w:val="006F3AA3"/>
    <w:rsid w:val="006F62EF"/>
    <w:rsid w:val="00714685"/>
    <w:rsid w:val="00720A44"/>
    <w:rsid w:val="007368D0"/>
    <w:rsid w:val="00755B7F"/>
    <w:rsid w:val="00775FBA"/>
    <w:rsid w:val="00782853"/>
    <w:rsid w:val="00782BF3"/>
    <w:rsid w:val="00786A8B"/>
    <w:rsid w:val="007940DD"/>
    <w:rsid w:val="007A1EC5"/>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9641B"/>
    <w:rsid w:val="00897DEE"/>
    <w:rsid w:val="008A6193"/>
    <w:rsid w:val="008B397E"/>
    <w:rsid w:val="008C06F3"/>
    <w:rsid w:val="008C0AAD"/>
    <w:rsid w:val="008C6DE8"/>
    <w:rsid w:val="008E383E"/>
    <w:rsid w:val="008F21B2"/>
    <w:rsid w:val="008F26D3"/>
    <w:rsid w:val="008F6523"/>
    <w:rsid w:val="0090448C"/>
    <w:rsid w:val="00904553"/>
    <w:rsid w:val="009179C1"/>
    <w:rsid w:val="00937B12"/>
    <w:rsid w:val="0095605E"/>
    <w:rsid w:val="00957A9E"/>
    <w:rsid w:val="00964799"/>
    <w:rsid w:val="0096507B"/>
    <w:rsid w:val="00973FCF"/>
    <w:rsid w:val="00982134"/>
    <w:rsid w:val="00982F06"/>
    <w:rsid w:val="00983BD6"/>
    <w:rsid w:val="00987AD1"/>
    <w:rsid w:val="009C2213"/>
    <w:rsid w:val="009D51E3"/>
    <w:rsid w:val="009D6BFB"/>
    <w:rsid w:val="009E4387"/>
    <w:rsid w:val="009F6829"/>
    <w:rsid w:val="009F7160"/>
    <w:rsid w:val="00A005B1"/>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D37"/>
    <w:rsid w:val="00B632B0"/>
    <w:rsid w:val="00B76B73"/>
    <w:rsid w:val="00B95ED5"/>
    <w:rsid w:val="00BA1A16"/>
    <w:rsid w:val="00BB513D"/>
    <w:rsid w:val="00BC1D50"/>
    <w:rsid w:val="00BC7CC2"/>
    <w:rsid w:val="00BE2155"/>
    <w:rsid w:val="00BE7371"/>
    <w:rsid w:val="00BF4F9C"/>
    <w:rsid w:val="00C00DC9"/>
    <w:rsid w:val="00C050CF"/>
    <w:rsid w:val="00C110C4"/>
    <w:rsid w:val="00C30D6E"/>
    <w:rsid w:val="00C32A46"/>
    <w:rsid w:val="00C46173"/>
    <w:rsid w:val="00C51CD5"/>
    <w:rsid w:val="00C66B2C"/>
    <w:rsid w:val="00C67A7F"/>
    <w:rsid w:val="00C8287E"/>
    <w:rsid w:val="00CA4382"/>
    <w:rsid w:val="00CA4BA2"/>
    <w:rsid w:val="00CD0BC1"/>
    <w:rsid w:val="00CF313C"/>
    <w:rsid w:val="00CF572A"/>
    <w:rsid w:val="00CF68EF"/>
    <w:rsid w:val="00D016D1"/>
    <w:rsid w:val="00D067DB"/>
    <w:rsid w:val="00D109E4"/>
    <w:rsid w:val="00D13D45"/>
    <w:rsid w:val="00D21BA4"/>
    <w:rsid w:val="00D26540"/>
    <w:rsid w:val="00D2736E"/>
    <w:rsid w:val="00D833E2"/>
    <w:rsid w:val="00D92643"/>
    <w:rsid w:val="00D929D8"/>
    <w:rsid w:val="00DA5CAA"/>
    <w:rsid w:val="00DC3186"/>
    <w:rsid w:val="00DD176F"/>
    <w:rsid w:val="00DD5B37"/>
    <w:rsid w:val="00DF1F5A"/>
    <w:rsid w:val="00E02BF7"/>
    <w:rsid w:val="00E25618"/>
    <w:rsid w:val="00E31A41"/>
    <w:rsid w:val="00E3289E"/>
    <w:rsid w:val="00E42D4F"/>
    <w:rsid w:val="00E4362A"/>
    <w:rsid w:val="00E567F8"/>
    <w:rsid w:val="00E71E78"/>
    <w:rsid w:val="00E72C17"/>
    <w:rsid w:val="00E747E2"/>
    <w:rsid w:val="00E767AE"/>
    <w:rsid w:val="00E76D6F"/>
    <w:rsid w:val="00E82DFB"/>
    <w:rsid w:val="00E82F01"/>
    <w:rsid w:val="00EA529F"/>
    <w:rsid w:val="00EB5236"/>
    <w:rsid w:val="00EC1E6C"/>
    <w:rsid w:val="00ED3EB7"/>
    <w:rsid w:val="00ED7BB0"/>
    <w:rsid w:val="00ED7D8D"/>
    <w:rsid w:val="00EE40F2"/>
    <w:rsid w:val="00EF562A"/>
    <w:rsid w:val="00F315B1"/>
    <w:rsid w:val="00F336BA"/>
    <w:rsid w:val="00F34637"/>
    <w:rsid w:val="00F41BF3"/>
    <w:rsid w:val="00F476E9"/>
    <w:rsid w:val="00F5113F"/>
    <w:rsid w:val="00F52B8D"/>
    <w:rsid w:val="00F55C82"/>
    <w:rsid w:val="00F622CE"/>
    <w:rsid w:val="00F703C7"/>
    <w:rsid w:val="00F72756"/>
    <w:rsid w:val="00F76444"/>
    <w:rsid w:val="00F77094"/>
    <w:rsid w:val="00F81522"/>
    <w:rsid w:val="00F8541A"/>
    <w:rsid w:val="00FA2C69"/>
    <w:rsid w:val="00FA703D"/>
    <w:rsid w:val="00FB05DC"/>
    <w:rsid w:val="00FC1519"/>
    <w:rsid w:val="00FD57F2"/>
    <w:rsid w:val="00FF5115"/>
    <w:rsid w:val="019B30C6"/>
    <w:rsid w:val="01C8A8D7"/>
    <w:rsid w:val="025958CC"/>
    <w:rsid w:val="027C4F05"/>
    <w:rsid w:val="03159006"/>
    <w:rsid w:val="035FAA66"/>
    <w:rsid w:val="036C59D3"/>
    <w:rsid w:val="03F35E49"/>
    <w:rsid w:val="043276BA"/>
    <w:rsid w:val="04504EA5"/>
    <w:rsid w:val="0516487D"/>
    <w:rsid w:val="05A7A9A7"/>
    <w:rsid w:val="05C93D7E"/>
    <w:rsid w:val="0746039F"/>
    <w:rsid w:val="0856EA03"/>
    <w:rsid w:val="091E19EF"/>
    <w:rsid w:val="09727F79"/>
    <w:rsid w:val="098A95B9"/>
    <w:rsid w:val="0A1F24AC"/>
    <w:rsid w:val="0A7DF799"/>
    <w:rsid w:val="0A9CAEA1"/>
    <w:rsid w:val="0ADCD855"/>
    <w:rsid w:val="0B7FE7BC"/>
    <w:rsid w:val="0BA28232"/>
    <w:rsid w:val="0C70C409"/>
    <w:rsid w:val="0CAA203B"/>
    <w:rsid w:val="0CF4C8BC"/>
    <w:rsid w:val="0D0B5B7E"/>
    <w:rsid w:val="0E0C946A"/>
    <w:rsid w:val="0EA9CA73"/>
    <w:rsid w:val="0F3DFE76"/>
    <w:rsid w:val="0F70509F"/>
    <w:rsid w:val="0F727A6E"/>
    <w:rsid w:val="0F8A02BA"/>
    <w:rsid w:val="0FF52EEF"/>
    <w:rsid w:val="1020F761"/>
    <w:rsid w:val="106820D4"/>
    <w:rsid w:val="109E4120"/>
    <w:rsid w:val="10D4DDE8"/>
    <w:rsid w:val="10DB182B"/>
    <w:rsid w:val="11553EF6"/>
    <w:rsid w:val="11E686FA"/>
    <w:rsid w:val="12363793"/>
    <w:rsid w:val="12C8F3E4"/>
    <w:rsid w:val="136174A5"/>
    <w:rsid w:val="141B426D"/>
    <w:rsid w:val="148F220D"/>
    <w:rsid w:val="14DEE5A8"/>
    <w:rsid w:val="15380E73"/>
    <w:rsid w:val="15644040"/>
    <w:rsid w:val="15A52A47"/>
    <w:rsid w:val="16D3DED4"/>
    <w:rsid w:val="178828CC"/>
    <w:rsid w:val="17FFC2B2"/>
    <w:rsid w:val="1825EAB1"/>
    <w:rsid w:val="18ECBB3E"/>
    <w:rsid w:val="1903E064"/>
    <w:rsid w:val="1970452F"/>
    <w:rsid w:val="1A3B775D"/>
    <w:rsid w:val="1AB1F66E"/>
    <w:rsid w:val="1B457C0C"/>
    <w:rsid w:val="1B68BE21"/>
    <w:rsid w:val="1BA74FF7"/>
    <w:rsid w:val="1C3B8126"/>
    <w:rsid w:val="1D38D278"/>
    <w:rsid w:val="1DFBB1A9"/>
    <w:rsid w:val="1ECDB0E4"/>
    <w:rsid w:val="1F118A57"/>
    <w:rsid w:val="1F2F2645"/>
    <w:rsid w:val="1F52F4B6"/>
    <w:rsid w:val="1F75A08A"/>
    <w:rsid w:val="20B45C37"/>
    <w:rsid w:val="21549D56"/>
    <w:rsid w:val="2154BEEC"/>
    <w:rsid w:val="21595B7D"/>
    <w:rsid w:val="22A4BFF9"/>
    <w:rsid w:val="232E9B1C"/>
    <w:rsid w:val="23747471"/>
    <w:rsid w:val="242D6080"/>
    <w:rsid w:val="247315BB"/>
    <w:rsid w:val="24D84115"/>
    <w:rsid w:val="25C6DEBF"/>
    <w:rsid w:val="26559E79"/>
    <w:rsid w:val="266F13D1"/>
    <w:rsid w:val="280AE432"/>
    <w:rsid w:val="2925533B"/>
    <w:rsid w:val="29A6B493"/>
    <w:rsid w:val="2AACA353"/>
    <w:rsid w:val="2D4567E3"/>
    <w:rsid w:val="2DC3F235"/>
    <w:rsid w:val="2E184F2B"/>
    <w:rsid w:val="2F0DBAF4"/>
    <w:rsid w:val="2F4DA8F6"/>
    <w:rsid w:val="2F7693EA"/>
    <w:rsid w:val="302007D5"/>
    <w:rsid w:val="30E8BA6A"/>
    <w:rsid w:val="311423DC"/>
    <w:rsid w:val="316B7F7A"/>
    <w:rsid w:val="3188A592"/>
    <w:rsid w:val="32815374"/>
    <w:rsid w:val="32D63D72"/>
    <w:rsid w:val="3302D431"/>
    <w:rsid w:val="330E5E69"/>
    <w:rsid w:val="343333B9"/>
    <w:rsid w:val="3452E9D8"/>
    <w:rsid w:val="3491270B"/>
    <w:rsid w:val="34AA5905"/>
    <w:rsid w:val="35526097"/>
    <w:rsid w:val="3554CEBC"/>
    <w:rsid w:val="367EFF0E"/>
    <w:rsid w:val="36E16BC4"/>
    <w:rsid w:val="377DDC91"/>
    <w:rsid w:val="37EF818B"/>
    <w:rsid w:val="38686D82"/>
    <w:rsid w:val="38EA1CE3"/>
    <w:rsid w:val="38F7F5DB"/>
    <w:rsid w:val="38FBA292"/>
    <w:rsid w:val="39B2CCDE"/>
    <w:rsid w:val="3ABFC7C0"/>
    <w:rsid w:val="3ACFAE48"/>
    <w:rsid w:val="3B1261C0"/>
    <w:rsid w:val="3CEE4092"/>
    <w:rsid w:val="3D85E3E5"/>
    <w:rsid w:val="3DE65FDF"/>
    <w:rsid w:val="3EAC258F"/>
    <w:rsid w:val="3F991E9E"/>
    <w:rsid w:val="40189B9A"/>
    <w:rsid w:val="40A686C2"/>
    <w:rsid w:val="4161286C"/>
    <w:rsid w:val="4191B97A"/>
    <w:rsid w:val="42425723"/>
    <w:rsid w:val="446D3FC2"/>
    <w:rsid w:val="449EE31C"/>
    <w:rsid w:val="455F511E"/>
    <w:rsid w:val="45ED3853"/>
    <w:rsid w:val="47D64071"/>
    <w:rsid w:val="47F8D24E"/>
    <w:rsid w:val="4940B0E5"/>
    <w:rsid w:val="4B307310"/>
    <w:rsid w:val="4B308AC7"/>
    <w:rsid w:val="4B82959D"/>
    <w:rsid w:val="4B9BA1D1"/>
    <w:rsid w:val="4BF126EF"/>
    <w:rsid w:val="4C7E6F9F"/>
    <w:rsid w:val="4CCC4371"/>
    <w:rsid w:val="4D18F41A"/>
    <w:rsid w:val="4E175F9F"/>
    <w:rsid w:val="4E2C9D05"/>
    <w:rsid w:val="4EB4C47B"/>
    <w:rsid w:val="4EE31CA4"/>
    <w:rsid w:val="4F293D7C"/>
    <w:rsid w:val="4F4F816F"/>
    <w:rsid w:val="507EED05"/>
    <w:rsid w:val="50CD953C"/>
    <w:rsid w:val="519FB494"/>
    <w:rsid w:val="51F20B37"/>
    <w:rsid w:val="52157D37"/>
    <w:rsid w:val="526673DF"/>
    <w:rsid w:val="52B27015"/>
    <w:rsid w:val="533B84F5"/>
    <w:rsid w:val="5383CAD9"/>
    <w:rsid w:val="54D75556"/>
    <w:rsid w:val="552F1399"/>
    <w:rsid w:val="56E60F9B"/>
    <w:rsid w:val="571E41CA"/>
    <w:rsid w:val="576FE73C"/>
    <w:rsid w:val="57C2F1D4"/>
    <w:rsid w:val="57EDFA9C"/>
    <w:rsid w:val="580EF618"/>
    <w:rsid w:val="5C7D463D"/>
    <w:rsid w:val="5C9662F7"/>
    <w:rsid w:val="5D23BD95"/>
    <w:rsid w:val="5D85D522"/>
    <w:rsid w:val="5E190AFB"/>
    <w:rsid w:val="5E8DFFB0"/>
    <w:rsid w:val="6050F7A1"/>
    <w:rsid w:val="60F19379"/>
    <w:rsid w:val="620AEBDB"/>
    <w:rsid w:val="6279C891"/>
    <w:rsid w:val="632BCD31"/>
    <w:rsid w:val="63C31410"/>
    <w:rsid w:val="647081FE"/>
    <w:rsid w:val="64DB83B0"/>
    <w:rsid w:val="6730D503"/>
    <w:rsid w:val="67F1909B"/>
    <w:rsid w:val="68A3D6C2"/>
    <w:rsid w:val="6925F56E"/>
    <w:rsid w:val="69AFD61F"/>
    <w:rsid w:val="69BEF210"/>
    <w:rsid w:val="6A14103D"/>
    <w:rsid w:val="6AFD1757"/>
    <w:rsid w:val="6B0DAC1B"/>
    <w:rsid w:val="6B319CD7"/>
    <w:rsid w:val="6B6B65C5"/>
    <w:rsid w:val="6B76C524"/>
    <w:rsid w:val="6BC15A5A"/>
    <w:rsid w:val="6C1993C7"/>
    <w:rsid w:val="6D931D89"/>
    <w:rsid w:val="6EED88FF"/>
    <w:rsid w:val="6F0BADDA"/>
    <w:rsid w:val="6F7FAEE7"/>
    <w:rsid w:val="6F8821E7"/>
    <w:rsid w:val="6FD9A8F1"/>
    <w:rsid w:val="6FE1CE70"/>
    <w:rsid w:val="6FE9FECE"/>
    <w:rsid w:val="6FF0B3B8"/>
    <w:rsid w:val="70DFA4CF"/>
    <w:rsid w:val="716EBD0D"/>
    <w:rsid w:val="728D6E61"/>
    <w:rsid w:val="72A696BE"/>
    <w:rsid w:val="74174591"/>
    <w:rsid w:val="75541F63"/>
    <w:rsid w:val="766F7E9C"/>
    <w:rsid w:val="7695BB7E"/>
    <w:rsid w:val="76E5F0B7"/>
    <w:rsid w:val="77681271"/>
    <w:rsid w:val="77FC1BE6"/>
    <w:rsid w:val="78B0ABA1"/>
    <w:rsid w:val="78BB29DD"/>
    <w:rsid w:val="79AB4677"/>
    <w:rsid w:val="7B09995B"/>
    <w:rsid w:val="7C437BD1"/>
    <w:rsid w:val="7CDC2AA8"/>
    <w:rsid w:val="7D3D6D95"/>
    <w:rsid w:val="7D716656"/>
    <w:rsid w:val="7D72FB3A"/>
    <w:rsid w:val="7F505F7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BF2E417E-8C2A-0449-AC0E-EFE224BC9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12"/>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12"/>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12"/>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12"/>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12"/>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12"/>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12"/>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12"/>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12"/>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13"/>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4"/>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4"/>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Subheading">
    <w:name w:val="Sub heading"/>
    <w:basedOn w:val="Normal"/>
    <w:link w:val="SubheadingChar"/>
    <w:uiPriority w:val="1"/>
    <w:qFormat/>
    <w:rsid w:val="67F1909B"/>
    <w:pPr>
      <w:spacing w:after="240" w:line="276" w:lineRule="auto"/>
    </w:pPr>
    <w:rPr>
      <w:b/>
      <w:bCs/>
      <w:sz w:val="26"/>
      <w:szCs w:val="26"/>
    </w:rPr>
  </w:style>
  <w:style w:type="character" w:customStyle="1" w:styleId="SubheadingChar">
    <w:name w:val="Sub heading Char"/>
    <w:basedOn w:val="DefaultParagraphFont"/>
    <w:link w:val="Subheading"/>
    <w:uiPriority w:val="1"/>
    <w:rsid w:val="67F1909B"/>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environment-agency%2Fabout%2Fprocurement%23conditions-of-contract&amp;data=05%7C01%7Cdaniel.lavender%40dlapiper.com%7Ce61b389c5e15470f278e08dbcc060e37%7Ce855e7acc54640d299f7a100522010f9%7C1%7C0%7C638328098969691096%7CUnknown%7CTWFpbGZsb3d8eyJWIjoiMC4wLjAwMDAiLCJQIjoiV2luMzIiLCJBTiI6Ik1haWwiLCJXVCI6Mn0%3D%7C3000%7C%7C%7C&amp;sdata=unzkH5WPQYjTjWw3SjQNZshbWnx2ajnZZ0TwQcK7Wxo%3D&amp;reserved=0"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John.collins1@environmnet-agency.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elanie.george@environment-agenc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04A91967AB5E6A4BA78C3772D188DCF8" ma:contentTypeVersion="20" ma:contentTypeDescription="Create a new document." ma:contentTypeScope="" ma:versionID="cebafca922bb392ff94c9861a5cbfe0f">
  <xsd:schema xmlns:xsd="http://www.w3.org/2001/XMLSchema" xmlns:xs="http://www.w3.org/2001/XMLSchema" xmlns:p="http://schemas.microsoft.com/office/2006/metadata/properties" xmlns:ns2="662745e8-e224-48e8-a2e3-254862b8c2f5" xmlns:ns3="e5846b71-6785-487d-8d9b-1f2c33318a72" xmlns:ns4="94402406-4a3c-4d42-a206-288b69e845ed" targetNamespace="http://schemas.microsoft.com/office/2006/metadata/properties" ma:root="true" ma:fieldsID="17e11be51c8aeb3af3e3da0b53c2ba1f" ns2:_="" ns3:_="" ns4:_="">
    <xsd:import namespace="662745e8-e224-48e8-a2e3-254862b8c2f5"/>
    <xsd:import namespace="e5846b71-6785-487d-8d9b-1f2c33318a72"/>
    <xsd:import namespace="94402406-4a3c-4d42-a206-288b69e845ed"/>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0e72bdf-2eec-4950-b5a8-77b96f686a01}" ma:internalName="TaxCatchAll" ma:showField="CatchAllData" ma:web="94402406-4a3c-4d42-a206-288b69e845e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0e72bdf-2eec-4950-b5a8-77b96f686a01}" ma:internalName="TaxCatchAllLabel" ma:readOnly="true" ma:showField="CatchAllDataLabel" ma:web="94402406-4a3c-4d42-a206-288b69e845e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orth East Environment Programme Team"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5846b71-6785-487d-8d9b-1f2c33318a72"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02406-4a3c-4d42-a206-288b69e845ed"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16</Value>
      <Value>11</Value>
      <Value>9</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e5846b71-6785-487d-8d9b-1f2c33318a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D32E94EC-3039-42FC-A394-4DA79B9B214C}">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7864B044-2D81-4618-A848-D72553ED6D12}">
  <ds:schemaRefs>
    <ds:schemaRef ds:uri="Microsoft.SharePoint.Taxonomy.ContentTypeSync"/>
  </ds:schemaRefs>
</ds:datastoreItem>
</file>

<file path=customXml/itemProps5.xml><?xml version="1.0" encoding="utf-8"?>
<ds:datastoreItem xmlns:ds="http://schemas.openxmlformats.org/officeDocument/2006/customXml" ds:itemID="{BB5BEDFE-2ABA-44F0-8252-013EC859A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e5846b71-6785-487d-8d9b-1f2c33318a72"/>
    <ds:schemaRef ds:uri="94402406-4a3c-4d42-a206-288b69e84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e5846b71-6785-487d-8d9b-1f2c33318a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1659</Words>
  <Characters>9461</Characters>
  <Application>Microsoft Office Word</Application>
  <DocSecurity>0</DocSecurity>
  <Lines>78</Lines>
  <Paragraphs>22</Paragraphs>
  <ScaleCrop>false</ScaleCrop>
  <Company/>
  <LinksUpToDate>false</LinksUpToDate>
  <CharactersWithSpaces>11098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George, Mel</cp:lastModifiedBy>
  <cp:revision>3</cp:revision>
  <dcterms:created xsi:type="dcterms:W3CDTF">2023-12-05T08:57:00Z</dcterms:created>
  <dcterms:modified xsi:type="dcterms:W3CDTF">2023-12-05T08:58:00Z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0x010100A5BF1C78D9F64B679A5EBDE1C6598EBC010004A91967AB5E6A4BA78C3772D188DCF8</vt:lpwstr>
  </property>
  <property fmtid="{D5CDD505-2E9C-101B-9397-08002B2CF9AE}" pid="4" name="MediaServiceImageTags">
    <vt:lpwstr/>
  </property>
  <property fmtid="{D5CDD505-2E9C-101B-9397-08002B2CF9AE}" pid="5" name="InformationType">
    <vt:lpwstr/>
  </property>
  <property fmtid="{D5CDD505-2E9C-101B-9397-08002B2CF9AE}" pid="6" name="Distribution">
    <vt:lpwstr>9;#Internal Defra Group|0867f7b3-e76e-40ca-bb1f-5ba341a49230</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HOSiteType">
    <vt:lpwstr>11;#Community|144ac7d7-0b9a-42f9-9385-2935294b6de3</vt:lpwstr>
  </property>
  <property fmtid="{D5CDD505-2E9C-101B-9397-08002B2CF9AE}" pid="10" name="OrganisationalUnit">
    <vt:lpwstr>16;#Defra Group Commercial|88c065df-18f9-4530-b972-ea809b7dd96d</vt:lpwstr>
  </property>
</Properties>
</file>