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C93B1B" w14:textId="77777777" w:rsidR="00ED6B0D" w:rsidRPr="005E63D7" w:rsidRDefault="00ED6B0D" w:rsidP="00ED6B0D">
      <w:pPr>
        <w:numPr>
          <w:ilvl w:val="0"/>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4"/>
          <w:szCs w:val="24"/>
        </w:rPr>
      </w:pPr>
      <w:bookmarkStart w:id="0" w:name="_GoBack"/>
      <w:bookmarkEnd w:id="0"/>
      <w:r w:rsidRPr="005E63D7">
        <w:rPr>
          <w:rFonts w:ascii="Arial" w:hAnsi="Arial" w:cs="Arial"/>
          <w:b/>
          <w:color w:val="000000"/>
          <w:sz w:val="24"/>
          <w:szCs w:val="24"/>
        </w:rPr>
        <w:t>Departmental Security Standards for Business Services and ICT Contracts</w:t>
      </w:r>
    </w:p>
    <w:p w14:paraId="5CED56BF" w14:textId="77777777" w:rsidR="00ED6B0D" w:rsidRPr="00C96FBE" w:rsidRDefault="00ED6B0D" w:rsidP="00ED6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tbl>
      <w:tblPr>
        <w:tblStyle w:val="TableGrid"/>
        <w:tblW w:w="9965" w:type="dxa"/>
        <w:tblLayout w:type="fixed"/>
        <w:tblLook w:val="01E0" w:firstRow="1" w:lastRow="1" w:firstColumn="1" w:lastColumn="1" w:noHBand="0" w:noVBand="0"/>
      </w:tblPr>
      <w:tblGrid>
        <w:gridCol w:w="4644"/>
        <w:gridCol w:w="5321"/>
      </w:tblGrid>
      <w:tr w:rsidR="00ED6B0D" w:rsidRPr="007D3BD8" w14:paraId="2C7CC28E" w14:textId="77777777" w:rsidTr="00533B34">
        <w:trPr>
          <w:trHeight w:val="850"/>
        </w:trPr>
        <w:tc>
          <w:tcPr>
            <w:tcW w:w="4644" w:type="dxa"/>
          </w:tcPr>
          <w:p w14:paraId="1825B25C" w14:textId="77777777" w:rsidR="00ED6B0D" w:rsidRPr="007D3BD8" w:rsidRDefault="00ED6B0D" w:rsidP="0053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hanging="720"/>
              <w:rPr>
                <w:rFonts w:ascii="Arial" w:hAnsi="Arial" w:cs="Arial"/>
                <w:color w:val="000000"/>
                <w:sz w:val="22"/>
                <w:szCs w:val="22"/>
              </w:rPr>
            </w:pPr>
            <w:r w:rsidRPr="007D3BD8">
              <w:rPr>
                <w:rFonts w:ascii="Arial" w:hAnsi="Arial" w:cs="Arial"/>
                <w:color w:val="000000"/>
                <w:sz w:val="22"/>
                <w:szCs w:val="22"/>
              </w:rPr>
              <w:t>“BPSS”</w:t>
            </w:r>
          </w:p>
          <w:p w14:paraId="79382625" w14:textId="77777777" w:rsidR="00ED6B0D" w:rsidRPr="007D3BD8" w:rsidRDefault="00ED6B0D" w:rsidP="0053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hanging="720"/>
              <w:rPr>
                <w:rFonts w:ascii="Arial" w:hAnsi="Arial" w:cs="Arial"/>
                <w:color w:val="000000"/>
                <w:sz w:val="22"/>
                <w:szCs w:val="22"/>
              </w:rPr>
            </w:pPr>
            <w:r w:rsidRPr="007D3BD8">
              <w:rPr>
                <w:rFonts w:ascii="Arial" w:hAnsi="Arial" w:cs="Arial"/>
                <w:color w:val="000000"/>
                <w:sz w:val="22"/>
                <w:szCs w:val="22"/>
              </w:rPr>
              <w:t>“Baseline Personnel Security Standard”</w:t>
            </w:r>
          </w:p>
        </w:tc>
        <w:tc>
          <w:tcPr>
            <w:tcW w:w="5321" w:type="dxa"/>
          </w:tcPr>
          <w:p w14:paraId="7A1C5884" w14:textId="77777777" w:rsidR="00ED6B0D" w:rsidRPr="007D3BD8" w:rsidRDefault="00ED6B0D" w:rsidP="00533B34">
            <w:pPr>
              <w:rPr>
                <w:rFonts w:ascii="Arial" w:hAnsi="Arial" w:cs="Arial"/>
                <w:color w:val="000000"/>
                <w:sz w:val="22"/>
                <w:szCs w:val="22"/>
              </w:rPr>
            </w:pPr>
            <w:r>
              <w:rPr>
                <w:rFonts w:ascii="Arial" w:hAnsi="Arial" w:cs="Arial"/>
                <w:color w:val="000000"/>
                <w:sz w:val="22"/>
                <w:szCs w:val="22"/>
              </w:rPr>
              <w:t xml:space="preserve">means the Government’s HMG Baseline Personal Security </w:t>
            </w:r>
            <w:proofErr w:type="gramStart"/>
            <w:r>
              <w:rPr>
                <w:rFonts w:ascii="Arial" w:hAnsi="Arial" w:cs="Arial"/>
                <w:color w:val="000000"/>
                <w:sz w:val="22"/>
                <w:szCs w:val="22"/>
              </w:rPr>
              <w:t xml:space="preserve">Standard </w:t>
            </w:r>
            <w:r w:rsidRPr="007D3BD8">
              <w:rPr>
                <w:rFonts w:ascii="Arial" w:hAnsi="Arial" w:cs="Arial"/>
                <w:color w:val="000000"/>
                <w:sz w:val="22"/>
                <w:szCs w:val="22"/>
              </w:rPr>
              <w:t>.</w:t>
            </w:r>
            <w:proofErr w:type="gramEnd"/>
            <w:r w:rsidRPr="007D3BD8">
              <w:rPr>
                <w:rFonts w:ascii="Arial" w:hAnsi="Arial" w:cs="Arial"/>
                <w:color w:val="000000"/>
                <w:sz w:val="22"/>
                <w:szCs w:val="22"/>
              </w:rPr>
              <w:t xml:space="preserve"> Further information can be found at: </w:t>
            </w:r>
            <w:hyperlink r:id="rId7" w:history="1">
              <w:r w:rsidRPr="007D3BD8">
                <w:rPr>
                  <w:rFonts w:ascii="Arial" w:hAnsi="Arial" w:cs="Arial"/>
                  <w:color w:val="0000FF"/>
                  <w:sz w:val="22"/>
                  <w:szCs w:val="22"/>
                  <w:u w:val="single"/>
                </w:rPr>
                <w:t>https://www.gov.uk/government/publications/government-baseline-personnel-security-standard</w:t>
              </w:r>
            </w:hyperlink>
          </w:p>
        </w:tc>
      </w:tr>
      <w:tr w:rsidR="00ED6B0D" w:rsidRPr="007D3BD8" w14:paraId="3FE89400" w14:textId="77777777" w:rsidTr="00533B34">
        <w:trPr>
          <w:trHeight w:val="2268"/>
        </w:trPr>
        <w:tc>
          <w:tcPr>
            <w:tcW w:w="4644" w:type="dxa"/>
          </w:tcPr>
          <w:p w14:paraId="49408C24" w14:textId="77777777" w:rsidR="00ED6B0D" w:rsidRPr="007D3BD8" w:rsidRDefault="00ED6B0D" w:rsidP="00533B34">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sz w:val="22"/>
                <w:szCs w:val="22"/>
              </w:rPr>
            </w:pPr>
            <w:r w:rsidRPr="007D3BD8">
              <w:rPr>
                <w:rFonts w:ascii="Arial" w:hAnsi="Arial" w:cs="Arial"/>
                <w:color w:val="000000"/>
                <w:sz w:val="22"/>
                <w:szCs w:val="22"/>
              </w:rPr>
              <w:t>“CCSC”</w:t>
            </w:r>
          </w:p>
          <w:p w14:paraId="4C4D10A7" w14:textId="77777777" w:rsidR="00ED6B0D" w:rsidRPr="007D3BD8" w:rsidRDefault="00ED6B0D" w:rsidP="00533B34">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sz w:val="22"/>
                <w:szCs w:val="22"/>
              </w:rPr>
            </w:pPr>
            <w:r w:rsidRPr="007D3BD8">
              <w:rPr>
                <w:rFonts w:ascii="Arial" w:hAnsi="Arial" w:cs="Arial"/>
                <w:color w:val="000000"/>
                <w:sz w:val="22"/>
                <w:szCs w:val="22"/>
              </w:rPr>
              <w:t>“Certified Cyber Security Consultancy”</w:t>
            </w:r>
          </w:p>
        </w:tc>
        <w:tc>
          <w:tcPr>
            <w:tcW w:w="5321" w:type="dxa"/>
          </w:tcPr>
          <w:p w14:paraId="4384ACC3" w14:textId="77777777" w:rsidR="00ED6B0D" w:rsidRPr="007D3BD8" w:rsidRDefault="00ED6B0D" w:rsidP="00533B3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sz w:val="22"/>
                <w:szCs w:val="22"/>
              </w:rPr>
            </w:pPr>
            <w:r w:rsidRPr="007D3BD8">
              <w:rPr>
                <w:rFonts w:ascii="Arial" w:hAnsi="Arial" w:cs="Arial"/>
                <w:color w:val="000000"/>
                <w:sz w:val="22"/>
                <w:szCs w:val="22"/>
              </w:rPr>
              <w:t xml:space="preserve">is </w:t>
            </w:r>
            <w:r>
              <w:rPr>
                <w:rFonts w:ascii="Arial" w:hAnsi="Arial" w:cs="Arial"/>
                <w:color w:val="000000"/>
                <w:sz w:val="22"/>
                <w:szCs w:val="22"/>
              </w:rPr>
              <w:t>t</w:t>
            </w:r>
            <w:r w:rsidRPr="007D3BD8">
              <w:rPr>
                <w:rFonts w:ascii="Arial" w:hAnsi="Arial" w:cs="Arial"/>
                <w:color w:val="000000"/>
                <w:sz w:val="22"/>
                <w:szCs w:val="22"/>
              </w:rPr>
              <w:t>he National Cyber Security Centre</w:t>
            </w:r>
            <w:r>
              <w:rPr>
                <w:rFonts w:ascii="Arial" w:hAnsi="Arial" w:cs="Arial"/>
                <w:color w:val="000000"/>
                <w:sz w:val="22"/>
                <w:szCs w:val="22"/>
              </w:rPr>
              <w:t>’s</w:t>
            </w:r>
            <w:r w:rsidRPr="007D3BD8">
              <w:rPr>
                <w:rFonts w:ascii="Arial" w:hAnsi="Arial" w:cs="Arial"/>
                <w:color w:val="000000"/>
                <w:sz w:val="22"/>
                <w:szCs w:val="22"/>
              </w:rPr>
              <w:t xml:space="preserve"> </w:t>
            </w:r>
            <w:r>
              <w:rPr>
                <w:rFonts w:ascii="Arial" w:hAnsi="Arial" w:cs="Arial"/>
                <w:color w:val="000000"/>
                <w:sz w:val="22"/>
                <w:szCs w:val="22"/>
              </w:rPr>
              <w:t>(</w:t>
            </w:r>
            <w:r w:rsidRPr="007D3BD8">
              <w:rPr>
                <w:rFonts w:ascii="Arial" w:hAnsi="Arial" w:cs="Arial"/>
                <w:color w:val="000000"/>
                <w:sz w:val="22"/>
                <w:szCs w:val="22"/>
              </w:rPr>
              <w:t>NCSC</w:t>
            </w:r>
            <w:r>
              <w:rPr>
                <w:rFonts w:ascii="Arial" w:hAnsi="Arial" w:cs="Arial"/>
                <w:color w:val="000000"/>
                <w:sz w:val="22"/>
                <w:szCs w:val="22"/>
              </w:rPr>
              <w:t>)</w:t>
            </w:r>
            <w:r w:rsidRPr="007D3BD8">
              <w:rPr>
                <w:rFonts w:ascii="Arial" w:hAnsi="Arial" w:cs="Arial"/>
                <w:color w:val="000000"/>
                <w:sz w:val="22"/>
                <w:szCs w:val="22"/>
              </w:rPr>
              <w:t> approach to assessing the services provided by consultancies and confirming that they meet NCSC's standards. </w:t>
            </w:r>
          </w:p>
          <w:p w14:paraId="53E4835D" w14:textId="77777777" w:rsidR="00ED6B0D" w:rsidRPr="007D3BD8" w:rsidRDefault="00ED6B0D" w:rsidP="00533B3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sz w:val="22"/>
                <w:szCs w:val="22"/>
              </w:rPr>
            </w:pPr>
            <w:r w:rsidRPr="007D3BD8">
              <w:rPr>
                <w:rFonts w:ascii="Arial" w:hAnsi="Arial" w:cs="Arial"/>
                <w:color w:val="000000"/>
                <w:sz w:val="22"/>
                <w:szCs w:val="22"/>
              </w:rPr>
              <w:t>See website:</w:t>
            </w:r>
          </w:p>
          <w:p w14:paraId="00906E6A" w14:textId="77777777" w:rsidR="00ED6B0D" w:rsidRPr="007D3BD8" w:rsidRDefault="00ED6B0D" w:rsidP="00533B3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sz w:val="22"/>
                <w:szCs w:val="22"/>
                <w:u w:val="single"/>
              </w:rPr>
            </w:pPr>
            <w:hyperlink r:id="rId8" w:history="1">
              <w:r w:rsidRPr="007D3BD8">
                <w:rPr>
                  <w:rFonts w:ascii="Arial" w:hAnsi="Arial" w:cs="Arial"/>
                  <w:color w:val="0000FF"/>
                  <w:sz w:val="22"/>
                  <w:szCs w:val="22"/>
                  <w:u w:val="single"/>
                </w:rPr>
                <w:t>https://www.ncsc.gov.uk/scheme/certified-cyber-consultancy</w:t>
              </w:r>
            </w:hyperlink>
            <w:r w:rsidRPr="007D3BD8">
              <w:rPr>
                <w:rFonts w:ascii="Arial" w:hAnsi="Arial" w:cs="Arial"/>
                <w:color w:val="000000"/>
                <w:sz w:val="22"/>
                <w:szCs w:val="22"/>
                <w:u w:val="single"/>
              </w:rPr>
              <w:t xml:space="preserve"> </w:t>
            </w:r>
          </w:p>
        </w:tc>
      </w:tr>
      <w:tr w:rsidR="00ED6B0D" w:rsidRPr="007D3BD8" w14:paraId="4CFE7BD6" w14:textId="77777777" w:rsidTr="00533B34">
        <w:trPr>
          <w:trHeight w:val="1644"/>
        </w:trPr>
        <w:tc>
          <w:tcPr>
            <w:tcW w:w="4644" w:type="dxa"/>
          </w:tcPr>
          <w:p w14:paraId="5882A661" w14:textId="77777777" w:rsidR="00ED6B0D" w:rsidRPr="007D3BD8" w:rsidRDefault="00ED6B0D" w:rsidP="00533B34">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sz w:val="22"/>
                <w:szCs w:val="22"/>
              </w:rPr>
            </w:pPr>
            <w:r w:rsidRPr="007D3BD8">
              <w:rPr>
                <w:rFonts w:ascii="Arial" w:hAnsi="Arial" w:cs="Arial"/>
                <w:color w:val="000000"/>
                <w:sz w:val="22"/>
                <w:szCs w:val="22"/>
              </w:rPr>
              <w:t>“CCP”</w:t>
            </w:r>
          </w:p>
          <w:p w14:paraId="2735CF80" w14:textId="77777777" w:rsidR="00ED6B0D" w:rsidRPr="007D3BD8" w:rsidRDefault="00ED6B0D" w:rsidP="00533B34">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sz w:val="22"/>
                <w:szCs w:val="22"/>
              </w:rPr>
            </w:pPr>
            <w:r w:rsidRPr="007D3BD8">
              <w:rPr>
                <w:rFonts w:ascii="Arial" w:hAnsi="Arial" w:cs="Arial"/>
                <w:color w:val="000000"/>
                <w:sz w:val="22"/>
                <w:szCs w:val="22"/>
              </w:rPr>
              <w:t>“Certified Professional”</w:t>
            </w:r>
          </w:p>
          <w:p w14:paraId="5666296E" w14:textId="77777777" w:rsidR="00ED6B0D" w:rsidRPr="007D3BD8" w:rsidRDefault="00ED6B0D" w:rsidP="00533B34">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sz w:val="22"/>
                <w:szCs w:val="22"/>
              </w:rPr>
            </w:pPr>
          </w:p>
        </w:tc>
        <w:tc>
          <w:tcPr>
            <w:tcW w:w="5321" w:type="dxa"/>
          </w:tcPr>
          <w:p w14:paraId="28504930" w14:textId="77777777" w:rsidR="00ED6B0D" w:rsidRPr="007D3BD8" w:rsidRDefault="00ED6B0D" w:rsidP="00533B3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sz w:val="22"/>
                <w:szCs w:val="22"/>
              </w:rPr>
            </w:pPr>
            <w:r w:rsidRPr="007D3BD8">
              <w:rPr>
                <w:rFonts w:ascii="Arial" w:hAnsi="Arial" w:cs="Arial"/>
                <w:color w:val="000000"/>
                <w:sz w:val="22"/>
                <w:szCs w:val="22"/>
              </w:rPr>
              <w:t xml:space="preserve">is a NCSC scheme in consultation with government, </w:t>
            </w:r>
            <w:proofErr w:type="gramStart"/>
            <w:r w:rsidRPr="007D3BD8">
              <w:rPr>
                <w:rFonts w:ascii="Arial" w:hAnsi="Arial" w:cs="Arial"/>
                <w:color w:val="000000"/>
                <w:sz w:val="22"/>
                <w:szCs w:val="22"/>
              </w:rPr>
              <w:t>industry</w:t>
            </w:r>
            <w:proofErr w:type="gramEnd"/>
            <w:r w:rsidRPr="007D3BD8">
              <w:rPr>
                <w:rFonts w:ascii="Arial" w:hAnsi="Arial" w:cs="Arial"/>
                <w:color w:val="000000"/>
                <w:sz w:val="22"/>
                <w:szCs w:val="22"/>
              </w:rPr>
              <w:t xml:space="preserve"> and academia to address the growing need for specialists in the cyber security profession</w:t>
            </w:r>
            <w:r>
              <w:rPr>
                <w:rFonts w:ascii="Arial" w:hAnsi="Arial" w:cs="Arial"/>
                <w:color w:val="000000"/>
                <w:sz w:val="22"/>
                <w:szCs w:val="22"/>
              </w:rPr>
              <w:t>.</w:t>
            </w:r>
            <w:r w:rsidRPr="007D3BD8">
              <w:rPr>
                <w:rFonts w:ascii="Arial" w:hAnsi="Arial" w:cs="Arial"/>
                <w:color w:val="000000"/>
                <w:sz w:val="22"/>
                <w:szCs w:val="22"/>
              </w:rPr>
              <w:t xml:space="preserve"> See website:</w:t>
            </w:r>
          </w:p>
          <w:p w14:paraId="2B148351" w14:textId="77777777" w:rsidR="00ED6B0D" w:rsidRPr="007D3BD8" w:rsidRDefault="00ED6B0D" w:rsidP="00533B3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sz w:val="22"/>
                <w:szCs w:val="22"/>
              </w:rPr>
            </w:pPr>
            <w:hyperlink r:id="rId9" w:history="1">
              <w:r w:rsidRPr="007D3BD8">
                <w:rPr>
                  <w:rStyle w:val="Hyperlink"/>
                  <w:rFonts w:ascii="Arial" w:hAnsi="Arial" w:cs="Arial"/>
                  <w:sz w:val="22"/>
                  <w:szCs w:val="22"/>
                </w:rPr>
                <w:t>https://www.ncsc.gov.uk/information/about-certified-professional-scheme</w:t>
              </w:r>
            </w:hyperlink>
            <w:r w:rsidRPr="007D3BD8">
              <w:rPr>
                <w:rFonts w:ascii="Arial" w:hAnsi="Arial" w:cs="Arial"/>
                <w:sz w:val="22"/>
                <w:szCs w:val="22"/>
              </w:rPr>
              <w:t xml:space="preserve"> </w:t>
            </w:r>
          </w:p>
        </w:tc>
      </w:tr>
      <w:tr w:rsidR="00ED6B0D" w:rsidRPr="007D3BD8" w14:paraId="0410F068" w14:textId="77777777" w:rsidTr="00533B34">
        <w:trPr>
          <w:trHeight w:val="1417"/>
        </w:trPr>
        <w:tc>
          <w:tcPr>
            <w:tcW w:w="4644" w:type="dxa"/>
          </w:tcPr>
          <w:p w14:paraId="59E1B089" w14:textId="77777777" w:rsidR="00ED6B0D" w:rsidRPr="007D3BD8" w:rsidRDefault="00ED6B0D" w:rsidP="00533B34">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sz w:val="22"/>
                <w:szCs w:val="22"/>
              </w:rPr>
            </w:pPr>
            <w:r w:rsidRPr="007D3BD8">
              <w:rPr>
                <w:rFonts w:ascii="Arial" w:hAnsi="Arial" w:cs="Arial"/>
                <w:color w:val="000000"/>
                <w:sz w:val="22"/>
                <w:szCs w:val="22"/>
              </w:rPr>
              <w:t>“CPA”</w:t>
            </w:r>
          </w:p>
          <w:p w14:paraId="423E51E9" w14:textId="77777777" w:rsidR="00ED6B0D" w:rsidRPr="007D3BD8" w:rsidRDefault="00ED6B0D" w:rsidP="00533B34">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sz w:val="22"/>
                <w:szCs w:val="22"/>
              </w:rPr>
            </w:pPr>
            <w:r w:rsidRPr="007D3BD8">
              <w:rPr>
                <w:rFonts w:ascii="Arial" w:hAnsi="Arial" w:cs="Arial"/>
                <w:color w:val="000000"/>
                <w:sz w:val="22"/>
                <w:szCs w:val="22"/>
              </w:rPr>
              <w:t>“Commercial Product Assurance”</w:t>
            </w:r>
          </w:p>
          <w:p w14:paraId="6BD91ED3" w14:textId="77777777" w:rsidR="00ED6B0D" w:rsidRPr="007D3BD8" w:rsidRDefault="00ED6B0D" w:rsidP="00533B34">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sz w:val="22"/>
                <w:szCs w:val="22"/>
              </w:rPr>
            </w:pPr>
            <w:r w:rsidRPr="007D3BD8">
              <w:rPr>
                <w:rFonts w:ascii="Arial" w:hAnsi="Arial" w:cs="Arial"/>
                <w:color w:val="000000"/>
                <w:sz w:val="22"/>
                <w:szCs w:val="22"/>
              </w:rPr>
              <w:t>[formerly called “CESG Product Assurance”]</w:t>
            </w:r>
          </w:p>
          <w:p w14:paraId="038073ED" w14:textId="77777777" w:rsidR="00ED6B0D" w:rsidRPr="007D3BD8" w:rsidRDefault="00ED6B0D" w:rsidP="00533B34">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sz w:val="22"/>
                <w:szCs w:val="22"/>
              </w:rPr>
            </w:pPr>
          </w:p>
        </w:tc>
        <w:tc>
          <w:tcPr>
            <w:tcW w:w="5321" w:type="dxa"/>
          </w:tcPr>
          <w:p w14:paraId="71EBF488" w14:textId="77777777" w:rsidR="00ED6B0D" w:rsidRPr="007D3BD8" w:rsidRDefault="00ED6B0D" w:rsidP="00533B3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sz w:val="22"/>
                <w:szCs w:val="22"/>
              </w:rPr>
            </w:pPr>
            <w:r w:rsidRPr="007D3BD8">
              <w:rPr>
                <w:rFonts w:ascii="Arial" w:hAnsi="Arial" w:cs="Arial"/>
                <w:color w:val="000000"/>
                <w:sz w:val="22"/>
                <w:szCs w:val="22"/>
              </w:rPr>
              <w:t xml:space="preserve">is an ‘information assurance scheme’ which evaluates commercial off the shelf (COTS) products and their developers against published security and development </w:t>
            </w:r>
            <w:proofErr w:type="gramStart"/>
            <w:r w:rsidRPr="007D3BD8">
              <w:rPr>
                <w:rFonts w:ascii="Arial" w:hAnsi="Arial" w:cs="Arial"/>
                <w:color w:val="000000"/>
                <w:sz w:val="22"/>
                <w:szCs w:val="22"/>
              </w:rPr>
              <w:t>standards..</w:t>
            </w:r>
            <w:proofErr w:type="gramEnd"/>
            <w:r w:rsidRPr="007D3BD8">
              <w:rPr>
                <w:rFonts w:ascii="Arial" w:hAnsi="Arial" w:cs="Arial"/>
                <w:color w:val="000000"/>
                <w:sz w:val="22"/>
                <w:szCs w:val="22"/>
              </w:rPr>
              <w:t xml:space="preserve"> See website: </w:t>
            </w:r>
            <w:hyperlink r:id="rId10" w:history="1">
              <w:r w:rsidRPr="007D3BD8">
                <w:rPr>
                  <w:rFonts w:ascii="Arial" w:hAnsi="Arial" w:cs="Arial"/>
                  <w:color w:val="0000FF"/>
                  <w:sz w:val="22"/>
                  <w:szCs w:val="22"/>
                  <w:u w:val="single"/>
                </w:rPr>
                <w:t>https://www.ncsc.gov.uk/scheme/commercial-product-assurance-cpa</w:t>
              </w:r>
            </w:hyperlink>
            <w:r w:rsidRPr="007D3BD8">
              <w:rPr>
                <w:rFonts w:ascii="Arial" w:hAnsi="Arial" w:cs="Arial"/>
                <w:color w:val="000000"/>
                <w:sz w:val="22"/>
                <w:szCs w:val="22"/>
              </w:rPr>
              <w:t xml:space="preserve"> </w:t>
            </w:r>
          </w:p>
        </w:tc>
      </w:tr>
      <w:tr w:rsidR="00ED6B0D" w:rsidRPr="007D3BD8" w14:paraId="7E6D5E28" w14:textId="77777777" w:rsidTr="00533B34">
        <w:trPr>
          <w:trHeight w:val="1701"/>
        </w:trPr>
        <w:tc>
          <w:tcPr>
            <w:tcW w:w="4644" w:type="dxa"/>
          </w:tcPr>
          <w:p w14:paraId="18E387F2" w14:textId="77777777" w:rsidR="00ED6B0D" w:rsidRPr="007D3BD8" w:rsidRDefault="00ED6B0D" w:rsidP="0053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sz w:val="22"/>
                <w:szCs w:val="22"/>
              </w:rPr>
            </w:pPr>
            <w:r w:rsidRPr="007D3BD8">
              <w:rPr>
                <w:rFonts w:ascii="Arial" w:hAnsi="Arial" w:cs="Arial"/>
                <w:color w:val="000000"/>
                <w:sz w:val="22"/>
                <w:szCs w:val="22"/>
              </w:rPr>
              <w:t>“Cyber Essentials”</w:t>
            </w:r>
          </w:p>
          <w:p w14:paraId="6BE3114C" w14:textId="77777777" w:rsidR="00ED6B0D" w:rsidRPr="007D3BD8" w:rsidRDefault="00ED6B0D" w:rsidP="0053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sz w:val="22"/>
                <w:szCs w:val="22"/>
              </w:rPr>
            </w:pPr>
            <w:r w:rsidRPr="007D3BD8">
              <w:rPr>
                <w:rFonts w:ascii="Arial" w:hAnsi="Arial" w:cs="Arial"/>
                <w:color w:val="000000"/>
                <w:sz w:val="22"/>
                <w:szCs w:val="22"/>
              </w:rPr>
              <w:t>“Cyber Essentials Plus”</w:t>
            </w:r>
          </w:p>
        </w:tc>
        <w:tc>
          <w:tcPr>
            <w:tcW w:w="5321" w:type="dxa"/>
          </w:tcPr>
          <w:p w14:paraId="011B8E45" w14:textId="77777777" w:rsidR="00ED6B0D" w:rsidRPr="007D3BD8" w:rsidRDefault="00ED6B0D" w:rsidP="00533B3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sz w:val="22"/>
                <w:szCs w:val="22"/>
              </w:rPr>
            </w:pPr>
            <w:r w:rsidRPr="007D3BD8">
              <w:rPr>
                <w:rFonts w:ascii="Arial" w:hAnsi="Arial" w:cs="Arial"/>
                <w:color w:val="000000"/>
                <w:sz w:val="22"/>
                <w:szCs w:val="22"/>
              </w:rPr>
              <w:t xml:space="preserve">Cyber Essentials is the government </w:t>
            </w:r>
            <w:proofErr w:type="gramStart"/>
            <w:r w:rsidRPr="007D3BD8">
              <w:rPr>
                <w:rFonts w:ascii="Arial" w:hAnsi="Arial" w:cs="Arial"/>
                <w:color w:val="000000"/>
                <w:sz w:val="22"/>
                <w:szCs w:val="22"/>
              </w:rPr>
              <w:t>backed,</w:t>
            </w:r>
            <w:proofErr w:type="gramEnd"/>
            <w:r w:rsidRPr="007D3BD8">
              <w:rPr>
                <w:rFonts w:ascii="Arial" w:hAnsi="Arial" w:cs="Arial"/>
                <w:color w:val="000000"/>
                <w:sz w:val="22"/>
                <w:szCs w:val="22"/>
              </w:rPr>
              <w:t xml:space="preserve"> industry supported scheme to help organisations protect themselves against common cyber-attacks. Cyber Essentials and Cyber Essentials Plus are levels within the scheme. </w:t>
            </w:r>
          </w:p>
          <w:p w14:paraId="192D91B6" w14:textId="77777777" w:rsidR="00ED6B0D" w:rsidRDefault="00ED6B0D" w:rsidP="00533B3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FF0000"/>
                <w:sz w:val="22"/>
                <w:szCs w:val="22"/>
              </w:rPr>
            </w:pPr>
            <w:r w:rsidRPr="007D3BD8">
              <w:rPr>
                <w:rFonts w:ascii="Arial" w:hAnsi="Arial" w:cs="Arial"/>
                <w:sz w:val="22"/>
                <w:szCs w:val="22"/>
              </w:rPr>
              <w:t xml:space="preserve">There are a number of certification bodies that can be approached for further advice on the </w:t>
            </w:r>
            <w:proofErr w:type="gramStart"/>
            <w:r w:rsidRPr="007D3BD8">
              <w:rPr>
                <w:rFonts w:ascii="Arial" w:hAnsi="Arial" w:cs="Arial"/>
                <w:sz w:val="22"/>
                <w:szCs w:val="22"/>
              </w:rPr>
              <w:t>scheme;</w:t>
            </w:r>
            <w:proofErr w:type="gramEnd"/>
            <w:r w:rsidRPr="007D3BD8">
              <w:rPr>
                <w:rFonts w:ascii="Arial" w:hAnsi="Arial" w:cs="Arial"/>
                <w:sz w:val="22"/>
                <w:szCs w:val="22"/>
              </w:rPr>
              <w:t xml:space="preserve"> the link below points to these providers:</w:t>
            </w:r>
            <w:r w:rsidRPr="007D3BD8">
              <w:rPr>
                <w:rFonts w:ascii="Arial" w:hAnsi="Arial" w:cs="Arial"/>
                <w:color w:val="FF0000"/>
                <w:sz w:val="22"/>
                <w:szCs w:val="22"/>
              </w:rPr>
              <w:t xml:space="preserve"> </w:t>
            </w:r>
          </w:p>
          <w:p w14:paraId="043B9FC8" w14:textId="77777777" w:rsidR="00ED6B0D" w:rsidRPr="007D3BD8" w:rsidRDefault="00ED6B0D" w:rsidP="00533B3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FF0000"/>
                <w:sz w:val="22"/>
                <w:szCs w:val="22"/>
              </w:rPr>
            </w:pPr>
            <w:hyperlink r:id="rId11" w:anchor="what-is-an-accreditation-body" w:history="1">
              <w:r w:rsidRPr="00014B96">
                <w:rPr>
                  <w:rStyle w:val="Hyperlink"/>
                  <w:rFonts w:ascii="Arial" w:hAnsi="Arial" w:cs="Arial"/>
                  <w:sz w:val="22"/>
                  <w:szCs w:val="22"/>
                </w:rPr>
                <w:t>https://www.cyberessentials.ncsc.gov.uk/getting-certified/#what-is-an-accreditation-body</w:t>
              </w:r>
            </w:hyperlink>
            <w:r>
              <w:rPr>
                <w:rFonts w:ascii="Arial" w:hAnsi="Arial" w:cs="Arial"/>
                <w:color w:val="FF0000"/>
                <w:sz w:val="22"/>
                <w:szCs w:val="22"/>
              </w:rPr>
              <w:t xml:space="preserve"> </w:t>
            </w:r>
          </w:p>
        </w:tc>
      </w:tr>
      <w:tr w:rsidR="00ED6B0D" w:rsidRPr="007D3BD8" w14:paraId="3F7638A9" w14:textId="77777777" w:rsidTr="00533B34">
        <w:trPr>
          <w:trHeight w:val="2154"/>
        </w:trPr>
        <w:tc>
          <w:tcPr>
            <w:tcW w:w="4644" w:type="dxa"/>
          </w:tcPr>
          <w:p w14:paraId="44C22A51" w14:textId="77777777" w:rsidR="00ED6B0D" w:rsidRPr="007D3BD8" w:rsidRDefault="00ED6B0D" w:rsidP="00533B3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sz w:val="22"/>
                <w:szCs w:val="22"/>
              </w:rPr>
            </w:pPr>
            <w:r w:rsidRPr="007D3BD8">
              <w:rPr>
                <w:rFonts w:ascii="Arial" w:hAnsi="Arial" w:cs="Arial"/>
                <w:color w:val="000000"/>
                <w:sz w:val="22"/>
                <w:szCs w:val="22"/>
              </w:rPr>
              <w:t>“Data”</w:t>
            </w:r>
          </w:p>
          <w:p w14:paraId="67DE385F" w14:textId="77777777" w:rsidR="00ED6B0D" w:rsidRPr="007D3BD8" w:rsidRDefault="00ED6B0D" w:rsidP="00533B3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sz w:val="22"/>
                <w:szCs w:val="22"/>
              </w:rPr>
            </w:pPr>
            <w:r w:rsidRPr="007D3BD8">
              <w:rPr>
                <w:rFonts w:ascii="Arial" w:hAnsi="Arial" w:cs="Arial"/>
                <w:color w:val="000000"/>
                <w:sz w:val="22"/>
                <w:szCs w:val="22"/>
              </w:rPr>
              <w:t>“Data Controller”</w:t>
            </w:r>
          </w:p>
          <w:p w14:paraId="53257146" w14:textId="77777777" w:rsidR="00ED6B0D" w:rsidRPr="007D3BD8" w:rsidRDefault="00ED6B0D" w:rsidP="00533B3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sz w:val="22"/>
                <w:szCs w:val="22"/>
              </w:rPr>
            </w:pPr>
            <w:r w:rsidRPr="007D3BD8">
              <w:rPr>
                <w:rFonts w:ascii="Arial" w:hAnsi="Arial" w:cs="Arial"/>
                <w:color w:val="000000"/>
                <w:sz w:val="22"/>
                <w:szCs w:val="22"/>
              </w:rPr>
              <w:t>“Data Protection Officer”</w:t>
            </w:r>
          </w:p>
          <w:p w14:paraId="5E775F52" w14:textId="77777777" w:rsidR="00ED6B0D" w:rsidRPr="007D3BD8" w:rsidRDefault="00ED6B0D" w:rsidP="00533B3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sz w:val="22"/>
                <w:szCs w:val="22"/>
              </w:rPr>
            </w:pPr>
            <w:r w:rsidRPr="007D3BD8">
              <w:rPr>
                <w:rFonts w:ascii="Arial" w:hAnsi="Arial" w:cs="Arial"/>
                <w:color w:val="000000"/>
                <w:sz w:val="22"/>
                <w:szCs w:val="22"/>
              </w:rPr>
              <w:t>“Data Processor”</w:t>
            </w:r>
          </w:p>
          <w:p w14:paraId="2490C547" w14:textId="77777777" w:rsidR="00ED6B0D" w:rsidRPr="007D3BD8" w:rsidRDefault="00ED6B0D" w:rsidP="00533B3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sz w:val="22"/>
                <w:szCs w:val="22"/>
              </w:rPr>
            </w:pPr>
            <w:r w:rsidRPr="007D3BD8">
              <w:rPr>
                <w:rFonts w:ascii="Arial" w:hAnsi="Arial" w:cs="Arial"/>
                <w:color w:val="000000"/>
                <w:sz w:val="22"/>
                <w:szCs w:val="22"/>
              </w:rPr>
              <w:t>“Personal Data”</w:t>
            </w:r>
          </w:p>
          <w:p w14:paraId="60ECEB44" w14:textId="77777777" w:rsidR="00ED6B0D" w:rsidRPr="007D3BD8" w:rsidRDefault="00ED6B0D" w:rsidP="00533B3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sz w:val="22"/>
                <w:szCs w:val="22"/>
              </w:rPr>
            </w:pPr>
            <w:r w:rsidRPr="007D3BD8">
              <w:rPr>
                <w:rFonts w:ascii="Arial" w:hAnsi="Arial" w:cs="Arial"/>
                <w:color w:val="000000"/>
                <w:sz w:val="22"/>
                <w:szCs w:val="22"/>
              </w:rPr>
              <w:t xml:space="preserve">“Personal Data requiring Sensitive  </w:t>
            </w:r>
          </w:p>
          <w:p w14:paraId="7C0A6B90" w14:textId="77777777" w:rsidR="00ED6B0D" w:rsidRPr="007D3BD8" w:rsidRDefault="00ED6B0D" w:rsidP="00533B3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sz w:val="22"/>
                <w:szCs w:val="22"/>
              </w:rPr>
            </w:pPr>
            <w:r w:rsidRPr="007D3BD8">
              <w:rPr>
                <w:rFonts w:ascii="Arial" w:hAnsi="Arial" w:cs="Arial"/>
                <w:color w:val="000000"/>
                <w:sz w:val="22"/>
                <w:szCs w:val="22"/>
              </w:rPr>
              <w:t xml:space="preserve"> Processing”</w:t>
            </w:r>
            <w:r w:rsidRPr="007D3BD8" w:rsidDel="00A64A13">
              <w:rPr>
                <w:rFonts w:ascii="Arial" w:hAnsi="Arial" w:cs="Arial"/>
                <w:color w:val="000000"/>
                <w:sz w:val="22"/>
                <w:szCs w:val="22"/>
              </w:rPr>
              <w:t xml:space="preserve"> </w:t>
            </w:r>
          </w:p>
          <w:p w14:paraId="36CD67AD" w14:textId="77777777" w:rsidR="00ED6B0D" w:rsidRPr="007D3BD8" w:rsidRDefault="00ED6B0D" w:rsidP="00533B3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sz w:val="22"/>
                <w:szCs w:val="22"/>
              </w:rPr>
            </w:pPr>
            <w:r w:rsidRPr="007D3BD8">
              <w:rPr>
                <w:rFonts w:ascii="Arial" w:hAnsi="Arial" w:cs="Arial"/>
                <w:color w:val="000000"/>
                <w:sz w:val="22"/>
                <w:szCs w:val="22"/>
              </w:rPr>
              <w:t>“Data Subject”, “Process” and “Processing”</w:t>
            </w:r>
          </w:p>
        </w:tc>
        <w:tc>
          <w:tcPr>
            <w:tcW w:w="5321" w:type="dxa"/>
          </w:tcPr>
          <w:p w14:paraId="010F3523" w14:textId="77777777" w:rsidR="00ED6B0D" w:rsidRPr="007D3BD8" w:rsidRDefault="00ED6B0D" w:rsidP="00533B3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sz w:val="22"/>
                <w:szCs w:val="22"/>
              </w:rPr>
            </w:pPr>
            <w:r w:rsidRPr="007D3BD8">
              <w:rPr>
                <w:rFonts w:ascii="Arial" w:hAnsi="Arial" w:cs="Arial"/>
                <w:color w:val="000000"/>
                <w:sz w:val="22"/>
                <w:szCs w:val="22"/>
              </w:rPr>
              <w:t>shall have the meanings given to those terms by the Data Protection Act 2018</w:t>
            </w:r>
          </w:p>
        </w:tc>
      </w:tr>
      <w:tr w:rsidR="00ED6B0D" w:rsidRPr="007D3BD8" w14:paraId="4F7FAD1D" w14:textId="77777777" w:rsidTr="00533B34">
        <w:trPr>
          <w:trHeight w:val="907"/>
        </w:trPr>
        <w:tc>
          <w:tcPr>
            <w:tcW w:w="4644" w:type="dxa"/>
          </w:tcPr>
          <w:p w14:paraId="35688709" w14:textId="77777777" w:rsidR="00ED6B0D" w:rsidRPr="007D3BD8" w:rsidRDefault="00ED6B0D" w:rsidP="0053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sz w:val="22"/>
                <w:szCs w:val="22"/>
              </w:rPr>
            </w:pPr>
            <w:r w:rsidRPr="007D3BD8">
              <w:rPr>
                <w:rFonts w:ascii="Arial" w:hAnsi="Arial" w:cs="Arial"/>
                <w:color w:val="000000"/>
                <w:sz w:val="22"/>
                <w:szCs w:val="22"/>
              </w:rPr>
              <w:t>"Department’s Data"</w:t>
            </w:r>
          </w:p>
          <w:p w14:paraId="061128D5" w14:textId="77777777" w:rsidR="00ED6B0D" w:rsidRPr="007D3BD8" w:rsidRDefault="00ED6B0D" w:rsidP="0053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sz w:val="22"/>
                <w:szCs w:val="22"/>
              </w:rPr>
            </w:pPr>
            <w:r w:rsidRPr="007D3BD8">
              <w:rPr>
                <w:rFonts w:ascii="Arial" w:hAnsi="Arial" w:cs="Arial"/>
                <w:color w:val="000000"/>
                <w:sz w:val="22"/>
                <w:szCs w:val="22"/>
              </w:rPr>
              <w:t>“Department’s Information”</w:t>
            </w:r>
          </w:p>
        </w:tc>
        <w:tc>
          <w:tcPr>
            <w:tcW w:w="5321" w:type="dxa"/>
          </w:tcPr>
          <w:p w14:paraId="5B582E92" w14:textId="77777777" w:rsidR="00ED6B0D" w:rsidRPr="007D3BD8" w:rsidRDefault="00ED6B0D" w:rsidP="00533B34">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sz w:val="22"/>
                <w:szCs w:val="22"/>
              </w:rPr>
            </w:pPr>
            <w:r w:rsidRPr="007D3BD8">
              <w:rPr>
                <w:rFonts w:ascii="Arial" w:hAnsi="Arial" w:cs="Arial"/>
                <w:color w:val="000000"/>
                <w:sz w:val="22"/>
                <w:szCs w:val="22"/>
              </w:rPr>
              <w:t xml:space="preserve">is any data or information owned or retained </w:t>
            </w:r>
            <w:proofErr w:type="gramStart"/>
            <w:r w:rsidRPr="007D3BD8">
              <w:rPr>
                <w:rFonts w:ascii="Arial" w:hAnsi="Arial" w:cs="Arial"/>
                <w:color w:val="000000"/>
                <w:sz w:val="22"/>
                <w:szCs w:val="22"/>
              </w:rPr>
              <w:t>in order to</w:t>
            </w:r>
            <w:proofErr w:type="gramEnd"/>
            <w:r w:rsidRPr="007D3BD8">
              <w:rPr>
                <w:rFonts w:ascii="Arial" w:hAnsi="Arial" w:cs="Arial"/>
                <w:color w:val="000000"/>
                <w:sz w:val="22"/>
                <w:szCs w:val="22"/>
              </w:rPr>
              <w:t xml:space="preserve"> meet departmental business objectives and tasks, including:</w:t>
            </w:r>
          </w:p>
          <w:p w14:paraId="60FF83E8" w14:textId="77777777" w:rsidR="00ED6B0D" w:rsidRPr="007D3BD8" w:rsidRDefault="00ED6B0D" w:rsidP="00533B3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4"/>
              <w:rPr>
                <w:rFonts w:ascii="Arial" w:hAnsi="Arial" w:cs="Arial"/>
                <w:color w:val="000000"/>
                <w:sz w:val="22"/>
                <w:szCs w:val="22"/>
              </w:rPr>
            </w:pPr>
            <w:r w:rsidRPr="007D3BD8">
              <w:rPr>
                <w:rFonts w:ascii="Arial" w:hAnsi="Arial" w:cs="Arial"/>
                <w:color w:val="000000"/>
                <w:sz w:val="22"/>
                <w:szCs w:val="22"/>
              </w:rPr>
              <w:lastRenderedPageBreak/>
              <w:t>(a) any data, text, drawings, diagrams, images or sounds (together with any repository or database made up of any of these components) which are embodied in any electronic, magnetic, optical or tangible media, and which are:</w:t>
            </w:r>
          </w:p>
          <w:p w14:paraId="45745890" w14:textId="77777777" w:rsidR="00ED6B0D" w:rsidRPr="007D3BD8" w:rsidRDefault="00ED6B0D" w:rsidP="00533B34">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18"/>
              <w:rPr>
                <w:rFonts w:ascii="Arial" w:hAnsi="Arial" w:cs="Arial"/>
                <w:color w:val="000000"/>
                <w:sz w:val="22"/>
                <w:szCs w:val="22"/>
              </w:rPr>
            </w:pPr>
            <w:r w:rsidRPr="007D3BD8">
              <w:rPr>
                <w:rFonts w:ascii="Arial" w:hAnsi="Arial" w:cs="Arial"/>
                <w:color w:val="000000"/>
                <w:sz w:val="22"/>
                <w:szCs w:val="22"/>
              </w:rPr>
              <w:t>(</w:t>
            </w:r>
            <w:proofErr w:type="spellStart"/>
            <w:r w:rsidRPr="007D3BD8">
              <w:rPr>
                <w:rFonts w:ascii="Arial" w:hAnsi="Arial" w:cs="Arial"/>
                <w:color w:val="000000"/>
                <w:sz w:val="22"/>
                <w:szCs w:val="22"/>
              </w:rPr>
              <w:t>i</w:t>
            </w:r>
            <w:proofErr w:type="spellEnd"/>
            <w:r w:rsidRPr="007D3BD8">
              <w:rPr>
                <w:rFonts w:ascii="Arial" w:hAnsi="Arial" w:cs="Arial"/>
                <w:color w:val="000000"/>
                <w:sz w:val="22"/>
                <w:szCs w:val="22"/>
              </w:rPr>
              <w:t xml:space="preserve">) supplied to the Contractor by or on behalf of the Department; or </w:t>
            </w:r>
          </w:p>
          <w:p w14:paraId="1B765AC4" w14:textId="77777777" w:rsidR="00ED6B0D" w:rsidRPr="007D3BD8" w:rsidRDefault="00ED6B0D" w:rsidP="00533B34">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18"/>
              <w:rPr>
                <w:rFonts w:ascii="Arial" w:hAnsi="Arial" w:cs="Arial"/>
                <w:color w:val="000000"/>
                <w:sz w:val="22"/>
                <w:szCs w:val="22"/>
              </w:rPr>
            </w:pPr>
            <w:r w:rsidRPr="007D3BD8">
              <w:rPr>
                <w:rFonts w:ascii="Arial" w:hAnsi="Arial" w:cs="Arial"/>
                <w:color w:val="000000"/>
                <w:sz w:val="22"/>
                <w:szCs w:val="22"/>
              </w:rPr>
              <w:t>(ii) which the Contractor is required to generate, process, store or transmit pursuant to this Contract; or</w:t>
            </w:r>
          </w:p>
          <w:p w14:paraId="2684CB80" w14:textId="77777777" w:rsidR="00ED6B0D" w:rsidRPr="007D3BD8" w:rsidRDefault="00ED6B0D" w:rsidP="00533B3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4"/>
              <w:rPr>
                <w:rFonts w:ascii="Arial" w:hAnsi="Arial" w:cs="Arial"/>
                <w:color w:val="000000"/>
                <w:sz w:val="22"/>
                <w:szCs w:val="22"/>
              </w:rPr>
            </w:pPr>
            <w:r w:rsidRPr="007D3BD8">
              <w:rPr>
                <w:rFonts w:ascii="Arial" w:hAnsi="Arial" w:cs="Arial"/>
                <w:color w:val="000000"/>
                <w:sz w:val="22"/>
                <w:szCs w:val="22"/>
              </w:rPr>
              <w:t>(b) any Personal Data for which the Department is the Data Controller;</w:t>
            </w:r>
          </w:p>
        </w:tc>
      </w:tr>
      <w:tr w:rsidR="00ED6B0D" w:rsidRPr="007D3BD8" w14:paraId="1F567A73" w14:textId="77777777" w:rsidTr="00533B34">
        <w:trPr>
          <w:trHeight w:val="567"/>
        </w:trPr>
        <w:tc>
          <w:tcPr>
            <w:tcW w:w="4644" w:type="dxa"/>
          </w:tcPr>
          <w:p w14:paraId="7021138A" w14:textId="77777777" w:rsidR="00ED6B0D" w:rsidRPr="007D3BD8" w:rsidRDefault="00ED6B0D" w:rsidP="0053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sz w:val="22"/>
                <w:szCs w:val="22"/>
              </w:rPr>
            </w:pPr>
            <w:r w:rsidRPr="007D3BD8">
              <w:rPr>
                <w:rFonts w:ascii="Arial" w:hAnsi="Arial" w:cs="Arial"/>
                <w:color w:val="000000"/>
                <w:sz w:val="22"/>
                <w:szCs w:val="22"/>
              </w:rPr>
              <w:lastRenderedPageBreak/>
              <w:t>“DfE”</w:t>
            </w:r>
          </w:p>
          <w:p w14:paraId="3FF78573" w14:textId="77777777" w:rsidR="00ED6B0D" w:rsidRPr="007D3BD8" w:rsidRDefault="00ED6B0D" w:rsidP="0053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sz w:val="22"/>
                <w:szCs w:val="22"/>
              </w:rPr>
            </w:pPr>
            <w:r w:rsidRPr="007D3BD8">
              <w:rPr>
                <w:rFonts w:ascii="Arial" w:hAnsi="Arial" w:cs="Arial"/>
                <w:color w:val="000000"/>
                <w:sz w:val="22"/>
                <w:szCs w:val="22"/>
              </w:rPr>
              <w:t>“Department”</w:t>
            </w:r>
          </w:p>
        </w:tc>
        <w:tc>
          <w:tcPr>
            <w:tcW w:w="5321" w:type="dxa"/>
          </w:tcPr>
          <w:p w14:paraId="15C77169" w14:textId="77777777" w:rsidR="00ED6B0D" w:rsidRPr="007D3BD8" w:rsidRDefault="00ED6B0D" w:rsidP="00533B34">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sz w:val="22"/>
                <w:szCs w:val="22"/>
              </w:rPr>
            </w:pPr>
            <w:r w:rsidRPr="007D3BD8">
              <w:rPr>
                <w:rFonts w:ascii="Arial" w:hAnsi="Arial" w:cs="Arial"/>
                <w:color w:val="000000"/>
                <w:sz w:val="22"/>
                <w:szCs w:val="22"/>
              </w:rPr>
              <w:t>means the Department for Education</w:t>
            </w:r>
          </w:p>
        </w:tc>
      </w:tr>
      <w:tr w:rsidR="00ED6B0D" w:rsidRPr="007D3BD8" w14:paraId="4FA1CCD3" w14:textId="77777777" w:rsidTr="00533B34">
        <w:trPr>
          <w:trHeight w:val="1077"/>
        </w:trPr>
        <w:tc>
          <w:tcPr>
            <w:tcW w:w="4644" w:type="dxa"/>
          </w:tcPr>
          <w:p w14:paraId="53A4552F" w14:textId="77777777" w:rsidR="00ED6B0D" w:rsidRPr="007D3BD8" w:rsidRDefault="00ED6B0D" w:rsidP="0053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sz w:val="22"/>
                <w:szCs w:val="22"/>
              </w:rPr>
            </w:pPr>
            <w:r w:rsidRPr="007D3BD8">
              <w:rPr>
                <w:rFonts w:ascii="Arial" w:hAnsi="Arial" w:cs="Arial"/>
                <w:color w:val="000000"/>
                <w:sz w:val="22"/>
                <w:szCs w:val="22"/>
              </w:rPr>
              <w:t>“Departmental Security Standards”</w:t>
            </w:r>
          </w:p>
        </w:tc>
        <w:tc>
          <w:tcPr>
            <w:tcW w:w="5321" w:type="dxa"/>
          </w:tcPr>
          <w:p w14:paraId="6264C9E2" w14:textId="77777777" w:rsidR="00ED6B0D" w:rsidRPr="007D3BD8" w:rsidRDefault="00ED6B0D" w:rsidP="00533B3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sz w:val="22"/>
                <w:szCs w:val="22"/>
              </w:rPr>
            </w:pPr>
            <w:r w:rsidRPr="007D3BD8">
              <w:rPr>
                <w:rFonts w:ascii="Arial" w:hAnsi="Arial" w:cs="Arial"/>
                <w:color w:val="000000"/>
                <w:sz w:val="22"/>
                <w:szCs w:val="22"/>
              </w:rPr>
              <w:t xml:space="preserve">means the Department’s security policy or any standards, procedures, </w:t>
            </w:r>
            <w:proofErr w:type="gramStart"/>
            <w:r w:rsidRPr="007D3BD8">
              <w:rPr>
                <w:rFonts w:ascii="Arial" w:hAnsi="Arial" w:cs="Arial"/>
                <w:color w:val="000000"/>
                <w:sz w:val="22"/>
                <w:szCs w:val="22"/>
              </w:rPr>
              <w:t>process</w:t>
            </w:r>
            <w:proofErr w:type="gramEnd"/>
            <w:r w:rsidRPr="007D3BD8">
              <w:rPr>
                <w:rFonts w:ascii="Arial" w:hAnsi="Arial" w:cs="Arial"/>
                <w:color w:val="000000"/>
                <w:sz w:val="22"/>
                <w:szCs w:val="22"/>
              </w:rPr>
              <w:t xml:space="preserve"> or specification for security that the Contractor is required to deliver.</w:t>
            </w:r>
          </w:p>
        </w:tc>
      </w:tr>
      <w:tr w:rsidR="00ED6B0D" w:rsidRPr="007D3BD8" w14:paraId="01C79F4C" w14:textId="77777777" w:rsidTr="00533B34">
        <w:trPr>
          <w:trHeight w:val="1361"/>
        </w:trPr>
        <w:tc>
          <w:tcPr>
            <w:tcW w:w="4644" w:type="dxa"/>
          </w:tcPr>
          <w:p w14:paraId="0D3B9FCF" w14:textId="77777777" w:rsidR="00ED6B0D" w:rsidRPr="007D3BD8" w:rsidRDefault="00ED6B0D" w:rsidP="0053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sz w:val="22"/>
                <w:szCs w:val="22"/>
              </w:rPr>
            </w:pPr>
            <w:r w:rsidRPr="007D3BD8">
              <w:rPr>
                <w:rFonts w:ascii="Arial" w:hAnsi="Arial" w:cs="Arial"/>
                <w:color w:val="000000"/>
                <w:sz w:val="22"/>
                <w:szCs w:val="22"/>
              </w:rPr>
              <w:t>“Digital Marketplace / G-Cloud”</w:t>
            </w:r>
          </w:p>
        </w:tc>
        <w:tc>
          <w:tcPr>
            <w:tcW w:w="5321" w:type="dxa"/>
          </w:tcPr>
          <w:p w14:paraId="436E83EB" w14:textId="77777777" w:rsidR="00ED6B0D" w:rsidRPr="007D3BD8" w:rsidRDefault="00ED6B0D" w:rsidP="00533B3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sz w:val="22"/>
                <w:szCs w:val="22"/>
              </w:rPr>
            </w:pPr>
            <w:r>
              <w:rPr>
                <w:rFonts w:ascii="Arial" w:hAnsi="Arial" w:cs="Arial"/>
                <w:color w:val="000000"/>
                <w:sz w:val="22"/>
                <w:szCs w:val="22"/>
              </w:rPr>
              <w:t xml:space="preserve">means </w:t>
            </w:r>
            <w:r w:rsidRPr="007D3BD8">
              <w:rPr>
                <w:rFonts w:ascii="Arial" w:hAnsi="Arial" w:cs="Arial"/>
                <w:color w:val="000000"/>
                <w:sz w:val="22"/>
                <w:szCs w:val="22"/>
              </w:rPr>
              <w:t xml:space="preserve">the Digital Marketplace is the online framework for identifying and procuring cloud technology and people for digital projects. </w:t>
            </w:r>
          </w:p>
        </w:tc>
      </w:tr>
      <w:tr w:rsidR="00ED6B0D" w:rsidRPr="007D3BD8" w14:paraId="7E868386" w14:textId="77777777" w:rsidTr="00533B34">
        <w:trPr>
          <w:trHeight w:val="1361"/>
        </w:trPr>
        <w:tc>
          <w:tcPr>
            <w:tcW w:w="4644" w:type="dxa"/>
          </w:tcPr>
          <w:p w14:paraId="6236E0AD" w14:textId="77777777" w:rsidR="00ED6B0D" w:rsidRPr="007D3BD8" w:rsidRDefault="00ED6B0D" w:rsidP="0053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sz w:val="22"/>
                <w:szCs w:val="22"/>
              </w:rPr>
            </w:pPr>
            <w:r w:rsidRPr="007D3BD8">
              <w:rPr>
                <w:rFonts w:ascii="Arial" w:hAnsi="Arial" w:cs="Arial"/>
                <w:kern w:val="28"/>
                <w:sz w:val="24"/>
                <w:szCs w:val="24"/>
              </w:rPr>
              <w:t>End User Devices</w:t>
            </w:r>
          </w:p>
        </w:tc>
        <w:tc>
          <w:tcPr>
            <w:tcW w:w="5321" w:type="dxa"/>
          </w:tcPr>
          <w:p w14:paraId="6E564448" w14:textId="77777777" w:rsidR="00ED6B0D" w:rsidRPr="007D3BD8" w:rsidRDefault="00ED6B0D" w:rsidP="00533B3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sz w:val="22"/>
                <w:szCs w:val="22"/>
              </w:rPr>
            </w:pPr>
            <w:r>
              <w:rPr>
                <w:rFonts w:ascii="Arial" w:hAnsi="Arial" w:cs="Arial"/>
                <w:color w:val="000000"/>
                <w:sz w:val="22"/>
                <w:szCs w:val="22"/>
              </w:rPr>
              <w:t>means the p</w:t>
            </w:r>
            <w:r w:rsidRPr="007D3BD8">
              <w:rPr>
                <w:rFonts w:ascii="Arial" w:hAnsi="Arial" w:cs="Arial"/>
                <w:color w:val="000000"/>
                <w:sz w:val="22"/>
                <w:szCs w:val="22"/>
              </w:rPr>
              <w:t>ersonal computer or consumer devices that store or process information</w:t>
            </w:r>
            <w:r>
              <w:rPr>
                <w:rFonts w:ascii="Arial" w:hAnsi="Arial" w:cs="Arial"/>
                <w:color w:val="000000"/>
                <w:sz w:val="22"/>
                <w:szCs w:val="22"/>
              </w:rPr>
              <w:t>.</w:t>
            </w:r>
          </w:p>
        </w:tc>
      </w:tr>
      <w:tr w:rsidR="00ED6B0D" w:rsidRPr="007D3BD8" w14:paraId="5A18F228" w14:textId="77777777" w:rsidTr="00533B34">
        <w:trPr>
          <w:trHeight w:val="1134"/>
        </w:trPr>
        <w:tc>
          <w:tcPr>
            <w:tcW w:w="4644" w:type="dxa"/>
          </w:tcPr>
          <w:p w14:paraId="0970B82D" w14:textId="77777777" w:rsidR="00ED6B0D" w:rsidRPr="007D3BD8" w:rsidRDefault="00ED6B0D" w:rsidP="0053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sz w:val="22"/>
                <w:szCs w:val="22"/>
              </w:rPr>
            </w:pPr>
            <w:r w:rsidRPr="007D3BD8">
              <w:rPr>
                <w:rFonts w:ascii="Arial" w:hAnsi="Arial" w:cs="Arial"/>
                <w:color w:val="000000"/>
                <w:sz w:val="22"/>
                <w:szCs w:val="22"/>
              </w:rPr>
              <w:t>“Good Industry Practice”</w:t>
            </w:r>
          </w:p>
          <w:p w14:paraId="445639A4" w14:textId="77777777" w:rsidR="00ED6B0D" w:rsidRPr="007D3BD8" w:rsidRDefault="00ED6B0D" w:rsidP="0053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sz w:val="22"/>
                <w:szCs w:val="22"/>
              </w:rPr>
            </w:pPr>
            <w:r w:rsidRPr="007D3BD8">
              <w:rPr>
                <w:rFonts w:ascii="Arial" w:hAnsi="Arial" w:cs="Arial"/>
                <w:color w:val="000000"/>
                <w:sz w:val="22"/>
                <w:szCs w:val="22"/>
              </w:rPr>
              <w:t>“Industry Good Practice”</w:t>
            </w:r>
          </w:p>
        </w:tc>
        <w:tc>
          <w:tcPr>
            <w:tcW w:w="5321" w:type="dxa"/>
          </w:tcPr>
          <w:p w14:paraId="3AEE1142" w14:textId="77777777" w:rsidR="00ED6B0D" w:rsidRPr="007D3BD8" w:rsidRDefault="00ED6B0D" w:rsidP="00533B3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sz w:val="22"/>
                <w:szCs w:val="22"/>
              </w:rPr>
            </w:pPr>
            <w:r w:rsidRPr="007D3BD8">
              <w:rPr>
                <w:rFonts w:ascii="Arial" w:hAnsi="Arial" w:cs="Arial"/>
                <w:color w:val="000000"/>
                <w:sz w:val="22"/>
                <w:szCs w:val="22"/>
              </w:rPr>
              <w:t xml:space="preserve">means the exercise of that degree of skill, care, prudence, efficiency, </w:t>
            </w:r>
            <w:proofErr w:type="gramStart"/>
            <w:r w:rsidRPr="007D3BD8">
              <w:rPr>
                <w:rFonts w:ascii="Arial" w:hAnsi="Arial" w:cs="Arial"/>
                <w:color w:val="000000"/>
                <w:sz w:val="22"/>
                <w:szCs w:val="22"/>
              </w:rPr>
              <w:t>foresight</w:t>
            </w:r>
            <w:proofErr w:type="gramEnd"/>
            <w:r w:rsidRPr="007D3BD8">
              <w:rPr>
                <w:rFonts w:ascii="Arial" w:hAnsi="Arial" w:cs="Arial"/>
                <w:color w:val="000000"/>
                <w:sz w:val="22"/>
                <w:szCs w:val="22"/>
              </w:rPr>
              <w:t xml:space="preserve"> and timeliness as would be expected from a leading company within the relevant industry or business sector.</w:t>
            </w:r>
          </w:p>
        </w:tc>
      </w:tr>
      <w:tr w:rsidR="00ED6B0D" w:rsidRPr="007D3BD8" w14:paraId="19588CA4" w14:textId="77777777" w:rsidTr="00533B34">
        <w:trPr>
          <w:trHeight w:val="1417"/>
        </w:trPr>
        <w:tc>
          <w:tcPr>
            <w:tcW w:w="4644" w:type="dxa"/>
          </w:tcPr>
          <w:p w14:paraId="0A0ED8ED" w14:textId="77777777" w:rsidR="00ED6B0D" w:rsidRPr="007D3BD8" w:rsidRDefault="00ED6B0D" w:rsidP="0053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sz w:val="22"/>
                <w:szCs w:val="22"/>
              </w:rPr>
            </w:pPr>
            <w:r w:rsidRPr="007D3BD8">
              <w:rPr>
                <w:rFonts w:ascii="Arial" w:hAnsi="Arial" w:cs="Arial"/>
                <w:color w:val="000000"/>
                <w:sz w:val="22"/>
                <w:szCs w:val="22"/>
              </w:rPr>
              <w:t>“Good Industry Standard”</w:t>
            </w:r>
          </w:p>
          <w:p w14:paraId="76A4C141" w14:textId="77777777" w:rsidR="00ED6B0D" w:rsidRPr="007D3BD8" w:rsidRDefault="00ED6B0D" w:rsidP="0053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sz w:val="22"/>
                <w:szCs w:val="22"/>
              </w:rPr>
            </w:pPr>
            <w:r w:rsidRPr="007D3BD8">
              <w:rPr>
                <w:rFonts w:ascii="Arial" w:hAnsi="Arial" w:cs="Arial"/>
                <w:color w:val="000000"/>
                <w:sz w:val="22"/>
                <w:szCs w:val="22"/>
              </w:rPr>
              <w:t>“Industry Good Standard”</w:t>
            </w:r>
          </w:p>
        </w:tc>
        <w:tc>
          <w:tcPr>
            <w:tcW w:w="5321" w:type="dxa"/>
          </w:tcPr>
          <w:p w14:paraId="2996CD8E" w14:textId="77777777" w:rsidR="00ED6B0D" w:rsidRPr="007D3BD8" w:rsidRDefault="00ED6B0D" w:rsidP="00533B3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sz w:val="22"/>
                <w:szCs w:val="22"/>
              </w:rPr>
            </w:pPr>
            <w:r w:rsidRPr="007D3BD8">
              <w:rPr>
                <w:rFonts w:ascii="Arial" w:hAnsi="Arial" w:cs="Arial"/>
                <w:color w:val="000000"/>
                <w:sz w:val="22"/>
                <w:szCs w:val="22"/>
              </w:rPr>
              <w:t xml:space="preserve">means the implementation of products and solutions, and the exercise of that degree of skill, care, prudence, efficiency, </w:t>
            </w:r>
            <w:proofErr w:type="gramStart"/>
            <w:r w:rsidRPr="007D3BD8">
              <w:rPr>
                <w:rFonts w:ascii="Arial" w:hAnsi="Arial" w:cs="Arial"/>
                <w:color w:val="000000"/>
                <w:sz w:val="22"/>
                <w:szCs w:val="22"/>
              </w:rPr>
              <w:t>foresight</w:t>
            </w:r>
            <w:proofErr w:type="gramEnd"/>
            <w:r w:rsidRPr="007D3BD8">
              <w:rPr>
                <w:rFonts w:ascii="Arial" w:hAnsi="Arial" w:cs="Arial"/>
                <w:color w:val="000000"/>
                <w:sz w:val="22"/>
                <w:szCs w:val="22"/>
              </w:rPr>
              <w:t xml:space="preserve"> and timeliness as would be expected from a leading company within the relevant industry or business sector.</w:t>
            </w:r>
          </w:p>
        </w:tc>
      </w:tr>
      <w:tr w:rsidR="00ED6B0D" w:rsidRPr="007D3BD8" w14:paraId="6DA74B05" w14:textId="77777777" w:rsidTr="00533B34">
        <w:trPr>
          <w:trHeight w:val="1361"/>
        </w:trPr>
        <w:tc>
          <w:tcPr>
            <w:tcW w:w="4644" w:type="dxa"/>
          </w:tcPr>
          <w:p w14:paraId="75183110" w14:textId="77777777" w:rsidR="00ED6B0D" w:rsidRPr="007D3BD8" w:rsidRDefault="00ED6B0D" w:rsidP="0053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sz w:val="22"/>
                <w:szCs w:val="22"/>
              </w:rPr>
            </w:pPr>
            <w:r w:rsidRPr="007D3BD8">
              <w:rPr>
                <w:rFonts w:ascii="Arial" w:hAnsi="Arial" w:cs="Arial"/>
                <w:color w:val="000000"/>
                <w:sz w:val="22"/>
                <w:szCs w:val="22"/>
              </w:rPr>
              <w:t>“GSC”</w:t>
            </w:r>
          </w:p>
          <w:p w14:paraId="3C1F2993" w14:textId="77777777" w:rsidR="00ED6B0D" w:rsidRPr="007D3BD8" w:rsidRDefault="00ED6B0D" w:rsidP="0053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sz w:val="22"/>
                <w:szCs w:val="22"/>
              </w:rPr>
            </w:pPr>
            <w:r w:rsidRPr="007D3BD8">
              <w:rPr>
                <w:rFonts w:ascii="Arial" w:hAnsi="Arial" w:cs="Arial"/>
                <w:color w:val="000000"/>
                <w:sz w:val="22"/>
                <w:szCs w:val="22"/>
              </w:rPr>
              <w:t>“GSCP”</w:t>
            </w:r>
          </w:p>
          <w:p w14:paraId="128AC280" w14:textId="77777777" w:rsidR="00ED6B0D" w:rsidRPr="007D3BD8" w:rsidRDefault="00ED6B0D" w:rsidP="0053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sz w:val="22"/>
                <w:szCs w:val="22"/>
              </w:rPr>
            </w:pPr>
          </w:p>
        </w:tc>
        <w:tc>
          <w:tcPr>
            <w:tcW w:w="5321" w:type="dxa"/>
          </w:tcPr>
          <w:p w14:paraId="705450A9" w14:textId="77777777" w:rsidR="00ED6B0D" w:rsidRPr="007D3BD8" w:rsidRDefault="00ED6B0D" w:rsidP="00533B3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sz w:val="22"/>
                <w:szCs w:val="22"/>
              </w:rPr>
            </w:pPr>
            <w:r w:rsidRPr="007D3BD8">
              <w:rPr>
                <w:rFonts w:ascii="Arial" w:hAnsi="Arial" w:cs="Arial"/>
                <w:color w:val="000000"/>
                <w:sz w:val="22"/>
                <w:szCs w:val="22"/>
              </w:rPr>
              <w:t xml:space="preserve">means the Government Security Classification Policy which establishes the rules for classifying HMG information. The policy is available at: </w:t>
            </w:r>
            <w:hyperlink r:id="rId12" w:history="1">
              <w:r w:rsidRPr="007D3BD8">
                <w:rPr>
                  <w:rFonts w:ascii="Arial" w:hAnsi="Arial" w:cs="Arial"/>
                  <w:color w:val="0000FF"/>
                  <w:sz w:val="22"/>
                  <w:szCs w:val="22"/>
                </w:rPr>
                <w:t>https://www.gov.uk/government/publications/government-security-classifications</w:t>
              </w:r>
            </w:hyperlink>
            <w:r w:rsidRPr="007D3BD8">
              <w:rPr>
                <w:rFonts w:ascii="Arial" w:hAnsi="Arial" w:cs="Arial"/>
                <w:color w:val="000000"/>
                <w:sz w:val="22"/>
                <w:szCs w:val="22"/>
              </w:rPr>
              <w:t xml:space="preserve"> </w:t>
            </w:r>
          </w:p>
        </w:tc>
      </w:tr>
      <w:tr w:rsidR="00ED6B0D" w:rsidRPr="007D3BD8" w14:paraId="37DF3CD8" w14:textId="77777777" w:rsidTr="00533B34">
        <w:trPr>
          <w:trHeight w:val="624"/>
        </w:trPr>
        <w:tc>
          <w:tcPr>
            <w:tcW w:w="4644" w:type="dxa"/>
          </w:tcPr>
          <w:p w14:paraId="45F5E0BF" w14:textId="77777777" w:rsidR="00ED6B0D" w:rsidRPr="007D3BD8" w:rsidRDefault="00ED6B0D" w:rsidP="0053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sz w:val="22"/>
                <w:szCs w:val="22"/>
              </w:rPr>
            </w:pPr>
            <w:r w:rsidRPr="007D3BD8">
              <w:rPr>
                <w:rFonts w:ascii="Arial" w:hAnsi="Arial" w:cs="Arial"/>
                <w:color w:val="000000"/>
                <w:sz w:val="22"/>
                <w:szCs w:val="22"/>
              </w:rPr>
              <w:t>“HMG”</w:t>
            </w:r>
          </w:p>
        </w:tc>
        <w:tc>
          <w:tcPr>
            <w:tcW w:w="5321" w:type="dxa"/>
          </w:tcPr>
          <w:p w14:paraId="04BBE8D1" w14:textId="77777777" w:rsidR="00ED6B0D" w:rsidRPr="007D3BD8" w:rsidRDefault="00ED6B0D" w:rsidP="00533B3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sz w:val="22"/>
                <w:szCs w:val="22"/>
              </w:rPr>
            </w:pPr>
            <w:r w:rsidRPr="007D3BD8">
              <w:rPr>
                <w:rFonts w:ascii="Arial" w:hAnsi="Arial" w:cs="Arial"/>
                <w:color w:val="000000"/>
                <w:sz w:val="22"/>
                <w:szCs w:val="22"/>
              </w:rPr>
              <w:t>means Her Majesty’s Government</w:t>
            </w:r>
          </w:p>
        </w:tc>
      </w:tr>
      <w:tr w:rsidR="00ED6B0D" w:rsidRPr="007D3BD8" w14:paraId="2905F9CD" w14:textId="77777777" w:rsidTr="00533B34">
        <w:trPr>
          <w:trHeight w:val="340"/>
        </w:trPr>
        <w:tc>
          <w:tcPr>
            <w:tcW w:w="4644" w:type="dxa"/>
          </w:tcPr>
          <w:p w14:paraId="0A2DF6AD" w14:textId="77777777" w:rsidR="00ED6B0D" w:rsidRPr="007D3BD8" w:rsidRDefault="00ED6B0D" w:rsidP="0053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sz w:val="22"/>
                <w:szCs w:val="22"/>
              </w:rPr>
            </w:pPr>
            <w:r w:rsidRPr="007D3BD8">
              <w:rPr>
                <w:rFonts w:ascii="Arial" w:hAnsi="Arial" w:cs="Arial"/>
                <w:color w:val="000000"/>
                <w:sz w:val="22"/>
                <w:szCs w:val="22"/>
              </w:rPr>
              <w:t>“ICT”</w:t>
            </w:r>
          </w:p>
        </w:tc>
        <w:tc>
          <w:tcPr>
            <w:tcW w:w="5321" w:type="dxa"/>
          </w:tcPr>
          <w:p w14:paraId="205CF3E9" w14:textId="77777777" w:rsidR="00ED6B0D" w:rsidRPr="007D3BD8" w:rsidRDefault="00ED6B0D" w:rsidP="00533B3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sz w:val="22"/>
                <w:szCs w:val="22"/>
              </w:rPr>
            </w:pPr>
            <w:r w:rsidRPr="007D3BD8">
              <w:rPr>
                <w:rFonts w:ascii="Arial" w:hAnsi="Arial" w:cs="Arial"/>
                <w:color w:val="000000"/>
                <w:sz w:val="22"/>
                <w:szCs w:val="22"/>
              </w:rPr>
              <w:t xml:space="preserve">means </w:t>
            </w:r>
            <w:r w:rsidRPr="007D3BD8">
              <w:rPr>
                <w:rFonts w:ascii="Arial" w:hAnsi="Arial" w:cs="Arial"/>
                <w:sz w:val="22"/>
                <w:szCs w:val="22"/>
              </w:rPr>
              <w:t>Information and Communications Technology (</w:t>
            </w:r>
            <w:r w:rsidRPr="007D3BD8">
              <w:rPr>
                <w:rFonts w:ascii="Arial" w:hAnsi="Arial" w:cs="Arial"/>
                <w:color w:val="000000"/>
                <w:sz w:val="22"/>
                <w:szCs w:val="22"/>
              </w:rPr>
              <w:t>ICT)</w:t>
            </w:r>
            <w:r>
              <w:rPr>
                <w:rFonts w:ascii="Arial" w:hAnsi="Arial" w:cs="Arial"/>
                <w:color w:val="000000"/>
                <w:sz w:val="22"/>
                <w:szCs w:val="22"/>
              </w:rPr>
              <w:t xml:space="preserve"> and</w:t>
            </w:r>
            <w:r w:rsidRPr="007D3BD8">
              <w:rPr>
                <w:rFonts w:ascii="Arial" w:hAnsi="Arial" w:cs="Arial"/>
                <w:color w:val="000000"/>
                <w:sz w:val="22"/>
                <w:szCs w:val="22"/>
              </w:rPr>
              <w:t xml:space="preserve"> is used as an extended synonym for information technology (IT), used to describe the bringing together of enabling technologies used to deliver the end-to-end solution</w:t>
            </w:r>
          </w:p>
        </w:tc>
      </w:tr>
      <w:tr w:rsidR="00ED6B0D" w:rsidRPr="007D3BD8" w14:paraId="191E652C" w14:textId="77777777" w:rsidTr="00533B34">
        <w:trPr>
          <w:trHeight w:val="737"/>
        </w:trPr>
        <w:tc>
          <w:tcPr>
            <w:tcW w:w="4644" w:type="dxa"/>
          </w:tcPr>
          <w:p w14:paraId="654D043D" w14:textId="77777777" w:rsidR="00ED6B0D" w:rsidRPr="007D3BD8" w:rsidRDefault="00ED6B0D" w:rsidP="0053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sz w:val="22"/>
                <w:szCs w:val="22"/>
              </w:rPr>
            </w:pPr>
            <w:r w:rsidRPr="007D3BD8">
              <w:rPr>
                <w:rFonts w:ascii="Arial" w:hAnsi="Arial" w:cs="Arial"/>
                <w:color w:val="000000"/>
                <w:sz w:val="22"/>
                <w:szCs w:val="22"/>
              </w:rPr>
              <w:lastRenderedPageBreak/>
              <w:t>“ISO/IEC 27001” “ISO 27001”</w:t>
            </w:r>
          </w:p>
        </w:tc>
        <w:tc>
          <w:tcPr>
            <w:tcW w:w="5321" w:type="dxa"/>
          </w:tcPr>
          <w:p w14:paraId="56A87F09" w14:textId="77777777" w:rsidR="00ED6B0D" w:rsidRPr="007D3BD8" w:rsidRDefault="00ED6B0D" w:rsidP="00533B3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sz w:val="22"/>
                <w:szCs w:val="22"/>
              </w:rPr>
            </w:pPr>
            <w:r w:rsidRPr="007D3BD8">
              <w:rPr>
                <w:rFonts w:ascii="Arial" w:hAnsi="Arial" w:cs="Arial"/>
                <w:color w:val="000000"/>
                <w:sz w:val="22"/>
                <w:szCs w:val="22"/>
              </w:rPr>
              <w:t>is the International Standard for Information Security Management Systems Requirements</w:t>
            </w:r>
          </w:p>
        </w:tc>
      </w:tr>
      <w:tr w:rsidR="00ED6B0D" w:rsidRPr="007D3BD8" w14:paraId="6709C2E7" w14:textId="77777777" w:rsidTr="00533B34">
        <w:tc>
          <w:tcPr>
            <w:tcW w:w="4644" w:type="dxa"/>
          </w:tcPr>
          <w:p w14:paraId="3E1C07DA" w14:textId="77777777" w:rsidR="00ED6B0D" w:rsidRPr="007D3BD8" w:rsidRDefault="00ED6B0D" w:rsidP="0053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sz w:val="22"/>
                <w:szCs w:val="22"/>
              </w:rPr>
            </w:pPr>
            <w:r w:rsidRPr="007D3BD8">
              <w:rPr>
                <w:rFonts w:ascii="Arial" w:hAnsi="Arial" w:cs="Arial"/>
                <w:color w:val="000000"/>
                <w:sz w:val="22"/>
                <w:szCs w:val="22"/>
              </w:rPr>
              <w:t>“ISO/IEC 27002” “ISO 27002”</w:t>
            </w:r>
          </w:p>
        </w:tc>
        <w:tc>
          <w:tcPr>
            <w:tcW w:w="5321" w:type="dxa"/>
          </w:tcPr>
          <w:p w14:paraId="5465F8E1" w14:textId="77777777" w:rsidR="00ED6B0D" w:rsidRPr="007D3BD8" w:rsidRDefault="00ED6B0D" w:rsidP="00533B3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sz w:val="22"/>
                <w:szCs w:val="22"/>
              </w:rPr>
            </w:pPr>
            <w:r w:rsidRPr="007D3BD8">
              <w:rPr>
                <w:rFonts w:ascii="Arial" w:hAnsi="Arial" w:cs="Arial"/>
                <w:color w:val="000000"/>
                <w:sz w:val="22"/>
                <w:szCs w:val="22"/>
              </w:rPr>
              <w:t xml:space="preserve">is the International Standard describing the Code of Practice for Information Security </w:t>
            </w:r>
            <w:proofErr w:type="gramStart"/>
            <w:r w:rsidRPr="007D3BD8">
              <w:rPr>
                <w:rFonts w:ascii="Arial" w:hAnsi="Arial" w:cs="Arial"/>
                <w:color w:val="000000"/>
                <w:sz w:val="22"/>
                <w:szCs w:val="22"/>
              </w:rPr>
              <w:t>Controls.</w:t>
            </w:r>
            <w:proofErr w:type="gramEnd"/>
          </w:p>
        </w:tc>
      </w:tr>
      <w:tr w:rsidR="00ED6B0D" w:rsidRPr="007D3BD8" w14:paraId="75971019" w14:textId="77777777" w:rsidTr="00533B34">
        <w:trPr>
          <w:trHeight w:val="624"/>
        </w:trPr>
        <w:tc>
          <w:tcPr>
            <w:tcW w:w="4644" w:type="dxa"/>
          </w:tcPr>
          <w:p w14:paraId="7C86F8B9" w14:textId="77777777" w:rsidR="00ED6B0D" w:rsidRPr="007D3BD8" w:rsidRDefault="00ED6B0D" w:rsidP="0053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sz w:val="22"/>
                <w:szCs w:val="22"/>
              </w:rPr>
            </w:pPr>
            <w:r w:rsidRPr="007D3BD8">
              <w:rPr>
                <w:rFonts w:ascii="Arial" w:hAnsi="Arial" w:cs="Arial"/>
                <w:color w:val="000000"/>
                <w:sz w:val="22"/>
                <w:szCs w:val="22"/>
              </w:rPr>
              <w:t>“ISO 22301”</w:t>
            </w:r>
          </w:p>
        </w:tc>
        <w:tc>
          <w:tcPr>
            <w:tcW w:w="5321" w:type="dxa"/>
          </w:tcPr>
          <w:p w14:paraId="6100C51F" w14:textId="77777777" w:rsidR="00ED6B0D" w:rsidRPr="007D3BD8" w:rsidRDefault="00ED6B0D" w:rsidP="00533B3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sz w:val="22"/>
                <w:szCs w:val="22"/>
              </w:rPr>
            </w:pPr>
            <w:r w:rsidRPr="007D3BD8">
              <w:rPr>
                <w:rFonts w:ascii="Arial" w:hAnsi="Arial" w:cs="Arial"/>
                <w:color w:val="000000"/>
                <w:sz w:val="22"/>
                <w:szCs w:val="22"/>
              </w:rPr>
              <w:t>is the International Standard describing for Business Continuity</w:t>
            </w:r>
          </w:p>
        </w:tc>
      </w:tr>
      <w:tr w:rsidR="00ED6B0D" w:rsidRPr="007D3BD8" w14:paraId="3C4D957B" w14:textId="77777777" w:rsidTr="00533B34">
        <w:tc>
          <w:tcPr>
            <w:tcW w:w="4644" w:type="dxa"/>
          </w:tcPr>
          <w:p w14:paraId="3F51871E" w14:textId="77777777" w:rsidR="00ED6B0D" w:rsidRPr="007D3BD8" w:rsidRDefault="00ED6B0D" w:rsidP="0053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sz w:val="22"/>
                <w:szCs w:val="22"/>
              </w:rPr>
            </w:pPr>
            <w:r w:rsidRPr="007D3BD8">
              <w:rPr>
                <w:rFonts w:ascii="Arial" w:hAnsi="Arial" w:cs="Arial"/>
                <w:sz w:val="22"/>
                <w:szCs w:val="22"/>
              </w:rPr>
              <w:t>“IT Security Health Check (ITSHC)”</w:t>
            </w:r>
          </w:p>
          <w:p w14:paraId="35B96370" w14:textId="77777777" w:rsidR="00ED6B0D" w:rsidRPr="007D3BD8" w:rsidRDefault="00ED6B0D" w:rsidP="0053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sz w:val="22"/>
                <w:szCs w:val="22"/>
              </w:rPr>
            </w:pPr>
            <w:r w:rsidRPr="007D3BD8">
              <w:rPr>
                <w:rFonts w:ascii="Arial" w:hAnsi="Arial" w:cs="Arial"/>
                <w:sz w:val="22"/>
                <w:szCs w:val="22"/>
              </w:rPr>
              <w:t>“IT Health Check (ITHC)”</w:t>
            </w:r>
          </w:p>
          <w:p w14:paraId="24289BDA" w14:textId="77777777" w:rsidR="00ED6B0D" w:rsidRPr="007D3BD8" w:rsidRDefault="00ED6B0D" w:rsidP="0053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sz w:val="22"/>
                <w:szCs w:val="22"/>
              </w:rPr>
            </w:pPr>
            <w:r w:rsidRPr="007D3BD8">
              <w:rPr>
                <w:rFonts w:ascii="Arial" w:hAnsi="Arial" w:cs="Arial"/>
                <w:sz w:val="22"/>
                <w:szCs w:val="22"/>
              </w:rPr>
              <w:t>“Penetration Testing”</w:t>
            </w:r>
          </w:p>
        </w:tc>
        <w:tc>
          <w:tcPr>
            <w:tcW w:w="5321" w:type="dxa"/>
          </w:tcPr>
          <w:p w14:paraId="44EFBDB5" w14:textId="77777777" w:rsidR="00ED6B0D" w:rsidRPr="007D3BD8" w:rsidRDefault="00ED6B0D" w:rsidP="00533B3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sz w:val="22"/>
                <w:szCs w:val="22"/>
              </w:rPr>
            </w:pPr>
            <w:r w:rsidRPr="007D3BD8">
              <w:rPr>
                <w:rFonts w:ascii="Arial" w:hAnsi="Arial" w:cs="Arial"/>
                <w:color w:val="000000"/>
                <w:sz w:val="22"/>
                <w:szCs w:val="22"/>
              </w:rPr>
              <w:t>means an assessment to identify risks and vulnerabilities in systems, applications and networks which may compromise the confidentiality, integrity or availability of information held on that IT system.</w:t>
            </w:r>
          </w:p>
        </w:tc>
      </w:tr>
      <w:tr w:rsidR="00ED6B0D" w:rsidRPr="007D3BD8" w14:paraId="0CD55517" w14:textId="77777777" w:rsidTr="00533B34">
        <w:tc>
          <w:tcPr>
            <w:tcW w:w="4644" w:type="dxa"/>
          </w:tcPr>
          <w:p w14:paraId="076C6987" w14:textId="77777777" w:rsidR="00ED6B0D" w:rsidRPr="007D3BD8" w:rsidRDefault="00ED6B0D" w:rsidP="0053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sz w:val="22"/>
                <w:szCs w:val="22"/>
              </w:rPr>
            </w:pPr>
            <w:r w:rsidRPr="007D3BD8">
              <w:rPr>
                <w:rFonts w:ascii="Arial" w:hAnsi="Arial" w:cs="Arial"/>
                <w:color w:val="000000"/>
                <w:sz w:val="22"/>
                <w:szCs w:val="22"/>
              </w:rPr>
              <w:t>“Need-to-Know”</w:t>
            </w:r>
          </w:p>
        </w:tc>
        <w:tc>
          <w:tcPr>
            <w:tcW w:w="5321" w:type="dxa"/>
          </w:tcPr>
          <w:p w14:paraId="65190B59" w14:textId="77777777" w:rsidR="00ED6B0D" w:rsidRPr="007D3BD8" w:rsidRDefault="00ED6B0D" w:rsidP="00533B3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sz w:val="22"/>
                <w:szCs w:val="22"/>
              </w:rPr>
            </w:pPr>
            <w:r>
              <w:rPr>
                <w:rFonts w:ascii="Arial" w:hAnsi="Arial" w:cs="Arial"/>
                <w:color w:val="000000"/>
                <w:sz w:val="22"/>
                <w:szCs w:val="22"/>
              </w:rPr>
              <w:t xml:space="preserve">means </w:t>
            </w:r>
            <w:r w:rsidRPr="007D3BD8">
              <w:rPr>
                <w:rFonts w:ascii="Arial" w:hAnsi="Arial" w:cs="Arial"/>
                <w:color w:val="000000"/>
                <w:sz w:val="22"/>
                <w:szCs w:val="22"/>
              </w:rPr>
              <w:t xml:space="preserve">the Need-to-Know principle employed within HMG to limit the distribution of classified information to those people with a clear ‘need to know’ </w:t>
            </w:r>
            <w:proofErr w:type="gramStart"/>
            <w:r w:rsidRPr="007D3BD8">
              <w:rPr>
                <w:rFonts w:ascii="Arial" w:hAnsi="Arial" w:cs="Arial"/>
                <w:color w:val="000000"/>
                <w:sz w:val="22"/>
                <w:szCs w:val="22"/>
              </w:rPr>
              <w:t>in order to</w:t>
            </w:r>
            <w:proofErr w:type="gramEnd"/>
            <w:r w:rsidRPr="007D3BD8">
              <w:rPr>
                <w:rFonts w:ascii="Arial" w:hAnsi="Arial" w:cs="Arial"/>
                <w:color w:val="000000"/>
                <w:sz w:val="22"/>
                <w:szCs w:val="22"/>
              </w:rPr>
              <w:t xml:space="preserve"> carry out their duties.</w:t>
            </w:r>
          </w:p>
        </w:tc>
      </w:tr>
      <w:tr w:rsidR="00ED6B0D" w:rsidRPr="007D3BD8" w14:paraId="194C0E23" w14:textId="77777777" w:rsidTr="00533B34">
        <w:tc>
          <w:tcPr>
            <w:tcW w:w="4644" w:type="dxa"/>
          </w:tcPr>
          <w:p w14:paraId="6F2DFB37" w14:textId="77777777" w:rsidR="00ED6B0D" w:rsidRPr="007D3BD8" w:rsidRDefault="00ED6B0D" w:rsidP="0053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sz w:val="22"/>
                <w:szCs w:val="22"/>
              </w:rPr>
            </w:pPr>
            <w:r w:rsidRPr="007D3BD8">
              <w:rPr>
                <w:rFonts w:ascii="Arial" w:hAnsi="Arial" w:cs="Arial"/>
                <w:color w:val="000000"/>
                <w:sz w:val="22"/>
                <w:szCs w:val="22"/>
              </w:rPr>
              <w:t>“NCSC”</w:t>
            </w:r>
          </w:p>
        </w:tc>
        <w:tc>
          <w:tcPr>
            <w:tcW w:w="5321" w:type="dxa"/>
          </w:tcPr>
          <w:p w14:paraId="520B5F18" w14:textId="77777777" w:rsidR="00ED6B0D" w:rsidRPr="007D3BD8" w:rsidRDefault="00ED6B0D" w:rsidP="00533B3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sz w:val="22"/>
                <w:szCs w:val="22"/>
              </w:rPr>
            </w:pPr>
            <w:r w:rsidRPr="007D3BD8">
              <w:rPr>
                <w:rFonts w:ascii="Arial" w:hAnsi="Arial" w:cs="Arial"/>
                <w:color w:val="000000"/>
                <w:sz w:val="22"/>
                <w:szCs w:val="22"/>
              </w:rPr>
              <w:t xml:space="preserve">The National Cyber Security Centre (NCSC) </w:t>
            </w:r>
            <w:r w:rsidRPr="007D3BD8">
              <w:rPr>
                <w:rFonts w:ascii="Arial" w:hAnsi="Arial" w:cs="Arial"/>
                <w:sz w:val="22"/>
                <w:szCs w:val="22"/>
              </w:rPr>
              <w:t>is</w:t>
            </w:r>
            <w:r w:rsidRPr="007D3BD8">
              <w:rPr>
                <w:rFonts w:ascii="Arial" w:hAnsi="Arial" w:cs="Arial"/>
                <w:color w:val="000000"/>
                <w:sz w:val="22"/>
                <w:szCs w:val="22"/>
              </w:rPr>
              <w:t xml:space="preserve"> the UK government’s National Technical Authority for Information Assurance. The NCSC website is </w:t>
            </w:r>
            <w:hyperlink r:id="rId13" w:history="1">
              <w:r w:rsidRPr="007D3BD8">
                <w:rPr>
                  <w:rFonts w:ascii="Arial" w:hAnsi="Arial" w:cs="Arial"/>
                  <w:color w:val="0000FF"/>
                  <w:sz w:val="22"/>
                  <w:szCs w:val="22"/>
                  <w:u w:val="single"/>
                </w:rPr>
                <w:t>https://www.ncsc.gov.uk</w:t>
              </w:r>
            </w:hyperlink>
            <w:r w:rsidRPr="007D3BD8">
              <w:rPr>
                <w:rFonts w:ascii="Arial" w:hAnsi="Arial" w:cs="Arial"/>
                <w:color w:val="000000"/>
                <w:sz w:val="22"/>
                <w:szCs w:val="22"/>
              </w:rPr>
              <w:t xml:space="preserve"> </w:t>
            </w:r>
          </w:p>
        </w:tc>
      </w:tr>
      <w:tr w:rsidR="00ED6B0D" w:rsidRPr="007D3BD8" w14:paraId="15A645BF" w14:textId="77777777" w:rsidTr="00533B34">
        <w:trPr>
          <w:trHeight w:val="3118"/>
        </w:trPr>
        <w:tc>
          <w:tcPr>
            <w:tcW w:w="4644" w:type="dxa"/>
          </w:tcPr>
          <w:p w14:paraId="15C71634" w14:textId="77777777" w:rsidR="00ED6B0D" w:rsidRPr="007D3BD8" w:rsidRDefault="00ED6B0D" w:rsidP="0053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color w:val="000000"/>
                <w:sz w:val="22"/>
                <w:szCs w:val="22"/>
              </w:rPr>
            </w:pPr>
            <w:r w:rsidRPr="007D3BD8">
              <w:rPr>
                <w:rFonts w:ascii="Arial" w:hAnsi="Arial" w:cs="Arial"/>
                <w:color w:val="000000"/>
                <w:sz w:val="22"/>
                <w:szCs w:val="22"/>
              </w:rPr>
              <w:t>“OFFICIAL”</w:t>
            </w:r>
          </w:p>
          <w:p w14:paraId="11AB994B" w14:textId="77777777" w:rsidR="00ED6B0D" w:rsidRPr="007D3BD8" w:rsidRDefault="00ED6B0D" w:rsidP="0053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color w:val="000000"/>
                <w:sz w:val="22"/>
                <w:szCs w:val="22"/>
              </w:rPr>
            </w:pPr>
            <w:r w:rsidRPr="007D3BD8">
              <w:rPr>
                <w:rFonts w:ascii="Arial" w:hAnsi="Arial" w:cs="Arial"/>
                <w:color w:val="000000"/>
                <w:sz w:val="22"/>
                <w:szCs w:val="22"/>
              </w:rPr>
              <w:t xml:space="preserve">“OFFICIAL-SENSITIVE” </w:t>
            </w:r>
          </w:p>
        </w:tc>
        <w:tc>
          <w:tcPr>
            <w:tcW w:w="5321" w:type="dxa"/>
          </w:tcPr>
          <w:p w14:paraId="7F2481E6" w14:textId="77777777" w:rsidR="00ED6B0D" w:rsidRDefault="00ED6B0D" w:rsidP="00533B34">
            <w:pPr>
              <w:overflowPunct/>
              <w:spacing w:before="40" w:after="40"/>
              <w:textAlignment w:val="auto"/>
              <w:rPr>
                <w:rFonts w:ascii="Arial" w:hAnsi="Arial" w:cs="Arial"/>
                <w:color w:val="000000"/>
                <w:sz w:val="22"/>
                <w:szCs w:val="22"/>
              </w:rPr>
            </w:pPr>
            <w:r w:rsidRPr="007D3BD8">
              <w:rPr>
                <w:rFonts w:ascii="Arial" w:hAnsi="Arial" w:cs="Arial"/>
                <w:color w:val="000000"/>
                <w:sz w:val="22"/>
                <w:szCs w:val="22"/>
              </w:rPr>
              <w:t>the term ‘OFFICIAL’ is used to describe the baseline level of ‘security classification’ described within the Government Security Classification Policy (GSCP)</w:t>
            </w:r>
            <w:r>
              <w:rPr>
                <w:rFonts w:ascii="Arial" w:hAnsi="Arial" w:cs="Arial"/>
                <w:color w:val="000000"/>
                <w:sz w:val="22"/>
                <w:szCs w:val="22"/>
              </w:rPr>
              <w:t>.</w:t>
            </w:r>
          </w:p>
          <w:p w14:paraId="3698427A" w14:textId="77777777" w:rsidR="00ED6B0D" w:rsidRPr="007D3BD8" w:rsidRDefault="00ED6B0D" w:rsidP="00533B34">
            <w:pPr>
              <w:overflowPunct/>
              <w:spacing w:before="40" w:after="40"/>
              <w:textAlignment w:val="auto"/>
              <w:rPr>
                <w:rFonts w:ascii="Arial" w:hAnsi="Arial" w:cs="Arial"/>
                <w:color w:val="000000"/>
                <w:sz w:val="22"/>
                <w:szCs w:val="22"/>
              </w:rPr>
            </w:pPr>
            <w:r w:rsidRPr="007D3BD8">
              <w:rPr>
                <w:rFonts w:ascii="Arial" w:hAnsi="Arial" w:cs="Arial"/>
                <w:color w:val="000000"/>
                <w:sz w:val="22"/>
                <w:szCs w:val="22"/>
              </w:rPr>
              <w:t xml:space="preserve"> </w:t>
            </w:r>
          </w:p>
          <w:p w14:paraId="0A3B07C8" w14:textId="77777777" w:rsidR="00ED6B0D" w:rsidRPr="007D3BD8" w:rsidRDefault="00ED6B0D" w:rsidP="0053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sz w:val="22"/>
                <w:szCs w:val="22"/>
              </w:rPr>
            </w:pPr>
            <w:r w:rsidRPr="007D3BD8">
              <w:rPr>
                <w:rFonts w:ascii="Arial" w:hAnsi="Arial" w:cs="Arial"/>
                <w:color w:val="000000"/>
                <w:sz w:val="22"/>
                <w:szCs w:val="22"/>
              </w:rPr>
              <w:t xml:space="preserve">the </w:t>
            </w:r>
            <w:r>
              <w:rPr>
                <w:rFonts w:ascii="Arial" w:hAnsi="Arial" w:cs="Arial"/>
                <w:color w:val="000000"/>
                <w:sz w:val="22"/>
                <w:szCs w:val="22"/>
              </w:rPr>
              <w:t xml:space="preserve">term </w:t>
            </w:r>
            <w:r w:rsidRPr="007D3BD8">
              <w:rPr>
                <w:rFonts w:ascii="Arial" w:hAnsi="Arial" w:cs="Arial"/>
                <w:color w:val="000000"/>
                <w:sz w:val="22"/>
                <w:szCs w:val="22"/>
              </w:rPr>
              <w:t>‘OFFICIAL–SENSITIVE is used to identify a limited subset of OFFICIAL information that could have more damaging consequences (for individuals, an organisation or government generally) if it were lost, stolen or published in the media, as described in the GSCP.</w:t>
            </w:r>
          </w:p>
        </w:tc>
      </w:tr>
      <w:tr w:rsidR="00ED6B0D" w:rsidRPr="007D3BD8" w14:paraId="5EFA0C69" w14:textId="77777777" w:rsidTr="00533B34">
        <w:trPr>
          <w:trHeight w:val="1020"/>
        </w:trPr>
        <w:tc>
          <w:tcPr>
            <w:tcW w:w="4644" w:type="dxa"/>
          </w:tcPr>
          <w:p w14:paraId="26CE6BCF" w14:textId="77777777" w:rsidR="00ED6B0D" w:rsidRPr="007D3BD8" w:rsidRDefault="00ED6B0D" w:rsidP="0053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kern w:val="28"/>
                <w:sz w:val="24"/>
                <w:szCs w:val="24"/>
              </w:rPr>
            </w:pPr>
            <w:r w:rsidRPr="007D3BD8">
              <w:rPr>
                <w:rFonts w:ascii="Arial" w:hAnsi="Arial" w:cs="Arial"/>
                <w:kern w:val="28"/>
                <w:sz w:val="24"/>
                <w:szCs w:val="24"/>
              </w:rPr>
              <w:t>“RBAC”</w:t>
            </w:r>
          </w:p>
          <w:p w14:paraId="580A993F" w14:textId="77777777" w:rsidR="00ED6B0D" w:rsidRPr="007D3BD8" w:rsidRDefault="00ED6B0D" w:rsidP="0053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color w:val="000000"/>
                <w:sz w:val="22"/>
                <w:szCs w:val="22"/>
              </w:rPr>
            </w:pPr>
            <w:r w:rsidRPr="007D3BD8">
              <w:rPr>
                <w:rFonts w:ascii="Arial" w:hAnsi="Arial" w:cs="Arial"/>
                <w:kern w:val="28"/>
                <w:sz w:val="24"/>
                <w:szCs w:val="24"/>
              </w:rPr>
              <w:t>“Role Based Access Control”</w:t>
            </w:r>
          </w:p>
        </w:tc>
        <w:tc>
          <w:tcPr>
            <w:tcW w:w="5321" w:type="dxa"/>
          </w:tcPr>
          <w:p w14:paraId="29A5F6CE" w14:textId="77777777" w:rsidR="00ED6B0D" w:rsidRPr="007D3BD8" w:rsidRDefault="00ED6B0D" w:rsidP="00533B34">
            <w:pPr>
              <w:overflowPunct/>
              <w:spacing w:before="40" w:after="40"/>
              <w:textAlignment w:val="auto"/>
              <w:rPr>
                <w:rFonts w:ascii="Arial" w:hAnsi="Arial" w:cs="Arial"/>
                <w:color w:val="000000"/>
                <w:sz w:val="22"/>
                <w:szCs w:val="22"/>
              </w:rPr>
            </w:pPr>
            <w:r>
              <w:rPr>
                <w:rFonts w:ascii="Arial" w:hAnsi="Arial" w:cs="Arial"/>
                <w:color w:val="000000"/>
                <w:sz w:val="22"/>
                <w:szCs w:val="22"/>
              </w:rPr>
              <w:t xml:space="preserve">means </w:t>
            </w:r>
            <w:r w:rsidRPr="007D3BD8">
              <w:rPr>
                <w:rFonts w:ascii="Arial" w:hAnsi="Arial" w:cs="Arial"/>
                <w:color w:val="000000"/>
                <w:sz w:val="22"/>
                <w:szCs w:val="22"/>
              </w:rPr>
              <w:t>Role Based Access Control.  A method of restricting a person’s or process’ access to information depending on the role or functions assigned to them.</w:t>
            </w:r>
          </w:p>
        </w:tc>
      </w:tr>
      <w:tr w:rsidR="00ED6B0D" w:rsidRPr="007D3BD8" w14:paraId="21AD2B63" w14:textId="77777777" w:rsidTr="00533B34">
        <w:trPr>
          <w:trHeight w:val="1361"/>
        </w:trPr>
        <w:tc>
          <w:tcPr>
            <w:tcW w:w="4644" w:type="dxa"/>
          </w:tcPr>
          <w:p w14:paraId="39BAEE3D" w14:textId="77777777" w:rsidR="00ED6B0D" w:rsidRPr="007D3BD8" w:rsidRDefault="00ED6B0D" w:rsidP="0053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kern w:val="28"/>
                <w:sz w:val="24"/>
                <w:szCs w:val="24"/>
              </w:rPr>
            </w:pPr>
            <w:r w:rsidRPr="007D3BD8">
              <w:rPr>
                <w:rFonts w:ascii="Arial" w:hAnsi="Arial" w:cs="Arial"/>
                <w:kern w:val="28"/>
                <w:sz w:val="24"/>
                <w:szCs w:val="24"/>
              </w:rPr>
              <w:t xml:space="preserve">“Storage Area Network” </w:t>
            </w:r>
          </w:p>
          <w:p w14:paraId="535268AF" w14:textId="77777777" w:rsidR="00ED6B0D" w:rsidRPr="007D3BD8" w:rsidRDefault="00ED6B0D" w:rsidP="0053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kern w:val="28"/>
                <w:sz w:val="24"/>
                <w:szCs w:val="24"/>
              </w:rPr>
            </w:pPr>
            <w:r w:rsidRPr="007D3BD8">
              <w:rPr>
                <w:rFonts w:ascii="Arial" w:hAnsi="Arial" w:cs="Arial"/>
                <w:kern w:val="28"/>
                <w:sz w:val="24"/>
                <w:szCs w:val="24"/>
              </w:rPr>
              <w:t>“SAN”</w:t>
            </w:r>
          </w:p>
        </w:tc>
        <w:tc>
          <w:tcPr>
            <w:tcW w:w="5321" w:type="dxa"/>
          </w:tcPr>
          <w:p w14:paraId="1B86E934" w14:textId="77777777" w:rsidR="00ED6B0D" w:rsidRPr="007D3BD8" w:rsidRDefault="00ED6B0D" w:rsidP="00533B34">
            <w:pPr>
              <w:overflowPunct/>
              <w:spacing w:before="40" w:after="40"/>
              <w:textAlignment w:val="auto"/>
              <w:rPr>
                <w:rFonts w:ascii="Arial" w:hAnsi="Arial" w:cs="Arial"/>
                <w:color w:val="000000"/>
                <w:sz w:val="22"/>
                <w:szCs w:val="22"/>
              </w:rPr>
            </w:pPr>
            <w:r>
              <w:rPr>
                <w:rFonts w:ascii="Arial" w:hAnsi="Arial" w:cs="Arial"/>
                <w:color w:val="000000"/>
                <w:sz w:val="22"/>
                <w:szCs w:val="22"/>
              </w:rPr>
              <w:t>means a</w:t>
            </w:r>
            <w:r w:rsidRPr="007D3BD8">
              <w:rPr>
                <w:rFonts w:ascii="Arial" w:hAnsi="Arial" w:cs="Arial"/>
                <w:color w:val="000000"/>
                <w:sz w:val="22"/>
                <w:szCs w:val="22"/>
              </w:rPr>
              <w:t xml:space="preserve">n information storage system typically presenting </w:t>
            </w:r>
            <w:proofErr w:type="gramStart"/>
            <w:r w:rsidRPr="007D3BD8">
              <w:rPr>
                <w:rFonts w:ascii="Arial" w:hAnsi="Arial" w:cs="Arial"/>
                <w:color w:val="000000"/>
                <w:sz w:val="22"/>
                <w:szCs w:val="22"/>
              </w:rPr>
              <w:t>block based</w:t>
            </w:r>
            <w:proofErr w:type="gramEnd"/>
            <w:r w:rsidRPr="007D3BD8">
              <w:rPr>
                <w:rFonts w:ascii="Arial" w:hAnsi="Arial" w:cs="Arial"/>
                <w:color w:val="000000"/>
                <w:sz w:val="22"/>
                <w:szCs w:val="22"/>
              </w:rPr>
              <w:t xml:space="preserve"> storage (i.e. disks or virtual disks) over a network interface rather than using physically connected storage. </w:t>
            </w:r>
          </w:p>
        </w:tc>
      </w:tr>
      <w:tr w:rsidR="00ED6B0D" w:rsidRPr="007D3BD8" w14:paraId="665D30A5" w14:textId="77777777" w:rsidTr="00533B34">
        <w:trPr>
          <w:trHeight w:val="1124"/>
        </w:trPr>
        <w:tc>
          <w:tcPr>
            <w:tcW w:w="4644" w:type="dxa"/>
          </w:tcPr>
          <w:p w14:paraId="0B6630FC" w14:textId="77777777" w:rsidR="00ED6B0D" w:rsidRPr="007D3BD8" w:rsidRDefault="00ED6B0D" w:rsidP="0053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color w:val="000000"/>
                <w:sz w:val="22"/>
                <w:szCs w:val="22"/>
              </w:rPr>
            </w:pPr>
            <w:r w:rsidRPr="007D3BD8">
              <w:rPr>
                <w:rFonts w:ascii="Arial" w:hAnsi="Arial" w:cs="Arial"/>
                <w:color w:val="000000"/>
                <w:sz w:val="22"/>
                <w:szCs w:val="22"/>
              </w:rPr>
              <w:t>“Secure Sanitisation”</w:t>
            </w:r>
          </w:p>
          <w:p w14:paraId="6A71F9FA" w14:textId="77777777" w:rsidR="00ED6B0D" w:rsidRPr="007D3BD8" w:rsidRDefault="00ED6B0D" w:rsidP="0053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color w:val="000000"/>
                <w:sz w:val="22"/>
                <w:szCs w:val="22"/>
              </w:rPr>
            </w:pPr>
          </w:p>
          <w:p w14:paraId="318FE222" w14:textId="77777777" w:rsidR="00ED6B0D" w:rsidRPr="007D3BD8" w:rsidRDefault="00ED6B0D" w:rsidP="0053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color w:val="000000"/>
                <w:sz w:val="22"/>
                <w:szCs w:val="22"/>
              </w:rPr>
            </w:pPr>
          </w:p>
        </w:tc>
        <w:tc>
          <w:tcPr>
            <w:tcW w:w="5321" w:type="dxa"/>
          </w:tcPr>
          <w:p w14:paraId="77E304EB" w14:textId="77777777" w:rsidR="00ED6B0D" w:rsidRPr="007D3BD8" w:rsidRDefault="00ED6B0D" w:rsidP="00533B34">
            <w:pPr>
              <w:overflowPunct/>
              <w:spacing w:before="40" w:after="40"/>
              <w:textAlignment w:val="auto"/>
              <w:rPr>
                <w:rFonts w:ascii="Arial" w:hAnsi="Arial" w:cs="Arial"/>
                <w:color w:val="000000"/>
                <w:sz w:val="22"/>
                <w:szCs w:val="22"/>
              </w:rPr>
            </w:pPr>
            <w:r>
              <w:rPr>
                <w:rFonts w:ascii="Arial" w:hAnsi="Arial" w:cs="Arial"/>
                <w:color w:val="000000"/>
                <w:sz w:val="22"/>
                <w:szCs w:val="22"/>
              </w:rPr>
              <w:t>means</w:t>
            </w:r>
            <w:r w:rsidRPr="007D3BD8">
              <w:rPr>
                <w:rFonts w:ascii="Arial" w:hAnsi="Arial" w:cs="Arial"/>
                <w:color w:val="000000"/>
                <w:sz w:val="22"/>
                <w:szCs w:val="22"/>
              </w:rPr>
              <w:t xml:space="preserve"> the process of treating data held on storage media to reduce the likelihood of retrieval and reconstruction to an acceptable level. </w:t>
            </w:r>
          </w:p>
          <w:p w14:paraId="5B40B204" w14:textId="77777777" w:rsidR="00ED6B0D" w:rsidRPr="007D3BD8" w:rsidRDefault="00ED6B0D" w:rsidP="00533B34">
            <w:pPr>
              <w:overflowPunct/>
              <w:spacing w:before="40" w:after="40"/>
              <w:textAlignment w:val="auto"/>
              <w:rPr>
                <w:rFonts w:ascii="Arial" w:hAnsi="Arial" w:cs="Arial"/>
                <w:color w:val="000000"/>
                <w:sz w:val="22"/>
                <w:szCs w:val="22"/>
              </w:rPr>
            </w:pPr>
          </w:p>
          <w:p w14:paraId="5BFA2D07" w14:textId="77777777" w:rsidR="00ED6B0D" w:rsidRPr="007D3BD8" w:rsidRDefault="00ED6B0D" w:rsidP="00533B34">
            <w:pPr>
              <w:overflowPunct/>
              <w:spacing w:before="40" w:after="40"/>
              <w:textAlignment w:val="auto"/>
              <w:rPr>
                <w:rFonts w:ascii="Arial" w:hAnsi="Arial" w:cs="Arial"/>
                <w:color w:val="000000"/>
                <w:sz w:val="22"/>
                <w:szCs w:val="22"/>
              </w:rPr>
            </w:pPr>
            <w:r w:rsidRPr="007D3BD8">
              <w:rPr>
                <w:rFonts w:ascii="Arial" w:hAnsi="Arial" w:cs="Arial"/>
                <w:color w:val="000000"/>
                <w:sz w:val="22"/>
                <w:szCs w:val="22"/>
              </w:rPr>
              <w:t xml:space="preserve">NCSC Guidance can be found at: </w:t>
            </w:r>
            <w:hyperlink r:id="rId14" w:history="1">
              <w:r w:rsidRPr="007D3BD8">
                <w:rPr>
                  <w:rFonts w:ascii="Arial" w:hAnsi="Arial" w:cs="Arial"/>
                  <w:color w:val="0000FF"/>
                  <w:sz w:val="22"/>
                  <w:szCs w:val="22"/>
                  <w:u w:val="single"/>
                </w:rPr>
                <w:t>https://www.ncsc.gov.uk/guidance/secure-sanitisation-storage-media</w:t>
              </w:r>
            </w:hyperlink>
            <w:r w:rsidRPr="007D3BD8">
              <w:rPr>
                <w:rFonts w:ascii="Arial" w:hAnsi="Arial" w:cs="Arial"/>
                <w:color w:val="000000"/>
                <w:sz w:val="22"/>
                <w:szCs w:val="22"/>
              </w:rPr>
              <w:t xml:space="preserve"> </w:t>
            </w:r>
          </w:p>
          <w:p w14:paraId="279E3CC3" w14:textId="77777777" w:rsidR="00ED6B0D" w:rsidRPr="007D3BD8" w:rsidRDefault="00ED6B0D" w:rsidP="00533B34">
            <w:pPr>
              <w:overflowPunct/>
              <w:spacing w:before="40" w:after="40"/>
              <w:textAlignment w:val="auto"/>
              <w:rPr>
                <w:rFonts w:ascii="Arial" w:hAnsi="Arial" w:cs="Arial"/>
                <w:color w:val="000000"/>
                <w:sz w:val="22"/>
                <w:szCs w:val="22"/>
              </w:rPr>
            </w:pPr>
          </w:p>
          <w:p w14:paraId="7C8DC8CC" w14:textId="77777777" w:rsidR="00ED6B0D" w:rsidRPr="007D3BD8" w:rsidRDefault="00ED6B0D" w:rsidP="00533B34">
            <w:pPr>
              <w:overflowPunct/>
              <w:spacing w:before="40" w:after="40"/>
              <w:textAlignment w:val="auto"/>
              <w:rPr>
                <w:rFonts w:ascii="Arial" w:hAnsi="Arial" w:cs="Arial"/>
                <w:color w:val="000000"/>
                <w:sz w:val="22"/>
                <w:szCs w:val="22"/>
              </w:rPr>
            </w:pPr>
            <w:r w:rsidRPr="007D3BD8">
              <w:rPr>
                <w:rFonts w:ascii="Arial" w:hAnsi="Arial" w:cs="Arial"/>
                <w:sz w:val="22"/>
                <w:szCs w:val="22"/>
              </w:rPr>
              <w:t>The disposal of physical documents and hardcopy materials advice can be found at:</w:t>
            </w:r>
            <w:r w:rsidRPr="007D3BD8">
              <w:rPr>
                <w:sz w:val="22"/>
                <w:szCs w:val="22"/>
              </w:rPr>
              <w:t xml:space="preserve"> </w:t>
            </w:r>
            <w:hyperlink r:id="rId15" w:history="1">
              <w:r w:rsidRPr="007D3BD8">
                <w:rPr>
                  <w:rFonts w:ascii="Arial" w:hAnsi="Arial" w:cs="Arial"/>
                  <w:color w:val="0000FF"/>
                  <w:sz w:val="22"/>
                  <w:szCs w:val="22"/>
                  <w:u w:val="single"/>
                </w:rPr>
                <w:t>https://www.cpni.gov.uk/secure-destruction</w:t>
              </w:r>
            </w:hyperlink>
          </w:p>
        </w:tc>
      </w:tr>
      <w:tr w:rsidR="00ED6B0D" w:rsidRPr="007D3BD8" w14:paraId="01366BF3" w14:textId="77777777" w:rsidTr="00533B34">
        <w:tc>
          <w:tcPr>
            <w:tcW w:w="4644" w:type="dxa"/>
          </w:tcPr>
          <w:p w14:paraId="20201192" w14:textId="77777777" w:rsidR="00ED6B0D" w:rsidRPr="007D3BD8" w:rsidRDefault="00ED6B0D" w:rsidP="00533B3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sz w:val="22"/>
                <w:szCs w:val="22"/>
              </w:rPr>
            </w:pPr>
            <w:r w:rsidRPr="007D3BD8">
              <w:rPr>
                <w:rFonts w:ascii="Arial" w:hAnsi="Arial" w:cs="Arial"/>
                <w:color w:val="000000"/>
                <w:sz w:val="22"/>
                <w:szCs w:val="22"/>
              </w:rPr>
              <w:lastRenderedPageBreak/>
              <w:t xml:space="preserve">“Security and Information Risk Advisor” </w:t>
            </w:r>
          </w:p>
          <w:p w14:paraId="094EC989" w14:textId="77777777" w:rsidR="00ED6B0D" w:rsidRPr="007D3BD8" w:rsidRDefault="00ED6B0D" w:rsidP="00533B3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sz w:val="22"/>
                <w:szCs w:val="22"/>
              </w:rPr>
            </w:pPr>
            <w:r w:rsidRPr="007D3BD8">
              <w:rPr>
                <w:rFonts w:ascii="Arial" w:hAnsi="Arial" w:cs="Arial"/>
                <w:color w:val="000000"/>
                <w:sz w:val="22"/>
                <w:szCs w:val="22"/>
              </w:rPr>
              <w:t>“CCP SIRA”</w:t>
            </w:r>
          </w:p>
          <w:p w14:paraId="2E9648CA" w14:textId="77777777" w:rsidR="00ED6B0D" w:rsidRPr="007D3BD8" w:rsidRDefault="00ED6B0D" w:rsidP="00533B3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sz w:val="22"/>
                <w:szCs w:val="22"/>
              </w:rPr>
            </w:pPr>
            <w:r w:rsidRPr="007D3BD8">
              <w:rPr>
                <w:rFonts w:ascii="Arial" w:hAnsi="Arial" w:cs="Arial"/>
                <w:color w:val="000000"/>
                <w:sz w:val="22"/>
                <w:szCs w:val="22"/>
              </w:rPr>
              <w:t>“SIRA”</w:t>
            </w:r>
          </w:p>
        </w:tc>
        <w:tc>
          <w:tcPr>
            <w:tcW w:w="5321" w:type="dxa"/>
          </w:tcPr>
          <w:p w14:paraId="567333D0" w14:textId="77777777" w:rsidR="00ED6B0D" w:rsidRPr="007D3BD8" w:rsidRDefault="00ED6B0D" w:rsidP="00533B3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sz w:val="22"/>
                <w:szCs w:val="22"/>
              </w:rPr>
            </w:pPr>
            <w:r>
              <w:rPr>
                <w:rFonts w:ascii="Arial" w:hAnsi="Arial" w:cs="Arial"/>
                <w:color w:val="000000"/>
                <w:sz w:val="22"/>
                <w:szCs w:val="22"/>
              </w:rPr>
              <w:t xml:space="preserve">means </w:t>
            </w:r>
            <w:r w:rsidRPr="007D3BD8">
              <w:rPr>
                <w:rFonts w:ascii="Arial" w:hAnsi="Arial" w:cs="Arial"/>
                <w:color w:val="000000"/>
                <w:sz w:val="22"/>
                <w:szCs w:val="22"/>
              </w:rPr>
              <w:t>the Security and Information Risk Advisor (SIRA) is a role defined under the NCSC Certified Professional (CCP) Scheme. See also:</w:t>
            </w:r>
          </w:p>
          <w:p w14:paraId="1C97A8E0" w14:textId="77777777" w:rsidR="00ED6B0D" w:rsidRPr="007D3BD8" w:rsidRDefault="00ED6B0D" w:rsidP="00533B3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sz w:val="22"/>
                <w:szCs w:val="22"/>
                <w:u w:val="single"/>
              </w:rPr>
            </w:pPr>
            <w:hyperlink r:id="rId16" w:history="1">
              <w:r w:rsidRPr="007D3BD8">
                <w:rPr>
                  <w:rFonts w:ascii="Arial" w:hAnsi="Arial" w:cs="Arial"/>
                  <w:color w:val="0000FF"/>
                  <w:sz w:val="22"/>
                  <w:szCs w:val="22"/>
                  <w:u w:val="single"/>
                </w:rPr>
                <w:t>https://www.ncsc.gov.uk/articles/about-certified-professional-scheme</w:t>
              </w:r>
            </w:hyperlink>
            <w:r w:rsidRPr="007D3BD8">
              <w:rPr>
                <w:rFonts w:ascii="Arial" w:hAnsi="Arial" w:cs="Arial"/>
                <w:color w:val="000000"/>
                <w:sz w:val="22"/>
                <w:szCs w:val="22"/>
                <w:u w:val="single"/>
              </w:rPr>
              <w:t xml:space="preserve"> </w:t>
            </w:r>
          </w:p>
        </w:tc>
      </w:tr>
      <w:tr w:rsidR="00ED6B0D" w:rsidRPr="007D3BD8" w14:paraId="703D9726" w14:textId="77777777" w:rsidTr="00533B34">
        <w:tc>
          <w:tcPr>
            <w:tcW w:w="4644" w:type="dxa"/>
          </w:tcPr>
          <w:p w14:paraId="1FD80333" w14:textId="77777777" w:rsidR="00ED6B0D" w:rsidRPr="007D3BD8" w:rsidRDefault="00ED6B0D" w:rsidP="00533B3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sz w:val="22"/>
                <w:szCs w:val="22"/>
              </w:rPr>
            </w:pPr>
            <w:r w:rsidRPr="007D3BD8">
              <w:rPr>
                <w:rFonts w:ascii="Arial" w:hAnsi="Arial" w:cs="Arial"/>
                <w:color w:val="000000"/>
                <w:sz w:val="22"/>
                <w:szCs w:val="22"/>
              </w:rPr>
              <w:t>“Senior Information Risk Owner”</w:t>
            </w:r>
          </w:p>
          <w:p w14:paraId="3CFF7EAA" w14:textId="77777777" w:rsidR="00ED6B0D" w:rsidRPr="007D3BD8" w:rsidRDefault="00ED6B0D" w:rsidP="00533B3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sz w:val="22"/>
                <w:szCs w:val="22"/>
              </w:rPr>
            </w:pPr>
            <w:r w:rsidRPr="007D3BD8">
              <w:rPr>
                <w:rFonts w:ascii="Arial" w:hAnsi="Arial"/>
                <w:sz w:val="22"/>
              </w:rPr>
              <w:t xml:space="preserve"> “SIRO”</w:t>
            </w:r>
          </w:p>
        </w:tc>
        <w:tc>
          <w:tcPr>
            <w:tcW w:w="5321" w:type="dxa"/>
          </w:tcPr>
          <w:p w14:paraId="30AB1B82" w14:textId="77777777" w:rsidR="00ED6B0D" w:rsidRPr="007D3BD8" w:rsidRDefault="00ED6B0D" w:rsidP="00533B3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sz w:val="22"/>
                <w:szCs w:val="22"/>
              </w:rPr>
            </w:pPr>
            <w:r>
              <w:rPr>
                <w:rFonts w:ascii="Arial" w:hAnsi="Arial" w:cs="Arial"/>
                <w:color w:val="000000"/>
                <w:sz w:val="22"/>
                <w:szCs w:val="22"/>
              </w:rPr>
              <w:t>means</w:t>
            </w:r>
            <w:r w:rsidRPr="007D3BD8">
              <w:rPr>
                <w:rFonts w:ascii="Arial" w:hAnsi="Arial" w:cs="Arial"/>
                <w:color w:val="000000"/>
                <w:sz w:val="22"/>
                <w:szCs w:val="22"/>
              </w:rPr>
              <w:t xml:space="preserve"> the Senior Information Risk Owner (SIRO) responsible on behalf of the DfE Accounting Officer for overseeing the management of information risk across the organisation. This includes its executive agencies, </w:t>
            </w:r>
            <w:proofErr w:type="spellStart"/>
            <w:r w:rsidRPr="007D3BD8">
              <w:rPr>
                <w:rFonts w:ascii="Arial" w:hAnsi="Arial" w:cs="Arial"/>
                <w:color w:val="000000"/>
                <w:sz w:val="22"/>
                <w:szCs w:val="22"/>
              </w:rPr>
              <w:t>arms length</w:t>
            </w:r>
            <w:proofErr w:type="spellEnd"/>
            <w:r w:rsidRPr="007D3BD8">
              <w:rPr>
                <w:rFonts w:ascii="Arial" w:hAnsi="Arial" w:cs="Arial"/>
                <w:color w:val="000000"/>
                <w:sz w:val="22"/>
                <w:szCs w:val="22"/>
              </w:rPr>
              <w:t xml:space="preserve"> bodies (ALBs), non-departmental public bodies (NDPBs) and devolved information held by third parties.</w:t>
            </w:r>
          </w:p>
          <w:p w14:paraId="2F4B20FF" w14:textId="77777777" w:rsidR="00ED6B0D" w:rsidRPr="007D3BD8" w:rsidRDefault="00ED6B0D" w:rsidP="00533B3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sz w:val="22"/>
                <w:szCs w:val="22"/>
              </w:rPr>
            </w:pPr>
            <w:r w:rsidRPr="007D3BD8">
              <w:rPr>
                <w:rFonts w:ascii="Arial" w:hAnsi="Arial" w:cs="Arial"/>
                <w:color w:val="000000"/>
                <w:sz w:val="22"/>
                <w:szCs w:val="22"/>
              </w:rPr>
              <w:t xml:space="preserve"> </w:t>
            </w:r>
          </w:p>
        </w:tc>
      </w:tr>
      <w:tr w:rsidR="00ED6B0D" w:rsidRPr="003F1CBF" w14:paraId="10961DBB" w14:textId="77777777" w:rsidTr="00533B34">
        <w:tc>
          <w:tcPr>
            <w:tcW w:w="4644" w:type="dxa"/>
          </w:tcPr>
          <w:p w14:paraId="05DC75B5" w14:textId="77777777" w:rsidR="00ED6B0D" w:rsidRPr="007D3BD8" w:rsidRDefault="00ED6B0D" w:rsidP="00533B3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sz w:val="22"/>
                <w:szCs w:val="22"/>
              </w:rPr>
            </w:pPr>
            <w:r w:rsidRPr="007D3BD8">
              <w:rPr>
                <w:rFonts w:ascii="Arial" w:hAnsi="Arial" w:cs="Arial"/>
                <w:color w:val="000000"/>
                <w:sz w:val="22"/>
                <w:szCs w:val="22"/>
              </w:rPr>
              <w:t>“SPF”</w:t>
            </w:r>
          </w:p>
          <w:p w14:paraId="759C5F9E" w14:textId="77777777" w:rsidR="00ED6B0D" w:rsidRPr="007D3BD8" w:rsidRDefault="00ED6B0D" w:rsidP="00533B3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sz w:val="22"/>
                <w:szCs w:val="22"/>
              </w:rPr>
            </w:pPr>
            <w:r w:rsidRPr="007D3BD8">
              <w:rPr>
                <w:rFonts w:ascii="Arial" w:hAnsi="Arial" w:cs="Arial"/>
                <w:color w:val="000000"/>
                <w:sz w:val="22"/>
                <w:szCs w:val="22"/>
              </w:rPr>
              <w:t>“HMG Security Policy Framework”</w:t>
            </w:r>
          </w:p>
        </w:tc>
        <w:tc>
          <w:tcPr>
            <w:tcW w:w="5321" w:type="dxa"/>
          </w:tcPr>
          <w:p w14:paraId="0B0D1974" w14:textId="77777777" w:rsidR="00ED6B0D" w:rsidRPr="003F1CBF" w:rsidRDefault="00ED6B0D" w:rsidP="00533B3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sz w:val="22"/>
                <w:szCs w:val="22"/>
              </w:rPr>
            </w:pPr>
            <w:r>
              <w:rPr>
                <w:rFonts w:ascii="Arial" w:hAnsi="Arial" w:cs="Arial"/>
                <w:color w:val="000000"/>
                <w:sz w:val="22"/>
                <w:szCs w:val="22"/>
              </w:rPr>
              <w:t>means</w:t>
            </w:r>
            <w:r w:rsidRPr="007D3BD8">
              <w:rPr>
                <w:rFonts w:ascii="Arial" w:hAnsi="Arial" w:cs="Arial"/>
                <w:color w:val="000000"/>
                <w:sz w:val="22"/>
                <w:szCs w:val="22"/>
              </w:rPr>
              <w:t xml:space="preserve"> the definitive HMG Security Policy which describes the expectations of the Cabinet Secretary and Government’s Official Committee on Security on how HMG organisations and third parties handling HMG information and other assets will apply protective security to ensure HMG can function effectively, efficiently and securely. </w:t>
            </w:r>
            <w:hyperlink r:id="rId17" w:history="1">
              <w:r w:rsidRPr="007D3BD8">
                <w:rPr>
                  <w:rFonts w:ascii="Arial" w:hAnsi="Arial" w:cs="Arial"/>
                  <w:color w:val="0000FF"/>
                  <w:sz w:val="22"/>
                  <w:szCs w:val="22"/>
                  <w:u w:val="single"/>
                </w:rPr>
                <w:t>https://www.gov.uk/government/publications/security-policy-framework</w:t>
              </w:r>
            </w:hyperlink>
            <w:r w:rsidRPr="003F1CBF">
              <w:rPr>
                <w:rFonts w:ascii="Arial" w:hAnsi="Arial" w:cs="Arial"/>
                <w:color w:val="000000"/>
                <w:sz w:val="22"/>
                <w:szCs w:val="22"/>
              </w:rPr>
              <w:t xml:space="preserve"> </w:t>
            </w:r>
          </w:p>
        </w:tc>
      </w:tr>
    </w:tbl>
    <w:p w14:paraId="69FF5750" w14:textId="77777777" w:rsidR="00ED6B0D" w:rsidRPr="00ED6B0D" w:rsidRDefault="00ED6B0D" w:rsidP="00ED6B0D">
      <w:pPr>
        <w:pStyle w:val="ListParagraph"/>
        <w:keepNext/>
        <w:keepLines/>
        <w:numPr>
          <w:ilvl w:val="0"/>
          <w:numId w:val="12"/>
        </w:numPr>
        <w:spacing w:before="120" w:after="120"/>
        <w:contextualSpacing w:val="0"/>
        <w:outlineLvl w:val="1"/>
        <w:rPr>
          <w:rFonts w:ascii="Arial" w:hAnsi="Arial" w:cs="Arial"/>
          <w:vanish/>
          <w:color w:val="FFFFFF" w:themeColor="background1"/>
          <w:kern w:val="28"/>
          <w:sz w:val="24"/>
          <w:szCs w:val="24"/>
        </w:rPr>
      </w:pPr>
    </w:p>
    <w:p w14:paraId="03C583BD" w14:textId="77777777" w:rsidR="00ED6B0D" w:rsidRPr="00ED6B0D" w:rsidRDefault="00ED6B0D" w:rsidP="00ED6B0D">
      <w:pPr>
        <w:pStyle w:val="ListParagraph"/>
        <w:keepNext/>
        <w:keepLines/>
        <w:numPr>
          <w:ilvl w:val="0"/>
          <w:numId w:val="12"/>
        </w:numPr>
        <w:spacing w:before="120" w:after="120"/>
        <w:contextualSpacing w:val="0"/>
        <w:outlineLvl w:val="1"/>
        <w:rPr>
          <w:rFonts w:ascii="Arial" w:hAnsi="Arial" w:cs="Arial"/>
          <w:vanish/>
          <w:color w:val="FFFFFF" w:themeColor="background1"/>
          <w:kern w:val="28"/>
          <w:sz w:val="24"/>
          <w:szCs w:val="24"/>
        </w:rPr>
      </w:pPr>
    </w:p>
    <w:p w14:paraId="4B5B9DCF" w14:textId="77777777" w:rsidR="00ED6B0D" w:rsidRPr="00ED6B0D" w:rsidRDefault="00ED6B0D" w:rsidP="00ED6B0D">
      <w:pPr>
        <w:pStyle w:val="ListParagraph"/>
        <w:keepNext/>
        <w:keepLines/>
        <w:numPr>
          <w:ilvl w:val="0"/>
          <w:numId w:val="12"/>
        </w:numPr>
        <w:spacing w:before="120" w:after="120"/>
        <w:contextualSpacing w:val="0"/>
        <w:outlineLvl w:val="1"/>
        <w:rPr>
          <w:rFonts w:ascii="Arial" w:hAnsi="Arial" w:cs="Arial"/>
          <w:vanish/>
          <w:color w:val="FFFFFF" w:themeColor="background1"/>
          <w:kern w:val="28"/>
          <w:sz w:val="24"/>
          <w:szCs w:val="24"/>
        </w:rPr>
      </w:pPr>
    </w:p>
    <w:p w14:paraId="14C1F83A" w14:textId="77777777" w:rsidR="00ED6B0D" w:rsidRPr="00ED6B0D" w:rsidRDefault="00ED6B0D" w:rsidP="00ED6B0D">
      <w:pPr>
        <w:pStyle w:val="ListParagraph"/>
        <w:keepNext/>
        <w:keepLines/>
        <w:numPr>
          <w:ilvl w:val="0"/>
          <w:numId w:val="12"/>
        </w:numPr>
        <w:spacing w:before="120" w:after="120"/>
        <w:contextualSpacing w:val="0"/>
        <w:outlineLvl w:val="1"/>
        <w:rPr>
          <w:rFonts w:ascii="Arial" w:hAnsi="Arial" w:cs="Arial"/>
          <w:vanish/>
          <w:color w:val="FFFFFF" w:themeColor="background1"/>
          <w:kern w:val="28"/>
          <w:sz w:val="24"/>
          <w:szCs w:val="24"/>
        </w:rPr>
      </w:pPr>
    </w:p>
    <w:p w14:paraId="705C7D5E" w14:textId="77777777" w:rsidR="00ED6B0D" w:rsidRPr="00ED6B0D" w:rsidRDefault="00ED6B0D" w:rsidP="00ED6B0D">
      <w:pPr>
        <w:pStyle w:val="ListParagraph"/>
        <w:keepNext/>
        <w:keepLines/>
        <w:numPr>
          <w:ilvl w:val="0"/>
          <w:numId w:val="12"/>
        </w:numPr>
        <w:spacing w:before="120" w:after="120"/>
        <w:contextualSpacing w:val="0"/>
        <w:outlineLvl w:val="1"/>
        <w:rPr>
          <w:rFonts w:ascii="Arial" w:hAnsi="Arial" w:cs="Arial"/>
          <w:vanish/>
          <w:color w:val="FFFFFF" w:themeColor="background1"/>
          <w:kern w:val="28"/>
          <w:sz w:val="24"/>
          <w:szCs w:val="24"/>
        </w:rPr>
      </w:pPr>
    </w:p>
    <w:p w14:paraId="2742771C" w14:textId="77777777" w:rsidR="00ED6B0D" w:rsidRPr="00ED6B0D" w:rsidRDefault="00ED6B0D" w:rsidP="00ED6B0D">
      <w:pPr>
        <w:pStyle w:val="ListParagraph"/>
        <w:keepNext/>
        <w:keepLines/>
        <w:numPr>
          <w:ilvl w:val="0"/>
          <w:numId w:val="12"/>
        </w:numPr>
        <w:spacing w:before="120" w:after="120"/>
        <w:contextualSpacing w:val="0"/>
        <w:outlineLvl w:val="1"/>
        <w:rPr>
          <w:rFonts w:ascii="Arial" w:hAnsi="Arial" w:cs="Arial"/>
          <w:vanish/>
          <w:color w:val="FFFFFF" w:themeColor="background1"/>
          <w:kern w:val="28"/>
          <w:sz w:val="24"/>
          <w:szCs w:val="24"/>
        </w:rPr>
      </w:pPr>
    </w:p>
    <w:p w14:paraId="3BE03FAB" w14:textId="77777777" w:rsidR="00ED6B0D" w:rsidRPr="00ED6B0D" w:rsidRDefault="00ED6B0D" w:rsidP="00ED6B0D">
      <w:pPr>
        <w:pStyle w:val="ListParagraph"/>
        <w:keepNext/>
        <w:keepLines/>
        <w:numPr>
          <w:ilvl w:val="0"/>
          <w:numId w:val="12"/>
        </w:numPr>
        <w:spacing w:before="120" w:after="120"/>
        <w:contextualSpacing w:val="0"/>
        <w:outlineLvl w:val="1"/>
        <w:rPr>
          <w:rFonts w:ascii="Arial" w:hAnsi="Arial" w:cs="Arial"/>
          <w:vanish/>
          <w:color w:val="FFFFFF" w:themeColor="background1"/>
          <w:kern w:val="28"/>
          <w:sz w:val="24"/>
          <w:szCs w:val="24"/>
        </w:rPr>
      </w:pPr>
    </w:p>
    <w:p w14:paraId="24F75C70" w14:textId="77777777" w:rsidR="00ED6B0D" w:rsidRPr="00ED6B0D" w:rsidRDefault="00ED6B0D" w:rsidP="00ED6B0D">
      <w:pPr>
        <w:pStyle w:val="ListParagraph"/>
        <w:keepNext/>
        <w:keepLines/>
        <w:numPr>
          <w:ilvl w:val="0"/>
          <w:numId w:val="12"/>
        </w:numPr>
        <w:spacing w:before="120" w:after="120"/>
        <w:contextualSpacing w:val="0"/>
        <w:outlineLvl w:val="1"/>
        <w:rPr>
          <w:rFonts w:ascii="Arial" w:hAnsi="Arial" w:cs="Arial"/>
          <w:vanish/>
          <w:color w:val="FFFFFF" w:themeColor="background1"/>
          <w:kern w:val="28"/>
          <w:sz w:val="24"/>
          <w:szCs w:val="24"/>
        </w:rPr>
      </w:pPr>
    </w:p>
    <w:p w14:paraId="40A1FBF2" w14:textId="77777777" w:rsidR="00ED6B0D" w:rsidRPr="00ED6B0D" w:rsidRDefault="00ED6B0D" w:rsidP="00ED6B0D">
      <w:pPr>
        <w:pStyle w:val="ListParagraph"/>
        <w:keepNext/>
        <w:keepLines/>
        <w:numPr>
          <w:ilvl w:val="0"/>
          <w:numId w:val="12"/>
        </w:numPr>
        <w:spacing w:before="120" w:after="120"/>
        <w:contextualSpacing w:val="0"/>
        <w:outlineLvl w:val="1"/>
        <w:rPr>
          <w:rFonts w:ascii="Arial" w:hAnsi="Arial" w:cs="Arial"/>
          <w:vanish/>
          <w:color w:val="FFFFFF" w:themeColor="background1"/>
          <w:kern w:val="28"/>
          <w:sz w:val="24"/>
          <w:szCs w:val="24"/>
        </w:rPr>
      </w:pPr>
    </w:p>
    <w:p w14:paraId="214B42CA" w14:textId="77777777" w:rsidR="00ED6B0D" w:rsidRPr="00ED6B0D" w:rsidRDefault="00ED6B0D" w:rsidP="00ED6B0D">
      <w:pPr>
        <w:pStyle w:val="ListParagraph"/>
        <w:keepNext/>
        <w:keepLines/>
        <w:numPr>
          <w:ilvl w:val="0"/>
          <w:numId w:val="12"/>
        </w:numPr>
        <w:spacing w:before="120" w:after="120"/>
        <w:contextualSpacing w:val="0"/>
        <w:outlineLvl w:val="1"/>
        <w:rPr>
          <w:rFonts w:ascii="Arial" w:hAnsi="Arial" w:cs="Arial"/>
          <w:vanish/>
          <w:color w:val="FFFFFF" w:themeColor="background1"/>
          <w:kern w:val="28"/>
          <w:sz w:val="24"/>
          <w:szCs w:val="24"/>
        </w:rPr>
      </w:pPr>
    </w:p>
    <w:p w14:paraId="5F4E0AFC" w14:textId="77777777" w:rsidR="00ED6B0D" w:rsidRPr="00ED6B0D" w:rsidRDefault="00ED6B0D" w:rsidP="00ED6B0D">
      <w:pPr>
        <w:pStyle w:val="ListParagraph"/>
        <w:keepNext/>
        <w:keepLines/>
        <w:numPr>
          <w:ilvl w:val="0"/>
          <w:numId w:val="12"/>
        </w:numPr>
        <w:spacing w:before="120" w:after="120"/>
        <w:contextualSpacing w:val="0"/>
        <w:outlineLvl w:val="1"/>
        <w:rPr>
          <w:rFonts w:ascii="Arial" w:hAnsi="Arial" w:cs="Arial"/>
          <w:vanish/>
          <w:color w:val="FFFFFF" w:themeColor="background1"/>
          <w:kern w:val="28"/>
          <w:sz w:val="24"/>
          <w:szCs w:val="24"/>
        </w:rPr>
      </w:pPr>
    </w:p>
    <w:p w14:paraId="500849F3" w14:textId="77777777" w:rsidR="00ED6B0D" w:rsidRPr="00ED6B0D" w:rsidRDefault="00ED6B0D" w:rsidP="00ED6B0D">
      <w:pPr>
        <w:pStyle w:val="ListParagraph"/>
        <w:keepNext/>
        <w:keepLines/>
        <w:numPr>
          <w:ilvl w:val="0"/>
          <w:numId w:val="12"/>
        </w:numPr>
        <w:spacing w:before="120" w:after="120"/>
        <w:contextualSpacing w:val="0"/>
        <w:outlineLvl w:val="1"/>
        <w:rPr>
          <w:rFonts w:ascii="Arial" w:hAnsi="Arial" w:cs="Arial"/>
          <w:vanish/>
          <w:kern w:val="28"/>
          <w:sz w:val="24"/>
          <w:szCs w:val="24"/>
        </w:rPr>
      </w:pPr>
    </w:p>
    <w:p w14:paraId="6909D866" w14:textId="77777777" w:rsidR="00ED6B0D" w:rsidRDefault="00ED6B0D" w:rsidP="00ED6B0D">
      <w:pPr>
        <w:keepNext/>
        <w:keepLines/>
        <w:spacing w:before="120" w:after="120"/>
        <w:outlineLvl w:val="1"/>
        <w:rPr>
          <w:rFonts w:ascii="Arial" w:hAnsi="Arial" w:cs="Arial"/>
          <w:kern w:val="28"/>
          <w:sz w:val="24"/>
          <w:szCs w:val="24"/>
        </w:rPr>
      </w:pPr>
    </w:p>
    <w:p w14:paraId="39BFBB30" w14:textId="77777777" w:rsidR="00ED6B0D" w:rsidRPr="005E63D7" w:rsidRDefault="00ED6B0D" w:rsidP="00ED6B0D">
      <w:pPr>
        <w:keepNext/>
        <w:keepLines/>
        <w:numPr>
          <w:ilvl w:val="1"/>
          <w:numId w:val="12"/>
        </w:numPr>
        <w:tabs>
          <w:tab w:val="clear" w:pos="1440"/>
        </w:tabs>
        <w:spacing w:before="120" w:after="120"/>
        <w:ind w:left="578"/>
        <w:outlineLvl w:val="1"/>
        <w:rPr>
          <w:rFonts w:ascii="Arial" w:hAnsi="Arial" w:cs="Arial"/>
          <w:kern w:val="28"/>
          <w:sz w:val="24"/>
          <w:szCs w:val="24"/>
        </w:rPr>
      </w:pPr>
      <w:r w:rsidRPr="005E63D7">
        <w:rPr>
          <w:rFonts w:ascii="Arial" w:hAnsi="Arial" w:cs="Arial"/>
          <w:kern w:val="28"/>
          <w:sz w:val="24"/>
          <w:szCs w:val="24"/>
        </w:rPr>
        <w:t xml:space="preserve">The Contractor shall be aware of and comply the relevant </w:t>
      </w:r>
      <w:hyperlink r:id="rId18" w:history="1">
        <w:r w:rsidRPr="005E63D7">
          <w:rPr>
            <w:rStyle w:val="Hyperlink"/>
            <w:rFonts w:ascii="Arial" w:hAnsi="Arial" w:cs="Arial"/>
            <w:kern w:val="28"/>
            <w:sz w:val="24"/>
            <w:szCs w:val="24"/>
          </w:rPr>
          <w:t>HMG security policy framework</w:t>
        </w:r>
      </w:hyperlink>
      <w:r w:rsidRPr="005E63D7">
        <w:rPr>
          <w:rFonts w:ascii="Arial" w:hAnsi="Arial" w:cs="Arial"/>
          <w:kern w:val="28"/>
          <w:sz w:val="24"/>
          <w:szCs w:val="24"/>
        </w:rPr>
        <w:t xml:space="preserve">, </w:t>
      </w:r>
      <w:hyperlink r:id="rId19" w:history="1">
        <w:r w:rsidRPr="005E63D7">
          <w:rPr>
            <w:rStyle w:val="Hyperlink"/>
            <w:rFonts w:ascii="Arial" w:hAnsi="Arial" w:cs="Arial"/>
            <w:kern w:val="28"/>
            <w:sz w:val="24"/>
            <w:szCs w:val="24"/>
          </w:rPr>
          <w:t>NCSC guidelines</w:t>
        </w:r>
      </w:hyperlink>
      <w:r w:rsidRPr="005E63D7">
        <w:rPr>
          <w:rFonts w:ascii="Arial" w:hAnsi="Arial" w:cs="Arial"/>
          <w:kern w:val="28"/>
          <w:sz w:val="24"/>
          <w:szCs w:val="24"/>
        </w:rPr>
        <w:t xml:space="preserve"> and where applicable DfE Departmental Security Standards for Contractors which include but are not constrained to the following clauses. </w:t>
      </w:r>
    </w:p>
    <w:p w14:paraId="0B7CFD21" w14:textId="77777777" w:rsidR="00ED6B0D" w:rsidRPr="005E63D7" w:rsidRDefault="00ED6B0D" w:rsidP="00ED6B0D">
      <w:pPr>
        <w:numPr>
          <w:ilvl w:val="0"/>
          <w:numId w:val="9"/>
        </w:numPr>
        <w:spacing w:before="120" w:after="120"/>
        <w:ind w:left="1134" w:hanging="425"/>
        <w:rPr>
          <w:rFonts w:ascii="Arial" w:hAnsi="Arial" w:cs="Arial"/>
          <w:color w:val="000000"/>
          <w:sz w:val="24"/>
          <w:szCs w:val="24"/>
        </w:rPr>
      </w:pPr>
      <w:r w:rsidRPr="005E63D7">
        <w:rPr>
          <w:rFonts w:ascii="Arial" w:hAnsi="Arial" w:cs="Arial"/>
          <w:color w:val="000000"/>
          <w:sz w:val="24"/>
          <w:szCs w:val="24"/>
        </w:rPr>
        <w:t xml:space="preserve">(Guidance: Providers on the HMG Digital Marketplace / </w:t>
      </w:r>
      <w:proofErr w:type="spellStart"/>
      <w:r w:rsidRPr="005E63D7">
        <w:rPr>
          <w:rFonts w:ascii="Arial" w:hAnsi="Arial" w:cs="Arial"/>
          <w:color w:val="000000"/>
          <w:sz w:val="24"/>
          <w:szCs w:val="24"/>
        </w:rPr>
        <w:t>GCloud</w:t>
      </w:r>
      <w:proofErr w:type="spellEnd"/>
      <w:r w:rsidRPr="005E63D7">
        <w:rPr>
          <w:rFonts w:ascii="Arial" w:hAnsi="Arial" w:cs="Arial"/>
          <w:color w:val="000000"/>
          <w:sz w:val="24"/>
          <w:szCs w:val="24"/>
        </w:rPr>
        <w:t xml:space="preserve"> that have demonstrated compliance, as part of their scheme application, to the relevant scheme’s security framework, such as the HMG Cloud Security Principles for the HMG Digital </w:t>
      </w:r>
      <w:r w:rsidRPr="005E63D7">
        <w:rPr>
          <w:rFonts w:ascii="Arial" w:hAnsi="Arial" w:cs="Arial"/>
          <w:color w:val="000000"/>
          <w:sz w:val="24"/>
          <w:szCs w:val="24"/>
        </w:rPr>
        <w:lastRenderedPageBreak/>
        <w:t xml:space="preserve">Marketplace / </w:t>
      </w:r>
      <w:proofErr w:type="spellStart"/>
      <w:r w:rsidRPr="005E63D7">
        <w:rPr>
          <w:rFonts w:ascii="Arial" w:hAnsi="Arial" w:cs="Arial"/>
          <w:color w:val="000000"/>
          <w:sz w:val="24"/>
          <w:szCs w:val="24"/>
        </w:rPr>
        <w:t>GCloud</w:t>
      </w:r>
      <w:proofErr w:type="spellEnd"/>
      <w:r w:rsidRPr="005E63D7">
        <w:rPr>
          <w:rFonts w:ascii="Arial" w:hAnsi="Arial" w:cs="Arial"/>
          <w:color w:val="000000"/>
          <w:sz w:val="24"/>
          <w:szCs w:val="24"/>
        </w:rPr>
        <w:t xml:space="preserve">, may on presentation of suitable evidence of compliance be excused from compliance to similar clauses within the DfE Security Clauses detailed in this section (Section 12).) </w:t>
      </w:r>
    </w:p>
    <w:p w14:paraId="5507828D" w14:textId="77777777" w:rsidR="00ED6B0D" w:rsidRPr="005E63D7" w:rsidRDefault="00ED6B0D" w:rsidP="00ED6B0D">
      <w:pPr>
        <w:keepNext/>
        <w:keepLines/>
        <w:numPr>
          <w:ilvl w:val="1"/>
          <w:numId w:val="12"/>
        </w:numPr>
        <w:tabs>
          <w:tab w:val="num" w:pos="709"/>
        </w:tabs>
        <w:spacing w:before="120" w:after="120"/>
        <w:ind w:left="709" w:hanging="851"/>
        <w:outlineLvl w:val="1"/>
        <w:rPr>
          <w:rFonts w:ascii="Arial" w:hAnsi="Arial" w:cs="Arial"/>
          <w:kern w:val="28"/>
          <w:sz w:val="24"/>
          <w:szCs w:val="24"/>
        </w:rPr>
      </w:pPr>
      <w:r w:rsidRPr="005E63D7">
        <w:rPr>
          <w:rFonts w:ascii="Arial" w:hAnsi="Arial" w:cs="Arial"/>
          <w:kern w:val="28"/>
          <w:sz w:val="24"/>
          <w:szCs w:val="24"/>
        </w:rPr>
        <w:t xml:space="preserve">Where the Contractor will provide products or services or otherwise handle information at OFFICIAL for the Department, the requirements of </w:t>
      </w:r>
      <w:hyperlink r:id="rId20" w:history="1">
        <w:r w:rsidRPr="005E63D7">
          <w:rPr>
            <w:rStyle w:val="Hyperlink"/>
            <w:rFonts w:ascii="Arial" w:hAnsi="Arial" w:cs="Arial"/>
            <w:kern w:val="28"/>
            <w:sz w:val="24"/>
            <w:szCs w:val="24"/>
          </w:rPr>
          <w:t>Cabinet Office Procurement Policy Note – Use of Cyber Essentials Scheme certification</w:t>
        </w:r>
      </w:hyperlink>
      <w:r w:rsidRPr="005E63D7">
        <w:rPr>
          <w:rFonts w:ascii="Arial" w:hAnsi="Arial" w:cs="Arial"/>
          <w:kern w:val="28"/>
          <w:sz w:val="24"/>
          <w:szCs w:val="24"/>
        </w:rPr>
        <w:t xml:space="preserve"> - </w:t>
      </w:r>
      <w:hyperlink r:id="rId21" w:history="1">
        <w:r w:rsidRPr="00B91D81">
          <w:rPr>
            <w:rFonts w:ascii="Arial" w:hAnsi="Arial" w:cs="Arial"/>
            <w:color w:val="0000FF"/>
            <w:kern w:val="28"/>
            <w:sz w:val="24"/>
            <w:szCs w:val="24"/>
            <w:u w:val="single"/>
          </w:rPr>
          <w:t>Action Note 09/14</w:t>
        </w:r>
      </w:hyperlink>
      <w:r w:rsidRPr="005E63D7">
        <w:rPr>
          <w:rFonts w:ascii="Arial" w:hAnsi="Arial" w:cs="Arial"/>
          <w:color w:val="0000FF"/>
          <w:kern w:val="28"/>
          <w:sz w:val="24"/>
          <w:szCs w:val="24"/>
        </w:rPr>
        <w:t xml:space="preserve"> </w:t>
      </w:r>
      <w:r w:rsidRPr="005E63D7">
        <w:rPr>
          <w:rFonts w:ascii="Arial" w:hAnsi="Arial" w:cs="Arial"/>
          <w:kern w:val="28"/>
          <w:sz w:val="24"/>
          <w:szCs w:val="24"/>
        </w:rPr>
        <w:t>dated 25 May 2016, or any subsequent updated document, are mandated; that “contractors supplying products or services to HMG shall have achieved, and will be expected to retain certification at the appropriate level for the duration of the contract. The certification scope shall be relevant to the services supplied to, or on behalf of, the Department.</w:t>
      </w:r>
    </w:p>
    <w:p w14:paraId="1C283178" w14:textId="77777777" w:rsidR="00ED6B0D" w:rsidRPr="005E63D7" w:rsidRDefault="00ED6B0D" w:rsidP="00ED6B0D">
      <w:pPr>
        <w:numPr>
          <w:ilvl w:val="0"/>
          <w:numId w:val="9"/>
        </w:numPr>
        <w:spacing w:before="120" w:after="120"/>
        <w:ind w:left="1134" w:hanging="425"/>
        <w:rPr>
          <w:rFonts w:ascii="Arial" w:hAnsi="Arial" w:cs="Arial"/>
          <w:color w:val="000000"/>
          <w:sz w:val="24"/>
          <w:szCs w:val="24"/>
        </w:rPr>
      </w:pPr>
      <w:r w:rsidRPr="005E63D7">
        <w:rPr>
          <w:rFonts w:ascii="Arial" w:hAnsi="Arial" w:cs="Arial"/>
          <w:sz w:val="24"/>
          <w:szCs w:val="24"/>
        </w:rPr>
        <w:t xml:space="preserve">(Guidance: Details of the acceptable forms of equivalence are stated at Section 9 of Annex A within </w:t>
      </w:r>
      <w:hyperlink r:id="rId22" w:history="1"/>
      <w:r w:rsidRPr="005E63D7">
        <w:rPr>
          <w:rFonts w:ascii="Arial" w:hAnsi="Arial" w:cs="Arial"/>
          <w:sz w:val="24"/>
          <w:szCs w:val="24"/>
        </w:rPr>
        <w:t>the link to Cabinet Office document in this clause</w:t>
      </w:r>
      <w:r w:rsidRPr="005E63D7">
        <w:rPr>
          <w:rFonts w:ascii="Arial" w:hAnsi="Arial" w:cs="Arial"/>
          <w:kern w:val="28"/>
          <w:sz w:val="24"/>
          <w:szCs w:val="24"/>
        </w:rPr>
        <w:t>).</w:t>
      </w:r>
    </w:p>
    <w:p w14:paraId="4CFE7EB1" w14:textId="77777777" w:rsidR="00ED6B0D" w:rsidRPr="005E63D7" w:rsidRDefault="00ED6B0D" w:rsidP="00ED6B0D">
      <w:pPr>
        <w:numPr>
          <w:ilvl w:val="0"/>
          <w:numId w:val="9"/>
        </w:numPr>
        <w:spacing w:before="120" w:after="120"/>
        <w:ind w:left="1134" w:hanging="425"/>
        <w:rPr>
          <w:rFonts w:ascii="Arial" w:hAnsi="Arial" w:cs="Arial"/>
          <w:color w:val="000000"/>
          <w:sz w:val="24"/>
          <w:szCs w:val="24"/>
        </w:rPr>
      </w:pPr>
      <w:r w:rsidRPr="005E63D7">
        <w:rPr>
          <w:rFonts w:ascii="Arial" w:hAnsi="Arial" w:cs="Arial"/>
          <w:color w:val="000000"/>
          <w:sz w:val="24"/>
          <w:szCs w:val="24"/>
        </w:rPr>
        <w:t xml:space="preserve">(Guidance: The Department’s expectation is that the certification scope will be relevant to the services supplied to, or on behalf of, the Department. However, where a contractor or (sub) contractor </w:t>
      </w:r>
      <w:proofErr w:type="gramStart"/>
      <w:r w:rsidRPr="005E63D7">
        <w:rPr>
          <w:rFonts w:ascii="Arial" w:hAnsi="Arial" w:cs="Arial"/>
          <w:color w:val="000000"/>
          <w:sz w:val="24"/>
          <w:szCs w:val="24"/>
        </w:rPr>
        <w:t>is able to</w:t>
      </w:r>
      <w:proofErr w:type="gramEnd"/>
      <w:r w:rsidRPr="005E63D7">
        <w:rPr>
          <w:rFonts w:ascii="Arial" w:hAnsi="Arial" w:cs="Arial"/>
          <w:color w:val="000000"/>
          <w:sz w:val="24"/>
          <w:szCs w:val="24"/>
        </w:rPr>
        <w:t xml:space="preserve"> evidence a valid exception or certification to an equivalent recognised scheme or standard, such as ISO 27001, then certification under the Cyber Essentials scheme could be waived. Changes to the Cabinet Office Action Note will be tracked by the </w:t>
      </w:r>
      <w:r w:rsidRPr="005E63D7">
        <w:rPr>
          <w:rFonts w:ascii="Arial" w:hAnsi="Arial" w:cs="Arial"/>
          <w:sz w:val="24"/>
          <w:szCs w:val="24"/>
        </w:rPr>
        <w:t>DfE</w:t>
      </w:r>
      <w:r w:rsidRPr="005E63D7">
        <w:rPr>
          <w:rFonts w:ascii="Arial" w:hAnsi="Arial" w:cs="Arial"/>
          <w:color w:val="000000"/>
          <w:sz w:val="24"/>
          <w:szCs w:val="24"/>
        </w:rPr>
        <w:t>)</w:t>
      </w:r>
    </w:p>
    <w:p w14:paraId="5A4F2BAF" w14:textId="77777777" w:rsidR="00ED6B0D" w:rsidRPr="005E63D7" w:rsidRDefault="00ED6B0D" w:rsidP="00ED6B0D">
      <w:pPr>
        <w:numPr>
          <w:ilvl w:val="0"/>
          <w:numId w:val="9"/>
        </w:numPr>
        <w:spacing w:before="120" w:after="120"/>
        <w:ind w:left="1134" w:hanging="425"/>
        <w:rPr>
          <w:rFonts w:ascii="Arial" w:hAnsi="Arial" w:cs="Arial"/>
          <w:color w:val="000000"/>
          <w:sz w:val="24"/>
          <w:szCs w:val="24"/>
        </w:rPr>
      </w:pPr>
      <w:r w:rsidRPr="005E63D7">
        <w:rPr>
          <w:rFonts w:ascii="Arial" w:hAnsi="Arial" w:cs="Arial"/>
          <w:color w:val="000000"/>
          <w:sz w:val="24"/>
          <w:szCs w:val="24"/>
        </w:rPr>
        <w:t>(Guidance: The department’s expectation is that SMEs or organisations of comparable size shall be expected to attain and maintain Cyber Essentials.  Larger organisations or enterprises shall be expected to attain and maintain Cyber Essentials Plus.)</w:t>
      </w:r>
    </w:p>
    <w:p w14:paraId="2A4BBB2E" w14:textId="77777777" w:rsidR="00ED6B0D" w:rsidRPr="005E63D7" w:rsidRDefault="00ED6B0D" w:rsidP="00ED6B0D">
      <w:pPr>
        <w:keepNext/>
        <w:keepLines/>
        <w:spacing w:before="120" w:after="120"/>
        <w:ind w:left="709" w:hanging="851"/>
        <w:outlineLvl w:val="1"/>
        <w:rPr>
          <w:rFonts w:ascii="Arial" w:hAnsi="Arial" w:cs="Arial"/>
          <w:sz w:val="24"/>
          <w:szCs w:val="24"/>
        </w:rPr>
      </w:pPr>
    </w:p>
    <w:p w14:paraId="3658AF0D" w14:textId="77777777" w:rsidR="00ED6B0D" w:rsidRPr="005E63D7" w:rsidRDefault="00ED6B0D" w:rsidP="00ED6B0D">
      <w:pPr>
        <w:keepNext/>
        <w:keepLines/>
        <w:spacing w:before="120" w:after="120"/>
        <w:ind w:left="709" w:hanging="851"/>
        <w:outlineLvl w:val="1"/>
        <w:rPr>
          <w:rFonts w:ascii="Arial" w:hAnsi="Arial" w:cs="Arial"/>
          <w:sz w:val="24"/>
          <w:szCs w:val="24"/>
        </w:rPr>
      </w:pPr>
      <w:proofErr w:type="gramStart"/>
      <w:r w:rsidRPr="005E63D7">
        <w:rPr>
          <w:rFonts w:ascii="Arial" w:hAnsi="Arial" w:cs="Arial"/>
          <w:sz w:val="24"/>
          <w:szCs w:val="24"/>
        </w:rPr>
        <w:t xml:space="preserve">12.3  </w:t>
      </w:r>
      <w:r w:rsidRPr="005E63D7">
        <w:rPr>
          <w:rFonts w:ascii="Arial" w:hAnsi="Arial" w:cs="Arial"/>
          <w:sz w:val="24"/>
          <w:szCs w:val="24"/>
        </w:rPr>
        <w:tab/>
      </w:r>
      <w:proofErr w:type="gramEnd"/>
      <w:r w:rsidRPr="005E63D7">
        <w:rPr>
          <w:rFonts w:ascii="Arial" w:hAnsi="Arial" w:cs="Arial"/>
          <w:sz w:val="24"/>
          <w:szCs w:val="24"/>
        </w:rPr>
        <w:t xml:space="preserve">Where clause 12.2 above has not been met, the Contractor shall have achieved, and be able to maintain, independent certification to ISO/IEC 27001 (Information Security Management Systems Requirements). </w:t>
      </w:r>
    </w:p>
    <w:p w14:paraId="03404950" w14:textId="77777777" w:rsidR="00ED6B0D" w:rsidRPr="005E63D7" w:rsidRDefault="00ED6B0D" w:rsidP="00ED6B0D">
      <w:pPr>
        <w:spacing w:before="120" w:after="120"/>
        <w:ind w:left="709"/>
        <w:rPr>
          <w:rFonts w:ascii="Arial" w:hAnsi="Arial" w:cs="Arial"/>
          <w:b/>
          <w:sz w:val="24"/>
          <w:szCs w:val="24"/>
        </w:rPr>
      </w:pPr>
      <w:r w:rsidRPr="005E63D7">
        <w:rPr>
          <w:rFonts w:ascii="Arial" w:hAnsi="Arial" w:cs="Arial"/>
          <w:sz w:val="24"/>
          <w:szCs w:val="24"/>
        </w:rPr>
        <w:t>The ISO/IEC 27001 certification must have a scope relevant to the services supplied to, or on behalf of, the Department. The scope of certification and the statement of applicability must be acceptable, following review, to the Department, including the application of controls from ISO/IEC 27002 (Code of Practice for Information Security Controls).</w:t>
      </w:r>
    </w:p>
    <w:p w14:paraId="54492F65" w14:textId="77777777" w:rsidR="00ED6B0D" w:rsidRPr="005E63D7" w:rsidRDefault="00ED6B0D" w:rsidP="00ED6B0D">
      <w:pPr>
        <w:numPr>
          <w:ilvl w:val="0"/>
          <w:numId w:val="9"/>
        </w:numPr>
        <w:spacing w:before="120" w:after="120"/>
        <w:ind w:left="1134" w:hanging="425"/>
        <w:rPr>
          <w:rFonts w:ascii="Arial" w:hAnsi="Arial" w:cs="Arial"/>
          <w:color w:val="000000"/>
          <w:sz w:val="24"/>
          <w:szCs w:val="24"/>
        </w:rPr>
      </w:pPr>
      <w:r w:rsidRPr="005E63D7">
        <w:rPr>
          <w:rFonts w:ascii="Arial" w:hAnsi="Arial" w:cs="Arial"/>
          <w:color w:val="000000"/>
          <w:sz w:val="24"/>
          <w:szCs w:val="24"/>
        </w:rPr>
        <w:t xml:space="preserve">(Guidance: The Department’s expectation is that suppliers claiming certification to ISO/IEC 27001 shall provide the Department with copies of their Scope of Certification, Statement of Applicability and a valid ISO/IEC 27001 Certificate issued by an authorised certification body. Where the provider </w:t>
      </w:r>
      <w:proofErr w:type="gramStart"/>
      <w:r w:rsidRPr="005E63D7">
        <w:rPr>
          <w:rFonts w:ascii="Arial" w:hAnsi="Arial" w:cs="Arial"/>
          <w:color w:val="000000"/>
          <w:sz w:val="24"/>
          <w:szCs w:val="24"/>
        </w:rPr>
        <w:t>is able to</w:t>
      </w:r>
      <w:proofErr w:type="gramEnd"/>
      <w:r w:rsidRPr="005E63D7">
        <w:rPr>
          <w:rFonts w:ascii="Arial" w:hAnsi="Arial" w:cs="Arial"/>
          <w:color w:val="000000"/>
          <w:sz w:val="24"/>
          <w:szCs w:val="24"/>
        </w:rPr>
        <w:t xml:space="preserve"> provide a valid Cyber Essentials certification then certification under the ISO/IEC 27001 scheme could be waived and this clause may be removed.)</w:t>
      </w:r>
    </w:p>
    <w:p w14:paraId="16AC0B6A" w14:textId="77777777" w:rsidR="00ED6B0D" w:rsidRPr="00ED6B0D" w:rsidRDefault="00ED6B0D" w:rsidP="00ED6B0D">
      <w:pPr>
        <w:pStyle w:val="ListParagraph"/>
        <w:keepNext/>
        <w:keepLines/>
        <w:numPr>
          <w:ilvl w:val="0"/>
          <w:numId w:val="14"/>
        </w:numPr>
        <w:spacing w:before="120" w:after="120"/>
        <w:outlineLvl w:val="1"/>
        <w:rPr>
          <w:rFonts w:ascii="Arial" w:hAnsi="Arial" w:cs="Arial"/>
          <w:vanish/>
          <w:color w:val="FFFFFF" w:themeColor="background1"/>
          <w:kern w:val="28"/>
          <w:sz w:val="24"/>
          <w:szCs w:val="24"/>
        </w:rPr>
      </w:pPr>
    </w:p>
    <w:p w14:paraId="613EA431" w14:textId="77777777" w:rsidR="00ED6B0D" w:rsidRPr="00ED6B0D" w:rsidRDefault="00ED6B0D" w:rsidP="00ED6B0D">
      <w:pPr>
        <w:pStyle w:val="ListParagraph"/>
        <w:keepNext/>
        <w:keepLines/>
        <w:numPr>
          <w:ilvl w:val="0"/>
          <w:numId w:val="14"/>
        </w:numPr>
        <w:spacing w:before="120" w:after="120"/>
        <w:outlineLvl w:val="1"/>
        <w:rPr>
          <w:rFonts w:ascii="Arial" w:hAnsi="Arial" w:cs="Arial"/>
          <w:vanish/>
          <w:color w:val="FFFFFF" w:themeColor="background1"/>
          <w:kern w:val="28"/>
          <w:sz w:val="24"/>
          <w:szCs w:val="24"/>
        </w:rPr>
      </w:pPr>
    </w:p>
    <w:p w14:paraId="3B2DDEF7" w14:textId="77777777" w:rsidR="00ED6B0D" w:rsidRPr="00ED6B0D" w:rsidRDefault="00ED6B0D" w:rsidP="00ED6B0D">
      <w:pPr>
        <w:pStyle w:val="ListParagraph"/>
        <w:keepNext/>
        <w:keepLines/>
        <w:numPr>
          <w:ilvl w:val="0"/>
          <w:numId w:val="14"/>
        </w:numPr>
        <w:spacing w:before="120" w:after="120"/>
        <w:outlineLvl w:val="1"/>
        <w:rPr>
          <w:rFonts w:ascii="Arial" w:hAnsi="Arial" w:cs="Arial"/>
          <w:vanish/>
          <w:color w:val="FFFFFF" w:themeColor="background1"/>
          <w:kern w:val="28"/>
          <w:sz w:val="24"/>
          <w:szCs w:val="24"/>
        </w:rPr>
      </w:pPr>
    </w:p>
    <w:p w14:paraId="69CF8A89" w14:textId="77777777" w:rsidR="00ED6B0D" w:rsidRPr="00ED6B0D" w:rsidRDefault="00ED6B0D" w:rsidP="00ED6B0D">
      <w:pPr>
        <w:pStyle w:val="ListParagraph"/>
        <w:keepNext/>
        <w:keepLines/>
        <w:numPr>
          <w:ilvl w:val="0"/>
          <w:numId w:val="14"/>
        </w:numPr>
        <w:spacing w:before="120" w:after="120"/>
        <w:outlineLvl w:val="1"/>
        <w:rPr>
          <w:rFonts w:ascii="Arial" w:hAnsi="Arial" w:cs="Arial"/>
          <w:vanish/>
          <w:color w:val="FFFFFF" w:themeColor="background1"/>
          <w:kern w:val="28"/>
          <w:sz w:val="24"/>
          <w:szCs w:val="24"/>
        </w:rPr>
      </w:pPr>
    </w:p>
    <w:p w14:paraId="5A029DAF" w14:textId="77777777" w:rsidR="00ED6B0D" w:rsidRPr="00ED6B0D" w:rsidRDefault="00ED6B0D" w:rsidP="00ED6B0D">
      <w:pPr>
        <w:pStyle w:val="ListParagraph"/>
        <w:keepNext/>
        <w:keepLines/>
        <w:numPr>
          <w:ilvl w:val="0"/>
          <w:numId w:val="14"/>
        </w:numPr>
        <w:spacing w:before="120" w:after="120"/>
        <w:outlineLvl w:val="1"/>
        <w:rPr>
          <w:rFonts w:ascii="Arial" w:hAnsi="Arial" w:cs="Arial"/>
          <w:vanish/>
          <w:color w:val="FFFFFF" w:themeColor="background1"/>
          <w:kern w:val="28"/>
          <w:sz w:val="24"/>
          <w:szCs w:val="24"/>
        </w:rPr>
      </w:pPr>
    </w:p>
    <w:p w14:paraId="31681C57" w14:textId="77777777" w:rsidR="00ED6B0D" w:rsidRPr="00ED6B0D" w:rsidRDefault="00ED6B0D" w:rsidP="00ED6B0D">
      <w:pPr>
        <w:pStyle w:val="ListParagraph"/>
        <w:keepNext/>
        <w:keepLines/>
        <w:numPr>
          <w:ilvl w:val="0"/>
          <w:numId w:val="14"/>
        </w:numPr>
        <w:spacing w:before="120" w:after="120"/>
        <w:outlineLvl w:val="1"/>
        <w:rPr>
          <w:rFonts w:ascii="Arial" w:hAnsi="Arial" w:cs="Arial"/>
          <w:vanish/>
          <w:color w:val="FFFFFF" w:themeColor="background1"/>
          <w:kern w:val="28"/>
          <w:sz w:val="24"/>
          <w:szCs w:val="24"/>
        </w:rPr>
      </w:pPr>
    </w:p>
    <w:p w14:paraId="02140050" w14:textId="77777777" w:rsidR="00ED6B0D" w:rsidRPr="00ED6B0D" w:rsidRDefault="00ED6B0D" w:rsidP="00ED6B0D">
      <w:pPr>
        <w:pStyle w:val="ListParagraph"/>
        <w:keepNext/>
        <w:keepLines/>
        <w:numPr>
          <w:ilvl w:val="0"/>
          <w:numId w:val="14"/>
        </w:numPr>
        <w:spacing w:before="120" w:after="120"/>
        <w:outlineLvl w:val="1"/>
        <w:rPr>
          <w:rFonts w:ascii="Arial" w:hAnsi="Arial" w:cs="Arial"/>
          <w:vanish/>
          <w:color w:val="FFFFFF" w:themeColor="background1"/>
          <w:kern w:val="28"/>
          <w:sz w:val="24"/>
          <w:szCs w:val="24"/>
        </w:rPr>
      </w:pPr>
    </w:p>
    <w:p w14:paraId="545CB435" w14:textId="77777777" w:rsidR="00ED6B0D" w:rsidRPr="00ED6B0D" w:rsidRDefault="00ED6B0D" w:rsidP="00ED6B0D">
      <w:pPr>
        <w:pStyle w:val="ListParagraph"/>
        <w:keepNext/>
        <w:keepLines/>
        <w:numPr>
          <w:ilvl w:val="0"/>
          <w:numId w:val="14"/>
        </w:numPr>
        <w:spacing w:before="120" w:after="120"/>
        <w:outlineLvl w:val="1"/>
        <w:rPr>
          <w:rFonts w:ascii="Arial" w:hAnsi="Arial" w:cs="Arial"/>
          <w:vanish/>
          <w:color w:val="FFFFFF" w:themeColor="background1"/>
          <w:kern w:val="28"/>
          <w:sz w:val="24"/>
          <w:szCs w:val="24"/>
        </w:rPr>
      </w:pPr>
    </w:p>
    <w:p w14:paraId="037A4979" w14:textId="77777777" w:rsidR="00ED6B0D" w:rsidRPr="00ED6B0D" w:rsidRDefault="00ED6B0D" w:rsidP="00ED6B0D">
      <w:pPr>
        <w:pStyle w:val="ListParagraph"/>
        <w:keepNext/>
        <w:keepLines/>
        <w:numPr>
          <w:ilvl w:val="0"/>
          <w:numId w:val="14"/>
        </w:numPr>
        <w:spacing w:before="120" w:after="120"/>
        <w:outlineLvl w:val="1"/>
        <w:rPr>
          <w:rFonts w:ascii="Arial" w:hAnsi="Arial" w:cs="Arial"/>
          <w:vanish/>
          <w:color w:val="FFFFFF" w:themeColor="background1"/>
          <w:kern w:val="28"/>
          <w:sz w:val="24"/>
          <w:szCs w:val="24"/>
        </w:rPr>
      </w:pPr>
    </w:p>
    <w:p w14:paraId="056166E0" w14:textId="77777777" w:rsidR="00ED6B0D" w:rsidRPr="00ED6B0D" w:rsidRDefault="00ED6B0D" w:rsidP="00ED6B0D">
      <w:pPr>
        <w:pStyle w:val="ListParagraph"/>
        <w:keepNext/>
        <w:keepLines/>
        <w:numPr>
          <w:ilvl w:val="0"/>
          <w:numId w:val="14"/>
        </w:numPr>
        <w:spacing w:before="120" w:after="120"/>
        <w:outlineLvl w:val="1"/>
        <w:rPr>
          <w:rFonts w:ascii="Arial" w:hAnsi="Arial" w:cs="Arial"/>
          <w:vanish/>
          <w:color w:val="FFFFFF" w:themeColor="background1"/>
          <w:kern w:val="28"/>
          <w:sz w:val="24"/>
          <w:szCs w:val="24"/>
        </w:rPr>
      </w:pPr>
    </w:p>
    <w:p w14:paraId="04B45088" w14:textId="77777777" w:rsidR="00ED6B0D" w:rsidRPr="00ED6B0D" w:rsidRDefault="00ED6B0D" w:rsidP="00ED6B0D">
      <w:pPr>
        <w:pStyle w:val="ListParagraph"/>
        <w:keepNext/>
        <w:keepLines/>
        <w:numPr>
          <w:ilvl w:val="0"/>
          <w:numId w:val="14"/>
        </w:numPr>
        <w:spacing w:before="120" w:after="120"/>
        <w:outlineLvl w:val="1"/>
        <w:rPr>
          <w:rFonts w:ascii="Arial" w:hAnsi="Arial" w:cs="Arial"/>
          <w:vanish/>
          <w:color w:val="FFFFFF" w:themeColor="background1"/>
          <w:kern w:val="28"/>
          <w:sz w:val="24"/>
          <w:szCs w:val="24"/>
        </w:rPr>
      </w:pPr>
    </w:p>
    <w:p w14:paraId="14822AE1" w14:textId="77777777" w:rsidR="00ED6B0D" w:rsidRPr="005E63D7" w:rsidRDefault="00ED6B0D" w:rsidP="00ED6B0D">
      <w:pPr>
        <w:pStyle w:val="ListParagraph"/>
        <w:keepNext/>
        <w:keepLines/>
        <w:numPr>
          <w:ilvl w:val="0"/>
          <w:numId w:val="14"/>
        </w:numPr>
        <w:spacing w:before="120" w:after="120"/>
        <w:outlineLvl w:val="1"/>
        <w:rPr>
          <w:rFonts w:ascii="Arial" w:hAnsi="Arial" w:cs="Arial"/>
          <w:vanish/>
          <w:kern w:val="28"/>
          <w:sz w:val="24"/>
          <w:szCs w:val="24"/>
        </w:rPr>
      </w:pPr>
    </w:p>
    <w:p w14:paraId="60B3B96D" w14:textId="77777777" w:rsidR="00ED6B0D" w:rsidRPr="00C96FBE" w:rsidRDefault="00ED6B0D" w:rsidP="00ED6B0D">
      <w:pPr>
        <w:pStyle w:val="ListParagraph"/>
        <w:keepNext/>
        <w:keepLines/>
        <w:numPr>
          <w:ilvl w:val="1"/>
          <w:numId w:val="14"/>
        </w:numPr>
        <w:spacing w:before="120" w:after="120"/>
        <w:ind w:left="709" w:hanging="851"/>
        <w:outlineLvl w:val="1"/>
        <w:rPr>
          <w:rFonts w:ascii="Arial" w:hAnsi="Arial" w:cs="Arial"/>
          <w:kern w:val="28"/>
          <w:sz w:val="24"/>
          <w:szCs w:val="24"/>
        </w:rPr>
      </w:pPr>
      <w:r w:rsidRPr="00C96FBE">
        <w:rPr>
          <w:rFonts w:ascii="Arial" w:hAnsi="Arial" w:cs="Arial"/>
          <w:kern w:val="28"/>
          <w:sz w:val="24"/>
          <w:szCs w:val="24"/>
        </w:rPr>
        <w:t xml:space="preserve">The </w:t>
      </w:r>
      <w:r w:rsidRPr="005E63D7">
        <w:rPr>
          <w:rFonts w:ascii="Arial" w:hAnsi="Arial" w:cs="Arial"/>
          <w:sz w:val="24"/>
          <w:szCs w:val="24"/>
        </w:rPr>
        <w:t>Contractor</w:t>
      </w:r>
      <w:r w:rsidRPr="00C96FBE">
        <w:rPr>
          <w:rFonts w:ascii="Arial" w:hAnsi="Arial" w:cs="Arial"/>
          <w:kern w:val="28"/>
          <w:sz w:val="24"/>
          <w:szCs w:val="24"/>
        </w:rPr>
        <w:t xml:space="preserve"> shall follow the UK Government Security Classification Policy (GSCP) in respect of any Departmental Data being handled </w:t>
      </w:r>
      <w:proofErr w:type="gramStart"/>
      <w:r w:rsidRPr="00C96FBE">
        <w:rPr>
          <w:rFonts w:ascii="Arial" w:hAnsi="Arial" w:cs="Arial"/>
          <w:kern w:val="28"/>
          <w:sz w:val="24"/>
          <w:szCs w:val="24"/>
        </w:rPr>
        <w:t>in the course of</w:t>
      </w:r>
      <w:proofErr w:type="gramEnd"/>
      <w:r w:rsidRPr="00C96FBE">
        <w:rPr>
          <w:rFonts w:ascii="Arial" w:hAnsi="Arial" w:cs="Arial"/>
          <w:kern w:val="28"/>
          <w:sz w:val="24"/>
          <w:szCs w:val="24"/>
        </w:rPr>
        <w:t xml:space="preserve"> providing this service</w:t>
      </w:r>
      <w:r w:rsidRPr="005E63D7">
        <w:rPr>
          <w:rFonts w:ascii="Arial" w:hAnsi="Arial" w:cs="Arial"/>
          <w:kern w:val="28"/>
          <w:sz w:val="24"/>
          <w:szCs w:val="24"/>
        </w:rPr>
        <w:t xml:space="preserve"> and </w:t>
      </w:r>
      <w:r w:rsidRPr="005E63D7">
        <w:rPr>
          <w:rFonts w:ascii="Arial" w:hAnsi="Arial" w:cs="Arial"/>
          <w:sz w:val="24"/>
          <w:szCs w:val="24"/>
        </w:rPr>
        <w:t>will</w:t>
      </w:r>
      <w:r w:rsidRPr="005E63D7">
        <w:rPr>
          <w:rFonts w:ascii="Arial" w:hAnsi="Arial" w:cs="Arial"/>
          <w:kern w:val="28"/>
          <w:sz w:val="24"/>
          <w:szCs w:val="24"/>
        </w:rPr>
        <w:t xml:space="preserve"> handle all data in accordance with its security classification.</w:t>
      </w:r>
      <w:r w:rsidRPr="00C96FBE">
        <w:rPr>
          <w:rFonts w:ascii="Arial" w:hAnsi="Arial" w:cs="Arial"/>
          <w:kern w:val="28"/>
          <w:sz w:val="24"/>
          <w:szCs w:val="24"/>
        </w:rPr>
        <w:t xml:space="preserve"> (In the event where the Contractor has an existing Protective Marking Scheme then the Contractor may continue to use this but must map the HMG security classifications against it to ensure the correct controls are applied to the Departmental Data). </w:t>
      </w:r>
    </w:p>
    <w:p w14:paraId="69DD7392" w14:textId="77777777" w:rsidR="00ED6B0D" w:rsidRPr="005E63D7" w:rsidRDefault="00ED6B0D" w:rsidP="00ED6B0D">
      <w:pPr>
        <w:numPr>
          <w:ilvl w:val="0"/>
          <w:numId w:val="9"/>
        </w:numPr>
        <w:spacing w:before="120" w:after="120"/>
        <w:ind w:left="1134" w:hanging="425"/>
        <w:rPr>
          <w:rFonts w:ascii="Arial" w:hAnsi="Arial" w:cs="Arial"/>
          <w:color w:val="0F01BF"/>
          <w:sz w:val="24"/>
          <w:szCs w:val="24"/>
        </w:rPr>
      </w:pPr>
      <w:r w:rsidRPr="005E63D7">
        <w:rPr>
          <w:rFonts w:ascii="Arial" w:hAnsi="Arial" w:cs="Arial"/>
          <w:color w:val="000000"/>
          <w:sz w:val="24"/>
          <w:szCs w:val="24"/>
        </w:rPr>
        <w:t xml:space="preserve">(Guidance: The Department’s expectations are that all contractors shall handle the Department’s information in a manner compliant with the GSCP. Details of the GSCP can be found on the GOV.UK website at: </w:t>
      </w:r>
      <w:hyperlink r:id="rId23" w:history="1">
        <w:r w:rsidRPr="005E63D7">
          <w:rPr>
            <w:rFonts w:ascii="Arial" w:hAnsi="Arial" w:cs="Arial"/>
            <w:color w:val="0F01BF"/>
            <w:sz w:val="24"/>
            <w:szCs w:val="24"/>
          </w:rPr>
          <w:t>https://www.gov.uk/government/publications/government-security-classifications</w:t>
        </w:r>
      </w:hyperlink>
      <w:r w:rsidRPr="005E63D7">
        <w:rPr>
          <w:rFonts w:ascii="Arial" w:hAnsi="Arial" w:cs="Arial"/>
          <w:color w:val="0F01BF"/>
          <w:sz w:val="24"/>
          <w:szCs w:val="24"/>
        </w:rPr>
        <w:t xml:space="preserve">.)  </w:t>
      </w:r>
    </w:p>
    <w:p w14:paraId="6FA7943C" w14:textId="77777777" w:rsidR="00ED6B0D" w:rsidRPr="005E63D7" w:rsidRDefault="00ED6B0D" w:rsidP="00ED6B0D">
      <w:pPr>
        <w:numPr>
          <w:ilvl w:val="0"/>
          <w:numId w:val="9"/>
        </w:numPr>
        <w:spacing w:before="120" w:after="120"/>
        <w:ind w:left="1134" w:hanging="425"/>
        <w:rPr>
          <w:rFonts w:ascii="Arial" w:hAnsi="Arial" w:cs="Arial"/>
          <w:sz w:val="24"/>
          <w:szCs w:val="24"/>
        </w:rPr>
      </w:pPr>
      <w:r w:rsidRPr="005E63D7">
        <w:rPr>
          <w:rFonts w:ascii="Arial" w:hAnsi="Arial" w:cs="Arial"/>
          <w:sz w:val="24"/>
          <w:szCs w:val="24"/>
        </w:rPr>
        <w:t>(Guidance: Compliance with the GCSP removes the requirement for the department to issue a Security Aspects Letter (SAL) to the contractor).</w:t>
      </w:r>
    </w:p>
    <w:p w14:paraId="0AEEA6BB" w14:textId="77777777" w:rsidR="00ED6B0D" w:rsidRPr="005E63D7" w:rsidRDefault="00ED6B0D" w:rsidP="00ED6B0D">
      <w:pPr>
        <w:pStyle w:val="ListParagraph"/>
        <w:keepNext/>
        <w:keepLines/>
        <w:numPr>
          <w:ilvl w:val="1"/>
          <w:numId w:val="14"/>
        </w:numPr>
        <w:spacing w:before="120" w:after="120"/>
        <w:ind w:hanging="1222"/>
        <w:outlineLvl w:val="1"/>
        <w:rPr>
          <w:rFonts w:ascii="Arial" w:hAnsi="Arial" w:cs="Arial"/>
          <w:kern w:val="28"/>
          <w:sz w:val="24"/>
          <w:szCs w:val="24"/>
        </w:rPr>
      </w:pPr>
      <w:r w:rsidRPr="005E63D7">
        <w:rPr>
          <w:rFonts w:ascii="Arial" w:hAnsi="Arial" w:cs="Arial"/>
          <w:kern w:val="28"/>
          <w:sz w:val="24"/>
          <w:szCs w:val="24"/>
        </w:rPr>
        <w:t xml:space="preserve">Departmental Data being handled in the course of providing an ICT solution or service must be separated from all other data on the Contractor’s or sub-contractor’s own IT equipment to protect the Departmental Data and enable the data to be identified and securely deleted when required in line with clause 12.14. </w:t>
      </w:r>
    </w:p>
    <w:p w14:paraId="007EFAD3" w14:textId="77777777" w:rsidR="00ED6B0D" w:rsidRPr="005E63D7" w:rsidRDefault="00ED6B0D" w:rsidP="00ED6B0D">
      <w:pPr>
        <w:numPr>
          <w:ilvl w:val="0"/>
          <w:numId w:val="9"/>
        </w:numPr>
        <w:spacing w:before="120" w:after="120"/>
        <w:ind w:left="1134" w:hanging="425"/>
        <w:rPr>
          <w:rFonts w:ascii="Arial" w:hAnsi="Arial" w:cs="Arial"/>
          <w:color w:val="000000"/>
          <w:sz w:val="24"/>
          <w:szCs w:val="24"/>
        </w:rPr>
      </w:pPr>
      <w:r w:rsidRPr="005E63D7" w:rsidDel="00CF47B4">
        <w:rPr>
          <w:rFonts w:ascii="Arial" w:hAnsi="Arial" w:cs="Arial"/>
          <w:kern w:val="28"/>
          <w:sz w:val="24"/>
          <w:szCs w:val="24"/>
        </w:rPr>
        <w:t xml:space="preserve"> </w:t>
      </w:r>
      <w:r w:rsidRPr="005E63D7">
        <w:rPr>
          <w:rFonts w:ascii="Arial" w:hAnsi="Arial" w:cs="Arial"/>
          <w:color w:val="000000"/>
          <w:sz w:val="24"/>
          <w:szCs w:val="24"/>
        </w:rPr>
        <w:t xml:space="preserve">(Guidance: Advice on HMG secure sanitisation policy and approved methods are described at </w:t>
      </w:r>
      <w:hyperlink r:id="rId24" w:history="1">
        <w:r w:rsidRPr="005E63D7">
          <w:rPr>
            <w:rFonts w:ascii="Arial" w:hAnsi="Arial" w:cs="Arial"/>
            <w:color w:val="0000FF"/>
            <w:sz w:val="24"/>
            <w:szCs w:val="24"/>
          </w:rPr>
          <w:t>https://www.ncsc.gov.uk/guidance/secure-sanitisation-storage-media</w:t>
        </w:r>
      </w:hyperlink>
      <w:r w:rsidRPr="005E63D7">
        <w:rPr>
          <w:rFonts w:ascii="Arial" w:hAnsi="Arial" w:cs="Arial"/>
          <w:color w:val="000000"/>
          <w:sz w:val="24"/>
          <w:szCs w:val="24"/>
        </w:rPr>
        <w:t>)</w:t>
      </w:r>
    </w:p>
    <w:p w14:paraId="22692E8C" w14:textId="77777777" w:rsidR="00ED6B0D" w:rsidRPr="00C96FBE" w:rsidRDefault="00ED6B0D" w:rsidP="00ED6B0D">
      <w:pPr>
        <w:pStyle w:val="ListParagraph"/>
        <w:keepNext/>
        <w:keepLines/>
        <w:numPr>
          <w:ilvl w:val="1"/>
          <w:numId w:val="14"/>
        </w:numPr>
        <w:spacing w:before="120" w:after="120"/>
        <w:ind w:hanging="1222"/>
        <w:outlineLvl w:val="1"/>
        <w:rPr>
          <w:rFonts w:ascii="Arial" w:hAnsi="Arial" w:cs="Arial"/>
          <w:kern w:val="28"/>
          <w:sz w:val="24"/>
          <w:szCs w:val="24"/>
        </w:rPr>
      </w:pPr>
      <w:r w:rsidRPr="00C96FBE">
        <w:rPr>
          <w:rFonts w:ascii="Arial" w:hAnsi="Arial" w:cs="Arial"/>
          <w:kern w:val="28"/>
          <w:sz w:val="24"/>
          <w:szCs w:val="24"/>
        </w:rPr>
        <w:t>The Contractor shall have in place and maintain physical security</w:t>
      </w:r>
      <w:r w:rsidRPr="005E63D7">
        <w:rPr>
          <w:rFonts w:ascii="Arial" w:hAnsi="Arial" w:cs="Arial"/>
          <w:kern w:val="28"/>
          <w:sz w:val="24"/>
          <w:szCs w:val="24"/>
        </w:rPr>
        <w:t xml:space="preserve"> to premises and sensitive areas in line with </w:t>
      </w:r>
      <w:r w:rsidRPr="00C96FBE">
        <w:rPr>
          <w:rFonts w:ascii="Arial" w:hAnsi="Arial" w:cs="Arial"/>
          <w:kern w:val="28"/>
          <w:sz w:val="24"/>
          <w:szCs w:val="24"/>
        </w:rPr>
        <w:t>ISO/IEC 27002 including, but not limited to, entry control mechanisms (e.g. door access</w:t>
      </w:r>
      <w:r w:rsidRPr="005E63D7">
        <w:rPr>
          <w:rFonts w:ascii="Arial" w:hAnsi="Arial" w:cs="Arial"/>
          <w:kern w:val="28"/>
          <w:sz w:val="24"/>
          <w:szCs w:val="24"/>
        </w:rPr>
        <w:t xml:space="preserve">), CCTV, alarm systems, etc.  </w:t>
      </w:r>
    </w:p>
    <w:p w14:paraId="382B65B0" w14:textId="77777777" w:rsidR="00ED6B0D" w:rsidRPr="005E63D7" w:rsidRDefault="00ED6B0D" w:rsidP="00ED6B0D">
      <w:pPr>
        <w:numPr>
          <w:ilvl w:val="0"/>
          <w:numId w:val="9"/>
        </w:numPr>
        <w:tabs>
          <w:tab w:val="num" w:pos="1134"/>
        </w:tabs>
        <w:spacing w:before="120" w:after="120"/>
        <w:ind w:left="1134" w:hanging="425"/>
        <w:rPr>
          <w:rFonts w:ascii="Arial" w:hAnsi="Arial" w:cs="Arial"/>
          <w:sz w:val="24"/>
          <w:szCs w:val="24"/>
        </w:rPr>
      </w:pPr>
      <w:r w:rsidRPr="005E63D7">
        <w:rPr>
          <w:rFonts w:ascii="Arial" w:hAnsi="Arial" w:cs="Arial"/>
          <w:sz w:val="24"/>
          <w:szCs w:val="24"/>
        </w:rPr>
        <w:t>(Guidance: Where the contractor’s and sub-contractor services are wholly carried out within Departmental premises and all access to buildings or ICT systems is managed directly by the Department as part of the service, the Department shall be responsible for meeting the requirements of this clause.)</w:t>
      </w:r>
    </w:p>
    <w:p w14:paraId="73E8D216" w14:textId="77777777" w:rsidR="00ED6B0D" w:rsidRPr="005E63D7" w:rsidRDefault="00ED6B0D" w:rsidP="00ED6B0D">
      <w:pPr>
        <w:keepNext/>
        <w:keepLines/>
        <w:numPr>
          <w:ilvl w:val="1"/>
          <w:numId w:val="14"/>
        </w:numPr>
        <w:spacing w:before="120" w:after="120"/>
        <w:ind w:left="709" w:hanging="851"/>
        <w:outlineLvl w:val="1"/>
        <w:rPr>
          <w:rFonts w:ascii="Arial" w:hAnsi="Arial" w:cs="Arial"/>
          <w:kern w:val="28"/>
          <w:sz w:val="24"/>
          <w:szCs w:val="24"/>
        </w:rPr>
      </w:pPr>
      <w:r w:rsidRPr="005E63D7">
        <w:rPr>
          <w:rFonts w:ascii="Arial" w:hAnsi="Arial" w:cs="Arial"/>
          <w:kern w:val="28"/>
          <w:sz w:val="24"/>
          <w:szCs w:val="24"/>
        </w:rPr>
        <w:lastRenderedPageBreak/>
        <w:t xml:space="preserve">The Contractor shall have in place and maintain an appropriate user access control policy for all ICT systems to ensure only authorised personnel have access to Departmental Data. This policy should include appropriate segregation of duties and if applicable </w:t>
      </w:r>
      <w:proofErr w:type="gramStart"/>
      <w:r w:rsidRPr="005E63D7">
        <w:rPr>
          <w:rFonts w:ascii="Arial" w:hAnsi="Arial" w:cs="Arial"/>
          <w:kern w:val="28"/>
          <w:sz w:val="24"/>
          <w:szCs w:val="24"/>
        </w:rPr>
        <w:t>role based</w:t>
      </w:r>
      <w:proofErr w:type="gramEnd"/>
      <w:r w:rsidRPr="005E63D7">
        <w:rPr>
          <w:rFonts w:ascii="Arial" w:hAnsi="Arial" w:cs="Arial"/>
          <w:kern w:val="28"/>
          <w:sz w:val="24"/>
          <w:szCs w:val="24"/>
        </w:rPr>
        <w:t xml:space="preserve"> access controls (RBAC).</w:t>
      </w:r>
      <w:r w:rsidRPr="005E344F">
        <w:t xml:space="preserve"> </w:t>
      </w:r>
      <w:r w:rsidRPr="005E344F">
        <w:rPr>
          <w:rFonts w:ascii="Arial" w:hAnsi="Arial" w:cs="Arial"/>
          <w:kern w:val="28"/>
          <w:sz w:val="24"/>
          <w:szCs w:val="24"/>
        </w:rPr>
        <w:t xml:space="preserve">User credentials that give access to Departmental Data or systems shall </w:t>
      </w:r>
      <w:proofErr w:type="gramStart"/>
      <w:r w:rsidRPr="005E344F">
        <w:rPr>
          <w:rFonts w:ascii="Arial" w:hAnsi="Arial" w:cs="Arial"/>
          <w:kern w:val="28"/>
          <w:sz w:val="24"/>
          <w:szCs w:val="24"/>
        </w:rPr>
        <w:t>be considered to be</w:t>
      </w:r>
      <w:proofErr w:type="gramEnd"/>
      <w:r w:rsidRPr="005E344F">
        <w:rPr>
          <w:rFonts w:ascii="Arial" w:hAnsi="Arial" w:cs="Arial"/>
          <w:kern w:val="28"/>
          <w:sz w:val="24"/>
          <w:szCs w:val="24"/>
        </w:rPr>
        <w:t xml:space="preserve"> sensitive data and must be protected accordingly.</w:t>
      </w:r>
    </w:p>
    <w:p w14:paraId="45D0808A" w14:textId="77777777" w:rsidR="00ED6B0D" w:rsidRPr="005E63D7" w:rsidRDefault="00ED6B0D" w:rsidP="00ED6B0D">
      <w:pPr>
        <w:numPr>
          <w:ilvl w:val="0"/>
          <w:numId w:val="9"/>
        </w:numPr>
        <w:spacing w:before="120" w:after="120"/>
        <w:ind w:left="1134" w:hanging="425"/>
        <w:rPr>
          <w:rFonts w:ascii="Arial" w:hAnsi="Arial" w:cs="Arial"/>
          <w:sz w:val="24"/>
          <w:szCs w:val="24"/>
        </w:rPr>
      </w:pPr>
      <w:r w:rsidRPr="005E63D7">
        <w:rPr>
          <w:rFonts w:ascii="Arial" w:hAnsi="Arial" w:cs="Arial"/>
          <w:sz w:val="24"/>
          <w:szCs w:val="24"/>
        </w:rPr>
        <w:t xml:space="preserve">(Guidance: Where the contractor’s and sub-contractor services are wholly carried out within Departmental premises and all access to buildings or ICT systems is managed directly by the Department as part of the service, the Department shall be responsible for meeting the requirements of this clause.) </w:t>
      </w:r>
    </w:p>
    <w:p w14:paraId="6AE0135C" w14:textId="77777777" w:rsidR="00ED6B0D" w:rsidRPr="00C96FBE" w:rsidRDefault="00ED6B0D" w:rsidP="00ED6B0D">
      <w:pPr>
        <w:keepNext/>
        <w:keepLines/>
        <w:numPr>
          <w:ilvl w:val="1"/>
          <w:numId w:val="14"/>
        </w:numPr>
        <w:spacing w:before="120" w:after="120"/>
        <w:ind w:left="709" w:hanging="851"/>
        <w:outlineLvl w:val="1"/>
        <w:rPr>
          <w:rFonts w:ascii="Arial" w:hAnsi="Arial" w:cs="Arial"/>
          <w:kern w:val="28"/>
          <w:sz w:val="24"/>
          <w:szCs w:val="24"/>
        </w:rPr>
      </w:pPr>
      <w:r w:rsidRPr="00C96FBE">
        <w:rPr>
          <w:rFonts w:ascii="Arial" w:hAnsi="Arial" w:cs="Arial"/>
          <w:kern w:val="28"/>
          <w:sz w:val="24"/>
          <w:szCs w:val="24"/>
        </w:rPr>
        <w:lastRenderedPageBreak/>
        <w:t xml:space="preserve">The Contractor shall have in place and shall maintain procedural, personnel, physical and technical safeguards to protect Departmental Data, including but not limited to: </w:t>
      </w:r>
    </w:p>
    <w:p w14:paraId="31539979" w14:textId="77777777" w:rsidR="00ED6B0D" w:rsidRPr="005E63D7" w:rsidRDefault="00ED6B0D" w:rsidP="00ED6B0D">
      <w:pPr>
        <w:keepNext/>
        <w:keepLines/>
        <w:numPr>
          <w:ilvl w:val="1"/>
          <w:numId w:val="8"/>
        </w:numPr>
        <w:spacing w:before="120" w:after="120"/>
        <w:ind w:left="1134" w:hanging="425"/>
        <w:outlineLvl w:val="1"/>
        <w:rPr>
          <w:rFonts w:ascii="Arial" w:hAnsi="Arial" w:cs="Arial"/>
          <w:kern w:val="28"/>
          <w:sz w:val="24"/>
          <w:szCs w:val="24"/>
        </w:rPr>
      </w:pPr>
      <w:r w:rsidRPr="005E63D7">
        <w:rPr>
          <w:rFonts w:ascii="Arial" w:hAnsi="Arial" w:cs="Arial"/>
          <w:kern w:val="28"/>
          <w:sz w:val="24"/>
          <w:szCs w:val="24"/>
        </w:rPr>
        <w:t xml:space="preserve">physical security </w:t>
      </w:r>
      <w:proofErr w:type="gramStart"/>
      <w:r w:rsidRPr="005E63D7">
        <w:rPr>
          <w:rFonts w:ascii="Arial" w:hAnsi="Arial" w:cs="Arial"/>
          <w:kern w:val="28"/>
          <w:sz w:val="24"/>
          <w:szCs w:val="24"/>
        </w:rPr>
        <w:t>controls;</w:t>
      </w:r>
      <w:proofErr w:type="gramEnd"/>
      <w:r w:rsidRPr="005E63D7">
        <w:rPr>
          <w:rFonts w:ascii="Arial" w:hAnsi="Arial" w:cs="Arial"/>
          <w:kern w:val="28"/>
          <w:sz w:val="24"/>
          <w:szCs w:val="24"/>
        </w:rPr>
        <w:t xml:space="preserve"> </w:t>
      </w:r>
    </w:p>
    <w:p w14:paraId="6F3383E8" w14:textId="77777777" w:rsidR="00ED6B0D" w:rsidRPr="005E63D7" w:rsidRDefault="00ED6B0D" w:rsidP="00ED6B0D">
      <w:pPr>
        <w:keepNext/>
        <w:keepLines/>
        <w:numPr>
          <w:ilvl w:val="1"/>
          <w:numId w:val="8"/>
        </w:numPr>
        <w:spacing w:before="120" w:after="120"/>
        <w:ind w:left="1134" w:hanging="425"/>
        <w:outlineLvl w:val="1"/>
        <w:rPr>
          <w:rFonts w:ascii="Arial" w:hAnsi="Arial" w:cs="Arial"/>
          <w:kern w:val="28"/>
          <w:sz w:val="24"/>
          <w:szCs w:val="24"/>
        </w:rPr>
      </w:pPr>
      <w:r w:rsidRPr="005E63D7">
        <w:rPr>
          <w:rFonts w:ascii="Arial" w:hAnsi="Arial" w:cs="Arial"/>
          <w:kern w:val="28"/>
          <w:sz w:val="24"/>
          <w:szCs w:val="24"/>
        </w:rPr>
        <w:t xml:space="preserve">good industry standard policies and </w:t>
      </w:r>
      <w:proofErr w:type="gramStart"/>
      <w:r w:rsidRPr="005E63D7">
        <w:rPr>
          <w:rFonts w:ascii="Arial" w:hAnsi="Arial" w:cs="Arial"/>
          <w:kern w:val="28"/>
          <w:sz w:val="24"/>
          <w:szCs w:val="24"/>
        </w:rPr>
        <w:t>processes;</w:t>
      </w:r>
      <w:proofErr w:type="gramEnd"/>
      <w:r w:rsidRPr="005E63D7">
        <w:rPr>
          <w:rFonts w:ascii="Arial" w:hAnsi="Arial" w:cs="Arial"/>
          <w:kern w:val="28"/>
          <w:sz w:val="24"/>
          <w:szCs w:val="24"/>
        </w:rPr>
        <w:t xml:space="preserve"> </w:t>
      </w:r>
    </w:p>
    <w:p w14:paraId="26584A07" w14:textId="77777777" w:rsidR="00ED6B0D" w:rsidRPr="005E63D7" w:rsidRDefault="00ED6B0D" w:rsidP="00ED6B0D">
      <w:pPr>
        <w:keepNext/>
        <w:keepLines/>
        <w:numPr>
          <w:ilvl w:val="1"/>
          <w:numId w:val="8"/>
        </w:numPr>
        <w:spacing w:before="120" w:after="120"/>
        <w:ind w:left="1134" w:hanging="425"/>
        <w:outlineLvl w:val="1"/>
        <w:rPr>
          <w:rFonts w:ascii="Arial" w:hAnsi="Arial" w:cs="Arial"/>
          <w:kern w:val="28"/>
          <w:sz w:val="24"/>
          <w:szCs w:val="24"/>
        </w:rPr>
      </w:pPr>
      <w:r w:rsidRPr="005E63D7">
        <w:rPr>
          <w:rFonts w:ascii="Arial" w:hAnsi="Arial" w:cs="Arial"/>
          <w:kern w:val="28"/>
          <w:sz w:val="24"/>
          <w:szCs w:val="24"/>
        </w:rPr>
        <w:t xml:space="preserve">malware </w:t>
      </w:r>
      <w:proofErr w:type="gramStart"/>
      <w:r w:rsidRPr="005E63D7">
        <w:rPr>
          <w:rFonts w:ascii="Arial" w:hAnsi="Arial" w:cs="Arial"/>
          <w:kern w:val="28"/>
          <w:sz w:val="24"/>
          <w:szCs w:val="24"/>
        </w:rPr>
        <w:t>protection;</w:t>
      </w:r>
      <w:proofErr w:type="gramEnd"/>
    </w:p>
    <w:p w14:paraId="241CB401" w14:textId="77777777" w:rsidR="00ED6B0D" w:rsidRPr="005E63D7" w:rsidRDefault="00ED6B0D" w:rsidP="00ED6B0D">
      <w:pPr>
        <w:keepNext/>
        <w:keepLines/>
        <w:numPr>
          <w:ilvl w:val="1"/>
          <w:numId w:val="8"/>
        </w:numPr>
        <w:spacing w:before="120" w:after="120"/>
        <w:ind w:left="1134" w:hanging="425"/>
        <w:outlineLvl w:val="1"/>
        <w:rPr>
          <w:rFonts w:ascii="Arial" w:hAnsi="Arial" w:cs="Arial"/>
          <w:kern w:val="28"/>
          <w:sz w:val="24"/>
          <w:szCs w:val="24"/>
        </w:rPr>
      </w:pPr>
      <w:r w:rsidRPr="005E63D7">
        <w:rPr>
          <w:rFonts w:ascii="Arial" w:hAnsi="Arial" w:cs="Arial"/>
          <w:kern w:val="28"/>
          <w:sz w:val="24"/>
          <w:szCs w:val="24"/>
        </w:rPr>
        <w:t xml:space="preserve">boundary access controls including </w:t>
      </w:r>
      <w:proofErr w:type="gramStart"/>
      <w:r w:rsidRPr="005E63D7">
        <w:rPr>
          <w:rFonts w:ascii="Arial" w:hAnsi="Arial" w:cs="Arial"/>
          <w:kern w:val="28"/>
          <w:sz w:val="24"/>
          <w:szCs w:val="24"/>
        </w:rPr>
        <w:t>firewalls;</w:t>
      </w:r>
      <w:proofErr w:type="gramEnd"/>
    </w:p>
    <w:p w14:paraId="7C324C72" w14:textId="77777777" w:rsidR="00ED6B0D" w:rsidRPr="005E63D7" w:rsidRDefault="00ED6B0D" w:rsidP="00ED6B0D">
      <w:pPr>
        <w:keepNext/>
        <w:keepLines/>
        <w:numPr>
          <w:ilvl w:val="1"/>
          <w:numId w:val="8"/>
        </w:numPr>
        <w:spacing w:before="120" w:after="120"/>
        <w:ind w:left="1134" w:hanging="425"/>
        <w:outlineLvl w:val="1"/>
        <w:rPr>
          <w:rFonts w:ascii="Arial" w:hAnsi="Arial" w:cs="Arial"/>
          <w:kern w:val="28"/>
          <w:sz w:val="24"/>
          <w:szCs w:val="24"/>
        </w:rPr>
      </w:pPr>
      <w:r w:rsidRPr="005E63D7">
        <w:rPr>
          <w:rFonts w:ascii="Arial" w:hAnsi="Arial" w:cs="Arial"/>
          <w:kern w:val="28"/>
          <w:sz w:val="24"/>
          <w:szCs w:val="24"/>
        </w:rPr>
        <w:t xml:space="preserve">maintenance and use of fully supported software packages in accordance with vendor </w:t>
      </w:r>
      <w:proofErr w:type="gramStart"/>
      <w:r w:rsidRPr="005E63D7">
        <w:rPr>
          <w:rFonts w:ascii="Arial" w:hAnsi="Arial" w:cs="Arial"/>
          <w:kern w:val="28"/>
          <w:sz w:val="24"/>
          <w:szCs w:val="24"/>
        </w:rPr>
        <w:t>recommendations;</w:t>
      </w:r>
      <w:proofErr w:type="gramEnd"/>
    </w:p>
    <w:p w14:paraId="30ABB98F" w14:textId="77777777" w:rsidR="00ED6B0D" w:rsidRPr="005E63D7" w:rsidRDefault="00ED6B0D" w:rsidP="00ED6B0D">
      <w:pPr>
        <w:keepNext/>
        <w:keepLines/>
        <w:numPr>
          <w:ilvl w:val="1"/>
          <w:numId w:val="8"/>
        </w:numPr>
        <w:spacing w:before="120" w:after="120"/>
        <w:ind w:left="1134" w:hanging="425"/>
        <w:outlineLvl w:val="1"/>
        <w:rPr>
          <w:rFonts w:ascii="Arial" w:hAnsi="Arial" w:cs="Arial"/>
          <w:kern w:val="28"/>
          <w:sz w:val="24"/>
          <w:szCs w:val="24"/>
        </w:rPr>
      </w:pPr>
      <w:r w:rsidRPr="005E63D7">
        <w:rPr>
          <w:rFonts w:ascii="Arial" w:hAnsi="Arial" w:cs="Arial"/>
          <w:kern w:val="28"/>
          <w:sz w:val="24"/>
          <w:szCs w:val="24"/>
        </w:rPr>
        <w:t xml:space="preserve">software updates and patching regimes including malware signatures, for operating systems, network devices, applications and </w:t>
      </w:r>
      <w:proofErr w:type="gramStart"/>
      <w:r w:rsidRPr="005E63D7">
        <w:rPr>
          <w:rFonts w:ascii="Arial" w:hAnsi="Arial" w:cs="Arial"/>
          <w:kern w:val="28"/>
          <w:sz w:val="24"/>
          <w:szCs w:val="24"/>
        </w:rPr>
        <w:t>services;</w:t>
      </w:r>
      <w:proofErr w:type="gramEnd"/>
    </w:p>
    <w:p w14:paraId="46FA7E70" w14:textId="77777777" w:rsidR="00ED6B0D" w:rsidRPr="005E63D7" w:rsidRDefault="00ED6B0D" w:rsidP="00ED6B0D">
      <w:pPr>
        <w:keepNext/>
        <w:keepLines/>
        <w:numPr>
          <w:ilvl w:val="1"/>
          <w:numId w:val="8"/>
        </w:numPr>
        <w:spacing w:before="120" w:after="120"/>
        <w:ind w:left="1134" w:hanging="425"/>
        <w:outlineLvl w:val="1"/>
        <w:rPr>
          <w:rFonts w:ascii="Arial" w:hAnsi="Arial" w:cs="Arial"/>
          <w:kern w:val="28"/>
          <w:sz w:val="24"/>
          <w:szCs w:val="24"/>
        </w:rPr>
      </w:pPr>
      <w:r w:rsidRPr="005E63D7">
        <w:rPr>
          <w:rFonts w:ascii="Arial" w:hAnsi="Arial" w:cs="Arial"/>
          <w:kern w:val="28"/>
          <w:sz w:val="24"/>
          <w:szCs w:val="24"/>
        </w:rPr>
        <w:t xml:space="preserve">user access controls, </w:t>
      </w:r>
      <w:proofErr w:type="gramStart"/>
      <w:r w:rsidRPr="005E63D7">
        <w:rPr>
          <w:rFonts w:ascii="Arial" w:hAnsi="Arial" w:cs="Arial"/>
          <w:kern w:val="28"/>
          <w:sz w:val="24"/>
          <w:szCs w:val="24"/>
        </w:rPr>
        <w:t>and;</w:t>
      </w:r>
      <w:proofErr w:type="gramEnd"/>
    </w:p>
    <w:p w14:paraId="12D16036" w14:textId="77777777" w:rsidR="00ED6B0D" w:rsidRPr="005E63D7" w:rsidRDefault="00ED6B0D" w:rsidP="00ED6B0D">
      <w:pPr>
        <w:keepNext/>
        <w:keepLines/>
        <w:numPr>
          <w:ilvl w:val="1"/>
          <w:numId w:val="8"/>
        </w:numPr>
        <w:spacing w:before="120" w:after="120"/>
        <w:ind w:left="1134" w:hanging="425"/>
        <w:outlineLvl w:val="1"/>
        <w:rPr>
          <w:rFonts w:ascii="Arial" w:hAnsi="Arial" w:cs="Arial"/>
          <w:kern w:val="28"/>
          <w:sz w:val="24"/>
          <w:szCs w:val="24"/>
        </w:rPr>
      </w:pPr>
      <w:r w:rsidRPr="005E63D7">
        <w:rPr>
          <w:rFonts w:ascii="Arial" w:hAnsi="Arial" w:cs="Arial"/>
          <w:kern w:val="28"/>
          <w:sz w:val="24"/>
          <w:szCs w:val="24"/>
        </w:rPr>
        <w:t xml:space="preserve">the creation and retention of audit logs of system, </w:t>
      </w:r>
      <w:proofErr w:type="gramStart"/>
      <w:r w:rsidRPr="005E63D7">
        <w:rPr>
          <w:rFonts w:ascii="Arial" w:hAnsi="Arial" w:cs="Arial"/>
          <w:kern w:val="28"/>
          <w:sz w:val="24"/>
          <w:szCs w:val="24"/>
        </w:rPr>
        <w:t>application</w:t>
      </w:r>
      <w:proofErr w:type="gramEnd"/>
      <w:r w:rsidRPr="005E63D7">
        <w:rPr>
          <w:rFonts w:ascii="Arial" w:hAnsi="Arial" w:cs="Arial"/>
          <w:kern w:val="28"/>
          <w:sz w:val="24"/>
          <w:szCs w:val="24"/>
        </w:rPr>
        <w:t xml:space="preserve"> and security events.</w:t>
      </w:r>
    </w:p>
    <w:p w14:paraId="0564C313" w14:textId="77777777" w:rsidR="00ED6B0D" w:rsidRPr="005E63D7" w:rsidRDefault="00ED6B0D" w:rsidP="00ED6B0D">
      <w:pPr>
        <w:keepNext/>
        <w:keepLines/>
        <w:spacing w:before="120" w:after="120"/>
        <w:ind w:left="709"/>
        <w:outlineLvl w:val="1"/>
        <w:rPr>
          <w:rFonts w:ascii="Arial" w:hAnsi="Arial" w:cs="Arial"/>
          <w:kern w:val="28"/>
          <w:sz w:val="24"/>
          <w:szCs w:val="24"/>
        </w:rPr>
      </w:pPr>
      <w:r w:rsidRPr="005E63D7">
        <w:rPr>
          <w:rFonts w:ascii="Arial" w:hAnsi="Arial" w:cs="Arial"/>
          <w:color w:val="000000"/>
          <w:sz w:val="24"/>
          <w:szCs w:val="24"/>
        </w:rPr>
        <w:t>(Guidance: Where the contractor’s and sub-contractor services are wholly carried out using Departmental ICT resources or locations managed directly by the Department as part of the service, the Department shall be responsible for meeting the requirements of this clause.)</w:t>
      </w:r>
    </w:p>
    <w:p w14:paraId="059C6003" w14:textId="77777777" w:rsidR="00ED6B0D" w:rsidRPr="005E63D7" w:rsidRDefault="00ED6B0D" w:rsidP="00ED6B0D">
      <w:pPr>
        <w:keepNext/>
        <w:keepLines/>
        <w:numPr>
          <w:ilvl w:val="1"/>
          <w:numId w:val="14"/>
        </w:numPr>
        <w:spacing w:before="120" w:after="120"/>
        <w:ind w:left="709" w:hanging="851"/>
        <w:outlineLvl w:val="1"/>
        <w:rPr>
          <w:rFonts w:ascii="Arial" w:hAnsi="Arial" w:cs="Arial"/>
          <w:kern w:val="28"/>
          <w:sz w:val="24"/>
          <w:szCs w:val="24"/>
        </w:rPr>
      </w:pPr>
      <w:r w:rsidRPr="005E63D7">
        <w:rPr>
          <w:rFonts w:ascii="Arial" w:hAnsi="Arial" w:cs="Arial"/>
          <w:kern w:val="28"/>
          <w:sz w:val="24"/>
          <w:szCs w:val="24"/>
        </w:rPr>
        <w:t xml:space="preserve">The contractor shall ensure that any departmental data (including email) transmitted over any public network (including the Internet, mobile </w:t>
      </w:r>
      <w:proofErr w:type="gramStart"/>
      <w:r w:rsidRPr="005E63D7">
        <w:rPr>
          <w:rFonts w:ascii="Arial" w:hAnsi="Arial" w:cs="Arial"/>
          <w:kern w:val="28"/>
          <w:sz w:val="24"/>
          <w:szCs w:val="24"/>
        </w:rPr>
        <w:t>networks</w:t>
      </w:r>
      <w:proofErr w:type="gramEnd"/>
      <w:r w:rsidRPr="005E63D7">
        <w:rPr>
          <w:rFonts w:ascii="Arial" w:hAnsi="Arial" w:cs="Arial"/>
          <w:kern w:val="28"/>
          <w:sz w:val="24"/>
          <w:szCs w:val="24"/>
        </w:rPr>
        <w:t xml:space="preserve"> or un-protected enterprise network) or to a mobile device shall be encrypted when transmitted.</w:t>
      </w:r>
    </w:p>
    <w:p w14:paraId="5B1BF7BA" w14:textId="77777777" w:rsidR="00ED6B0D" w:rsidRPr="005E63D7" w:rsidRDefault="00ED6B0D" w:rsidP="00ED6B0D">
      <w:pPr>
        <w:keepNext/>
        <w:keepLines/>
        <w:numPr>
          <w:ilvl w:val="1"/>
          <w:numId w:val="14"/>
        </w:numPr>
        <w:spacing w:before="120" w:after="120"/>
        <w:ind w:left="709" w:hanging="851"/>
        <w:outlineLvl w:val="1"/>
        <w:rPr>
          <w:rFonts w:ascii="Arial" w:hAnsi="Arial" w:cs="Arial"/>
          <w:kern w:val="28"/>
          <w:sz w:val="24"/>
          <w:szCs w:val="24"/>
        </w:rPr>
      </w:pPr>
      <w:r w:rsidRPr="005E63D7">
        <w:rPr>
          <w:rFonts w:ascii="Arial" w:hAnsi="Arial" w:cs="Arial"/>
          <w:kern w:val="28"/>
          <w:sz w:val="24"/>
          <w:szCs w:val="24"/>
        </w:rPr>
        <w:t>The contractor shall ensure that any departmental data which resides on a mobile, removable or physically uncontrolled device is stored encrypted using a product or system component which has been formally assured through a recognised certification process agreed with the department except where the department has given its prior written consent to an alternative arrangement.</w:t>
      </w:r>
    </w:p>
    <w:p w14:paraId="5AFB93F4" w14:textId="77777777" w:rsidR="00ED6B0D" w:rsidRPr="005E63D7" w:rsidRDefault="00ED6B0D" w:rsidP="00ED6B0D">
      <w:pPr>
        <w:keepNext/>
        <w:keepLines/>
        <w:spacing w:before="120" w:after="120"/>
        <w:ind w:left="709"/>
        <w:outlineLvl w:val="1"/>
        <w:rPr>
          <w:rFonts w:ascii="Arial" w:hAnsi="Arial" w:cs="Arial"/>
          <w:sz w:val="24"/>
          <w:szCs w:val="24"/>
        </w:rPr>
      </w:pPr>
      <w:r w:rsidRPr="005E63D7">
        <w:rPr>
          <w:rFonts w:ascii="Arial" w:hAnsi="Arial" w:cs="Arial"/>
          <w:sz w:val="24"/>
          <w:szCs w:val="24"/>
        </w:rPr>
        <w:t xml:space="preserve">(Guidance: </w:t>
      </w:r>
      <w:r w:rsidRPr="005E63D7">
        <w:rPr>
          <w:rFonts w:ascii="Arial" w:hAnsi="Arial" w:cs="Arial"/>
          <w:color w:val="000000"/>
          <w:sz w:val="24"/>
          <w:szCs w:val="24"/>
        </w:rPr>
        <w:t>The use of an encryption product that utilises the AES256 algorithm would be considered ‘industry good practice’ in this area</w:t>
      </w:r>
      <w:r w:rsidRPr="005E63D7">
        <w:rPr>
          <w:rFonts w:ascii="Arial" w:hAnsi="Arial" w:cs="Arial"/>
          <w:sz w:val="24"/>
          <w:szCs w:val="24"/>
        </w:rPr>
        <w:t>. Where the use of removable media as described in this clause is either prohibited or not required in order to deliver the service this clause shall be revised as follows: - ‘The use of removable media in any form is not permitted’.)</w:t>
      </w:r>
    </w:p>
    <w:p w14:paraId="0067DB60" w14:textId="77777777" w:rsidR="00ED6B0D" w:rsidRPr="005E63D7" w:rsidRDefault="00ED6B0D" w:rsidP="00ED6B0D">
      <w:pPr>
        <w:keepNext/>
        <w:keepLines/>
        <w:numPr>
          <w:ilvl w:val="1"/>
          <w:numId w:val="14"/>
        </w:numPr>
        <w:spacing w:before="120" w:after="120"/>
        <w:ind w:left="709" w:hanging="851"/>
        <w:outlineLvl w:val="1"/>
        <w:rPr>
          <w:rFonts w:ascii="Arial" w:hAnsi="Arial" w:cs="Arial"/>
          <w:kern w:val="28"/>
          <w:sz w:val="24"/>
          <w:szCs w:val="24"/>
        </w:rPr>
      </w:pPr>
      <w:r w:rsidRPr="005E63D7">
        <w:rPr>
          <w:rFonts w:ascii="Arial" w:hAnsi="Arial" w:cs="Arial"/>
          <w:kern w:val="28"/>
          <w:sz w:val="24"/>
          <w:szCs w:val="24"/>
        </w:rPr>
        <w:t xml:space="preserve">The contractor shall ensure that any device which is used to process departmental data meets all of the security requirements set out in the NCSC End User Devices Platform Security Guidance, a copy of which can be found at: </w:t>
      </w:r>
      <w:hyperlink r:id="rId25" w:history="1">
        <w:r w:rsidRPr="005E63D7">
          <w:rPr>
            <w:rStyle w:val="Hyperlink"/>
            <w:rFonts w:ascii="Arial" w:hAnsi="Arial" w:cs="Arial"/>
            <w:kern w:val="28"/>
            <w:sz w:val="24"/>
            <w:szCs w:val="24"/>
          </w:rPr>
          <w:t>https://www.ncsc.gov.uk/guidance/end-user-device-security</w:t>
        </w:r>
      </w:hyperlink>
      <w:r w:rsidRPr="005E63D7">
        <w:rPr>
          <w:rFonts w:ascii="Arial" w:hAnsi="Arial" w:cs="Arial"/>
          <w:kern w:val="28"/>
          <w:sz w:val="24"/>
          <w:szCs w:val="24"/>
        </w:rPr>
        <w:t xml:space="preserve"> and </w:t>
      </w:r>
      <w:hyperlink r:id="rId26" w:history="1">
        <w:r w:rsidRPr="005E63D7">
          <w:rPr>
            <w:rStyle w:val="Hyperlink"/>
            <w:rFonts w:ascii="Arial" w:hAnsi="Arial" w:cs="Arial"/>
            <w:kern w:val="28"/>
            <w:sz w:val="24"/>
            <w:szCs w:val="24"/>
          </w:rPr>
          <w:t>https://www.ncsc.gov.uk/collection/end-user-device-security/eud-overview/eud-security-principles</w:t>
        </w:r>
      </w:hyperlink>
      <w:r w:rsidRPr="005E63D7">
        <w:rPr>
          <w:rFonts w:ascii="Arial" w:hAnsi="Arial" w:cs="Arial"/>
          <w:kern w:val="28"/>
          <w:sz w:val="24"/>
          <w:szCs w:val="24"/>
        </w:rPr>
        <w:t>.</w:t>
      </w:r>
    </w:p>
    <w:p w14:paraId="2B579C49" w14:textId="77777777" w:rsidR="00ED6B0D" w:rsidRPr="005E63D7" w:rsidRDefault="00ED6B0D" w:rsidP="00ED6B0D">
      <w:pPr>
        <w:keepNext/>
        <w:keepLines/>
        <w:spacing w:before="120" w:after="120"/>
        <w:ind w:left="709"/>
        <w:outlineLvl w:val="1"/>
        <w:rPr>
          <w:rFonts w:ascii="Arial" w:hAnsi="Arial" w:cs="Arial"/>
          <w:color w:val="000000"/>
          <w:sz w:val="24"/>
          <w:szCs w:val="24"/>
        </w:rPr>
      </w:pPr>
      <w:r w:rsidRPr="005E63D7">
        <w:rPr>
          <w:rFonts w:ascii="Arial" w:hAnsi="Arial" w:cs="Arial"/>
          <w:color w:val="000000"/>
          <w:sz w:val="24"/>
          <w:szCs w:val="24"/>
        </w:rPr>
        <w:lastRenderedPageBreak/>
        <w:t xml:space="preserve">(Guidance: The use of an encryption product that utilises the AES256 algorithm would be considered ‘industry good practice’ in this area. Where the contractor’s and sub-contractor services are wholly carried out using Departmental ICT resources managed directly by the Department as part of the service, the Department shall be responsible for meeting the requirements of this clause.) </w:t>
      </w:r>
    </w:p>
    <w:p w14:paraId="5B136F04" w14:textId="77777777" w:rsidR="00ED6B0D" w:rsidRPr="00C96FBE" w:rsidRDefault="00ED6B0D" w:rsidP="00ED6B0D">
      <w:pPr>
        <w:keepNext/>
        <w:keepLines/>
        <w:numPr>
          <w:ilvl w:val="1"/>
          <w:numId w:val="14"/>
        </w:numPr>
        <w:spacing w:before="120" w:after="120"/>
        <w:ind w:left="709" w:hanging="851"/>
        <w:outlineLvl w:val="1"/>
        <w:rPr>
          <w:rFonts w:ascii="Arial" w:hAnsi="Arial" w:cs="Arial"/>
          <w:kern w:val="28"/>
          <w:sz w:val="24"/>
          <w:szCs w:val="24"/>
        </w:rPr>
      </w:pPr>
      <w:r w:rsidRPr="00C96FBE">
        <w:rPr>
          <w:rFonts w:ascii="Arial" w:hAnsi="Arial" w:cs="Arial"/>
          <w:kern w:val="28"/>
          <w:sz w:val="24"/>
          <w:szCs w:val="24"/>
        </w:rPr>
        <w:t>Whilst in the Contractor’s care all removable media and hardcopy paper documents containing Departmental Data must be handled securely and secured under lock and key when not in use and shall be securely destroyed when no longer required, using either a cross-cut shredder or a professional secure disposal organisation.</w:t>
      </w:r>
    </w:p>
    <w:p w14:paraId="1396D428" w14:textId="77777777" w:rsidR="00ED6B0D" w:rsidRPr="005E63D7" w:rsidRDefault="00ED6B0D" w:rsidP="00ED6B0D">
      <w:pPr>
        <w:spacing w:before="120" w:after="120"/>
        <w:ind w:left="709"/>
        <w:rPr>
          <w:rFonts w:ascii="Arial" w:hAnsi="Arial" w:cs="Arial"/>
          <w:kern w:val="28"/>
          <w:sz w:val="24"/>
          <w:szCs w:val="24"/>
        </w:rPr>
      </w:pPr>
      <w:r w:rsidRPr="005E63D7">
        <w:rPr>
          <w:rFonts w:ascii="Arial" w:hAnsi="Arial" w:cs="Arial"/>
          <w:kern w:val="28"/>
          <w:sz w:val="24"/>
          <w:szCs w:val="24"/>
        </w:rPr>
        <w:t>The term ‘lock and key’ is defined as: “securing information in a lockable desk drawer, cupboard or filing cabinet which is under the user’s sole control and to which they hold the keys”.</w:t>
      </w:r>
    </w:p>
    <w:p w14:paraId="1C55C4FF" w14:textId="77777777" w:rsidR="00ED6B0D" w:rsidRPr="005E63D7" w:rsidRDefault="00ED6B0D" w:rsidP="00ED6B0D">
      <w:pPr>
        <w:numPr>
          <w:ilvl w:val="0"/>
          <w:numId w:val="9"/>
        </w:numPr>
        <w:spacing w:before="120" w:after="120"/>
        <w:ind w:left="1134" w:hanging="425"/>
        <w:rPr>
          <w:rFonts w:ascii="Arial" w:hAnsi="Arial" w:cs="Arial"/>
          <w:sz w:val="24"/>
          <w:szCs w:val="24"/>
        </w:rPr>
      </w:pPr>
      <w:r w:rsidRPr="005E63D7">
        <w:rPr>
          <w:rFonts w:ascii="Arial" w:hAnsi="Arial" w:cs="Arial"/>
          <w:sz w:val="24"/>
          <w:szCs w:val="24"/>
        </w:rPr>
        <w:t xml:space="preserve">(Guidance: Further advice on appropriate destruction and disposal methods for physical and hardcopy documents can be found at: </w:t>
      </w:r>
      <w:hyperlink r:id="rId27" w:history="1">
        <w:r w:rsidRPr="005E63D7">
          <w:rPr>
            <w:rFonts w:ascii="Arial" w:hAnsi="Arial" w:cs="Arial"/>
            <w:color w:val="0000FF"/>
            <w:sz w:val="24"/>
            <w:szCs w:val="24"/>
          </w:rPr>
          <w:t>https://www.cpni.gov.uk/secure-destruction</w:t>
        </w:r>
      </w:hyperlink>
      <w:r w:rsidRPr="005E63D7">
        <w:rPr>
          <w:rFonts w:ascii="Arial" w:hAnsi="Arial" w:cs="Arial"/>
          <w:sz w:val="24"/>
          <w:szCs w:val="24"/>
        </w:rPr>
        <w:t>)</w:t>
      </w:r>
    </w:p>
    <w:p w14:paraId="21732289" w14:textId="77777777" w:rsidR="00ED6B0D" w:rsidRPr="00C96FBE" w:rsidRDefault="00ED6B0D" w:rsidP="00ED6B0D">
      <w:pPr>
        <w:keepNext/>
        <w:keepLines/>
        <w:numPr>
          <w:ilvl w:val="1"/>
          <w:numId w:val="14"/>
        </w:numPr>
        <w:spacing w:before="120" w:after="120"/>
        <w:ind w:left="709" w:hanging="851"/>
        <w:outlineLvl w:val="1"/>
        <w:rPr>
          <w:rFonts w:ascii="Arial" w:hAnsi="Arial" w:cs="Arial"/>
          <w:kern w:val="28"/>
          <w:sz w:val="24"/>
          <w:szCs w:val="24"/>
        </w:rPr>
      </w:pPr>
      <w:r w:rsidRPr="00C96FBE">
        <w:rPr>
          <w:rFonts w:ascii="Arial" w:hAnsi="Arial" w:cs="Arial"/>
          <w:kern w:val="28"/>
          <w:sz w:val="24"/>
          <w:szCs w:val="24"/>
        </w:rPr>
        <w:t>When necessary to hand carry removable media and/or hardcopy paper documents containing Departmental Data, the media or documents being carried shall be kept under cover and transported in such a way as to ensure that no unauthorised person has either visual or physical access to the material being carried. This clause shall apply equally regardless of whether the material is being carried inside or outside of company premises.</w:t>
      </w:r>
    </w:p>
    <w:p w14:paraId="5900A893" w14:textId="77777777" w:rsidR="00ED6B0D" w:rsidRPr="005E63D7" w:rsidRDefault="00ED6B0D" w:rsidP="00ED6B0D">
      <w:pPr>
        <w:spacing w:before="120" w:after="120"/>
        <w:ind w:left="709"/>
        <w:rPr>
          <w:rFonts w:ascii="Arial" w:hAnsi="Arial" w:cs="Arial"/>
          <w:color w:val="000000"/>
          <w:sz w:val="24"/>
          <w:szCs w:val="24"/>
        </w:rPr>
      </w:pPr>
      <w:r w:rsidRPr="005E63D7">
        <w:rPr>
          <w:rFonts w:ascii="Arial" w:hAnsi="Arial" w:cs="Arial"/>
          <w:color w:val="000000"/>
          <w:sz w:val="24"/>
          <w:szCs w:val="24"/>
        </w:rPr>
        <w:t>The term ‘under cover’ means that the information is carried within an opaque folder or envelope within official premises and buildings and within a closed briefcase or other similar bag or container when outside official premises or buildings.</w:t>
      </w:r>
    </w:p>
    <w:p w14:paraId="09500232" w14:textId="77777777" w:rsidR="00ED6B0D" w:rsidRPr="005E63D7" w:rsidRDefault="00ED6B0D" w:rsidP="00ED6B0D">
      <w:pPr>
        <w:numPr>
          <w:ilvl w:val="1"/>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851"/>
        <w:rPr>
          <w:rFonts w:ascii="Arial" w:hAnsi="Arial" w:cs="Arial"/>
          <w:sz w:val="24"/>
          <w:szCs w:val="24"/>
        </w:rPr>
      </w:pPr>
      <w:r w:rsidRPr="005E63D7">
        <w:rPr>
          <w:rFonts w:ascii="Arial" w:hAnsi="Arial" w:cs="Arial"/>
          <w:sz w:val="24"/>
          <w:szCs w:val="24"/>
        </w:rPr>
        <w:t>In the event of termination of contract due to expiry, liquidation or non-performance, all information assets provided, created or resulting from the service shall not be considered as the supplier’s assets and must be returned to the department and written assurance obtained from an appropriate officer of the supplying organisation that these assets regardless of location and format have been fully sanitised throughout the organisation in line with clause 12.15.</w:t>
      </w:r>
    </w:p>
    <w:p w14:paraId="5D70F621" w14:textId="77777777" w:rsidR="00ED6B0D" w:rsidRPr="005E63D7" w:rsidRDefault="00ED6B0D" w:rsidP="00ED6B0D">
      <w:pPr>
        <w:pStyle w:val="ListParagraph"/>
        <w:rPr>
          <w:rFonts w:ascii="Arial" w:hAnsi="Arial" w:cs="Arial"/>
          <w:color w:val="FF0000"/>
          <w:sz w:val="24"/>
          <w:szCs w:val="24"/>
        </w:rPr>
      </w:pPr>
    </w:p>
    <w:p w14:paraId="519F3225" w14:textId="77777777" w:rsidR="00ED6B0D" w:rsidRPr="005E63D7" w:rsidRDefault="00ED6B0D" w:rsidP="00ED6B0D">
      <w:pPr>
        <w:keepNext/>
        <w:keepLines/>
        <w:numPr>
          <w:ilvl w:val="0"/>
          <w:numId w:val="13"/>
        </w:numPr>
        <w:spacing w:before="120" w:after="120"/>
        <w:outlineLvl w:val="1"/>
        <w:rPr>
          <w:rFonts w:ascii="Arial" w:hAnsi="Arial" w:cs="Arial"/>
          <w:kern w:val="28"/>
          <w:sz w:val="24"/>
          <w:szCs w:val="24"/>
        </w:rPr>
      </w:pPr>
      <w:r w:rsidRPr="005E63D7">
        <w:rPr>
          <w:rFonts w:ascii="Arial" w:hAnsi="Arial" w:cs="Arial"/>
          <w:sz w:val="24"/>
          <w:szCs w:val="24"/>
        </w:rPr>
        <w:t>(Guidance: It is Departmental policy that suppliers of business services shall provide evidence of an acceptable level of security assurance concerning sanitisation must be in accordance with guidance provided by NCSC and CPNI.</w:t>
      </w:r>
    </w:p>
    <w:p w14:paraId="63538D55" w14:textId="77777777" w:rsidR="00ED6B0D" w:rsidRPr="005E63D7" w:rsidRDefault="00ED6B0D" w:rsidP="00ED6B0D">
      <w:pPr>
        <w:spacing w:before="120" w:after="120"/>
        <w:ind w:left="709"/>
        <w:rPr>
          <w:rFonts w:ascii="Arial" w:hAnsi="Arial" w:cs="Arial"/>
          <w:color w:val="000000"/>
          <w:sz w:val="24"/>
          <w:szCs w:val="24"/>
        </w:rPr>
      </w:pPr>
    </w:p>
    <w:p w14:paraId="1761D232" w14:textId="77777777" w:rsidR="00ED6B0D" w:rsidRPr="005E63D7" w:rsidRDefault="00ED6B0D" w:rsidP="00ED6B0D">
      <w:pPr>
        <w:keepNext/>
        <w:keepLines/>
        <w:numPr>
          <w:ilvl w:val="1"/>
          <w:numId w:val="14"/>
        </w:numPr>
        <w:spacing w:before="120" w:after="120"/>
        <w:ind w:left="709" w:hanging="851"/>
        <w:outlineLvl w:val="1"/>
        <w:rPr>
          <w:rFonts w:ascii="Arial" w:hAnsi="Arial" w:cs="Arial"/>
          <w:kern w:val="28"/>
          <w:sz w:val="24"/>
          <w:szCs w:val="24"/>
        </w:rPr>
      </w:pPr>
      <w:r w:rsidRPr="005E63D7">
        <w:rPr>
          <w:rFonts w:ascii="Arial" w:hAnsi="Arial" w:cs="Arial"/>
          <w:kern w:val="28"/>
          <w:sz w:val="24"/>
          <w:szCs w:val="24"/>
        </w:rPr>
        <w:lastRenderedPageBreak/>
        <w:t>In the event of termination, equipment failure or obsolescence, all Departmental information and data, in either hardcopy or electronic format, that is physically held or logically stored by the Contractor must be accounted for and either physically returned or securely sanitised or destroyed in accordance with the current HMG policy using an NCSC</w:t>
      </w:r>
      <w:r w:rsidRPr="005E63D7">
        <w:rPr>
          <w:rFonts w:ascii="Arial" w:hAnsi="Arial" w:cs="Arial"/>
          <w:color w:val="FF0000"/>
          <w:kern w:val="28"/>
          <w:sz w:val="24"/>
          <w:szCs w:val="24"/>
        </w:rPr>
        <w:t xml:space="preserve"> </w:t>
      </w:r>
      <w:r w:rsidRPr="005E63D7">
        <w:rPr>
          <w:rFonts w:ascii="Arial" w:hAnsi="Arial" w:cs="Arial"/>
          <w:kern w:val="28"/>
          <w:sz w:val="24"/>
          <w:szCs w:val="24"/>
        </w:rPr>
        <w:t xml:space="preserve">approved product or method. </w:t>
      </w:r>
    </w:p>
    <w:p w14:paraId="1EC97340" w14:textId="77777777" w:rsidR="00ED6B0D" w:rsidRPr="005E63D7" w:rsidRDefault="00ED6B0D" w:rsidP="00ED6B0D">
      <w:pPr>
        <w:keepNext/>
        <w:keepLines/>
        <w:spacing w:before="120" w:after="120"/>
        <w:ind w:left="709"/>
        <w:outlineLvl w:val="1"/>
        <w:rPr>
          <w:rFonts w:ascii="Arial" w:hAnsi="Arial" w:cs="Arial"/>
          <w:kern w:val="28"/>
          <w:sz w:val="24"/>
          <w:szCs w:val="24"/>
        </w:rPr>
      </w:pPr>
      <w:r w:rsidRPr="005E63D7">
        <w:rPr>
          <w:rFonts w:ascii="Arial" w:hAnsi="Arial" w:cs="Arial"/>
          <w:kern w:val="28"/>
          <w:sz w:val="24"/>
          <w:szCs w:val="24"/>
        </w:rPr>
        <w:t xml:space="preserve">Where sanitisation or destruction is not possible for legal, regulatory or technical reasons, such as data stored in a cloud system, Storage Area Network (SAN) or on shared backup tapes, then the Contractor or sub-contractor shall protect the Department’s information and data until such time, which may be long after the end of the contract, when it can be securely cleansed or destroyed. </w:t>
      </w:r>
    </w:p>
    <w:p w14:paraId="315722BC" w14:textId="77777777" w:rsidR="00ED6B0D" w:rsidRPr="005E63D7" w:rsidRDefault="00ED6B0D" w:rsidP="00ED6B0D">
      <w:pPr>
        <w:keepNext/>
        <w:keepLines/>
        <w:spacing w:before="120" w:after="120"/>
        <w:ind w:left="709"/>
        <w:outlineLvl w:val="1"/>
        <w:rPr>
          <w:rFonts w:ascii="Arial" w:hAnsi="Arial" w:cs="Arial"/>
          <w:kern w:val="28"/>
          <w:sz w:val="24"/>
          <w:szCs w:val="24"/>
        </w:rPr>
      </w:pPr>
      <w:r w:rsidRPr="005E63D7">
        <w:rPr>
          <w:rFonts w:ascii="Arial" w:hAnsi="Arial" w:cs="Arial"/>
          <w:kern w:val="28"/>
          <w:sz w:val="24"/>
          <w:szCs w:val="24"/>
        </w:rPr>
        <w:t>Evidence of secure destruction will be required in all cases.</w:t>
      </w:r>
    </w:p>
    <w:p w14:paraId="76DC60E2" w14:textId="77777777" w:rsidR="00ED6B0D" w:rsidRPr="005E63D7" w:rsidRDefault="00ED6B0D" w:rsidP="00ED6B0D">
      <w:pPr>
        <w:numPr>
          <w:ilvl w:val="0"/>
          <w:numId w:val="9"/>
        </w:numPr>
        <w:spacing w:before="120" w:after="120"/>
        <w:ind w:left="1134" w:hanging="425"/>
        <w:rPr>
          <w:rFonts w:ascii="Arial" w:hAnsi="Arial" w:cs="Arial"/>
          <w:color w:val="000000"/>
          <w:sz w:val="24"/>
          <w:szCs w:val="24"/>
        </w:rPr>
      </w:pPr>
      <w:r w:rsidRPr="005E63D7" w:rsidDel="00066A6B">
        <w:rPr>
          <w:rFonts w:ascii="Arial" w:hAnsi="Arial" w:cs="Arial"/>
          <w:color w:val="000000"/>
          <w:sz w:val="24"/>
          <w:szCs w:val="24"/>
        </w:rPr>
        <w:t xml:space="preserve"> </w:t>
      </w:r>
      <w:r w:rsidRPr="005E63D7">
        <w:rPr>
          <w:rFonts w:ascii="Arial" w:hAnsi="Arial" w:cs="Arial"/>
          <w:color w:val="000000"/>
          <w:sz w:val="24"/>
          <w:szCs w:val="24"/>
        </w:rPr>
        <w:t xml:space="preserve">(Guidance: Where there is no acceptable secure sanitisation method available for a piece of equipment, or it is not possible to sanitise the equipment due to an irrecoverable technical defect, the storage media involved shall be destroyed using an HMG approved method described at </w:t>
      </w:r>
      <w:hyperlink r:id="rId28" w:history="1">
        <w:r w:rsidRPr="005E63D7">
          <w:rPr>
            <w:rFonts w:ascii="Arial" w:hAnsi="Arial" w:cs="Arial"/>
            <w:color w:val="0000FF"/>
            <w:sz w:val="24"/>
            <w:szCs w:val="24"/>
          </w:rPr>
          <w:t>https://www.ncsc.gov.uk/guidance/secure-sanitisation-storage-media</w:t>
        </w:r>
      </w:hyperlink>
      <w:r w:rsidRPr="005E63D7">
        <w:rPr>
          <w:rFonts w:ascii="Arial" w:hAnsi="Arial" w:cs="Arial"/>
          <w:color w:val="000000"/>
          <w:sz w:val="24"/>
          <w:szCs w:val="24"/>
        </w:rPr>
        <w:t>.)</w:t>
      </w:r>
    </w:p>
    <w:p w14:paraId="7F7DAF17" w14:textId="77777777" w:rsidR="00ED6B0D" w:rsidRPr="005E63D7" w:rsidRDefault="00ED6B0D" w:rsidP="00ED6B0D">
      <w:pPr>
        <w:numPr>
          <w:ilvl w:val="0"/>
          <w:numId w:val="9"/>
        </w:numPr>
        <w:spacing w:before="120" w:after="120"/>
        <w:ind w:left="1134" w:hanging="425"/>
        <w:rPr>
          <w:rFonts w:ascii="Arial" w:hAnsi="Arial" w:cs="Arial"/>
          <w:sz w:val="24"/>
          <w:szCs w:val="24"/>
        </w:rPr>
      </w:pPr>
      <w:r w:rsidRPr="005E63D7">
        <w:rPr>
          <w:rFonts w:ascii="Arial" w:hAnsi="Arial" w:cs="Arial"/>
          <w:sz w:val="24"/>
          <w:szCs w:val="24"/>
        </w:rPr>
        <w:t xml:space="preserve">(Guidance: Further advice on appropriate destruction and disposal methods for physical and hardcopy documents can be found at: </w:t>
      </w:r>
      <w:hyperlink r:id="rId29" w:history="1">
        <w:r w:rsidRPr="005E63D7">
          <w:rPr>
            <w:rFonts w:ascii="Arial" w:hAnsi="Arial" w:cs="Arial"/>
            <w:color w:val="0000FF"/>
            <w:sz w:val="24"/>
            <w:szCs w:val="24"/>
          </w:rPr>
          <w:t>https://www.cpni.gov.uk/secure-destruction</w:t>
        </w:r>
      </w:hyperlink>
      <w:r w:rsidRPr="005E63D7">
        <w:rPr>
          <w:rFonts w:ascii="Arial" w:hAnsi="Arial" w:cs="Arial"/>
          <w:sz w:val="24"/>
          <w:szCs w:val="24"/>
        </w:rPr>
        <w:t xml:space="preserve"> )</w:t>
      </w:r>
    </w:p>
    <w:p w14:paraId="13B30244" w14:textId="77777777" w:rsidR="00ED6B0D" w:rsidRPr="005E63D7" w:rsidRDefault="00ED6B0D" w:rsidP="00ED6B0D">
      <w:pPr>
        <w:numPr>
          <w:ilvl w:val="0"/>
          <w:numId w:val="9"/>
        </w:numPr>
        <w:spacing w:before="120" w:after="120"/>
        <w:ind w:left="1134" w:hanging="425"/>
        <w:rPr>
          <w:rFonts w:ascii="Arial" w:hAnsi="Arial" w:cs="Arial"/>
          <w:sz w:val="24"/>
          <w:szCs w:val="24"/>
        </w:rPr>
      </w:pPr>
      <w:r w:rsidRPr="005E63D7">
        <w:rPr>
          <w:rFonts w:ascii="Arial" w:hAnsi="Arial" w:cs="Arial"/>
          <w:sz w:val="24"/>
          <w:szCs w:val="24"/>
        </w:rPr>
        <w:t xml:space="preserve">(Guidance: The term ‘accounted for’ means that assets and documents retained, disposed </w:t>
      </w:r>
      <w:proofErr w:type="gramStart"/>
      <w:r w:rsidRPr="005E63D7">
        <w:rPr>
          <w:rFonts w:ascii="Arial" w:hAnsi="Arial" w:cs="Arial"/>
          <w:sz w:val="24"/>
          <w:szCs w:val="24"/>
        </w:rPr>
        <w:t>of</w:t>
      </w:r>
      <w:proofErr w:type="gramEnd"/>
      <w:r w:rsidRPr="005E63D7">
        <w:rPr>
          <w:rFonts w:ascii="Arial" w:hAnsi="Arial" w:cs="Arial"/>
          <w:sz w:val="24"/>
          <w:szCs w:val="24"/>
        </w:rPr>
        <w:t xml:space="preserve"> or destroyed should be listed and provided to the department as proof of compliance to this clause.)</w:t>
      </w:r>
    </w:p>
    <w:p w14:paraId="556A9663" w14:textId="77777777" w:rsidR="00ED6B0D" w:rsidRPr="00C96FBE" w:rsidRDefault="00ED6B0D" w:rsidP="00ED6B0D">
      <w:pPr>
        <w:keepNext/>
        <w:keepLines/>
        <w:numPr>
          <w:ilvl w:val="1"/>
          <w:numId w:val="14"/>
        </w:numPr>
        <w:spacing w:before="120" w:after="120"/>
        <w:ind w:left="709" w:hanging="851"/>
        <w:outlineLvl w:val="1"/>
        <w:rPr>
          <w:rFonts w:ascii="Arial" w:hAnsi="Arial" w:cs="Arial"/>
          <w:kern w:val="28"/>
          <w:sz w:val="24"/>
          <w:szCs w:val="24"/>
        </w:rPr>
      </w:pPr>
      <w:r w:rsidRPr="00EB375D">
        <w:rPr>
          <w:rFonts w:ascii="Arial" w:hAnsi="Arial" w:cs="Arial"/>
          <w:kern w:val="28"/>
          <w:sz w:val="24"/>
          <w:szCs w:val="24"/>
        </w:rPr>
        <w:t>Access by Contractor or sub-contractor staff to Departmental Data, including user credentials, shall be confined to those individuals who have a “need-to-know” in order to carry out their role; and have undergone mandatory pre-employment screening, to a minimum of HMG Baseline Personnel Security Standard (BPSS); or hold an appropriate National Security Vetting clearance as required by the Department. All Contractor or sub-contractor staff must complete this process before access to Departmental Data is permitted. Any Contractor or sub-contractor staff who will be in contact with children or vulnerable adults must, in addition to any security clearance, have successfully undergone an Enhanced DBS (Disclosure and Barring Service) check prior to any contact.</w:t>
      </w:r>
    </w:p>
    <w:p w14:paraId="751829D4" w14:textId="77777777" w:rsidR="00ED6B0D" w:rsidRPr="005E63D7" w:rsidRDefault="00ED6B0D" w:rsidP="00ED6B0D">
      <w:pPr>
        <w:numPr>
          <w:ilvl w:val="0"/>
          <w:numId w:val="9"/>
        </w:numPr>
        <w:spacing w:before="120" w:after="120"/>
        <w:rPr>
          <w:rFonts w:ascii="Arial" w:hAnsi="Arial" w:cs="Arial"/>
          <w:color w:val="000000"/>
          <w:sz w:val="24"/>
          <w:szCs w:val="24"/>
        </w:rPr>
      </w:pPr>
      <w:r w:rsidRPr="005E63D7">
        <w:rPr>
          <w:rFonts w:ascii="Arial" w:hAnsi="Arial" w:cs="Arial"/>
          <w:color w:val="000000"/>
          <w:sz w:val="24"/>
          <w:szCs w:val="24"/>
        </w:rPr>
        <w:t xml:space="preserve">(Guidance: Further details of the requirements for HMG BPSS clearance are available on the website at: </w:t>
      </w:r>
      <w:hyperlink r:id="rId30" w:history="1">
        <w:r w:rsidRPr="005E63D7">
          <w:rPr>
            <w:rFonts w:ascii="Arial" w:hAnsi="Arial" w:cs="Arial"/>
            <w:color w:val="0000FF"/>
            <w:sz w:val="24"/>
            <w:szCs w:val="24"/>
          </w:rPr>
          <w:t>https://www.gov.uk/government/publications/government-baseline-personnel-security-standard</w:t>
        </w:r>
      </w:hyperlink>
      <w:r w:rsidRPr="005E63D7">
        <w:rPr>
          <w:rFonts w:ascii="Arial" w:hAnsi="Arial" w:cs="Arial"/>
          <w:color w:val="000000"/>
          <w:sz w:val="24"/>
          <w:szCs w:val="24"/>
        </w:rPr>
        <w:t>)</w:t>
      </w:r>
    </w:p>
    <w:p w14:paraId="3B09B05D" w14:textId="77777777" w:rsidR="00ED6B0D" w:rsidRPr="005E63D7" w:rsidRDefault="00ED6B0D" w:rsidP="00ED6B0D">
      <w:pPr>
        <w:numPr>
          <w:ilvl w:val="0"/>
          <w:numId w:val="9"/>
        </w:numPr>
        <w:spacing w:before="120" w:after="120"/>
        <w:rPr>
          <w:rFonts w:ascii="Arial" w:hAnsi="Arial" w:cs="Arial"/>
          <w:color w:val="000000"/>
          <w:sz w:val="24"/>
          <w:szCs w:val="24"/>
        </w:rPr>
      </w:pPr>
      <w:r w:rsidRPr="005E63D7">
        <w:rPr>
          <w:rFonts w:ascii="Arial" w:hAnsi="Arial" w:cs="Arial"/>
          <w:sz w:val="24"/>
          <w:szCs w:val="24"/>
        </w:rPr>
        <w:t>(Guidance: Further details of the requirements for National Security Vetting, if deemed necessary for this contract are available at:</w:t>
      </w:r>
      <w:r w:rsidRPr="005E63D7">
        <w:rPr>
          <w:rFonts w:ascii="Arial" w:hAnsi="Arial" w:cs="Arial"/>
          <w:color w:val="000000"/>
          <w:sz w:val="24"/>
          <w:szCs w:val="24"/>
        </w:rPr>
        <w:t xml:space="preserve"> </w:t>
      </w:r>
      <w:hyperlink r:id="rId31" w:history="1">
        <w:r w:rsidRPr="005E63D7">
          <w:rPr>
            <w:rFonts w:ascii="Arial" w:hAnsi="Arial" w:cs="Arial"/>
            <w:color w:val="0000FF"/>
            <w:sz w:val="24"/>
            <w:szCs w:val="24"/>
          </w:rPr>
          <w:t>https://www.gov.uk/government/publications/hmg-personnel-security-controls</w:t>
        </w:r>
      </w:hyperlink>
      <w:r w:rsidRPr="005E63D7">
        <w:rPr>
          <w:rFonts w:ascii="Arial" w:hAnsi="Arial" w:cs="Arial"/>
          <w:color w:val="000000"/>
          <w:sz w:val="24"/>
          <w:szCs w:val="24"/>
        </w:rPr>
        <w:t>)</w:t>
      </w:r>
    </w:p>
    <w:p w14:paraId="7DBFAD7B" w14:textId="77777777" w:rsidR="00ED6B0D" w:rsidRPr="00C96FBE" w:rsidRDefault="00ED6B0D" w:rsidP="00ED6B0D">
      <w:pPr>
        <w:keepNext/>
        <w:keepLines/>
        <w:numPr>
          <w:ilvl w:val="1"/>
          <w:numId w:val="14"/>
        </w:numPr>
        <w:spacing w:before="120" w:after="120"/>
        <w:ind w:left="709" w:hanging="851"/>
        <w:outlineLvl w:val="1"/>
        <w:rPr>
          <w:rFonts w:ascii="Arial" w:hAnsi="Arial" w:cs="Arial"/>
          <w:kern w:val="28"/>
          <w:sz w:val="24"/>
          <w:szCs w:val="24"/>
        </w:rPr>
      </w:pPr>
      <w:r w:rsidRPr="00C96FBE">
        <w:rPr>
          <w:rFonts w:ascii="Arial" w:hAnsi="Arial" w:cs="Arial"/>
          <w:kern w:val="28"/>
          <w:sz w:val="24"/>
          <w:szCs w:val="24"/>
        </w:rPr>
        <w:lastRenderedPageBreak/>
        <w:t xml:space="preserve">All Contractor or sub-contractor employees who handle Departmental Data </w:t>
      </w:r>
      <w:r w:rsidRPr="005E63D7">
        <w:rPr>
          <w:rFonts w:ascii="Arial" w:hAnsi="Arial" w:cs="Arial"/>
          <w:kern w:val="28"/>
          <w:sz w:val="24"/>
          <w:szCs w:val="24"/>
        </w:rPr>
        <w:t>shall</w:t>
      </w:r>
      <w:r w:rsidRPr="00C96FBE">
        <w:rPr>
          <w:rFonts w:ascii="Arial" w:hAnsi="Arial" w:cs="Arial"/>
          <w:kern w:val="28"/>
          <w:sz w:val="24"/>
          <w:szCs w:val="24"/>
        </w:rPr>
        <w:t xml:space="preserve"> have annual awareness training in protecting information.</w:t>
      </w:r>
    </w:p>
    <w:p w14:paraId="3D6F55C0" w14:textId="77777777" w:rsidR="00ED6B0D" w:rsidRPr="00C96FBE" w:rsidRDefault="00ED6B0D" w:rsidP="00ED6B0D">
      <w:pPr>
        <w:keepNext/>
        <w:keepLines/>
        <w:numPr>
          <w:ilvl w:val="1"/>
          <w:numId w:val="14"/>
        </w:numPr>
        <w:spacing w:before="120" w:after="120"/>
        <w:ind w:left="709" w:hanging="851"/>
        <w:outlineLvl w:val="1"/>
        <w:rPr>
          <w:rFonts w:ascii="Arial" w:hAnsi="Arial" w:cs="Arial"/>
          <w:kern w:val="28"/>
          <w:sz w:val="24"/>
          <w:szCs w:val="24"/>
        </w:rPr>
      </w:pPr>
      <w:r w:rsidRPr="00C96FBE">
        <w:rPr>
          <w:rFonts w:ascii="Arial" w:hAnsi="Arial" w:cs="Arial"/>
          <w:kern w:val="28"/>
          <w:sz w:val="24"/>
          <w:szCs w:val="24"/>
        </w:rPr>
        <w:t xml:space="preserve">The Contractor shall, as a minimum, have in place robust Business Continuity arrangements and processes including IT disaster recovery plans and procedures that conform to ISO 22301 to ensure that the delivery of the contract is not adversely affected in the event of an incident. An incident shall be defined as any situation that might, or could lead to, a disruption, loss, </w:t>
      </w:r>
      <w:proofErr w:type="gramStart"/>
      <w:r w:rsidRPr="00C96FBE">
        <w:rPr>
          <w:rFonts w:ascii="Arial" w:hAnsi="Arial" w:cs="Arial"/>
          <w:kern w:val="28"/>
          <w:sz w:val="24"/>
          <w:szCs w:val="24"/>
        </w:rPr>
        <w:t>emergency</w:t>
      </w:r>
      <w:proofErr w:type="gramEnd"/>
      <w:r w:rsidRPr="00C96FBE">
        <w:rPr>
          <w:rFonts w:ascii="Arial" w:hAnsi="Arial" w:cs="Arial"/>
          <w:kern w:val="28"/>
          <w:sz w:val="24"/>
          <w:szCs w:val="24"/>
        </w:rPr>
        <w:t xml:space="preserve"> or crisis to the services delivered. If </w:t>
      </w:r>
      <w:proofErr w:type="gramStart"/>
      <w:r w:rsidRPr="00C96FBE">
        <w:rPr>
          <w:rFonts w:ascii="Arial" w:hAnsi="Arial" w:cs="Arial"/>
          <w:kern w:val="28"/>
          <w:sz w:val="24"/>
          <w:szCs w:val="24"/>
        </w:rPr>
        <w:t>a</w:t>
      </w:r>
      <w:proofErr w:type="gramEnd"/>
      <w:r w:rsidRPr="00C96FBE">
        <w:rPr>
          <w:rFonts w:ascii="Arial" w:hAnsi="Arial" w:cs="Arial"/>
          <w:kern w:val="28"/>
          <w:sz w:val="24"/>
          <w:szCs w:val="24"/>
        </w:rPr>
        <w:t xml:space="preserve"> ISO 22301 certificate is not available the </w:t>
      </w:r>
      <w:r w:rsidRPr="005E63D7">
        <w:rPr>
          <w:rFonts w:ascii="Arial" w:hAnsi="Arial" w:cs="Arial"/>
          <w:kern w:val="28"/>
          <w:sz w:val="24"/>
          <w:szCs w:val="24"/>
        </w:rPr>
        <w:t>supplier</w:t>
      </w:r>
      <w:r w:rsidRPr="00C96FBE">
        <w:rPr>
          <w:rFonts w:ascii="Arial" w:hAnsi="Arial" w:cs="Arial"/>
          <w:kern w:val="28"/>
          <w:sz w:val="24"/>
          <w:szCs w:val="24"/>
        </w:rPr>
        <w:t xml:space="preserve"> will provide evidence of the effectiveness of their ISO 22301 conformant Business Continuity arrangements and processes including IT disaster recovery plans and procedures. This should include evidence that the Contractor has tested or exercised these plans within the last 12 months and produced a written report of the outcome, including required actions. </w:t>
      </w:r>
    </w:p>
    <w:p w14:paraId="73396935" w14:textId="77777777" w:rsidR="00ED6B0D" w:rsidRPr="005E63D7" w:rsidRDefault="00ED6B0D" w:rsidP="00ED6B0D">
      <w:pPr>
        <w:numPr>
          <w:ilvl w:val="0"/>
          <w:numId w:val="9"/>
        </w:numPr>
        <w:spacing w:before="120" w:after="120"/>
        <w:ind w:left="1134" w:hanging="425"/>
        <w:rPr>
          <w:rFonts w:ascii="Arial" w:hAnsi="Arial" w:cs="Arial"/>
          <w:sz w:val="24"/>
          <w:szCs w:val="24"/>
        </w:rPr>
      </w:pPr>
      <w:r w:rsidRPr="005E63D7">
        <w:rPr>
          <w:rFonts w:ascii="Arial" w:hAnsi="Arial" w:cs="Arial"/>
          <w:sz w:val="24"/>
          <w:szCs w:val="24"/>
        </w:rPr>
        <w:t>(Guidance: The business continuity and disaster recovery plans should be aligned with industry good practice and it is the Department’s expectation that all vendors providing services or infrastructure to the Department will have plans that are aligned to the ISO 22301 standard in place. Further information on the requirements of ISO 22301 may be found in the standard.)</w:t>
      </w:r>
    </w:p>
    <w:p w14:paraId="7C861AE0" w14:textId="77777777" w:rsidR="00ED6B0D" w:rsidRPr="005E63D7" w:rsidRDefault="00ED6B0D" w:rsidP="00ED6B0D">
      <w:pPr>
        <w:keepNext/>
        <w:keepLines/>
        <w:numPr>
          <w:ilvl w:val="1"/>
          <w:numId w:val="14"/>
        </w:numPr>
        <w:spacing w:before="120" w:after="120"/>
        <w:ind w:left="709" w:hanging="851"/>
        <w:outlineLvl w:val="1"/>
        <w:rPr>
          <w:rFonts w:ascii="Arial" w:hAnsi="Arial" w:cs="Arial"/>
          <w:kern w:val="28"/>
          <w:sz w:val="24"/>
          <w:szCs w:val="24"/>
        </w:rPr>
      </w:pPr>
      <w:r w:rsidRPr="005E63D7">
        <w:rPr>
          <w:rFonts w:ascii="Arial" w:hAnsi="Arial" w:cs="Arial"/>
          <w:kern w:val="28"/>
          <w:sz w:val="24"/>
          <w:szCs w:val="24"/>
        </w:rPr>
        <w:t xml:space="preserve">Any </w:t>
      </w:r>
      <w:r w:rsidRPr="00961299">
        <w:rPr>
          <w:rFonts w:ascii="Arial" w:hAnsi="Arial" w:cs="Arial"/>
          <w:kern w:val="28"/>
          <w:sz w:val="24"/>
          <w:szCs w:val="24"/>
        </w:rPr>
        <w:t xml:space="preserve">suspected or actual breach of the confidentiality, </w:t>
      </w:r>
      <w:proofErr w:type="gramStart"/>
      <w:r w:rsidRPr="00961299">
        <w:rPr>
          <w:rFonts w:ascii="Arial" w:hAnsi="Arial" w:cs="Arial"/>
          <w:kern w:val="28"/>
          <w:sz w:val="24"/>
          <w:szCs w:val="24"/>
        </w:rPr>
        <w:t>integrity</w:t>
      </w:r>
      <w:proofErr w:type="gramEnd"/>
      <w:r w:rsidRPr="00961299">
        <w:rPr>
          <w:rFonts w:ascii="Arial" w:hAnsi="Arial" w:cs="Arial"/>
          <w:kern w:val="28"/>
          <w:sz w:val="24"/>
          <w:szCs w:val="24"/>
        </w:rPr>
        <w:t xml:space="preserve"> or availability of Departmental Data, including user credentials, used or handled in the course of providing this service shall be recorded as an incident. This includes any non-compliance with these Departmental Security Standards for Contractors, or other Security Standards pertaining to the solution</w:t>
      </w:r>
      <w:r w:rsidRPr="005E63D7">
        <w:rPr>
          <w:rFonts w:ascii="Arial" w:hAnsi="Arial" w:cs="Arial"/>
          <w:kern w:val="28"/>
          <w:sz w:val="24"/>
          <w:szCs w:val="24"/>
        </w:rPr>
        <w:t>.</w:t>
      </w:r>
    </w:p>
    <w:p w14:paraId="3FC1F0B2" w14:textId="77777777" w:rsidR="00ED6B0D" w:rsidRPr="005E63D7" w:rsidRDefault="00ED6B0D" w:rsidP="00ED6B0D">
      <w:pPr>
        <w:keepNext/>
        <w:keepLines/>
        <w:spacing w:before="120" w:after="120"/>
        <w:ind w:left="709"/>
        <w:outlineLvl w:val="1"/>
        <w:rPr>
          <w:rFonts w:ascii="Arial" w:hAnsi="Arial" w:cs="Arial"/>
          <w:kern w:val="28"/>
          <w:sz w:val="24"/>
          <w:szCs w:val="24"/>
        </w:rPr>
      </w:pPr>
      <w:r w:rsidRPr="005E63D7">
        <w:rPr>
          <w:rFonts w:ascii="Arial" w:hAnsi="Arial" w:cs="Arial"/>
          <w:kern w:val="28"/>
          <w:sz w:val="24"/>
          <w:szCs w:val="24"/>
        </w:rPr>
        <w:t>Incidents shall be reported to the department immediately, wherever practical, even if unconfirmed or when full details are not known, but always within 24 hours of discovery. If incident reporting has been delayed by more than 24 hours, the contractor should provide an explanation about the delay.</w:t>
      </w:r>
    </w:p>
    <w:p w14:paraId="0E3BB71B" w14:textId="77777777" w:rsidR="00ED6B0D" w:rsidRPr="005E63D7" w:rsidRDefault="00ED6B0D" w:rsidP="00ED6B0D">
      <w:pPr>
        <w:spacing w:before="120" w:after="120"/>
        <w:ind w:left="709" w:firstLine="11"/>
        <w:rPr>
          <w:rFonts w:ascii="Arial" w:hAnsi="Arial" w:cs="Arial"/>
          <w:kern w:val="28"/>
          <w:sz w:val="24"/>
          <w:szCs w:val="24"/>
        </w:rPr>
      </w:pPr>
      <w:r w:rsidRPr="005E63D7">
        <w:rPr>
          <w:rFonts w:ascii="Arial" w:hAnsi="Arial" w:cs="Arial"/>
          <w:kern w:val="28"/>
          <w:sz w:val="24"/>
          <w:szCs w:val="24"/>
        </w:rPr>
        <w:t xml:space="preserve">Incidents shall be reported through the department’s nominated system or service owner. </w:t>
      </w:r>
    </w:p>
    <w:p w14:paraId="23EC4381" w14:textId="77777777" w:rsidR="00ED6B0D" w:rsidRPr="005E63D7" w:rsidRDefault="00ED6B0D" w:rsidP="00ED6B0D">
      <w:pPr>
        <w:spacing w:before="120" w:after="120"/>
        <w:ind w:left="709" w:firstLine="11"/>
        <w:rPr>
          <w:rFonts w:ascii="Arial" w:hAnsi="Arial" w:cs="Arial"/>
          <w:kern w:val="28"/>
          <w:sz w:val="24"/>
          <w:szCs w:val="24"/>
        </w:rPr>
      </w:pPr>
      <w:r w:rsidRPr="005E63D7">
        <w:rPr>
          <w:rFonts w:ascii="Arial" w:hAnsi="Arial" w:cs="Arial"/>
          <w:kern w:val="28"/>
          <w:sz w:val="24"/>
          <w:szCs w:val="24"/>
        </w:rPr>
        <w:t xml:space="preserve">Incidents shall be investigated by the contractor with outcomes being </w:t>
      </w:r>
      <w:r w:rsidRPr="005E63D7">
        <w:rPr>
          <w:rFonts w:ascii="Arial" w:hAnsi="Arial" w:cs="Arial"/>
          <w:sz w:val="24"/>
          <w:szCs w:val="24"/>
        </w:rPr>
        <w:t>notified to the Department.</w:t>
      </w:r>
    </w:p>
    <w:p w14:paraId="39E66449" w14:textId="77777777" w:rsidR="00ED6B0D" w:rsidRPr="00C96FBE" w:rsidRDefault="00ED6B0D" w:rsidP="00ED6B0D">
      <w:pPr>
        <w:keepNext/>
        <w:keepLines/>
        <w:numPr>
          <w:ilvl w:val="1"/>
          <w:numId w:val="14"/>
        </w:numPr>
        <w:spacing w:before="120" w:after="120"/>
        <w:ind w:left="709" w:hanging="851"/>
        <w:outlineLvl w:val="1"/>
        <w:rPr>
          <w:rFonts w:ascii="Arial" w:hAnsi="Arial" w:cs="Arial"/>
          <w:kern w:val="28"/>
          <w:sz w:val="24"/>
          <w:szCs w:val="24"/>
        </w:rPr>
      </w:pPr>
      <w:r w:rsidRPr="00C96FBE">
        <w:rPr>
          <w:rFonts w:ascii="Arial" w:hAnsi="Arial" w:cs="Arial"/>
          <w:kern w:val="28"/>
          <w:sz w:val="24"/>
          <w:szCs w:val="24"/>
        </w:rPr>
        <w:t xml:space="preserve">The Contractor shall ensure that any IT systems and hosting environments that are used to handle, store or process Departmental Data shall be subject to independent IT Health Checks (ITHC) using </w:t>
      </w:r>
      <w:r w:rsidRPr="005E63D7">
        <w:rPr>
          <w:rFonts w:ascii="Arial" w:hAnsi="Arial" w:cs="Arial"/>
          <w:kern w:val="28"/>
          <w:sz w:val="24"/>
          <w:szCs w:val="24"/>
        </w:rPr>
        <w:t xml:space="preserve">an NCSC CHECK Scheme </w:t>
      </w:r>
      <w:r w:rsidRPr="00C96FBE">
        <w:rPr>
          <w:rFonts w:ascii="Arial" w:hAnsi="Arial" w:cs="Arial"/>
          <w:kern w:val="28"/>
          <w:sz w:val="24"/>
          <w:szCs w:val="24"/>
        </w:rPr>
        <w:t>ITHC provider before go-live and periodically (at least annually) thereafter. The findings of the ITHC relevant to the service being provided are to be shared with the Department and all necessary remedial work carried out. In the event of significant security issues being identified, a follow up remediation test may be required.</w:t>
      </w:r>
    </w:p>
    <w:p w14:paraId="56A215BE" w14:textId="77777777" w:rsidR="00ED6B0D" w:rsidRPr="00E92E93" w:rsidRDefault="00ED6B0D" w:rsidP="00ED6B0D">
      <w:pPr>
        <w:numPr>
          <w:ilvl w:val="0"/>
          <w:numId w:val="9"/>
        </w:numPr>
        <w:spacing w:before="120" w:after="120"/>
        <w:rPr>
          <w:rFonts w:ascii="Arial" w:hAnsi="Arial" w:cs="Arial"/>
          <w:color w:val="000000"/>
          <w:sz w:val="24"/>
          <w:szCs w:val="24"/>
        </w:rPr>
      </w:pPr>
      <w:r w:rsidRPr="005E63D7">
        <w:rPr>
          <w:rFonts w:ascii="Arial" w:hAnsi="Arial" w:cs="Arial"/>
          <w:color w:val="000000"/>
          <w:sz w:val="24"/>
          <w:szCs w:val="24"/>
        </w:rPr>
        <w:t xml:space="preserve">(Guidance: Further information on IT Health Checks and the NCSC CHECK Scheme which enables penetration testing by </w:t>
      </w:r>
      <w:r w:rsidRPr="005E63D7">
        <w:rPr>
          <w:rFonts w:ascii="Arial" w:hAnsi="Arial" w:cs="Arial"/>
          <w:color w:val="000000"/>
          <w:sz w:val="24"/>
          <w:szCs w:val="24"/>
        </w:rPr>
        <w:lastRenderedPageBreak/>
        <w:t xml:space="preserve">NCSC approved companies can be found on the NCSC website at: </w:t>
      </w:r>
      <w:hyperlink r:id="rId32" w:history="1">
        <w:r w:rsidRPr="005E63D7">
          <w:rPr>
            <w:rFonts w:ascii="Arial" w:hAnsi="Arial" w:cs="Arial"/>
            <w:color w:val="0000FF"/>
            <w:sz w:val="24"/>
            <w:szCs w:val="24"/>
          </w:rPr>
          <w:t>https://www.ncsc.gov.uk/scheme/penetration-testing</w:t>
        </w:r>
      </w:hyperlink>
      <w:r w:rsidRPr="005E63D7">
        <w:rPr>
          <w:rFonts w:ascii="Arial" w:hAnsi="Arial" w:cs="Arial"/>
          <w:color w:val="000000"/>
          <w:sz w:val="24"/>
          <w:szCs w:val="24"/>
        </w:rPr>
        <w:t>.)</w:t>
      </w:r>
      <w:hyperlink w:history="1"/>
    </w:p>
    <w:p w14:paraId="2328EFF8" w14:textId="77777777" w:rsidR="00ED6B0D" w:rsidRPr="005E63D7" w:rsidRDefault="00ED6B0D" w:rsidP="00ED6B0D">
      <w:pPr>
        <w:keepNext/>
        <w:keepLines/>
        <w:numPr>
          <w:ilvl w:val="1"/>
          <w:numId w:val="14"/>
        </w:numPr>
        <w:spacing w:before="120" w:after="120"/>
        <w:ind w:left="709" w:hanging="851"/>
        <w:outlineLvl w:val="1"/>
        <w:rPr>
          <w:rFonts w:ascii="Arial" w:hAnsi="Arial" w:cs="Arial"/>
          <w:kern w:val="28"/>
          <w:sz w:val="24"/>
          <w:szCs w:val="24"/>
        </w:rPr>
      </w:pPr>
      <w:r w:rsidRPr="005E63D7">
        <w:rPr>
          <w:rFonts w:ascii="Arial" w:hAnsi="Arial" w:cs="Arial"/>
          <w:kern w:val="28"/>
          <w:sz w:val="24"/>
          <w:szCs w:val="24"/>
        </w:rPr>
        <w:lastRenderedPageBreak/>
        <w:t>The Contractor or sub-contractors providing the service will provide the Department with full details of any actual or future intent to develop, manage, support, process or store Departmental Data outside of the UK mainland. The Contractor or sub-contractor shall not go ahead with any such proposal without the prior written agreement from the Department.</w:t>
      </w:r>
    </w:p>
    <w:p w14:paraId="748ABDAE" w14:textId="77777777" w:rsidR="00ED6B0D" w:rsidRPr="005E63D7" w:rsidRDefault="00ED6B0D" w:rsidP="00ED6B0D">
      <w:pPr>
        <w:keepNext/>
        <w:keepLines/>
        <w:spacing w:before="120" w:after="120"/>
        <w:ind w:left="709"/>
        <w:outlineLvl w:val="1"/>
        <w:rPr>
          <w:rFonts w:ascii="Arial" w:hAnsi="Arial" w:cs="Arial"/>
          <w:kern w:val="28"/>
          <w:sz w:val="24"/>
          <w:szCs w:val="24"/>
        </w:rPr>
      </w:pPr>
      <w:r w:rsidRPr="005E63D7">
        <w:rPr>
          <w:rFonts w:ascii="Arial" w:hAnsi="Arial" w:cs="Arial"/>
          <w:sz w:val="24"/>
          <w:szCs w:val="24"/>
        </w:rPr>
        <w:t>(Guidance: The offshoring of HMG information outside of the UK is subject to approval by the Departmental SIRO).</w:t>
      </w:r>
    </w:p>
    <w:p w14:paraId="099BAC15" w14:textId="77777777" w:rsidR="00ED6B0D" w:rsidRPr="005E63D7" w:rsidRDefault="00ED6B0D" w:rsidP="00ED6B0D">
      <w:pPr>
        <w:keepNext/>
        <w:keepLines/>
        <w:numPr>
          <w:ilvl w:val="1"/>
          <w:numId w:val="14"/>
        </w:numPr>
        <w:spacing w:before="120" w:after="120"/>
        <w:ind w:left="709" w:hanging="851"/>
        <w:outlineLvl w:val="1"/>
        <w:rPr>
          <w:rFonts w:ascii="Arial" w:hAnsi="Arial" w:cs="Arial"/>
          <w:kern w:val="28"/>
          <w:sz w:val="24"/>
          <w:szCs w:val="24"/>
        </w:rPr>
      </w:pPr>
      <w:r w:rsidRPr="005E63D7">
        <w:rPr>
          <w:rFonts w:ascii="Arial" w:hAnsi="Arial" w:cs="Arial"/>
          <w:kern w:val="28"/>
          <w:sz w:val="24"/>
          <w:szCs w:val="24"/>
        </w:rPr>
        <w:t>The Department reserves the right to audit the Contractor or sub-contractors providing the service within a mutually agreed timeframe but always within seven days of notice of a request to audit being given. The audit shall cover the overall scope of the service being supplied and the Contractor’s, and any sub-contractors’, compliance with the clauses contained in this Section.</w:t>
      </w:r>
    </w:p>
    <w:p w14:paraId="34255C73" w14:textId="77777777" w:rsidR="00ED6B0D" w:rsidRPr="005E63D7" w:rsidRDefault="00ED6B0D" w:rsidP="00ED6B0D">
      <w:pPr>
        <w:keepNext/>
        <w:keepLines/>
        <w:numPr>
          <w:ilvl w:val="1"/>
          <w:numId w:val="14"/>
        </w:numPr>
        <w:spacing w:before="120" w:after="120"/>
        <w:ind w:left="709" w:hanging="851"/>
        <w:outlineLvl w:val="1"/>
        <w:rPr>
          <w:rFonts w:ascii="Arial" w:hAnsi="Arial" w:cs="Arial"/>
          <w:kern w:val="28"/>
          <w:sz w:val="24"/>
          <w:szCs w:val="24"/>
        </w:rPr>
      </w:pPr>
      <w:r w:rsidRPr="005E63D7">
        <w:rPr>
          <w:rFonts w:ascii="Arial" w:hAnsi="Arial" w:cs="Arial"/>
          <w:kern w:val="28"/>
          <w:sz w:val="24"/>
          <w:szCs w:val="24"/>
        </w:rPr>
        <w:t>The Contractor and sub-contractors shall undergo appropriate security assurance activities and shall provide appropriate evidence including the production of the necessary security documentation as determined by the department. This will include obtaining any necessary professional security resources required to support the Contractor’s and sub-contractor’s security assurance activities such as: a Security and Information Risk Advisor (SIRA) certified to NCSC Certified Cyber Security Consultancy (CCSC) or NCSC Certified Cyber Professional (CCP) schemes.</w:t>
      </w:r>
    </w:p>
    <w:p w14:paraId="185871CF" w14:textId="77777777" w:rsidR="00ED6B0D" w:rsidRPr="005E63D7" w:rsidRDefault="00ED6B0D" w:rsidP="00ED6B0D">
      <w:pPr>
        <w:keepNext/>
        <w:keepLines/>
        <w:numPr>
          <w:ilvl w:val="0"/>
          <w:numId w:val="13"/>
        </w:numPr>
        <w:spacing w:before="120" w:after="120"/>
        <w:outlineLvl w:val="1"/>
        <w:rPr>
          <w:rFonts w:ascii="Arial" w:hAnsi="Arial" w:cs="Arial"/>
          <w:kern w:val="28"/>
          <w:sz w:val="24"/>
          <w:szCs w:val="24"/>
        </w:rPr>
      </w:pPr>
      <w:r w:rsidRPr="005E63D7">
        <w:rPr>
          <w:rFonts w:ascii="Arial" w:hAnsi="Arial" w:cs="Arial"/>
          <w:sz w:val="24"/>
          <w:szCs w:val="24"/>
        </w:rPr>
        <w:t>(Guidance: It is Departmental policy that suppliers of business services shall provide evidence of an acceptable level of security assurance concerning their organisation. Further advice and guidance on the Department’s security assurance processes can be supplied on request. Information about the HMG Supplier Assurance Framework can be found at:</w:t>
      </w:r>
      <w:r w:rsidRPr="005E63D7">
        <w:rPr>
          <w:rFonts w:ascii="Arial" w:hAnsi="Arial" w:cs="Arial"/>
          <w:kern w:val="28"/>
          <w:sz w:val="24"/>
          <w:szCs w:val="24"/>
        </w:rPr>
        <w:t xml:space="preserve"> </w:t>
      </w:r>
      <w:hyperlink r:id="rId33" w:history="1">
        <w:r w:rsidRPr="005E63D7">
          <w:rPr>
            <w:rFonts w:ascii="Arial" w:hAnsi="Arial" w:cs="Arial"/>
            <w:color w:val="0000FF"/>
            <w:kern w:val="28"/>
            <w:sz w:val="24"/>
            <w:szCs w:val="24"/>
          </w:rPr>
          <w:t>https://www.gov.uk/government/publications/government-supplier-assurance-framework</w:t>
        </w:r>
      </w:hyperlink>
    </w:p>
    <w:p w14:paraId="1412D75C" w14:textId="77777777" w:rsidR="00ED6B0D" w:rsidRPr="005E63D7" w:rsidRDefault="00ED6B0D" w:rsidP="00ED6B0D">
      <w:pPr>
        <w:keepNext/>
        <w:keepLines/>
        <w:numPr>
          <w:ilvl w:val="0"/>
          <w:numId w:val="13"/>
        </w:numPr>
        <w:spacing w:before="120" w:after="120"/>
        <w:outlineLvl w:val="1"/>
        <w:rPr>
          <w:rFonts w:ascii="Arial" w:hAnsi="Arial" w:cs="Arial"/>
          <w:kern w:val="28"/>
          <w:sz w:val="24"/>
          <w:szCs w:val="24"/>
        </w:rPr>
      </w:pPr>
      <w:r w:rsidRPr="005E63D7">
        <w:rPr>
          <w:rFonts w:ascii="Arial" w:hAnsi="Arial" w:cs="Arial"/>
          <w:sz w:val="24"/>
          <w:szCs w:val="24"/>
        </w:rPr>
        <w:t>(Guidance: Further information on the CCP and CCSC roles described above can be found on the NCSC website at:</w:t>
      </w:r>
      <w:r w:rsidRPr="005E63D7">
        <w:rPr>
          <w:rFonts w:ascii="Arial" w:hAnsi="Arial" w:cs="Arial"/>
          <w:color w:val="FF0000"/>
          <w:sz w:val="24"/>
          <w:szCs w:val="24"/>
        </w:rPr>
        <w:t xml:space="preserve"> </w:t>
      </w:r>
      <w:hyperlink r:id="rId34" w:history="1">
        <w:r w:rsidRPr="005E63D7">
          <w:rPr>
            <w:rStyle w:val="Hyperlink"/>
            <w:rFonts w:ascii="Arial" w:hAnsi="Arial" w:cs="Arial"/>
            <w:sz w:val="24"/>
            <w:szCs w:val="24"/>
          </w:rPr>
          <w:t>https://www.ncsc.gov.uk/information/about-certified-professional-scheme</w:t>
        </w:r>
      </w:hyperlink>
      <w:r w:rsidRPr="005E63D7">
        <w:rPr>
          <w:rFonts w:ascii="Arial" w:hAnsi="Arial" w:cs="Arial"/>
          <w:color w:val="FF0000"/>
          <w:sz w:val="24"/>
          <w:szCs w:val="24"/>
        </w:rPr>
        <w:t xml:space="preserve"> </w:t>
      </w:r>
      <w:r w:rsidRPr="005E63D7">
        <w:rPr>
          <w:rFonts w:ascii="Arial" w:hAnsi="Arial" w:cs="Arial"/>
          <w:sz w:val="24"/>
          <w:szCs w:val="24"/>
        </w:rPr>
        <w:t>and</w:t>
      </w:r>
      <w:r w:rsidRPr="005E63D7">
        <w:rPr>
          <w:rFonts w:ascii="Arial" w:hAnsi="Arial" w:cs="Arial"/>
          <w:kern w:val="28"/>
          <w:sz w:val="24"/>
          <w:szCs w:val="24"/>
        </w:rPr>
        <w:t xml:space="preserve"> </w:t>
      </w:r>
      <w:hyperlink r:id="rId35" w:history="1">
        <w:r w:rsidRPr="005E63D7">
          <w:rPr>
            <w:rFonts w:ascii="Arial" w:hAnsi="Arial" w:cs="Arial"/>
            <w:color w:val="0000FF"/>
            <w:kern w:val="28"/>
            <w:sz w:val="24"/>
            <w:szCs w:val="24"/>
          </w:rPr>
          <w:t>https://www.ncsc.gov.uk/scheme/certified-cyber-consultancy</w:t>
        </w:r>
      </w:hyperlink>
      <w:r w:rsidRPr="005E63D7">
        <w:rPr>
          <w:rFonts w:ascii="Arial" w:hAnsi="Arial" w:cs="Arial"/>
          <w:kern w:val="28"/>
          <w:sz w:val="24"/>
          <w:szCs w:val="24"/>
        </w:rPr>
        <w:t>)</w:t>
      </w:r>
    </w:p>
    <w:p w14:paraId="31DCB100" w14:textId="77777777" w:rsidR="00ED6B0D" w:rsidRPr="00C96FBE" w:rsidRDefault="00ED6B0D" w:rsidP="00ED6B0D">
      <w:pPr>
        <w:keepNext/>
        <w:keepLines/>
        <w:numPr>
          <w:ilvl w:val="1"/>
          <w:numId w:val="14"/>
        </w:numPr>
        <w:spacing w:before="120" w:after="120"/>
        <w:ind w:left="709" w:hanging="851"/>
        <w:outlineLvl w:val="1"/>
        <w:rPr>
          <w:rFonts w:ascii="Arial" w:hAnsi="Arial" w:cs="Arial"/>
          <w:kern w:val="28"/>
          <w:sz w:val="24"/>
          <w:szCs w:val="24"/>
        </w:rPr>
      </w:pPr>
      <w:r w:rsidRPr="00C96FBE">
        <w:rPr>
          <w:rFonts w:ascii="Arial" w:hAnsi="Arial" w:cs="Arial"/>
          <w:kern w:val="28"/>
          <w:sz w:val="24"/>
          <w:szCs w:val="24"/>
        </w:rPr>
        <w:t>Where the Contractor is delivering an ICT solution to the Department they shall design and deliver solutions and services that are compliant with the HMG Security Policy Framework in conjunction with current NCSC Information Assurance Guidance and Departmental Policy. The Contractor will provide the Department with evidence of compliance for the solutions and services to be delivered. The Department’s expectation is that the Contractor shall provide written evidence of:</w:t>
      </w:r>
    </w:p>
    <w:p w14:paraId="7A7F18E6" w14:textId="77777777" w:rsidR="00ED6B0D" w:rsidRPr="005E63D7" w:rsidRDefault="00ED6B0D" w:rsidP="00ED6B0D">
      <w:pPr>
        <w:keepNext/>
        <w:keepLines/>
        <w:numPr>
          <w:ilvl w:val="0"/>
          <w:numId w:val="15"/>
        </w:numPr>
        <w:spacing w:before="120" w:after="120"/>
        <w:outlineLvl w:val="1"/>
        <w:rPr>
          <w:rFonts w:ascii="Arial" w:hAnsi="Arial" w:cs="Arial"/>
          <w:kern w:val="28"/>
          <w:sz w:val="24"/>
          <w:szCs w:val="24"/>
        </w:rPr>
      </w:pPr>
      <w:r w:rsidRPr="005E63D7">
        <w:rPr>
          <w:rFonts w:ascii="Arial" w:hAnsi="Arial" w:cs="Arial"/>
          <w:color w:val="000000"/>
          <w:sz w:val="24"/>
          <w:szCs w:val="24"/>
        </w:rPr>
        <w:t xml:space="preserve">Compliance with HMG </w:t>
      </w:r>
      <w:r w:rsidRPr="005E63D7">
        <w:rPr>
          <w:rFonts w:ascii="Arial" w:hAnsi="Arial" w:cs="Arial"/>
          <w:kern w:val="28"/>
          <w:sz w:val="24"/>
          <w:szCs w:val="24"/>
        </w:rPr>
        <w:t>Minimum Cyber Security Standard.</w:t>
      </w:r>
    </w:p>
    <w:p w14:paraId="78EB2FD4" w14:textId="77777777" w:rsidR="00ED6B0D" w:rsidRPr="005E63D7" w:rsidRDefault="00ED6B0D" w:rsidP="00ED6B0D">
      <w:pPr>
        <w:numPr>
          <w:ilvl w:val="0"/>
          <w:numId w:val="15"/>
        </w:numPr>
        <w:spacing w:before="120" w:after="120"/>
        <w:rPr>
          <w:rFonts w:ascii="Arial" w:hAnsi="Arial" w:cs="Arial"/>
          <w:color w:val="000000"/>
          <w:sz w:val="24"/>
          <w:szCs w:val="24"/>
        </w:rPr>
      </w:pPr>
      <w:r w:rsidRPr="005E63D7">
        <w:rPr>
          <w:rFonts w:ascii="Arial" w:hAnsi="Arial" w:cs="Arial"/>
          <w:color w:val="000000"/>
          <w:sz w:val="24"/>
          <w:szCs w:val="24"/>
        </w:rPr>
        <w:lastRenderedPageBreak/>
        <w:t xml:space="preserve">Any existing security assurance for the services to be delivered, such as: ISO/IEC 27001 / 27002 or an equivalent industry level certification. </w:t>
      </w:r>
    </w:p>
    <w:p w14:paraId="7196D704" w14:textId="77777777" w:rsidR="00ED6B0D" w:rsidRPr="005E63D7" w:rsidRDefault="00ED6B0D" w:rsidP="00ED6B0D">
      <w:pPr>
        <w:numPr>
          <w:ilvl w:val="0"/>
          <w:numId w:val="10"/>
        </w:numPr>
        <w:spacing w:before="120" w:after="120"/>
        <w:rPr>
          <w:rFonts w:ascii="Arial" w:hAnsi="Arial" w:cs="Arial"/>
          <w:color w:val="000000"/>
          <w:sz w:val="24"/>
          <w:szCs w:val="24"/>
        </w:rPr>
      </w:pPr>
      <w:r w:rsidRPr="005E63D7">
        <w:rPr>
          <w:rFonts w:ascii="Arial" w:hAnsi="Arial" w:cs="Arial"/>
          <w:color w:val="000000"/>
          <w:sz w:val="24"/>
          <w:szCs w:val="24"/>
        </w:rPr>
        <w:t xml:space="preserve">Any existing HMG security accreditations </w:t>
      </w:r>
      <w:r w:rsidRPr="005E63D7">
        <w:rPr>
          <w:rFonts w:ascii="Arial" w:hAnsi="Arial" w:cs="Arial"/>
          <w:sz w:val="24"/>
          <w:szCs w:val="24"/>
        </w:rPr>
        <w:t>or assurance</w:t>
      </w:r>
      <w:r w:rsidRPr="005E63D7">
        <w:rPr>
          <w:rFonts w:ascii="Arial" w:hAnsi="Arial" w:cs="Arial"/>
          <w:color w:val="000000"/>
          <w:sz w:val="24"/>
          <w:szCs w:val="24"/>
        </w:rPr>
        <w:t xml:space="preserve"> that are still valid including: details of the awarding body; the scope of the accreditation; any caveats or restrictions to the accreditation; the date awarded, plus a copy of the residual risk statement. </w:t>
      </w:r>
    </w:p>
    <w:p w14:paraId="42C3B029" w14:textId="77777777" w:rsidR="00ED6B0D" w:rsidRPr="005E63D7" w:rsidRDefault="00ED6B0D" w:rsidP="00ED6B0D">
      <w:pPr>
        <w:numPr>
          <w:ilvl w:val="0"/>
          <w:numId w:val="10"/>
        </w:numPr>
        <w:spacing w:before="120" w:after="120"/>
        <w:rPr>
          <w:rFonts w:ascii="Arial" w:hAnsi="Arial" w:cs="Arial"/>
          <w:color w:val="000000"/>
          <w:sz w:val="24"/>
          <w:szCs w:val="24"/>
        </w:rPr>
      </w:pPr>
      <w:r w:rsidRPr="005E63D7">
        <w:rPr>
          <w:rFonts w:ascii="Arial" w:hAnsi="Arial" w:cs="Arial"/>
          <w:color w:val="000000"/>
          <w:sz w:val="24"/>
          <w:szCs w:val="24"/>
        </w:rPr>
        <w:t xml:space="preserve">Documented progress in achieving any security assurance or accreditation activities including whether documentation has been produced and submitted. The Contractor shall provide details of who the awarding body or organisation will </w:t>
      </w:r>
      <w:proofErr w:type="gramStart"/>
      <w:r w:rsidRPr="005E63D7">
        <w:rPr>
          <w:rFonts w:ascii="Arial" w:hAnsi="Arial" w:cs="Arial"/>
          <w:color w:val="000000"/>
          <w:sz w:val="24"/>
          <w:szCs w:val="24"/>
        </w:rPr>
        <w:t>be</w:t>
      </w:r>
      <w:proofErr w:type="gramEnd"/>
      <w:r w:rsidRPr="005E63D7">
        <w:rPr>
          <w:rFonts w:ascii="Arial" w:hAnsi="Arial" w:cs="Arial"/>
          <w:color w:val="000000"/>
          <w:sz w:val="24"/>
          <w:szCs w:val="24"/>
        </w:rPr>
        <w:t xml:space="preserve"> and date expected.</w:t>
      </w:r>
    </w:p>
    <w:p w14:paraId="6849EA89" w14:textId="77777777" w:rsidR="00ED6B0D" w:rsidRPr="005E63D7" w:rsidRDefault="00ED6B0D" w:rsidP="00ED6B0D">
      <w:pPr>
        <w:keepNext/>
        <w:keepLines/>
        <w:numPr>
          <w:ilvl w:val="1"/>
          <w:numId w:val="14"/>
        </w:numPr>
        <w:spacing w:before="120" w:after="120"/>
        <w:ind w:left="709" w:hanging="851"/>
        <w:outlineLvl w:val="1"/>
        <w:rPr>
          <w:rFonts w:ascii="Arial" w:hAnsi="Arial" w:cs="Arial"/>
          <w:kern w:val="28"/>
          <w:sz w:val="24"/>
          <w:szCs w:val="24"/>
        </w:rPr>
      </w:pPr>
      <w:r w:rsidRPr="005E63D7">
        <w:rPr>
          <w:rFonts w:ascii="Arial" w:hAnsi="Arial" w:cs="Arial"/>
          <w:kern w:val="28"/>
          <w:sz w:val="24"/>
          <w:szCs w:val="24"/>
        </w:rPr>
        <w:t xml:space="preserve">The Contractor shall contractually enforce all these Departmental Security Standards for Contractors onto any third-party suppliers, sub-contractors or partners who could potentially access Departmental Data </w:t>
      </w:r>
      <w:proofErr w:type="gramStart"/>
      <w:r w:rsidRPr="005E63D7">
        <w:rPr>
          <w:rFonts w:ascii="Arial" w:hAnsi="Arial" w:cs="Arial"/>
          <w:kern w:val="28"/>
          <w:sz w:val="24"/>
          <w:szCs w:val="24"/>
        </w:rPr>
        <w:t>in the course of</w:t>
      </w:r>
      <w:proofErr w:type="gramEnd"/>
      <w:r w:rsidRPr="005E63D7">
        <w:rPr>
          <w:rFonts w:ascii="Arial" w:hAnsi="Arial" w:cs="Arial"/>
          <w:kern w:val="28"/>
          <w:sz w:val="24"/>
          <w:szCs w:val="24"/>
        </w:rPr>
        <w:t xml:space="preserve"> providing this service.</w:t>
      </w:r>
    </w:p>
    <w:p w14:paraId="2018EBBA" w14:textId="77777777" w:rsidR="00AF1C07" w:rsidRPr="00AF1C07" w:rsidRDefault="00AF1C07" w:rsidP="00AF1C07">
      <w:pPr>
        <w:pStyle w:val="DeptBullets"/>
        <w:numPr>
          <w:ilvl w:val="0"/>
          <w:numId w:val="0"/>
        </w:numPr>
      </w:pPr>
    </w:p>
    <w:sectPr w:rsidR="00AF1C07" w:rsidRPr="00AF1C0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DD4AD2" w14:textId="77777777" w:rsidR="00ED6B0D" w:rsidRDefault="00ED6B0D">
      <w:r>
        <w:separator/>
      </w:r>
    </w:p>
  </w:endnote>
  <w:endnote w:type="continuationSeparator" w:id="0">
    <w:p w14:paraId="7E811098" w14:textId="77777777" w:rsidR="00ED6B0D" w:rsidRDefault="00ED6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1809B8" w14:textId="77777777" w:rsidR="00ED6B0D" w:rsidRDefault="00ED6B0D">
      <w:r>
        <w:separator/>
      </w:r>
    </w:p>
  </w:footnote>
  <w:footnote w:type="continuationSeparator" w:id="0">
    <w:p w14:paraId="773329E4" w14:textId="77777777" w:rsidR="00ED6B0D" w:rsidRDefault="00ED6B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85096"/>
    <w:multiLevelType w:val="hybridMultilevel"/>
    <w:tmpl w:val="C01EEC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3" w15:restartNumberingAfterBreak="0">
    <w:nsid w:val="2CDC3EB7"/>
    <w:multiLevelType w:val="hybridMultilevel"/>
    <w:tmpl w:val="6618FC5C"/>
    <w:lvl w:ilvl="0" w:tplc="13863854">
      <w:start w:val="1"/>
      <w:numFmt w:val="bullet"/>
      <w:lvlText w:val=""/>
      <w:lvlJc w:val="left"/>
      <w:pPr>
        <w:ind w:left="1429" w:hanging="360"/>
      </w:pPr>
      <w:rPr>
        <w:rFonts w:ascii="Symbol" w:hAnsi="Symbol" w:hint="default"/>
        <w:b/>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5"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99038F5"/>
    <w:multiLevelType w:val="hybridMultilevel"/>
    <w:tmpl w:val="81C6E80A"/>
    <w:lvl w:ilvl="0" w:tplc="08090001">
      <w:start w:val="1"/>
      <w:numFmt w:val="bullet"/>
      <w:lvlText w:val=""/>
      <w:lvlJc w:val="left"/>
      <w:pPr>
        <w:ind w:left="1080" w:hanging="360"/>
      </w:pPr>
      <w:rPr>
        <w:rFonts w:ascii="Symbol" w:hAnsi="Symbol"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11B1EE0"/>
    <w:multiLevelType w:val="hybridMultilevel"/>
    <w:tmpl w:val="CD025174"/>
    <w:lvl w:ilvl="0" w:tplc="13863854">
      <w:start w:val="1"/>
      <w:numFmt w:val="bullet"/>
      <w:lvlText w:val=""/>
      <w:lvlJc w:val="left"/>
      <w:pPr>
        <w:ind w:left="1069" w:hanging="360"/>
      </w:pPr>
      <w:rPr>
        <w:rFonts w:ascii="Symbol" w:hAnsi="Symbol" w:hint="default"/>
        <w:b/>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9" w15:restartNumberingAfterBreak="0">
    <w:nsid w:val="68D51050"/>
    <w:multiLevelType w:val="multilevel"/>
    <w:tmpl w:val="279623E2"/>
    <w:lvl w:ilvl="0">
      <w:start w:val="1"/>
      <w:numFmt w:val="decimal"/>
      <w:lvlText w:val="%1"/>
      <w:lvlJc w:val="left"/>
      <w:pPr>
        <w:ind w:left="644" w:hanging="360"/>
      </w:pPr>
      <w:rPr>
        <w:rFonts w:hint="default"/>
        <w:color w:val="FFFFFF" w:themeColor="background1"/>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6AAB6742"/>
    <w:multiLevelType w:val="hybridMultilevel"/>
    <w:tmpl w:val="3E92F2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7D5D3DCA"/>
    <w:multiLevelType w:val="multilevel"/>
    <w:tmpl w:val="D12AC90C"/>
    <w:lvl w:ilvl="0">
      <w:start w:val="12"/>
      <w:numFmt w:val="decimal"/>
      <w:lvlRestart w:val="0"/>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7DB60D71"/>
    <w:multiLevelType w:val="multilevel"/>
    <w:tmpl w:val="64B87652"/>
    <w:lvl w:ilvl="0">
      <w:start w:val="1"/>
      <w:numFmt w:val="decimal"/>
      <w:lvlRestart w:val="0"/>
      <w:lvlText w:val="%1."/>
      <w:lvlJc w:val="left"/>
      <w:pPr>
        <w:tabs>
          <w:tab w:val="num" w:pos="720"/>
        </w:tabs>
        <w:ind w:left="0" w:firstLine="0"/>
      </w:pPr>
      <w:rPr>
        <w:color w:val="FFFFFF" w:themeColor="background1"/>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num w:numId="1">
    <w:abstractNumId w:val="4"/>
  </w:num>
  <w:num w:numId="2">
    <w:abstractNumId w:val="2"/>
  </w:num>
  <w:num w:numId="3">
    <w:abstractNumId w:val="12"/>
  </w:num>
  <w:num w:numId="4">
    <w:abstractNumId w:val="1"/>
  </w:num>
  <w:num w:numId="5">
    <w:abstractNumId w:val="5"/>
  </w:num>
  <w:num w:numId="6">
    <w:abstractNumId w:val="11"/>
  </w:num>
  <w:num w:numId="7">
    <w:abstractNumId w:val="6"/>
  </w:num>
  <w:num w:numId="8">
    <w:abstractNumId w:val="10"/>
  </w:num>
  <w:num w:numId="9">
    <w:abstractNumId w:val="3"/>
  </w:num>
  <w:num w:numId="10">
    <w:abstractNumId w:val="7"/>
  </w:num>
  <w:num w:numId="11">
    <w:abstractNumId w:val="13"/>
  </w:num>
  <w:num w:numId="12">
    <w:abstractNumId w:val="14"/>
  </w:num>
  <w:num w:numId="13">
    <w:abstractNumId w:val="8"/>
  </w:num>
  <w:num w:numId="14">
    <w:abstractNumId w:val="9"/>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D6B0D"/>
    <w:rsid w:val="00011F78"/>
    <w:rsid w:val="00022DB6"/>
    <w:rsid w:val="00041864"/>
    <w:rsid w:val="0004776A"/>
    <w:rsid w:val="000833EF"/>
    <w:rsid w:val="000A0C1B"/>
    <w:rsid w:val="000B1468"/>
    <w:rsid w:val="000F4E59"/>
    <w:rsid w:val="00116F59"/>
    <w:rsid w:val="001362FD"/>
    <w:rsid w:val="001366BB"/>
    <w:rsid w:val="001372F2"/>
    <w:rsid w:val="00153F85"/>
    <w:rsid w:val="00180A06"/>
    <w:rsid w:val="00182783"/>
    <w:rsid w:val="00195F8E"/>
    <w:rsid w:val="001A54FA"/>
    <w:rsid w:val="001B05C8"/>
    <w:rsid w:val="001B6DF9"/>
    <w:rsid w:val="001D55BC"/>
    <w:rsid w:val="001D7FB3"/>
    <w:rsid w:val="002009C2"/>
    <w:rsid w:val="00211C37"/>
    <w:rsid w:val="00212D24"/>
    <w:rsid w:val="00217581"/>
    <w:rsid w:val="002335B0"/>
    <w:rsid w:val="002338A1"/>
    <w:rsid w:val="00266064"/>
    <w:rsid w:val="0027611C"/>
    <w:rsid w:val="002840D0"/>
    <w:rsid w:val="00295EFC"/>
    <w:rsid w:val="002B651E"/>
    <w:rsid w:val="002D2A7A"/>
    <w:rsid w:val="002E28FA"/>
    <w:rsid w:val="00310708"/>
    <w:rsid w:val="00312BD3"/>
    <w:rsid w:val="00347A3B"/>
    <w:rsid w:val="00367EEB"/>
    <w:rsid w:val="00370895"/>
    <w:rsid w:val="00392AE9"/>
    <w:rsid w:val="003B78F9"/>
    <w:rsid w:val="003D74A2"/>
    <w:rsid w:val="003D7A13"/>
    <w:rsid w:val="003E1B86"/>
    <w:rsid w:val="00402829"/>
    <w:rsid w:val="00430DC5"/>
    <w:rsid w:val="00450D89"/>
    <w:rsid w:val="004533A7"/>
    <w:rsid w:val="00460505"/>
    <w:rsid w:val="00463122"/>
    <w:rsid w:val="00480E77"/>
    <w:rsid w:val="00484C39"/>
    <w:rsid w:val="004955D9"/>
    <w:rsid w:val="004E633C"/>
    <w:rsid w:val="00511CA5"/>
    <w:rsid w:val="005150CE"/>
    <w:rsid w:val="00530814"/>
    <w:rsid w:val="00545301"/>
    <w:rsid w:val="00565333"/>
    <w:rsid w:val="00591B39"/>
    <w:rsid w:val="005B1CC3"/>
    <w:rsid w:val="005B5A07"/>
    <w:rsid w:val="005C1372"/>
    <w:rsid w:val="00607A4B"/>
    <w:rsid w:val="0062704E"/>
    <w:rsid w:val="00634682"/>
    <w:rsid w:val="0063507E"/>
    <w:rsid w:val="006363E9"/>
    <w:rsid w:val="006858D6"/>
    <w:rsid w:val="00687908"/>
    <w:rsid w:val="006A0189"/>
    <w:rsid w:val="006A1127"/>
    <w:rsid w:val="006A2F72"/>
    <w:rsid w:val="006A3278"/>
    <w:rsid w:val="006D3EBD"/>
    <w:rsid w:val="006E6F0B"/>
    <w:rsid w:val="007104E4"/>
    <w:rsid w:val="007442BB"/>
    <w:rsid w:val="007463C5"/>
    <w:rsid w:val="00746846"/>
    <w:rsid w:val="007510C3"/>
    <w:rsid w:val="0076458E"/>
    <w:rsid w:val="00767063"/>
    <w:rsid w:val="007940AE"/>
    <w:rsid w:val="007A10F9"/>
    <w:rsid w:val="007A4C02"/>
    <w:rsid w:val="007B49CD"/>
    <w:rsid w:val="007B593B"/>
    <w:rsid w:val="007B5A46"/>
    <w:rsid w:val="007C1BC2"/>
    <w:rsid w:val="007D0DBA"/>
    <w:rsid w:val="007D4DB0"/>
    <w:rsid w:val="007F073B"/>
    <w:rsid w:val="00805C72"/>
    <w:rsid w:val="00831225"/>
    <w:rsid w:val="008428AB"/>
    <w:rsid w:val="00863664"/>
    <w:rsid w:val="0088151C"/>
    <w:rsid w:val="008817AB"/>
    <w:rsid w:val="008843A4"/>
    <w:rsid w:val="008B1C49"/>
    <w:rsid w:val="008B67CC"/>
    <w:rsid w:val="008D1228"/>
    <w:rsid w:val="008E3BDA"/>
    <w:rsid w:val="008F452F"/>
    <w:rsid w:val="00905ADC"/>
    <w:rsid w:val="00906C33"/>
    <w:rsid w:val="009173AF"/>
    <w:rsid w:val="00932946"/>
    <w:rsid w:val="009424FA"/>
    <w:rsid w:val="009426CB"/>
    <w:rsid w:val="00963073"/>
    <w:rsid w:val="0097315A"/>
    <w:rsid w:val="009A3F0A"/>
    <w:rsid w:val="009B3EFE"/>
    <w:rsid w:val="009B493A"/>
    <w:rsid w:val="009D3D73"/>
    <w:rsid w:val="009E73AD"/>
    <w:rsid w:val="009F5357"/>
    <w:rsid w:val="009F7653"/>
    <w:rsid w:val="00A00569"/>
    <w:rsid w:val="00A21E85"/>
    <w:rsid w:val="00A2712A"/>
    <w:rsid w:val="00A3306B"/>
    <w:rsid w:val="00A36044"/>
    <w:rsid w:val="00A366A9"/>
    <w:rsid w:val="00A46912"/>
    <w:rsid w:val="00A64099"/>
    <w:rsid w:val="00A96425"/>
    <w:rsid w:val="00AB6016"/>
    <w:rsid w:val="00AC2A37"/>
    <w:rsid w:val="00AD0E50"/>
    <w:rsid w:val="00AD632D"/>
    <w:rsid w:val="00AF0554"/>
    <w:rsid w:val="00AF1C07"/>
    <w:rsid w:val="00AF737F"/>
    <w:rsid w:val="00B006DF"/>
    <w:rsid w:val="00B05ECD"/>
    <w:rsid w:val="00B06172"/>
    <w:rsid w:val="00B16A24"/>
    <w:rsid w:val="00B16A8C"/>
    <w:rsid w:val="00B275C1"/>
    <w:rsid w:val="00B6522B"/>
    <w:rsid w:val="00B65709"/>
    <w:rsid w:val="00B67DF2"/>
    <w:rsid w:val="00B85BF7"/>
    <w:rsid w:val="00B939CC"/>
    <w:rsid w:val="00BC547B"/>
    <w:rsid w:val="00BD4B6C"/>
    <w:rsid w:val="00C37933"/>
    <w:rsid w:val="00C408C7"/>
    <w:rsid w:val="00C47EEA"/>
    <w:rsid w:val="00C519D0"/>
    <w:rsid w:val="00C70ACB"/>
    <w:rsid w:val="00CA4FEC"/>
    <w:rsid w:val="00CD7921"/>
    <w:rsid w:val="00CE084B"/>
    <w:rsid w:val="00D02D57"/>
    <w:rsid w:val="00D118D6"/>
    <w:rsid w:val="00D20266"/>
    <w:rsid w:val="00D20C29"/>
    <w:rsid w:val="00D33842"/>
    <w:rsid w:val="00D47915"/>
    <w:rsid w:val="00D57D6E"/>
    <w:rsid w:val="00D61F5A"/>
    <w:rsid w:val="00D656C2"/>
    <w:rsid w:val="00DB4C12"/>
    <w:rsid w:val="00E0081E"/>
    <w:rsid w:val="00E02094"/>
    <w:rsid w:val="00E10F4C"/>
    <w:rsid w:val="00E2419F"/>
    <w:rsid w:val="00E366D6"/>
    <w:rsid w:val="00E63D8B"/>
    <w:rsid w:val="00E81F4B"/>
    <w:rsid w:val="00EA11BE"/>
    <w:rsid w:val="00EC644A"/>
    <w:rsid w:val="00EC6A3F"/>
    <w:rsid w:val="00ED6B0D"/>
    <w:rsid w:val="00F30554"/>
    <w:rsid w:val="00F348D2"/>
    <w:rsid w:val="00F4485F"/>
    <w:rsid w:val="00F44B6A"/>
    <w:rsid w:val="00F521C7"/>
    <w:rsid w:val="00F60BF8"/>
    <w:rsid w:val="00F64863"/>
    <w:rsid w:val="00F960C1"/>
    <w:rsid w:val="00FA0331"/>
    <w:rsid w:val="00FC049C"/>
    <w:rsid w:val="00FC1C0E"/>
    <w:rsid w:val="00FC5E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E56EFA"/>
  <w15:chartTrackingRefBased/>
  <w15:docId w15:val="{4A03E80F-742F-4F01-9376-2EDD65F26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B0D"/>
    <w:pPr>
      <w:overflowPunct w:val="0"/>
      <w:autoSpaceDE w:val="0"/>
      <w:autoSpaceDN w:val="0"/>
      <w:adjustRightInd w:val="0"/>
      <w:textAlignment w:val="baseline"/>
    </w:p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rsid w:val="00AF1C07"/>
    <w:pPr>
      <w:tabs>
        <w:tab w:val="center" w:pos="4153"/>
        <w:tab w:val="right" w:pos="8306"/>
      </w:tabs>
    </w:pPr>
  </w:style>
  <w:style w:type="paragraph" w:styleId="Header">
    <w:name w:val="header"/>
    <w:basedOn w:val="Normal"/>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sz w:val="22"/>
    </w:rPr>
  </w:style>
  <w:style w:type="paragraph" w:customStyle="1" w:styleId="DfESBullets">
    <w:name w:val="DfESBullets"/>
    <w:basedOn w:val="Normal"/>
    <w:rsid w:val="00AF1C07"/>
    <w:pPr>
      <w:numPr>
        <w:numId w:val="5"/>
      </w:numPr>
      <w:spacing w:after="240"/>
    </w:pPr>
    <w:rPr>
      <w:rFonts w:cs="Arial"/>
      <w:sz w:val="22"/>
    </w:rPr>
  </w:style>
  <w:style w:type="paragraph" w:styleId="ListParagraph">
    <w:name w:val="List Paragraph"/>
    <w:basedOn w:val="Normal"/>
    <w:uiPriority w:val="34"/>
    <w:qFormat/>
    <w:rsid w:val="007463C5"/>
    <w:pPr>
      <w:ind w:left="720"/>
      <w:contextualSpacing/>
    </w:pPr>
  </w:style>
  <w:style w:type="character" w:styleId="Hyperlink">
    <w:name w:val="Hyperlink"/>
    <w:rsid w:val="00ED6B0D"/>
    <w:rPr>
      <w:color w:val="0000FF"/>
      <w:u w:val="single"/>
    </w:rPr>
  </w:style>
  <w:style w:type="table" w:styleId="TableGrid">
    <w:name w:val="Table Grid"/>
    <w:basedOn w:val="TableNormal"/>
    <w:rsid w:val="00ED6B0D"/>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csc.gov.uk" TargetMode="External"/><Relationship Id="rId18" Type="http://schemas.openxmlformats.org/officeDocument/2006/relationships/hyperlink" Target="https://www.gov.uk/government/publications/security-policy-framework" TargetMode="External"/><Relationship Id="rId26" Type="http://schemas.openxmlformats.org/officeDocument/2006/relationships/hyperlink" Target="https://www.ncsc.gov.uk/collection/end-user-device-security/eud-overview/eud-security-principles" TargetMode="External"/><Relationship Id="rId21" Type="http://schemas.openxmlformats.org/officeDocument/2006/relationships/hyperlink" Target="https://www.gov.uk/government/publications/procurement-policy-note-0914-cyber-essentials-scheme-certification" TargetMode="External"/><Relationship Id="rId34" Type="http://schemas.openxmlformats.org/officeDocument/2006/relationships/hyperlink" Target="https://www.ncsc.gov.uk/information/about-certified-professional-scheme" TargetMode="External"/><Relationship Id="rId7" Type="http://schemas.openxmlformats.org/officeDocument/2006/relationships/hyperlink" Target="https://www.gov.uk/government/publications/government-baseline-personnel-security-standard" TargetMode="External"/><Relationship Id="rId12" Type="http://schemas.openxmlformats.org/officeDocument/2006/relationships/hyperlink" Target="https://www.gov.uk/government/publications/government-security-classifications" TargetMode="External"/><Relationship Id="rId17" Type="http://schemas.openxmlformats.org/officeDocument/2006/relationships/hyperlink" Target="https://www.gov.uk/government/publications/security-policy-framework" TargetMode="External"/><Relationship Id="rId25" Type="http://schemas.openxmlformats.org/officeDocument/2006/relationships/hyperlink" Target="https://www.ncsc.gov.uk/guidance/end-user-device-security" TargetMode="External"/><Relationship Id="rId33" Type="http://schemas.openxmlformats.org/officeDocument/2006/relationships/hyperlink" Target="https://www.gov.uk/government/publications/government-supplier-assurance-framework" TargetMode="External"/><Relationship Id="rId2" Type="http://schemas.openxmlformats.org/officeDocument/2006/relationships/styles" Target="styles.xml"/><Relationship Id="rId16" Type="http://schemas.openxmlformats.org/officeDocument/2006/relationships/hyperlink" Target="https://www.ncsc.gov.uk/articles/about-certified-professional-scheme" TargetMode="External"/><Relationship Id="rId20" Type="http://schemas.openxmlformats.org/officeDocument/2006/relationships/hyperlink" Target="https://www.gov.uk/government/publications/procurement-policy-note-0914-cyber-essentials-scheme-certification" TargetMode="External"/><Relationship Id="rId29" Type="http://schemas.openxmlformats.org/officeDocument/2006/relationships/hyperlink" Target="https://www.cpni.gov.uk/secure-destruc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yberessentials.ncsc.gov.uk/getting-certified/" TargetMode="External"/><Relationship Id="rId24" Type="http://schemas.openxmlformats.org/officeDocument/2006/relationships/hyperlink" Target="https://www.ncsc.gov.uk/guidance/secure-sanitisation-storage-media" TargetMode="External"/><Relationship Id="rId32" Type="http://schemas.openxmlformats.org/officeDocument/2006/relationships/hyperlink" Target="https://www.ncsc.gov.uk/scheme/penetration-testing"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cpni.gov.uk/secure-destruction" TargetMode="External"/><Relationship Id="rId23" Type="http://schemas.openxmlformats.org/officeDocument/2006/relationships/hyperlink" Target="https://www.gov.uk/government/publications/government-security-classifications" TargetMode="External"/><Relationship Id="rId28" Type="http://schemas.openxmlformats.org/officeDocument/2006/relationships/hyperlink" Target="https://www.ncsc.gov.uk/guidance/secure-sanitisation-storage-media" TargetMode="External"/><Relationship Id="rId36" Type="http://schemas.openxmlformats.org/officeDocument/2006/relationships/fontTable" Target="fontTable.xml"/><Relationship Id="rId10" Type="http://schemas.openxmlformats.org/officeDocument/2006/relationships/hyperlink" Target="https://www.ncsc.gov.uk/scheme/commercial-product-assurance-cpa" TargetMode="External"/><Relationship Id="rId19" Type="http://schemas.openxmlformats.org/officeDocument/2006/relationships/hyperlink" Target="https://www.ncsc.gov.uk/section/advice-guidance/all-topics" TargetMode="External"/><Relationship Id="rId31" Type="http://schemas.openxmlformats.org/officeDocument/2006/relationships/hyperlink" Target="https://www.gov.uk/government/publications/hmg-personnel-security-controls" TargetMode="External"/><Relationship Id="rId4" Type="http://schemas.openxmlformats.org/officeDocument/2006/relationships/webSettings" Target="webSettings.xml"/><Relationship Id="rId9" Type="http://schemas.openxmlformats.org/officeDocument/2006/relationships/hyperlink" Target="https://www.ncsc.gov.uk/information/about-certified-professional-scheme" TargetMode="External"/><Relationship Id="rId14" Type="http://schemas.openxmlformats.org/officeDocument/2006/relationships/hyperlink" Target="https://www.ncsc.gov.uk/guidance/secure-sanitisation-storage-media" TargetMode="External"/><Relationship Id="rId22" Type="http://schemas.openxmlformats.org/officeDocument/2006/relationships/hyperlink" Target="https://www.gov.uk/government/publications/procurement-policy-note-0914-cyber-essentials-scheme-certification" TargetMode="External"/><Relationship Id="rId27" Type="http://schemas.openxmlformats.org/officeDocument/2006/relationships/hyperlink" Target="https://www.cpni.gov.uk/secure-destruction" TargetMode="External"/><Relationship Id="rId30" Type="http://schemas.openxmlformats.org/officeDocument/2006/relationships/hyperlink" Target="https://www.gov.uk/government/publications/government-baseline-personnel-security-standard" TargetMode="External"/><Relationship Id="rId35" Type="http://schemas.openxmlformats.org/officeDocument/2006/relationships/hyperlink" Target="https://www.ncsc.gov.uk/scheme/certified-cyber-consultancy" TargetMode="External"/><Relationship Id="rId8" Type="http://schemas.openxmlformats.org/officeDocument/2006/relationships/hyperlink" Target="https://www.ncsc.gov.uk/scheme/certified-cyber-consultancy"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4450</Words>
  <Characters>25368</Characters>
  <Application>Microsoft Office Word</Application>
  <DocSecurity>0</DocSecurity>
  <Lines>211</Lines>
  <Paragraphs>59</Paragraphs>
  <ScaleCrop>false</ScaleCrop>
  <Company/>
  <LinksUpToDate>false</LinksUpToDate>
  <CharactersWithSpaces>29759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BAGLEY, Emma</dc:creator>
  <cp:keywords/>
  <dc:description/>
  <cp:lastModifiedBy>BAGLEY, Emma</cp:lastModifiedBy>
  <cp:revision>1</cp:revision>
  <dcterms:created xsi:type="dcterms:W3CDTF">2020-10-23T09:44:00Z</dcterms:created>
  <dcterms:modified xsi:type="dcterms:W3CDTF">2020-10-23T09:46:00Z</dcterms:modified>
</cp:coreProperties>
</file>