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4F" w:rsidRDefault="00F10387">
      <w:bookmarkStart w:id="0" w:name="_GoBack"/>
      <w:bookmarkEnd w:id="0"/>
      <w:r>
        <w:t>Frequently Asked Questions</w:t>
      </w:r>
    </w:p>
    <w:p w:rsidR="00F10387" w:rsidRDefault="00F10387"/>
    <w:tbl>
      <w:tblPr>
        <w:tblStyle w:val="TableGrid"/>
        <w:tblW w:w="0" w:type="auto"/>
        <w:tblInd w:w="284" w:type="dxa"/>
        <w:tblLook w:val="04A0" w:firstRow="1" w:lastRow="0" w:firstColumn="1" w:lastColumn="0" w:noHBand="0" w:noVBand="1"/>
      </w:tblPr>
      <w:tblGrid>
        <w:gridCol w:w="4483"/>
        <w:gridCol w:w="4249"/>
      </w:tblGrid>
      <w:tr w:rsidR="00F10387" w:rsidRPr="00F10387" w:rsidTr="00D1086F">
        <w:tc>
          <w:tcPr>
            <w:tcW w:w="0" w:type="auto"/>
            <w:shd w:val="clear" w:color="auto" w:fill="FFFF00"/>
          </w:tcPr>
          <w:p w:rsidR="00F10387" w:rsidRPr="00F10387" w:rsidRDefault="00F10387" w:rsidP="00D1086F">
            <w:pPr>
              <w:ind w:left="0"/>
              <w:rPr>
                <w:rFonts w:ascii="Arial" w:hAnsi="Arial" w:cs="Arial"/>
                <w:sz w:val="24"/>
                <w:szCs w:val="24"/>
              </w:rPr>
            </w:pPr>
            <w:r w:rsidRPr="00F10387">
              <w:rPr>
                <w:rFonts w:ascii="Arial" w:hAnsi="Arial" w:cs="Arial"/>
                <w:sz w:val="24"/>
                <w:szCs w:val="24"/>
              </w:rPr>
              <w:t xml:space="preserve">Question </w:t>
            </w:r>
          </w:p>
        </w:tc>
        <w:tc>
          <w:tcPr>
            <w:tcW w:w="0" w:type="auto"/>
            <w:shd w:val="clear" w:color="auto" w:fill="FFFF00"/>
          </w:tcPr>
          <w:p w:rsidR="00F10387" w:rsidRPr="00F10387" w:rsidRDefault="00F10387" w:rsidP="00D1086F">
            <w:pPr>
              <w:ind w:left="0"/>
              <w:rPr>
                <w:rFonts w:ascii="Arial" w:hAnsi="Arial" w:cs="Arial"/>
                <w:sz w:val="24"/>
                <w:szCs w:val="24"/>
              </w:rPr>
            </w:pPr>
            <w:r w:rsidRPr="00F10387">
              <w:rPr>
                <w:rFonts w:ascii="Arial" w:hAnsi="Arial" w:cs="Arial"/>
                <w:sz w:val="24"/>
                <w:szCs w:val="24"/>
              </w:rPr>
              <w:t xml:space="preserve">Answer </w:t>
            </w:r>
          </w:p>
        </w:tc>
      </w:tr>
      <w:tr w:rsidR="00F10387" w:rsidRPr="00F10387" w:rsidTr="00F10387">
        <w:tc>
          <w:tcPr>
            <w:tcW w:w="0" w:type="auto"/>
          </w:tcPr>
          <w:p w:rsidR="00F10387" w:rsidRPr="00F10387" w:rsidRDefault="00F10387" w:rsidP="00F10387">
            <w:pPr>
              <w:ind w:left="0"/>
              <w:rPr>
                <w:rFonts w:ascii="Arial" w:hAnsi="Arial" w:cs="Arial"/>
                <w:sz w:val="24"/>
                <w:szCs w:val="24"/>
              </w:rPr>
            </w:pPr>
            <w:r w:rsidRPr="00F10387">
              <w:rPr>
                <w:rFonts w:ascii="Arial" w:hAnsi="Arial" w:cs="Arial"/>
                <w:sz w:val="24"/>
                <w:szCs w:val="24"/>
              </w:rPr>
              <w:t xml:space="preserve">I wished to add to attachments to the tender document but could not find a route to do this other than via this section. </w:t>
            </w:r>
          </w:p>
        </w:tc>
        <w:tc>
          <w:tcPr>
            <w:tcW w:w="0" w:type="auto"/>
          </w:tcPr>
          <w:p w:rsidR="00F10387" w:rsidRPr="00F10387" w:rsidRDefault="00F10387" w:rsidP="00F10387">
            <w:pPr>
              <w:ind w:left="0"/>
              <w:rPr>
                <w:rFonts w:ascii="Arial" w:hAnsi="Arial" w:cs="Arial"/>
                <w:sz w:val="24"/>
                <w:szCs w:val="24"/>
              </w:rPr>
            </w:pPr>
            <w:r>
              <w:rPr>
                <w:rFonts w:ascii="Arial" w:hAnsi="Arial" w:cs="Arial"/>
                <w:sz w:val="24"/>
                <w:szCs w:val="24"/>
              </w:rPr>
              <w:t>In order to ensure all Candidates are treated equally, and maintain the robustness and integrity of the process, we only accept information we have specified in the documents attached to the ITT. We lock the process to prevent organisations submitting information not requested. We also do not accept additional information provided as an attachment to a message unless we have specifically asked for it to be submitted in this manner</w:t>
            </w:r>
          </w:p>
        </w:tc>
      </w:tr>
      <w:tr w:rsidR="00D1086F" w:rsidRPr="00F10387" w:rsidTr="00D1086F">
        <w:tc>
          <w:tcPr>
            <w:tcW w:w="0" w:type="auto"/>
            <w:shd w:val="clear" w:color="auto" w:fill="FFFF00"/>
          </w:tcPr>
          <w:p w:rsidR="00D1086F" w:rsidRPr="00F10387" w:rsidRDefault="00D1086F" w:rsidP="00F10387">
            <w:pPr>
              <w:ind w:left="0"/>
              <w:rPr>
                <w:rFonts w:cs="Arial"/>
              </w:rPr>
            </w:pPr>
          </w:p>
        </w:tc>
        <w:tc>
          <w:tcPr>
            <w:tcW w:w="0" w:type="auto"/>
            <w:shd w:val="clear" w:color="auto" w:fill="FFFF00"/>
          </w:tcPr>
          <w:p w:rsidR="00D1086F" w:rsidRDefault="00D1086F">
            <w:pPr>
              <w:ind w:left="0"/>
              <w:rPr>
                <w:rFonts w:cs="Arial"/>
              </w:rPr>
            </w:pPr>
          </w:p>
        </w:tc>
      </w:tr>
      <w:tr w:rsidR="00F10387" w:rsidRPr="00F10387" w:rsidTr="00F10387">
        <w:tc>
          <w:tcPr>
            <w:tcW w:w="0" w:type="auto"/>
          </w:tcPr>
          <w:p w:rsidR="00F10387" w:rsidRPr="00F10387" w:rsidRDefault="00F10387" w:rsidP="00F10387">
            <w:pPr>
              <w:ind w:left="0"/>
              <w:rPr>
                <w:rFonts w:ascii="Arial" w:hAnsi="Arial" w:cs="Arial"/>
                <w:sz w:val="24"/>
                <w:szCs w:val="24"/>
              </w:rPr>
            </w:pPr>
            <w:r w:rsidRPr="00F10387">
              <w:rPr>
                <w:rFonts w:ascii="Arial" w:hAnsi="Arial" w:cs="Arial"/>
                <w:sz w:val="24"/>
                <w:szCs w:val="24"/>
              </w:rPr>
              <w:t xml:space="preserve">In question 1.3.1 in the Volumes &amp; Values </w:t>
            </w:r>
            <w:proofErr w:type="gramStart"/>
            <w:r w:rsidRPr="00F10387">
              <w:rPr>
                <w:rFonts w:ascii="Arial" w:hAnsi="Arial" w:cs="Arial"/>
                <w:sz w:val="24"/>
                <w:szCs w:val="24"/>
              </w:rPr>
              <w:t>Spreadsheet :</w:t>
            </w:r>
            <w:proofErr w:type="gramEnd"/>
            <w:r w:rsidRPr="00F10387">
              <w:rPr>
                <w:rFonts w:ascii="Arial" w:hAnsi="Arial" w:cs="Arial"/>
                <w:sz w:val="24"/>
                <w:szCs w:val="24"/>
              </w:rPr>
              <w:t xml:space="preserve"> is this asking if we have had a suc</w:t>
            </w:r>
            <w:r>
              <w:rPr>
                <w:rFonts w:ascii="Arial" w:hAnsi="Arial" w:cs="Arial"/>
                <w:sz w:val="24"/>
                <w:szCs w:val="24"/>
              </w:rPr>
              <w:t>c</w:t>
            </w:r>
            <w:r w:rsidRPr="00F10387">
              <w:rPr>
                <w:rFonts w:ascii="Arial" w:hAnsi="Arial" w:cs="Arial"/>
                <w:sz w:val="24"/>
                <w:szCs w:val="24"/>
              </w:rPr>
              <w:t xml:space="preserve">essful </w:t>
            </w:r>
            <w:r>
              <w:rPr>
                <w:rFonts w:ascii="Arial" w:hAnsi="Arial" w:cs="Arial"/>
                <w:sz w:val="24"/>
                <w:szCs w:val="24"/>
              </w:rPr>
              <w:t>O</w:t>
            </w:r>
            <w:r w:rsidRPr="00F10387">
              <w:rPr>
                <w:rFonts w:ascii="Arial" w:hAnsi="Arial" w:cs="Arial"/>
                <w:sz w:val="24"/>
                <w:szCs w:val="24"/>
              </w:rPr>
              <w:t>fsted review or are you refe</w:t>
            </w:r>
            <w:r>
              <w:rPr>
                <w:rFonts w:ascii="Arial" w:hAnsi="Arial" w:cs="Arial"/>
                <w:sz w:val="24"/>
                <w:szCs w:val="24"/>
              </w:rPr>
              <w:t>r</w:t>
            </w:r>
            <w:r w:rsidRPr="00F10387">
              <w:rPr>
                <w:rFonts w:ascii="Arial" w:hAnsi="Arial" w:cs="Arial"/>
                <w:sz w:val="24"/>
                <w:szCs w:val="24"/>
              </w:rPr>
              <w:t xml:space="preserve">ring to the review process we have i.e. SAR and QIP. If none of </w:t>
            </w:r>
            <w:proofErr w:type="gramStart"/>
            <w:r w:rsidRPr="00F10387">
              <w:rPr>
                <w:rFonts w:ascii="Arial" w:hAnsi="Arial" w:cs="Arial"/>
                <w:sz w:val="24"/>
                <w:szCs w:val="24"/>
              </w:rPr>
              <w:t>these ,</w:t>
            </w:r>
            <w:proofErr w:type="gramEnd"/>
            <w:r w:rsidRPr="00F10387">
              <w:rPr>
                <w:rFonts w:ascii="Arial" w:hAnsi="Arial" w:cs="Arial"/>
                <w:sz w:val="24"/>
                <w:szCs w:val="24"/>
              </w:rPr>
              <w:t xml:space="preserve"> what is this question referring to?</w:t>
            </w:r>
          </w:p>
        </w:tc>
        <w:tc>
          <w:tcPr>
            <w:tcW w:w="0" w:type="auto"/>
          </w:tcPr>
          <w:p w:rsidR="00F10387" w:rsidRPr="00F10387" w:rsidRDefault="00D07E9D">
            <w:pPr>
              <w:ind w:left="0"/>
              <w:rPr>
                <w:rFonts w:ascii="Arial" w:hAnsi="Arial" w:cs="Arial"/>
                <w:sz w:val="24"/>
                <w:szCs w:val="24"/>
              </w:rPr>
            </w:pPr>
            <w:r>
              <w:rPr>
                <w:rFonts w:ascii="Arial" w:hAnsi="Arial" w:cs="Arial"/>
                <w:sz w:val="24"/>
                <w:szCs w:val="24"/>
              </w:rPr>
              <w:t>T</w:t>
            </w:r>
            <w:r w:rsidR="00F10387" w:rsidRPr="00F10387">
              <w:rPr>
                <w:rFonts w:ascii="Arial" w:hAnsi="Arial" w:cs="Arial"/>
                <w:sz w:val="24"/>
                <w:szCs w:val="24"/>
              </w:rPr>
              <w:t>he question is aimed at testing Candidates quality in order to assure the agency of their ability to deliver. if you have had an Ofsted inspection then we are looking for information with regard to this - if you have not had one or are exempt from this kind of Inspection then we need assurance of things you do internally with regard to your performance management</w:t>
            </w:r>
          </w:p>
        </w:tc>
      </w:tr>
      <w:tr w:rsidR="00D1086F" w:rsidRPr="00F10387" w:rsidTr="00D1086F">
        <w:tc>
          <w:tcPr>
            <w:tcW w:w="0" w:type="auto"/>
            <w:shd w:val="clear" w:color="auto" w:fill="FFFF00"/>
          </w:tcPr>
          <w:p w:rsidR="00D1086F" w:rsidRPr="00F10387" w:rsidRDefault="00D1086F" w:rsidP="00F10387">
            <w:pPr>
              <w:ind w:left="0"/>
              <w:rPr>
                <w:rFonts w:cs="Arial"/>
              </w:rPr>
            </w:pPr>
          </w:p>
        </w:tc>
        <w:tc>
          <w:tcPr>
            <w:tcW w:w="0" w:type="auto"/>
            <w:shd w:val="clear" w:color="auto" w:fill="FFFF00"/>
          </w:tcPr>
          <w:p w:rsidR="00D1086F" w:rsidRDefault="00D1086F">
            <w:pPr>
              <w:ind w:left="0"/>
              <w:rPr>
                <w:rFonts w:cs="Arial"/>
              </w:rPr>
            </w:pPr>
          </w:p>
        </w:tc>
      </w:tr>
      <w:tr w:rsidR="00F10387" w:rsidRPr="00F10387" w:rsidTr="00F10387">
        <w:tc>
          <w:tcPr>
            <w:tcW w:w="0" w:type="auto"/>
          </w:tcPr>
          <w:p w:rsidR="00F10387" w:rsidRPr="006D0BB7" w:rsidRDefault="006D0BB7">
            <w:pPr>
              <w:ind w:left="0"/>
              <w:rPr>
                <w:rFonts w:ascii="Arial" w:hAnsi="Arial" w:cs="Arial"/>
                <w:sz w:val="24"/>
                <w:szCs w:val="24"/>
              </w:rPr>
            </w:pPr>
            <w:r w:rsidRPr="006D0BB7">
              <w:rPr>
                <w:rFonts w:ascii="Arial" w:hAnsi="Arial" w:cs="Arial"/>
                <w:sz w:val="24"/>
                <w:szCs w:val="24"/>
              </w:rPr>
              <w:t>The specification guidance document, questionnaire section, the page keeps moving up and down and we are unable to type in our answers</w:t>
            </w:r>
          </w:p>
        </w:tc>
        <w:tc>
          <w:tcPr>
            <w:tcW w:w="0" w:type="auto"/>
          </w:tcPr>
          <w:p w:rsidR="00F10387" w:rsidRPr="006D0BB7" w:rsidRDefault="006D0BB7" w:rsidP="00D1086F">
            <w:pPr>
              <w:ind w:left="0"/>
              <w:jc w:val="left"/>
              <w:rPr>
                <w:rFonts w:ascii="Arial" w:hAnsi="Arial" w:cs="Arial"/>
                <w:sz w:val="24"/>
                <w:szCs w:val="24"/>
              </w:rPr>
            </w:pPr>
            <w:r w:rsidRPr="006D0BB7">
              <w:rPr>
                <w:rFonts w:ascii="Arial" w:hAnsi="Arial" w:cs="Arial"/>
                <w:sz w:val="24"/>
                <w:szCs w:val="24"/>
              </w:rPr>
              <w:t>This document is locked to allow the filling in of answers only in the spaces provided. It also will not allow you to exceed the number of characters in each question box. The reason we guess why it moves is that you may be attempting to enter your answer to a question in the wrong place</w:t>
            </w:r>
            <w:r w:rsidRPr="006D0BB7">
              <w:rPr>
                <w:rFonts w:ascii="Arial" w:hAnsi="Arial" w:cs="Arial"/>
                <w:sz w:val="24"/>
                <w:szCs w:val="24"/>
              </w:rPr>
              <w:br/>
            </w:r>
            <w:r w:rsidRPr="006D0BB7">
              <w:rPr>
                <w:rFonts w:ascii="Arial" w:hAnsi="Arial" w:cs="Arial"/>
                <w:sz w:val="24"/>
                <w:szCs w:val="24"/>
              </w:rPr>
              <w:br/>
              <w:t>They should only be entered in the spaces which start with Please enter your answer here</w:t>
            </w:r>
          </w:p>
        </w:tc>
      </w:tr>
      <w:tr w:rsidR="00D1086F" w:rsidRPr="00F10387" w:rsidTr="00D1086F">
        <w:tc>
          <w:tcPr>
            <w:tcW w:w="0" w:type="auto"/>
            <w:shd w:val="clear" w:color="auto" w:fill="FFFF00"/>
          </w:tcPr>
          <w:p w:rsidR="00D1086F" w:rsidRPr="006D0BB7" w:rsidRDefault="00D1086F">
            <w:pPr>
              <w:ind w:left="0"/>
              <w:rPr>
                <w:rFonts w:cs="Arial"/>
              </w:rPr>
            </w:pPr>
          </w:p>
        </w:tc>
        <w:tc>
          <w:tcPr>
            <w:tcW w:w="0" w:type="auto"/>
            <w:shd w:val="clear" w:color="auto" w:fill="FFFF00"/>
          </w:tcPr>
          <w:p w:rsidR="00D1086F" w:rsidRPr="006D0BB7" w:rsidRDefault="00D1086F" w:rsidP="00D1086F">
            <w:pPr>
              <w:ind w:left="0"/>
              <w:jc w:val="left"/>
              <w:rPr>
                <w:rFonts w:cs="Arial"/>
              </w:rPr>
            </w:pPr>
          </w:p>
        </w:tc>
      </w:tr>
      <w:tr w:rsidR="00F10387" w:rsidRPr="00E71594" w:rsidTr="00F10387">
        <w:tc>
          <w:tcPr>
            <w:tcW w:w="0" w:type="auto"/>
          </w:tcPr>
          <w:p w:rsidR="00F10387" w:rsidRPr="00E71594" w:rsidRDefault="006D0BB7" w:rsidP="00D1086F">
            <w:pPr>
              <w:ind w:left="0" w:right="-156"/>
              <w:jc w:val="left"/>
              <w:rPr>
                <w:rFonts w:ascii="Arial" w:hAnsi="Arial" w:cs="Arial"/>
                <w:sz w:val="24"/>
                <w:szCs w:val="24"/>
              </w:rPr>
            </w:pPr>
            <w:r w:rsidRPr="00E71594">
              <w:rPr>
                <w:rFonts w:ascii="Arial" w:hAnsi="Arial" w:cs="Arial"/>
                <w:sz w:val="24"/>
                <w:szCs w:val="24"/>
              </w:rPr>
              <w:t xml:space="preserve">We do not intend to subcontract delivery of the Standards or Frameworks but will be required to </w:t>
            </w:r>
            <w:r w:rsidR="00D1086F">
              <w:rPr>
                <w:rFonts w:ascii="Arial" w:hAnsi="Arial" w:cs="Arial"/>
                <w:sz w:val="24"/>
                <w:szCs w:val="24"/>
              </w:rPr>
              <w:t>u</w:t>
            </w:r>
            <w:r w:rsidRPr="00E71594">
              <w:rPr>
                <w:rFonts w:ascii="Arial" w:hAnsi="Arial" w:cs="Arial"/>
                <w:sz w:val="24"/>
                <w:szCs w:val="24"/>
              </w:rPr>
              <w:t xml:space="preserve">se an End Assessment Organisation for the end assessment. </w:t>
            </w:r>
            <w:r w:rsidRPr="00E71594">
              <w:rPr>
                <w:rFonts w:ascii="Arial" w:hAnsi="Arial" w:cs="Arial"/>
                <w:sz w:val="24"/>
                <w:szCs w:val="24"/>
              </w:rPr>
              <w:br/>
            </w:r>
            <w:r w:rsidRPr="00E71594">
              <w:rPr>
                <w:rFonts w:ascii="Arial" w:hAnsi="Arial" w:cs="Arial"/>
                <w:sz w:val="24"/>
                <w:szCs w:val="24"/>
              </w:rPr>
              <w:br/>
              <w:t xml:space="preserve">Is this classed as Subcontracting? </w:t>
            </w:r>
            <w:r w:rsidRPr="00E71594">
              <w:rPr>
                <w:rFonts w:ascii="Arial" w:hAnsi="Arial" w:cs="Arial"/>
                <w:sz w:val="24"/>
                <w:szCs w:val="24"/>
              </w:rPr>
              <w:br/>
            </w:r>
            <w:r w:rsidRPr="00E71594">
              <w:rPr>
                <w:rFonts w:ascii="Arial" w:hAnsi="Arial" w:cs="Arial"/>
                <w:sz w:val="24"/>
                <w:szCs w:val="24"/>
              </w:rPr>
              <w:br/>
              <w:t>Do we need to state we intend to subcontract on the volumes and values document?</w:t>
            </w:r>
            <w:r w:rsidRPr="00E71594">
              <w:rPr>
                <w:rFonts w:ascii="Arial" w:hAnsi="Arial" w:cs="Arial"/>
                <w:sz w:val="24"/>
                <w:szCs w:val="24"/>
              </w:rPr>
              <w:br/>
            </w:r>
            <w:r w:rsidRPr="00E71594">
              <w:rPr>
                <w:rFonts w:ascii="Arial" w:hAnsi="Arial" w:cs="Arial"/>
                <w:sz w:val="24"/>
                <w:szCs w:val="24"/>
              </w:rPr>
              <w:br/>
              <w:t xml:space="preserve">If so, how do we fill in the Sub Contractor </w:t>
            </w:r>
            <w:proofErr w:type="spellStart"/>
            <w:r w:rsidRPr="00E71594">
              <w:rPr>
                <w:rFonts w:ascii="Arial" w:hAnsi="Arial" w:cs="Arial"/>
                <w:sz w:val="24"/>
                <w:szCs w:val="24"/>
              </w:rPr>
              <w:t>proforma</w:t>
            </w:r>
            <w:proofErr w:type="spellEnd"/>
            <w:r w:rsidRPr="00E71594">
              <w:rPr>
                <w:rFonts w:ascii="Arial" w:hAnsi="Arial" w:cs="Arial"/>
                <w:sz w:val="24"/>
                <w:szCs w:val="24"/>
              </w:rPr>
              <w:t>?</w:t>
            </w:r>
          </w:p>
        </w:tc>
        <w:tc>
          <w:tcPr>
            <w:tcW w:w="0" w:type="auto"/>
          </w:tcPr>
          <w:p w:rsidR="00F10387" w:rsidRPr="00E71594" w:rsidRDefault="006D0BB7" w:rsidP="00D1086F">
            <w:pPr>
              <w:ind w:left="0"/>
              <w:jc w:val="left"/>
              <w:rPr>
                <w:rFonts w:ascii="Arial" w:hAnsi="Arial" w:cs="Arial"/>
                <w:sz w:val="24"/>
                <w:szCs w:val="24"/>
              </w:rPr>
            </w:pPr>
            <w:r w:rsidRPr="00E71594">
              <w:rPr>
                <w:rFonts w:ascii="Arial" w:hAnsi="Arial" w:cs="Arial"/>
                <w:sz w:val="24"/>
                <w:szCs w:val="24"/>
              </w:rPr>
              <w:t>Any contract or part of a contract which is not delivered by the organisation which holds the funding agreement has to be considered as a sub-contract</w:t>
            </w:r>
          </w:p>
        </w:tc>
      </w:tr>
      <w:tr w:rsidR="00D1086F" w:rsidRPr="00E71594" w:rsidTr="00D1086F">
        <w:tc>
          <w:tcPr>
            <w:tcW w:w="0" w:type="auto"/>
            <w:shd w:val="clear" w:color="auto" w:fill="FFFF00"/>
          </w:tcPr>
          <w:p w:rsidR="00D1086F" w:rsidRPr="00E71594" w:rsidRDefault="00D1086F" w:rsidP="00D1086F">
            <w:pPr>
              <w:ind w:left="0" w:right="-156"/>
              <w:jc w:val="left"/>
              <w:rPr>
                <w:rFonts w:cs="Arial"/>
              </w:rPr>
            </w:pPr>
          </w:p>
        </w:tc>
        <w:tc>
          <w:tcPr>
            <w:tcW w:w="0" w:type="auto"/>
            <w:shd w:val="clear" w:color="auto" w:fill="FFFF00"/>
          </w:tcPr>
          <w:p w:rsidR="00D1086F" w:rsidRPr="00E71594" w:rsidRDefault="00D1086F" w:rsidP="00D1086F">
            <w:pPr>
              <w:ind w:left="0"/>
              <w:jc w:val="left"/>
              <w:rPr>
                <w:rFonts w:cs="Arial"/>
              </w:rPr>
            </w:pPr>
          </w:p>
        </w:tc>
      </w:tr>
      <w:tr w:rsidR="00F10387" w:rsidRPr="00E71594" w:rsidTr="00F10387">
        <w:tc>
          <w:tcPr>
            <w:tcW w:w="0" w:type="auto"/>
          </w:tcPr>
          <w:p w:rsidR="00F10387" w:rsidRPr="00E71594" w:rsidRDefault="002502F3" w:rsidP="00D1086F">
            <w:pPr>
              <w:ind w:left="0"/>
              <w:jc w:val="left"/>
              <w:rPr>
                <w:rFonts w:ascii="Arial" w:hAnsi="Arial" w:cs="Arial"/>
                <w:sz w:val="24"/>
                <w:szCs w:val="24"/>
              </w:rPr>
            </w:pPr>
            <w:r w:rsidRPr="00E71594">
              <w:rPr>
                <w:rFonts w:ascii="Arial" w:hAnsi="Arial" w:cs="Arial"/>
                <w:sz w:val="24"/>
                <w:szCs w:val="24"/>
              </w:rPr>
              <w:lastRenderedPageBreak/>
              <w:t>In the questionnaire for the box that has 'Higher &amp; Degree Apprenticeships covered by the response,' would you like us to list all of the standards and frameworks we are intending to deliver?</w:t>
            </w:r>
          </w:p>
        </w:tc>
        <w:tc>
          <w:tcPr>
            <w:tcW w:w="0" w:type="auto"/>
          </w:tcPr>
          <w:p w:rsidR="00F10387" w:rsidRPr="00E71594" w:rsidRDefault="00D1086F" w:rsidP="00D1086F">
            <w:pPr>
              <w:ind w:left="0"/>
              <w:jc w:val="left"/>
              <w:rPr>
                <w:rFonts w:ascii="Arial" w:hAnsi="Arial" w:cs="Arial"/>
                <w:sz w:val="24"/>
                <w:szCs w:val="24"/>
              </w:rPr>
            </w:pPr>
            <w:r>
              <w:rPr>
                <w:rFonts w:ascii="Arial" w:hAnsi="Arial" w:cs="Arial"/>
                <w:sz w:val="24"/>
                <w:szCs w:val="24"/>
              </w:rPr>
              <w:t>“Y</w:t>
            </w:r>
            <w:r w:rsidR="002502F3" w:rsidRPr="00E71594">
              <w:rPr>
                <w:rFonts w:ascii="Arial" w:hAnsi="Arial" w:cs="Arial"/>
                <w:sz w:val="24"/>
                <w:szCs w:val="24"/>
              </w:rPr>
              <w:t>es please</w:t>
            </w:r>
            <w:r>
              <w:rPr>
                <w:rFonts w:ascii="Arial" w:hAnsi="Arial" w:cs="Arial"/>
                <w:sz w:val="24"/>
                <w:szCs w:val="24"/>
              </w:rPr>
              <w:t>”</w:t>
            </w:r>
            <w:r w:rsidR="002502F3" w:rsidRPr="00E71594">
              <w:rPr>
                <w:rFonts w:ascii="Arial" w:hAnsi="Arial" w:cs="Arial"/>
                <w:sz w:val="24"/>
                <w:szCs w:val="24"/>
              </w:rPr>
              <w:t xml:space="preserve"> is the simplest way we can answer this question</w:t>
            </w:r>
          </w:p>
        </w:tc>
      </w:tr>
      <w:tr w:rsidR="00D1086F" w:rsidRPr="00E71594" w:rsidTr="00D1086F">
        <w:tc>
          <w:tcPr>
            <w:tcW w:w="0" w:type="auto"/>
            <w:shd w:val="clear" w:color="auto" w:fill="FFFF00"/>
          </w:tcPr>
          <w:p w:rsidR="00D1086F" w:rsidRPr="00E71594" w:rsidRDefault="00D1086F" w:rsidP="00D1086F">
            <w:pPr>
              <w:ind w:left="0"/>
              <w:jc w:val="left"/>
              <w:rPr>
                <w:rFonts w:cs="Arial"/>
              </w:rPr>
            </w:pPr>
          </w:p>
        </w:tc>
        <w:tc>
          <w:tcPr>
            <w:tcW w:w="0" w:type="auto"/>
            <w:shd w:val="clear" w:color="auto" w:fill="FFFF00"/>
          </w:tcPr>
          <w:p w:rsidR="00D1086F" w:rsidRDefault="00D1086F" w:rsidP="00D1086F">
            <w:pPr>
              <w:ind w:left="0"/>
              <w:jc w:val="left"/>
              <w:rPr>
                <w:rFonts w:cs="Arial"/>
              </w:rPr>
            </w:pPr>
          </w:p>
        </w:tc>
      </w:tr>
      <w:tr w:rsidR="00F10387" w:rsidRPr="00E71594" w:rsidTr="00F10387">
        <w:tc>
          <w:tcPr>
            <w:tcW w:w="0" w:type="auto"/>
          </w:tcPr>
          <w:p w:rsidR="00F10387" w:rsidRPr="00E71594" w:rsidRDefault="002502F3" w:rsidP="00D1086F">
            <w:pPr>
              <w:ind w:left="0"/>
              <w:jc w:val="left"/>
              <w:rPr>
                <w:rFonts w:ascii="Arial" w:hAnsi="Arial" w:cs="Arial"/>
                <w:sz w:val="24"/>
                <w:szCs w:val="24"/>
              </w:rPr>
            </w:pPr>
            <w:r w:rsidRPr="00E71594">
              <w:rPr>
                <w:rFonts w:ascii="Arial" w:hAnsi="Arial" w:cs="Arial"/>
                <w:sz w:val="24"/>
                <w:szCs w:val="24"/>
              </w:rPr>
              <w:t xml:space="preserve">I'm hoping you may be able to help me, I'm confused with an element on Q4 (Embedding Quality Arrangements) of the questionnaire as part of the Specification and Guidance Document for Higher Apprenticeships and Degree expansion. </w:t>
            </w:r>
            <w:r w:rsidRPr="00E71594">
              <w:rPr>
                <w:rFonts w:ascii="Arial" w:hAnsi="Arial" w:cs="Arial"/>
                <w:sz w:val="24"/>
                <w:szCs w:val="24"/>
              </w:rPr>
              <w:br/>
            </w:r>
            <w:r w:rsidRPr="00E71594">
              <w:rPr>
                <w:rFonts w:ascii="Arial" w:hAnsi="Arial" w:cs="Arial"/>
                <w:sz w:val="24"/>
                <w:szCs w:val="24"/>
              </w:rPr>
              <w:br/>
              <w:t xml:space="preserve">The first bullet point asks us to supply grading from your last quality review/assessment and describe the quality arrangements you operate within. Provide evidence that these reviews have of identified any material issues regarding teaching and learning quality or other aspects of delivery. </w:t>
            </w:r>
            <w:r w:rsidRPr="00E71594">
              <w:rPr>
                <w:rFonts w:ascii="Arial" w:hAnsi="Arial" w:cs="Arial"/>
                <w:sz w:val="24"/>
                <w:szCs w:val="24"/>
              </w:rPr>
              <w:br/>
            </w:r>
            <w:r w:rsidRPr="00E71594">
              <w:rPr>
                <w:rFonts w:ascii="Arial" w:hAnsi="Arial" w:cs="Arial"/>
                <w:sz w:val="24"/>
                <w:szCs w:val="24"/>
              </w:rPr>
              <w:br/>
              <w:t>My query is with regard to the wording evidence, I'm unsure as to how you would like us to supply that evidence? Are you looking for documents to be uploaded along with questionnaire or more of a written statement within the body of the answer?</w:t>
            </w:r>
          </w:p>
        </w:tc>
        <w:tc>
          <w:tcPr>
            <w:tcW w:w="0" w:type="auto"/>
          </w:tcPr>
          <w:p w:rsidR="00F10387" w:rsidRPr="00E71594" w:rsidRDefault="002502F3" w:rsidP="00D1086F">
            <w:pPr>
              <w:ind w:left="0"/>
              <w:jc w:val="left"/>
              <w:rPr>
                <w:rFonts w:ascii="Arial" w:hAnsi="Arial" w:cs="Arial"/>
                <w:sz w:val="24"/>
                <w:szCs w:val="24"/>
              </w:rPr>
            </w:pPr>
            <w:r w:rsidRPr="00E71594">
              <w:rPr>
                <w:rFonts w:ascii="Arial" w:hAnsi="Arial" w:cs="Arial"/>
                <w:sz w:val="24"/>
                <w:szCs w:val="24"/>
              </w:rPr>
              <w:t>In the Read Me First attached to this ITT we state the following:</w:t>
            </w:r>
            <w:r w:rsidRPr="00E71594">
              <w:rPr>
                <w:rFonts w:ascii="Arial" w:hAnsi="Arial" w:cs="Arial"/>
                <w:sz w:val="24"/>
                <w:szCs w:val="24"/>
              </w:rPr>
              <w:br/>
            </w:r>
            <w:r w:rsidRPr="00E71594">
              <w:rPr>
                <w:rFonts w:ascii="Arial" w:hAnsi="Arial" w:cs="Arial"/>
                <w:sz w:val="24"/>
                <w:szCs w:val="24"/>
              </w:rPr>
              <w:br/>
              <w:t>2.4 Unless specifically requested in the question, diagrams, tables etc. are not allowed in spaces provided for answers</w:t>
            </w:r>
            <w:r w:rsidRPr="00E71594">
              <w:rPr>
                <w:rFonts w:ascii="Arial" w:hAnsi="Arial" w:cs="Arial"/>
                <w:sz w:val="24"/>
                <w:szCs w:val="24"/>
              </w:rPr>
              <w:br/>
            </w:r>
            <w:r w:rsidRPr="00E71594">
              <w:rPr>
                <w:rFonts w:ascii="Arial" w:hAnsi="Arial" w:cs="Arial"/>
                <w:sz w:val="24"/>
                <w:szCs w:val="24"/>
              </w:rPr>
              <w:br/>
              <w:t>We hope and trust this answers your question</w:t>
            </w:r>
          </w:p>
        </w:tc>
      </w:tr>
      <w:tr w:rsidR="00D1086F" w:rsidRPr="00E71594" w:rsidTr="00D1086F">
        <w:tc>
          <w:tcPr>
            <w:tcW w:w="0" w:type="auto"/>
            <w:shd w:val="clear" w:color="auto" w:fill="FFFF00"/>
          </w:tcPr>
          <w:p w:rsidR="00D1086F" w:rsidRPr="00E71594" w:rsidRDefault="00D1086F" w:rsidP="00D1086F">
            <w:pPr>
              <w:ind w:left="0"/>
              <w:jc w:val="left"/>
              <w:rPr>
                <w:rFonts w:cs="Arial"/>
              </w:rPr>
            </w:pPr>
          </w:p>
        </w:tc>
        <w:tc>
          <w:tcPr>
            <w:tcW w:w="0" w:type="auto"/>
            <w:shd w:val="clear" w:color="auto" w:fill="FFFF00"/>
          </w:tcPr>
          <w:p w:rsidR="00D1086F" w:rsidRPr="00E71594" w:rsidRDefault="00D1086F" w:rsidP="00D1086F">
            <w:pPr>
              <w:ind w:left="0"/>
              <w:jc w:val="left"/>
              <w:rPr>
                <w:rFonts w:cs="Arial"/>
              </w:rPr>
            </w:pPr>
          </w:p>
        </w:tc>
      </w:tr>
      <w:tr w:rsidR="00F10387" w:rsidRPr="00E71594" w:rsidTr="00F10387">
        <w:tc>
          <w:tcPr>
            <w:tcW w:w="0" w:type="auto"/>
          </w:tcPr>
          <w:p w:rsidR="00F10387" w:rsidRPr="00E71594" w:rsidRDefault="002502F3">
            <w:pPr>
              <w:ind w:left="0"/>
              <w:rPr>
                <w:rFonts w:ascii="Arial" w:hAnsi="Arial" w:cs="Arial"/>
                <w:sz w:val="24"/>
                <w:szCs w:val="24"/>
              </w:rPr>
            </w:pPr>
            <w:r w:rsidRPr="00E71594">
              <w:rPr>
                <w:rFonts w:ascii="Arial" w:hAnsi="Arial" w:cs="Arial"/>
                <w:sz w:val="24"/>
                <w:szCs w:val="24"/>
              </w:rPr>
              <w:t>Please could you confirm if Adult Skills Education providers will be able to deliver Higher and Degree Apprenticeships and receive funding for it from their ASE funding in 2016 to 2017?</w:t>
            </w:r>
          </w:p>
        </w:tc>
        <w:tc>
          <w:tcPr>
            <w:tcW w:w="0" w:type="auto"/>
          </w:tcPr>
          <w:p w:rsidR="00F10387" w:rsidRPr="00E71594" w:rsidRDefault="002502F3" w:rsidP="00D1086F">
            <w:pPr>
              <w:ind w:left="0"/>
              <w:jc w:val="left"/>
              <w:rPr>
                <w:rFonts w:ascii="Arial" w:hAnsi="Arial" w:cs="Arial"/>
                <w:sz w:val="24"/>
                <w:szCs w:val="24"/>
              </w:rPr>
            </w:pPr>
            <w:r w:rsidRPr="00E71594">
              <w:rPr>
                <w:rFonts w:ascii="Arial" w:hAnsi="Arial" w:cs="Arial"/>
                <w:sz w:val="24"/>
                <w:szCs w:val="24"/>
              </w:rPr>
              <w:t>In the Read Me First attached to this ITT we state the following</w:t>
            </w:r>
            <w:r w:rsidRPr="00E71594">
              <w:rPr>
                <w:rFonts w:ascii="Arial" w:hAnsi="Arial" w:cs="Arial"/>
                <w:sz w:val="24"/>
                <w:szCs w:val="24"/>
              </w:rPr>
              <w:br/>
            </w:r>
            <w:r w:rsidRPr="00E71594">
              <w:rPr>
                <w:rFonts w:ascii="Arial" w:hAnsi="Arial" w:cs="Arial"/>
                <w:sz w:val="24"/>
                <w:szCs w:val="24"/>
              </w:rPr>
              <w:br/>
              <w:t>1.4 This ITT is not open to organisations already on the SFA’s Register of Training Organisations as at April 2016 who have an SFA Adult Skills Budget (ASB) funding agreement allocation to deliver apprenticeships. Such organisations who wish to request additional funding to deliver the education and training covered by this ITT must do so through the formal growth windows set out in the SFA Performance Management Rules.</w:t>
            </w:r>
          </w:p>
        </w:tc>
      </w:tr>
      <w:tr w:rsidR="00D1086F" w:rsidRPr="00E71594" w:rsidTr="00D1086F">
        <w:tc>
          <w:tcPr>
            <w:tcW w:w="0" w:type="auto"/>
            <w:shd w:val="clear" w:color="auto" w:fill="FFFF00"/>
          </w:tcPr>
          <w:p w:rsidR="00D1086F" w:rsidRPr="00E71594" w:rsidRDefault="00D1086F">
            <w:pPr>
              <w:ind w:left="0"/>
              <w:rPr>
                <w:rFonts w:cs="Arial"/>
              </w:rPr>
            </w:pPr>
          </w:p>
        </w:tc>
        <w:tc>
          <w:tcPr>
            <w:tcW w:w="0" w:type="auto"/>
            <w:shd w:val="clear" w:color="auto" w:fill="FFFF00"/>
          </w:tcPr>
          <w:p w:rsidR="00D1086F" w:rsidRPr="00E71594" w:rsidRDefault="00D1086F" w:rsidP="00D1086F">
            <w:pPr>
              <w:ind w:left="0"/>
              <w:jc w:val="left"/>
              <w:rPr>
                <w:rFonts w:cs="Arial"/>
              </w:rPr>
            </w:pPr>
          </w:p>
        </w:tc>
      </w:tr>
      <w:tr w:rsidR="00F10387" w:rsidRPr="00E71594" w:rsidTr="00F10387">
        <w:tc>
          <w:tcPr>
            <w:tcW w:w="0" w:type="auto"/>
          </w:tcPr>
          <w:p w:rsidR="00F10387" w:rsidRPr="00D1086F" w:rsidRDefault="00BE7438">
            <w:pPr>
              <w:ind w:left="0"/>
              <w:rPr>
                <w:rFonts w:ascii="Arial" w:hAnsi="Arial" w:cs="Arial"/>
                <w:sz w:val="24"/>
                <w:szCs w:val="24"/>
              </w:rPr>
            </w:pPr>
            <w:r w:rsidRPr="00D1086F">
              <w:rPr>
                <w:rFonts w:ascii="Arial" w:hAnsi="Arial" w:cs="Arial"/>
                <w:sz w:val="24"/>
                <w:szCs w:val="24"/>
              </w:rPr>
              <w:t xml:space="preserve">Hi, if we do not intend to sub-contract any of the provision which fields have to be populated on the Sub-Contractor Pro-Forma? What has to </w:t>
            </w:r>
            <w:r w:rsidRPr="00D1086F">
              <w:rPr>
                <w:rFonts w:ascii="Arial" w:hAnsi="Arial" w:cs="Arial"/>
                <w:sz w:val="24"/>
                <w:szCs w:val="24"/>
              </w:rPr>
              <w:lastRenderedPageBreak/>
              <w:t>be entered in the candidate table under the column "Details of activity"? </w:t>
            </w:r>
          </w:p>
        </w:tc>
        <w:tc>
          <w:tcPr>
            <w:tcW w:w="0" w:type="auto"/>
          </w:tcPr>
          <w:p w:rsidR="00F10387" w:rsidRPr="00D1086F" w:rsidRDefault="00BE7438">
            <w:pPr>
              <w:ind w:left="0"/>
              <w:rPr>
                <w:rFonts w:ascii="Arial" w:hAnsi="Arial" w:cs="Arial"/>
                <w:sz w:val="24"/>
                <w:szCs w:val="24"/>
              </w:rPr>
            </w:pPr>
            <w:r w:rsidRPr="00D1086F">
              <w:rPr>
                <w:rFonts w:ascii="Arial" w:hAnsi="Arial" w:cs="Arial"/>
                <w:sz w:val="24"/>
                <w:szCs w:val="24"/>
              </w:rPr>
              <w:lastRenderedPageBreak/>
              <w:t>In the Read Me First attached to this ITT we state that if it is not the intention of a Candidate to sub-</w:t>
            </w:r>
            <w:r w:rsidRPr="00D1086F">
              <w:rPr>
                <w:rFonts w:ascii="Arial" w:hAnsi="Arial" w:cs="Arial"/>
                <w:sz w:val="24"/>
                <w:szCs w:val="24"/>
              </w:rPr>
              <w:lastRenderedPageBreak/>
              <w:t>contract then they have to send in a NIL Return</w:t>
            </w:r>
          </w:p>
        </w:tc>
      </w:tr>
      <w:tr w:rsidR="00D1086F" w:rsidRPr="00E71594" w:rsidTr="00D1086F">
        <w:tc>
          <w:tcPr>
            <w:tcW w:w="0" w:type="auto"/>
            <w:shd w:val="clear" w:color="auto" w:fill="FFFF00"/>
          </w:tcPr>
          <w:p w:rsidR="00D1086F" w:rsidRPr="00D1086F" w:rsidRDefault="00D1086F">
            <w:pPr>
              <w:ind w:left="0"/>
              <w:rPr>
                <w:rFonts w:cs="Arial"/>
              </w:rPr>
            </w:pPr>
          </w:p>
        </w:tc>
        <w:tc>
          <w:tcPr>
            <w:tcW w:w="0" w:type="auto"/>
            <w:shd w:val="clear" w:color="auto" w:fill="FFFF00"/>
          </w:tcPr>
          <w:p w:rsidR="00D1086F" w:rsidRPr="00D1086F" w:rsidRDefault="00D1086F">
            <w:pPr>
              <w:ind w:left="0"/>
              <w:rPr>
                <w:rFonts w:cs="Arial"/>
              </w:rPr>
            </w:pPr>
          </w:p>
        </w:tc>
      </w:tr>
      <w:tr w:rsidR="00F10387" w:rsidRPr="00E71594" w:rsidTr="00D1086F">
        <w:trPr>
          <w:trHeight w:val="1314"/>
        </w:trPr>
        <w:tc>
          <w:tcPr>
            <w:tcW w:w="0" w:type="auto"/>
          </w:tcPr>
          <w:p w:rsidR="00F10387" w:rsidRPr="00D1086F" w:rsidRDefault="00BE7438">
            <w:pPr>
              <w:ind w:left="0"/>
              <w:rPr>
                <w:rFonts w:ascii="Arial" w:hAnsi="Arial" w:cs="Arial"/>
                <w:sz w:val="24"/>
                <w:szCs w:val="24"/>
              </w:rPr>
            </w:pPr>
            <w:r w:rsidRPr="00D1086F">
              <w:rPr>
                <w:rFonts w:ascii="Arial" w:hAnsi="Arial" w:cs="Arial"/>
                <w:sz w:val="24"/>
                <w:szCs w:val="24"/>
              </w:rPr>
              <w:t>My organisation delivers level 2 and level 3 Apprenticeships. Are we excluded from applying for the Higher Apprenticeships and Degree Expansion 2016?  </w:t>
            </w:r>
          </w:p>
        </w:tc>
        <w:tc>
          <w:tcPr>
            <w:tcW w:w="0" w:type="auto"/>
          </w:tcPr>
          <w:p w:rsidR="00F10387" w:rsidRPr="00D1086F" w:rsidRDefault="00BE7438">
            <w:pPr>
              <w:ind w:left="0"/>
              <w:rPr>
                <w:rFonts w:ascii="Arial" w:hAnsi="Arial" w:cs="Arial"/>
                <w:sz w:val="24"/>
                <w:szCs w:val="24"/>
              </w:rPr>
            </w:pPr>
            <w:r w:rsidRPr="00D1086F">
              <w:rPr>
                <w:rFonts w:ascii="Arial" w:hAnsi="Arial" w:cs="Arial"/>
                <w:sz w:val="24"/>
                <w:szCs w:val="24"/>
              </w:rPr>
              <w:t>The Rea</w:t>
            </w:r>
            <w:r w:rsidR="00D1086F" w:rsidRPr="00D1086F">
              <w:rPr>
                <w:rFonts w:ascii="Arial" w:hAnsi="Arial" w:cs="Arial"/>
                <w:sz w:val="24"/>
                <w:szCs w:val="24"/>
              </w:rPr>
              <w:t>d Me</w:t>
            </w:r>
            <w:r w:rsidRPr="00D1086F">
              <w:rPr>
                <w:rFonts w:ascii="Arial" w:hAnsi="Arial" w:cs="Arial"/>
                <w:sz w:val="24"/>
                <w:szCs w:val="24"/>
              </w:rPr>
              <w:t xml:space="preserve"> First document attached to this ITT together with the Specification, Guidance and Questionnaire document together articulate the types of organisations which are eligible to submit a tender</w:t>
            </w:r>
          </w:p>
        </w:tc>
      </w:tr>
    </w:tbl>
    <w:p w:rsidR="00F10387" w:rsidRPr="00E71594" w:rsidRDefault="00F10387" w:rsidP="00D1086F">
      <w:pPr>
        <w:rPr>
          <w:rFonts w:cs="Arial"/>
        </w:rPr>
      </w:pPr>
    </w:p>
    <w:sectPr w:rsidR="00F10387" w:rsidRPr="00E71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87"/>
    <w:rsid w:val="00160B31"/>
    <w:rsid w:val="001C162F"/>
    <w:rsid w:val="002502F3"/>
    <w:rsid w:val="00457015"/>
    <w:rsid w:val="006D0BB7"/>
    <w:rsid w:val="00875CF6"/>
    <w:rsid w:val="00971C6F"/>
    <w:rsid w:val="009C6994"/>
    <w:rsid w:val="00BE7438"/>
    <w:rsid w:val="00D07E9D"/>
    <w:rsid w:val="00D1086F"/>
    <w:rsid w:val="00E336EF"/>
    <w:rsid w:val="00E71594"/>
    <w:rsid w:val="00E77127"/>
    <w:rsid w:val="00F10387"/>
    <w:rsid w:val="00F1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FDE70-FC12-4E93-9CE3-7F2B5D36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GB" w:eastAsia="en-US" w:bidi="ar-SA"/>
      </w:rPr>
    </w:rPrDefault>
    <w:pPrDefault>
      <w:pPr>
        <w:spacing w:line="240" w:lineRule="exact"/>
        <w:ind w:left="284" w:right="284"/>
        <w:jc w:val="both"/>
      </w:pPr>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unhideWhenUsed="1"/>
    <w:lsdException w:name="toc 3"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60B31"/>
  </w:style>
  <w:style w:type="paragraph" w:styleId="Heading1">
    <w:name w:val="heading 1"/>
    <w:basedOn w:val="Normal"/>
    <w:link w:val="Heading1Char"/>
    <w:qFormat/>
    <w:rsid w:val="00160B31"/>
    <w:pPr>
      <w:keepNext/>
      <w:numPr>
        <w:numId w:val="8"/>
      </w:numPr>
      <w:overflowPunct w:val="0"/>
      <w:autoSpaceDE w:val="0"/>
      <w:autoSpaceDN w:val="0"/>
      <w:adjustRightInd w:val="0"/>
      <w:spacing w:after="240"/>
      <w:textAlignment w:val="baseline"/>
      <w:outlineLvl w:val="0"/>
    </w:pPr>
    <w:rPr>
      <w:rFonts w:eastAsia="Times New Roman"/>
      <w:b/>
      <w:caps/>
      <w:kern w:val="28"/>
      <w:sz w:val="22"/>
      <w:szCs w:val="20"/>
    </w:rPr>
  </w:style>
  <w:style w:type="paragraph" w:styleId="Heading2">
    <w:name w:val="heading 2"/>
    <w:aliases w:val="KJL:1st Level,Heading Two,h2,(1.1,1.2,1.3 etc),Prophead 2,2,RFP Heading 2,Activity,l2,H2,PARA2,h 3,Numbered - 2,Reset numbering,S Heading,S Heading 2,Major"/>
    <w:basedOn w:val="Normal"/>
    <w:link w:val="Heading2Char"/>
    <w:qFormat/>
    <w:rsid w:val="00160B31"/>
    <w:pPr>
      <w:numPr>
        <w:ilvl w:val="1"/>
        <w:numId w:val="8"/>
      </w:numPr>
      <w:overflowPunct w:val="0"/>
      <w:autoSpaceDE w:val="0"/>
      <w:autoSpaceDN w:val="0"/>
      <w:adjustRightInd w:val="0"/>
      <w:spacing w:after="240"/>
      <w:textAlignment w:val="baseline"/>
      <w:outlineLvl w:val="1"/>
    </w:pPr>
    <w:rPr>
      <w:rFonts w:eastAsia="Times New Roman"/>
      <w:sz w:val="22"/>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link w:val="Heading3Char"/>
    <w:qFormat/>
    <w:rsid w:val="00160B31"/>
    <w:pPr>
      <w:numPr>
        <w:ilvl w:val="2"/>
        <w:numId w:val="8"/>
      </w:numPr>
      <w:overflowPunct w:val="0"/>
      <w:autoSpaceDE w:val="0"/>
      <w:autoSpaceDN w:val="0"/>
      <w:adjustRightInd w:val="0"/>
      <w:spacing w:after="240"/>
      <w:textAlignment w:val="baseline"/>
      <w:outlineLvl w:val="2"/>
    </w:pPr>
    <w:rPr>
      <w:rFonts w:eastAsia="Times New Roman"/>
      <w:sz w:val="22"/>
      <w:szCs w:val="20"/>
    </w:rPr>
  </w:style>
  <w:style w:type="paragraph" w:styleId="Heading4">
    <w:name w:val="heading 4"/>
    <w:aliases w:val="Sub-Minor,Project table,Propos,Bullet 1,Level 2 - a,Bullet 11,Bullet 12,Bullet 13,Bullet 14,Bullet 15,Bullet 16,h4"/>
    <w:basedOn w:val="Normal"/>
    <w:link w:val="Heading4Char"/>
    <w:qFormat/>
    <w:rsid w:val="00160B31"/>
    <w:pPr>
      <w:numPr>
        <w:ilvl w:val="3"/>
        <w:numId w:val="8"/>
      </w:numPr>
      <w:overflowPunct w:val="0"/>
      <w:autoSpaceDE w:val="0"/>
      <w:autoSpaceDN w:val="0"/>
      <w:adjustRightInd w:val="0"/>
      <w:spacing w:after="240"/>
      <w:textAlignment w:val="baseline"/>
      <w:outlineLvl w:val="3"/>
    </w:pPr>
    <w:rPr>
      <w:rFonts w:eastAsia="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B31"/>
    <w:pPr>
      <w:autoSpaceDE w:val="0"/>
      <w:autoSpaceDN w:val="0"/>
      <w:adjustRightInd w:val="0"/>
    </w:pPr>
    <w:rPr>
      <w:rFonts w:eastAsia="Times New Roman" w:cs="Arial"/>
      <w:color w:val="000000"/>
      <w:lang w:eastAsia="en-GB"/>
    </w:rPr>
  </w:style>
  <w:style w:type="character" w:customStyle="1" w:styleId="Heading1Char">
    <w:name w:val="Heading 1 Char"/>
    <w:link w:val="Heading1"/>
    <w:rsid w:val="00160B31"/>
    <w:rPr>
      <w:rFonts w:eastAsia="Times New Roman"/>
      <w:b/>
      <w:caps/>
      <w:kern w:val="28"/>
      <w:sz w:val="22"/>
      <w:szCs w:val="20"/>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sid w:val="00160B31"/>
    <w:rPr>
      <w:rFonts w:eastAsia="Times New Roman"/>
      <w:sz w:val="22"/>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160B31"/>
    <w:rPr>
      <w:rFonts w:eastAsia="Times New Roman"/>
      <w:sz w:val="22"/>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160B31"/>
    <w:rPr>
      <w:rFonts w:eastAsia="Times New Roman"/>
      <w:sz w:val="22"/>
      <w:szCs w:val="20"/>
    </w:rPr>
  </w:style>
  <w:style w:type="paragraph" w:styleId="TOC2">
    <w:name w:val="toc 2"/>
    <w:basedOn w:val="Normal"/>
    <w:next w:val="Normal"/>
    <w:autoRedefine/>
    <w:semiHidden/>
    <w:rsid w:val="00160B31"/>
    <w:pPr>
      <w:ind w:left="240"/>
    </w:pPr>
    <w:rPr>
      <w:rFonts w:eastAsia="Times New Roman"/>
    </w:rPr>
  </w:style>
  <w:style w:type="paragraph" w:styleId="TOC3">
    <w:name w:val="toc 3"/>
    <w:basedOn w:val="Normal"/>
    <w:next w:val="Normal"/>
    <w:autoRedefine/>
    <w:semiHidden/>
    <w:rsid w:val="00160B31"/>
    <w:pPr>
      <w:ind w:left="480"/>
    </w:pPr>
    <w:rPr>
      <w:rFonts w:eastAsia="Times New Roman"/>
    </w:rPr>
  </w:style>
  <w:style w:type="paragraph" w:styleId="FootnoteText">
    <w:name w:val="footnote text"/>
    <w:basedOn w:val="Normal"/>
    <w:link w:val="FootnoteTextChar"/>
    <w:semiHidden/>
    <w:rsid w:val="00160B31"/>
    <w:rPr>
      <w:rFonts w:ascii="Georgia" w:eastAsia="Times New Roman" w:hAnsi="Georgia"/>
      <w:sz w:val="20"/>
      <w:szCs w:val="20"/>
    </w:rPr>
  </w:style>
  <w:style w:type="character" w:customStyle="1" w:styleId="FootnoteTextChar">
    <w:name w:val="Footnote Text Char"/>
    <w:basedOn w:val="DefaultParagraphFont"/>
    <w:link w:val="FootnoteText"/>
    <w:semiHidden/>
    <w:rsid w:val="00160B31"/>
    <w:rPr>
      <w:rFonts w:ascii="Georgia" w:eastAsia="Times New Roman" w:hAnsi="Georgia"/>
      <w:sz w:val="20"/>
      <w:szCs w:val="20"/>
    </w:rPr>
  </w:style>
  <w:style w:type="paragraph" w:styleId="CommentText">
    <w:name w:val="annotation text"/>
    <w:basedOn w:val="Normal"/>
    <w:link w:val="CommentTextChar"/>
    <w:semiHidden/>
    <w:rsid w:val="00160B31"/>
    <w:rPr>
      <w:rFonts w:eastAsia="Times New Roman"/>
      <w:sz w:val="20"/>
      <w:szCs w:val="20"/>
    </w:rPr>
  </w:style>
  <w:style w:type="character" w:customStyle="1" w:styleId="CommentTextChar">
    <w:name w:val="Comment Text Char"/>
    <w:basedOn w:val="DefaultParagraphFont"/>
    <w:link w:val="CommentText"/>
    <w:semiHidden/>
    <w:rsid w:val="00160B31"/>
    <w:rPr>
      <w:rFonts w:eastAsia="Times New Roman"/>
      <w:sz w:val="20"/>
      <w:szCs w:val="20"/>
    </w:rPr>
  </w:style>
  <w:style w:type="paragraph" w:styleId="Header">
    <w:name w:val="header"/>
    <w:basedOn w:val="Normal"/>
    <w:link w:val="HeaderChar"/>
    <w:rsid w:val="00160B31"/>
    <w:pPr>
      <w:tabs>
        <w:tab w:val="center" w:pos="4153"/>
        <w:tab w:val="right" w:pos="8306"/>
      </w:tabs>
    </w:pPr>
    <w:rPr>
      <w:rFonts w:eastAsia="Times New Roman"/>
    </w:rPr>
  </w:style>
  <w:style w:type="character" w:customStyle="1" w:styleId="HeaderChar">
    <w:name w:val="Header Char"/>
    <w:basedOn w:val="DefaultParagraphFont"/>
    <w:link w:val="Header"/>
    <w:rsid w:val="00160B31"/>
    <w:rPr>
      <w:rFonts w:eastAsia="Times New Roman"/>
    </w:rPr>
  </w:style>
  <w:style w:type="paragraph" w:styleId="Footer">
    <w:name w:val="footer"/>
    <w:basedOn w:val="Normal"/>
    <w:link w:val="FooterChar"/>
    <w:rsid w:val="00160B31"/>
    <w:pPr>
      <w:tabs>
        <w:tab w:val="center" w:pos="4153"/>
        <w:tab w:val="right" w:pos="8306"/>
      </w:tabs>
    </w:pPr>
    <w:rPr>
      <w:rFonts w:eastAsia="Times New Roman"/>
    </w:rPr>
  </w:style>
  <w:style w:type="character" w:customStyle="1" w:styleId="FooterChar">
    <w:name w:val="Footer Char"/>
    <w:basedOn w:val="DefaultParagraphFont"/>
    <w:link w:val="Footer"/>
    <w:rsid w:val="00160B31"/>
    <w:rPr>
      <w:rFonts w:eastAsia="Times New Roman"/>
    </w:rPr>
  </w:style>
  <w:style w:type="character" w:styleId="FootnoteReference">
    <w:name w:val="footnote reference"/>
    <w:semiHidden/>
    <w:rsid w:val="00160B31"/>
    <w:rPr>
      <w:vertAlign w:val="superscript"/>
    </w:rPr>
  </w:style>
  <w:style w:type="character" w:styleId="CommentReference">
    <w:name w:val="annotation reference"/>
    <w:semiHidden/>
    <w:rsid w:val="00160B31"/>
    <w:rPr>
      <w:sz w:val="16"/>
      <w:szCs w:val="16"/>
    </w:rPr>
  </w:style>
  <w:style w:type="character" w:styleId="PageNumber">
    <w:name w:val="page number"/>
    <w:basedOn w:val="DefaultParagraphFont"/>
    <w:rsid w:val="00160B31"/>
  </w:style>
  <w:style w:type="character" w:styleId="Hyperlink">
    <w:name w:val="Hyperlink"/>
    <w:rsid w:val="00160B31"/>
    <w:rPr>
      <w:color w:val="0000FF"/>
      <w:u w:val="single"/>
    </w:rPr>
  </w:style>
  <w:style w:type="paragraph" w:styleId="CommentSubject">
    <w:name w:val="annotation subject"/>
    <w:basedOn w:val="CommentText"/>
    <w:next w:val="CommentText"/>
    <w:link w:val="CommentSubjectChar"/>
    <w:semiHidden/>
    <w:rsid w:val="00160B31"/>
    <w:rPr>
      <w:b/>
      <w:bCs/>
    </w:rPr>
  </w:style>
  <w:style w:type="character" w:customStyle="1" w:styleId="CommentSubjectChar">
    <w:name w:val="Comment Subject Char"/>
    <w:basedOn w:val="CommentTextChar"/>
    <w:link w:val="CommentSubject"/>
    <w:semiHidden/>
    <w:rsid w:val="00160B31"/>
    <w:rPr>
      <w:rFonts w:eastAsia="Times New Roman"/>
      <w:b/>
      <w:bCs/>
      <w:sz w:val="20"/>
      <w:szCs w:val="20"/>
    </w:rPr>
  </w:style>
  <w:style w:type="paragraph" w:styleId="BalloonText">
    <w:name w:val="Balloon Text"/>
    <w:basedOn w:val="Normal"/>
    <w:link w:val="BalloonTextChar"/>
    <w:semiHidden/>
    <w:rsid w:val="00160B31"/>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60B31"/>
    <w:rPr>
      <w:rFonts w:ascii="Tahoma" w:eastAsia="Times New Roman" w:hAnsi="Tahoma" w:cs="Tahoma"/>
      <w:sz w:val="16"/>
      <w:szCs w:val="16"/>
    </w:rPr>
  </w:style>
  <w:style w:type="table" w:styleId="TableGrid">
    <w:name w:val="Table Grid"/>
    <w:basedOn w:val="TableNormal"/>
    <w:rsid w:val="00160B31"/>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60B31"/>
    <w:rPr>
      <w:rFonts w:ascii="Times New Roman" w:eastAsia="Calibr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4F983CA9</Template>
  <TotalTime>1</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Paul Wilsher</cp:lastModifiedBy>
  <cp:revision>2</cp:revision>
  <dcterms:created xsi:type="dcterms:W3CDTF">2017-03-06T09:35:00Z</dcterms:created>
  <dcterms:modified xsi:type="dcterms:W3CDTF">2017-03-06T09:35:00Z</dcterms:modified>
</cp:coreProperties>
</file>