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66"/>
        <w:gridCol w:w="4767"/>
      </w:tblGrid>
      <w:tr w:rsidR="00E671D1" w:rsidRPr="00F66810" w14:paraId="64513A7E" w14:textId="77777777" w:rsidTr="00873B61">
        <w:trPr>
          <w:trHeight w:val="987"/>
        </w:trPr>
        <w:tc>
          <w:tcPr>
            <w:tcW w:w="4766" w:type="dxa"/>
          </w:tcPr>
          <w:p w14:paraId="5F922BA9" w14:textId="1FA0B062" w:rsidR="00E671D1" w:rsidRPr="000F25A3" w:rsidRDefault="00E53A3E" w:rsidP="00873B61">
            <w:pPr>
              <w:tabs>
                <w:tab w:val="left" w:pos="4680"/>
                <w:tab w:val="left" w:pos="5587"/>
              </w:tabs>
              <w:spacing w:line="276" w:lineRule="auto"/>
              <w:rPr>
                <w:b/>
                <w:color w:val="FF0000"/>
                <w:sz w:val="24"/>
                <w:szCs w:val="24"/>
              </w:rPr>
            </w:pPr>
            <w:r>
              <w:rPr>
                <w:noProof/>
              </w:rPr>
              <w:drawing>
                <wp:inline distT="0" distB="0" distL="0" distR="0" wp14:anchorId="2913A29F" wp14:editId="5B2E708D">
                  <wp:extent cx="1054100" cy="622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4100" cy="622935"/>
                          </a:xfrm>
                          <a:prstGeom prst="rect">
                            <a:avLst/>
                          </a:prstGeom>
                          <a:noFill/>
                        </pic:spPr>
                      </pic:pic>
                    </a:graphicData>
                  </a:graphic>
                </wp:inline>
              </w:drawing>
            </w:r>
            <w:r w:rsidR="00ED1B94">
              <w:rPr>
                <w:b/>
              </w:rPr>
              <w:t xml:space="preserve"> </w:t>
            </w:r>
          </w:p>
        </w:tc>
        <w:tc>
          <w:tcPr>
            <w:tcW w:w="4767" w:type="dxa"/>
          </w:tcPr>
          <w:p w14:paraId="05A1E783"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Department for Education</w:t>
            </w:r>
          </w:p>
          <w:p w14:paraId="2F3B3C65"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Sanctuary Buildings</w:t>
            </w:r>
          </w:p>
          <w:p w14:paraId="0E88C430"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Great Smith Street</w:t>
            </w:r>
          </w:p>
          <w:p w14:paraId="2FDB2295"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London SW1P 3BT</w:t>
            </w:r>
          </w:p>
          <w:p w14:paraId="04CA6A00" w14:textId="77777777" w:rsidR="00E671D1" w:rsidRPr="00F66810" w:rsidRDefault="00E671D1" w:rsidP="00873B61">
            <w:pPr>
              <w:widowControl/>
              <w:tabs>
                <w:tab w:val="left" w:pos="4680"/>
                <w:tab w:val="left" w:pos="5587"/>
              </w:tabs>
              <w:overflowPunct/>
              <w:autoSpaceDE/>
              <w:autoSpaceDN/>
              <w:adjustRightInd/>
              <w:spacing w:line="276" w:lineRule="auto"/>
              <w:textAlignment w:val="auto"/>
              <w:rPr>
                <w:szCs w:val="24"/>
              </w:rPr>
            </w:pPr>
          </w:p>
        </w:tc>
      </w:tr>
      <w:tr w:rsidR="00E671D1" w:rsidRPr="00F66810" w14:paraId="66119491" w14:textId="77777777" w:rsidTr="00C21C41">
        <w:trPr>
          <w:trHeight w:val="703"/>
        </w:trPr>
        <w:tc>
          <w:tcPr>
            <w:tcW w:w="4766" w:type="dxa"/>
          </w:tcPr>
          <w:p w14:paraId="1B3DF254" w14:textId="77777777" w:rsidR="00E671D1" w:rsidRPr="00F66810" w:rsidRDefault="00E671D1" w:rsidP="00873B61">
            <w:pPr>
              <w:tabs>
                <w:tab w:val="left" w:pos="4680"/>
                <w:tab w:val="left" w:pos="5587"/>
              </w:tabs>
              <w:spacing w:line="276" w:lineRule="auto"/>
              <w:rPr>
                <w:sz w:val="24"/>
                <w:szCs w:val="24"/>
              </w:rPr>
            </w:pPr>
          </w:p>
        </w:tc>
        <w:tc>
          <w:tcPr>
            <w:tcW w:w="4767" w:type="dxa"/>
            <w:shd w:val="clear" w:color="auto" w:fill="FFFFFF"/>
          </w:tcPr>
          <w:p w14:paraId="32865257" w14:textId="77777777" w:rsidR="00E671D1" w:rsidRPr="00F66810" w:rsidRDefault="00E671D1" w:rsidP="00C3045E">
            <w:pPr>
              <w:tabs>
                <w:tab w:val="left" w:pos="4680"/>
                <w:tab w:val="left" w:pos="5587"/>
              </w:tabs>
              <w:spacing w:line="276" w:lineRule="auto"/>
              <w:ind w:firstLine="904"/>
              <w:rPr>
                <w:sz w:val="24"/>
                <w:szCs w:val="24"/>
              </w:rPr>
            </w:pPr>
            <w:r w:rsidRPr="00C3045E">
              <w:rPr>
                <w:sz w:val="24"/>
                <w:szCs w:val="24"/>
              </w:rPr>
              <w:t xml:space="preserve">Date: </w:t>
            </w:r>
            <w:r w:rsidR="00C3045E">
              <w:rPr>
                <w:sz w:val="24"/>
                <w:szCs w:val="24"/>
              </w:rPr>
              <w:t>22nd</w:t>
            </w:r>
            <w:r w:rsidR="00E147A9" w:rsidRPr="00C3045E">
              <w:rPr>
                <w:sz w:val="24"/>
                <w:szCs w:val="24"/>
              </w:rPr>
              <w:t xml:space="preserve"> January 2018</w:t>
            </w:r>
          </w:p>
        </w:tc>
      </w:tr>
    </w:tbl>
    <w:p w14:paraId="4B7D6B06" w14:textId="77777777" w:rsidR="00E147A9" w:rsidRPr="00E147A9" w:rsidRDefault="00E671D1" w:rsidP="00E147A9">
      <w:pPr>
        <w:jc w:val="center"/>
        <w:rPr>
          <w:b/>
        </w:rPr>
      </w:pPr>
      <w:r w:rsidRPr="00E147A9">
        <w:rPr>
          <w:b/>
        </w:rPr>
        <w:t>INVITATION TO TENDER (ITT) for</w:t>
      </w:r>
      <w:r w:rsidR="00057F69" w:rsidRPr="00E147A9">
        <w:rPr>
          <w:b/>
        </w:rPr>
        <w:t xml:space="preserve"> </w:t>
      </w:r>
      <w:r w:rsidR="00E147A9" w:rsidRPr="00E147A9">
        <w:rPr>
          <w:b/>
        </w:rPr>
        <w:t>Trialling and Sampling Framework for the Standards and Testing Agency</w:t>
      </w:r>
      <w:r w:rsidR="00E147A9" w:rsidRPr="00E147A9">
        <w:rPr>
          <w:b/>
          <w:sz w:val="40"/>
          <w:szCs w:val="40"/>
        </w:rPr>
        <w:t xml:space="preserve"> </w:t>
      </w:r>
    </w:p>
    <w:p w14:paraId="257F91AF" w14:textId="77777777" w:rsidR="00E671D1" w:rsidRDefault="00E671D1" w:rsidP="00E671D1">
      <w:pPr>
        <w:widowControl/>
      </w:pPr>
    </w:p>
    <w:p w14:paraId="2A04AB83" w14:textId="77777777" w:rsidR="001B60B5" w:rsidRDefault="00122777" w:rsidP="00122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1</w:t>
      </w:r>
      <w:r>
        <w:tab/>
      </w:r>
      <w:r w:rsidR="00E147A9" w:rsidRPr="00815EF1">
        <w:t>To support the conduct of the delivery of assessments</w:t>
      </w:r>
      <w:r>
        <w:t>,</w:t>
      </w:r>
      <w:r w:rsidR="00E147A9" w:rsidRPr="00815EF1">
        <w:t xml:space="preserve"> DfE requires </w:t>
      </w:r>
      <w:r w:rsidR="00E147A9">
        <w:t>a</w:t>
      </w:r>
      <w:r w:rsidR="00E147A9" w:rsidRPr="00815EF1">
        <w:t xml:space="preserve"> Supplier framework to ensure that </w:t>
      </w:r>
      <w:r w:rsidR="00E147A9">
        <w:t>T</w:t>
      </w:r>
      <w:r w:rsidR="00E147A9" w:rsidRPr="00815EF1">
        <w:t xml:space="preserve">rials and </w:t>
      </w:r>
      <w:r w:rsidR="00E147A9">
        <w:t>S</w:t>
      </w:r>
      <w:r w:rsidR="00E147A9" w:rsidRPr="00815EF1">
        <w:t>ampl</w:t>
      </w:r>
      <w:r>
        <w:t>ing assessments</w:t>
      </w:r>
      <w:r w:rsidR="00E147A9" w:rsidRPr="00815EF1">
        <w:t xml:space="preserve"> are managed successfully</w:t>
      </w:r>
      <w:r>
        <w:t>. This will ensure</w:t>
      </w:r>
      <w:r w:rsidR="00E147A9" w:rsidRPr="00815EF1">
        <w:t xml:space="preserve"> all data required for test development and equating are collected appropriately and are fit for purpose</w:t>
      </w:r>
      <w:r w:rsidR="00E147A9">
        <w:t>,</w:t>
      </w:r>
      <w:r w:rsidR="00E147A9" w:rsidRPr="00815EF1">
        <w:t xml:space="preserve"> and that </w:t>
      </w:r>
      <w:r w:rsidR="00E147A9">
        <w:t>S</w:t>
      </w:r>
      <w:r w:rsidR="00E147A9" w:rsidRPr="00815EF1">
        <w:t>ampl</w:t>
      </w:r>
      <w:r>
        <w:t>ing assessments</w:t>
      </w:r>
      <w:r w:rsidR="00E147A9" w:rsidRPr="00815EF1">
        <w:t xml:space="preserve"> are managed and delivered in an appropriate manner. </w:t>
      </w:r>
    </w:p>
    <w:p w14:paraId="10347844" w14:textId="77777777" w:rsidR="00122777" w:rsidRDefault="00122777"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p>
    <w:p w14:paraId="47F67A9B" w14:textId="77777777" w:rsidR="00CA1712" w:rsidRDefault="00E147A9"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2</w:t>
      </w:r>
      <w:r w:rsidR="001B60B5">
        <w:tab/>
      </w:r>
      <w:r w:rsidR="00CA1712">
        <w:t>Your organisation</w:t>
      </w:r>
      <w:r w:rsidR="00897D8D">
        <w:t>,</w:t>
      </w:r>
      <w:r w:rsidR="00CA1712">
        <w:t xml:space="preserve"> along with others</w:t>
      </w:r>
      <w:r w:rsidR="00897D8D">
        <w:t>,</w:t>
      </w:r>
      <w:r w:rsidR="00CA1712">
        <w:t xml:space="preserve"> is invited </w:t>
      </w:r>
      <w:r w:rsidR="00ED1B94">
        <w:t xml:space="preserve">by the Standards and Testing Agency (STA) (acting on behalf of the Secretary of State for Education), </w:t>
      </w:r>
      <w:r w:rsidR="00CA1712">
        <w:t>to offer a tender for provision of</w:t>
      </w:r>
      <w:r w:rsidR="001B60B5">
        <w:t xml:space="preserve"> this </w:t>
      </w:r>
      <w:r w:rsidR="00DF7F3A">
        <w:t>Trialling and Sampling Framework</w:t>
      </w:r>
      <w:r w:rsidR="00CA1712">
        <w:t>, to the specification outlined in the attached documents. Enclosed are:</w:t>
      </w:r>
    </w:p>
    <w:p w14:paraId="55CA6519"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50955349"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jc w:val="both"/>
      </w:pPr>
      <w:r>
        <w:tab/>
        <w:t>Document 1</w:t>
      </w:r>
      <w:r>
        <w:tab/>
        <w:t>Instructi</w:t>
      </w:r>
      <w:r w:rsidR="001B60B5">
        <w:t>ons on the tendering procedures</w:t>
      </w:r>
    </w:p>
    <w:p w14:paraId="0BA9043E" w14:textId="77777777" w:rsidR="000B145D" w:rsidRDefault="00FC4E46"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jc w:val="both"/>
      </w:pPr>
      <w:r>
        <w:t>Document 2</w:t>
      </w:r>
      <w:r>
        <w:tab/>
        <w:t>Departmental</w:t>
      </w:r>
      <w:r w:rsidR="000B145D">
        <w:t xml:space="preserve"> </w:t>
      </w:r>
      <w:r>
        <w:t xml:space="preserve">standard </w:t>
      </w:r>
      <w:r w:rsidR="000B145D">
        <w:t>requirements</w:t>
      </w:r>
    </w:p>
    <w:p w14:paraId="6E148780"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jc w:val="both"/>
      </w:pPr>
      <w:r>
        <w:tab/>
        <w:t xml:space="preserve">Document </w:t>
      </w:r>
      <w:r w:rsidR="001B549A">
        <w:t>3</w:t>
      </w:r>
      <w:r>
        <w:tab/>
        <w:t xml:space="preserve">Specification of the </w:t>
      </w:r>
      <w:r w:rsidR="003D6AE8">
        <w:t>r</w:t>
      </w:r>
      <w:r w:rsidR="001B60B5">
        <w:t>equirement</w:t>
      </w:r>
    </w:p>
    <w:p w14:paraId="249F368F"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jc w:val="both"/>
      </w:pPr>
      <w:r>
        <w:tab/>
        <w:t xml:space="preserve">Document </w:t>
      </w:r>
      <w:r w:rsidR="001B549A">
        <w:t>4</w:t>
      </w:r>
      <w:r w:rsidR="001B60B5">
        <w:tab/>
        <w:t>List of attachments</w:t>
      </w:r>
    </w:p>
    <w:p w14:paraId="0AFCC593"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b/>
        <w:t xml:space="preserve">Document </w:t>
      </w:r>
      <w:r w:rsidR="001B549A">
        <w:t>5</w:t>
      </w:r>
      <w:r>
        <w:tab/>
        <w:t>Declaration and informa</w:t>
      </w:r>
      <w:r w:rsidR="001B60B5">
        <w:t>tion to be provided by tenderer</w:t>
      </w:r>
    </w:p>
    <w:p w14:paraId="1E343FAB"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b/>
      </w:r>
    </w:p>
    <w:p w14:paraId="557B3D7D" w14:textId="76104091" w:rsidR="00C03C02" w:rsidRDefault="00E147A9"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3</w:t>
      </w:r>
      <w:r w:rsidR="00CA1712">
        <w:tab/>
        <w:t>Please read the instructions on the tendering procedures carefully. Failure to comply with the</w:t>
      </w:r>
      <w:r w:rsidR="00BE02DA">
        <w:t xml:space="preserve">m </w:t>
      </w:r>
      <w:r w:rsidR="00CA1712">
        <w:t>may invalidate your tender which must be</w:t>
      </w:r>
      <w:r w:rsidR="00E671D1">
        <w:t xml:space="preserve"> emailed to the following email address</w:t>
      </w:r>
      <w:r w:rsidR="00A84947">
        <w:t xml:space="preserve"> by</w:t>
      </w:r>
      <w:r w:rsidR="00A84947" w:rsidRPr="00A84947">
        <w:t xml:space="preserve"> </w:t>
      </w:r>
      <w:r w:rsidR="00A84947" w:rsidRPr="0081698F">
        <w:rPr>
          <w:b/>
        </w:rPr>
        <w:t>12:00hrs</w:t>
      </w:r>
      <w:r w:rsidR="00A84947">
        <w:t xml:space="preserve"> on </w:t>
      </w:r>
      <w:r w:rsidR="0007685B">
        <w:rPr>
          <w:b/>
        </w:rPr>
        <w:t>20</w:t>
      </w:r>
      <w:r w:rsidR="00531ABA" w:rsidRPr="00790FFD">
        <w:rPr>
          <w:b/>
        </w:rPr>
        <w:t xml:space="preserve"> </w:t>
      </w:r>
      <w:r w:rsidR="00436FBE">
        <w:rPr>
          <w:b/>
        </w:rPr>
        <w:t>March</w:t>
      </w:r>
      <w:r w:rsidR="00ED1B94" w:rsidRPr="00790FFD">
        <w:rPr>
          <w:b/>
        </w:rPr>
        <w:t xml:space="preserve"> </w:t>
      </w:r>
      <w:r w:rsidR="008D144D" w:rsidRPr="00790FFD">
        <w:rPr>
          <w:b/>
        </w:rPr>
        <w:t>2018</w:t>
      </w:r>
      <w:r w:rsidR="00E671D1" w:rsidRPr="00DF5B66">
        <w:t>:</w:t>
      </w:r>
      <w:r w:rsidR="00E671D1">
        <w:t xml:space="preserve"> </w:t>
      </w:r>
      <w:hyperlink r:id="rId14" w:history="1">
        <w:r w:rsidR="00E671D1" w:rsidRPr="008602ED">
          <w:rPr>
            <w:rStyle w:val="Hyperlink"/>
          </w:rPr>
          <w:t>TendersTD.STA@education.gov.uk</w:t>
        </w:r>
      </w:hyperlink>
    </w:p>
    <w:p w14:paraId="73F2D15A"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45566DF2" w14:textId="77777777" w:rsidR="00CA1712" w:rsidRDefault="00531ABA"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4</w:t>
      </w:r>
      <w:r>
        <w:tab/>
      </w:r>
      <w:r w:rsidR="00CA1712">
        <w:t xml:space="preserve">If having read the enclosed specification you decide not to submit a tender, I would be grateful if could send your reasons (though you are under no obligation to do so) to </w:t>
      </w:r>
      <w:r w:rsidR="00E671D1">
        <w:t xml:space="preserve">the above email address </w:t>
      </w:r>
      <w:r w:rsidR="00CA1712">
        <w:t>marked 'No Tender'.</w:t>
      </w:r>
    </w:p>
    <w:p w14:paraId="1FC4A752"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5653B66D" w14:textId="77777777" w:rsidR="00CA1712" w:rsidRDefault="00531ABA" w:rsidP="00531ABA">
      <w:pPr>
        <w:overflowPunct/>
        <w:autoSpaceDE/>
        <w:autoSpaceDN/>
        <w:spacing w:line="276" w:lineRule="auto"/>
        <w:ind w:left="720" w:hanging="720"/>
        <w:jc w:val="both"/>
      </w:pPr>
      <w:r>
        <w:t>5</w:t>
      </w:r>
      <w:r w:rsidR="00CA1712">
        <w:tab/>
      </w:r>
      <w:r w:rsidR="00E671D1" w:rsidRPr="00EC19C9">
        <w:t>If you have any questions about the tender</w:t>
      </w:r>
      <w:r w:rsidR="00ED1B94">
        <w:t xml:space="preserve"> or the tender</w:t>
      </w:r>
      <w:r w:rsidR="00E671D1" w:rsidRPr="00EC19C9">
        <w:t>ing procedure, please contact</w:t>
      </w:r>
      <w:r w:rsidR="00BE02DA">
        <w:t xml:space="preserve"> </w:t>
      </w:r>
      <w:hyperlink r:id="rId15" w:history="1">
        <w:r w:rsidR="000567EB" w:rsidRPr="008602ED">
          <w:rPr>
            <w:rStyle w:val="Hyperlink"/>
          </w:rPr>
          <w:t>TendersTD.STA@education.gov.uk</w:t>
        </w:r>
      </w:hyperlink>
      <w:r w:rsidR="00E671D1" w:rsidRPr="00EC19C9">
        <w:t xml:space="preserve">. Questions will be answered on a weekly basis </w:t>
      </w:r>
      <w:r w:rsidR="00E671D1" w:rsidRPr="00C3045E">
        <w:t xml:space="preserve">commencing </w:t>
      </w:r>
      <w:r w:rsidR="00C3045E" w:rsidRPr="00C3045E">
        <w:t>29th</w:t>
      </w:r>
      <w:r w:rsidR="00436FBE" w:rsidRPr="00C3045E">
        <w:t xml:space="preserve"> January 2018</w:t>
      </w:r>
      <w:r w:rsidR="00436FBE">
        <w:t xml:space="preserve"> </w:t>
      </w:r>
      <w:r w:rsidR="00E671D1" w:rsidRPr="00DF5B66">
        <w:t>. All</w:t>
      </w:r>
      <w:r w:rsidR="00E671D1" w:rsidRPr="00EC19C9">
        <w:t xml:space="preserve"> questions and answers will be anonymised</w:t>
      </w:r>
      <w:r w:rsidR="000567EB">
        <w:t xml:space="preserve">, issued to suppliers that have tendered </w:t>
      </w:r>
      <w:r w:rsidR="00E671D1" w:rsidRPr="00EC19C9">
        <w:t xml:space="preserve">and posted on the </w:t>
      </w:r>
      <w:r w:rsidR="00ED1B94">
        <w:t xml:space="preserve">Department’s </w:t>
      </w:r>
      <w:r w:rsidR="00E671D1" w:rsidRPr="00EC19C9">
        <w:t xml:space="preserve">Contracts Finder </w:t>
      </w:r>
      <w:r w:rsidR="00ED1B94">
        <w:t>web</w:t>
      </w:r>
      <w:r w:rsidR="00E671D1" w:rsidRPr="00EC19C9">
        <w:t>site.</w:t>
      </w:r>
      <w:r w:rsidR="00E671D1" w:rsidRPr="00EC19C9" w:rsidDel="002320F8">
        <w:t xml:space="preserve"> </w:t>
      </w:r>
      <w:r w:rsidR="00CA1712">
        <w:t xml:space="preserve">  </w:t>
      </w:r>
    </w:p>
    <w:p w14:paraId="648A51EE"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9760B9A"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I look forward to </w:t>
      </w:r>
      <w:r w:rsidR="00C03C02">
        <w:t xml:space="preserve">receiving </w:t>
      </w:r>
      <w:r>
        <w:t xml:space="preserve">your response. </w:t>
      </w:r>
    </w:p>
    <w:p w14:paraId="30A7DB41"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2930AF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0F1A91">
        <w:t>,</w:t>
      </w:r>
    </w:p>
    <w:p w14:paraId="4E181146"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C5B9415" w14:textId="08861D53" w:rsidR="000F1A91" w:rsidRDefault="00E53A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sz w:val="24"/>
          <w:szCs w:val="24"/>
        </w:rPr>
      </w:pPr>
      <w:r>
        <w:rPr>
          <w:noProof/>
          <w:sz w:val="24"/>
          <w:szCs w:val="24"/>
        </w:rPr>
        <w:drawing>
          <wp:inline distT="0" distB="0" distL="0" distR="0" wp14:anchorId="02773B2B" wp14:editId="4E5AB2B1">
            <wp:extent cx="3037840" cy="866775"/>
            <wp:effectExtent l="0" t="0" r="0" b="0"/>
            <wp:docPr id="2" name="Picture 2" descr="Signature - C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 Col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7840" cy="866775"/>
                    </a:xfrm>
                    <a:prstGeom prst="rect">
                      <a:avLst/>
                    </a:prstGeom>
                    <a:noFill/>
                    <a:ln>
                      <a:noFill/>
                    </a:ln>
                  </pic:spPr>
                </pic:pic>
              </a:graphicData>
            </a:graphic>
          </wp:inline>
        </w:drawing>
      </w:r>
    </w:p>
    <w:p w14:paraId="304CA174"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sz w:val="24"/>
          <w:szCs w:val="24"/>
        </w:rPr>
      </w:pPr>
    </w:p>
    <w:p w14:paraId="06DA9EFC"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t>Colin Watson</w:t>
      </w:r>
    </w:p>
    <w:p w14:paraId="0C11D3BC"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t>Test Development Division</w:t>
      </w:r>
    </w:p>
    <w:p w14:paraId="22F490E4"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lastRenderedPageBreak/>
        <w:t xml:space="preserve">Standards and Testing Agency </w:t>
      </w:r>
    </w:p>
    <w:p w14:paraId="1B673A25"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t>Department for Education</w:t>
      </w:r>
    </w:p>
    <w:p w14:paraId="622E6393" w14:textId="77777777" w:rsidR="000F1A91"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Pr>
          <w:sz w:val="24"/>
          <w:szCs w:val="24"/>
        </w:rPr>
        <w:t>Sanctuary Buildings</w:t>
      </w:r>
    </w:p>
    <w:p w14:paraId="28AED8D8" w14:textId="77777777" w:rsidR="000F1A91"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Pr>
          <w:sz w:val="24"/>
          <w:szCs w:val="24"/>
        </w:rPr>
        <w:t>Great Smith Street</w:t>
      </w:r>
    </w:p>
    <w:p w14:paraId="56C19329" w14:textId="77777777" w:rsidR="000F1A91"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rPr>
          <w:sz w:val="24"/>
          <w:szCs w:val="24"/>
        </w:rPr>
        <w:t>London, SW1P 3BT</w:t>
      </w:r>
    </w:p>
    <w:p w14:paraId="5B376AAD"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804666E" w14:textId="77777777" w:rsidR="00CA1712" w:rsidRDefault="00CA1712" w:rsidP="00F418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jc w:val="right"/>
        <w:rPr>
          <w:b/>
        </w:rPr>
      </w:pPr>
      <w:r>
        <w:br w:type="page"/>
      </w:r>
      <w:r>
        <w:rPr>
          <w:b/>
        </w:rPr>
        <w:lastRenderedPageBreak/>
        <w:t>DOCUMENT 1</w:t>
      </w:r>
    </w:p>
    <w:p w14:paraId="5BDA8644" w14:textId="77777777" w:rsidR="00CA1712" w:rsidRDefault="00CA1712" w:rsidP="00432271">
      <w:pPr>
        <w:pStyle w:val="Numbered"/>
        <w:widowControl/>
        <w:spacing w:after="120"/>
      </w:pPr>
      <w:r>
        <w:rPr>
          <w:b/>
        </w:rPr>
        <w:t>INSTRUCTIONS ON TENDERING PROCEDURES</w:t>
      </w:r>
    </w:p>
    <w:p w14:paraId="695DC5BA" w14:textId="77777777" w:rsidR="004D1696" w:rsidRDefault="00CA1712" w:rsidP="00C97225">
      <w:pPr>
        <w:pStyle w:val="Numbered"/>
        <w:widowControl/>
        <w:numPr>
          <w:ilvl w:val="0"/>
          <w:numId w:val="64"/>
        </w:numPr>
        <w:spacing w:after="200"/>
        <w:ind w:left="709" w:hanging="709"/>
      </w:pPr>
      <w:r>
        <w:t xml:space="preserve">These instructions are designed to ensure that all tenders are given equal and fair consideration. It is important therefore that you provide all the information asked for in the format and order specified. </w:t>
      </w:r>
    </w:p>
    <w:p w14:paraId="4D776768" w14:textId="77777777" w:rsidR="00CA1712" w:rsidRDefault="00CA1712" w:rsidP="00C97225">
      <w:pPr>
        <w:pStyle w:val="Numbered"/>
        <w:widowControl/>
        <w:numPr>
          <w:ilvl w:val="0"/>
          <w:numId w:val="64"/>
        </w:numPr>
        <w:spacing w:after="200"/>
        <w:ind w:left="709" w:hanging="709"/>
      </w:pPr>
      <w:r>
        <w:t xml:space="preserve">Please contact </w:t>
      </w:r>
      <w:r w:rsidR="009651C3">
        <w:t>the Department by email at</w:t>
      </w:r>
      <w:r w:rsidR="00BB0CFD">
        <w:t xml:space="preserve"> </w:t>
      </w:r>
      <w:hyperlink r:id="rId17" w:history="1">
        <w:r w:rsidR="000567EB" w:rsidRPr="008602ED">
          <w:rPr>
            <w:rStyle w:val="Hyperlink"/>
          </w:rPr>
          <w:t>TendersTD.STA@education.gov.uk</w:t>
        </w:r>
      </w:hyperlink>
      <w:r w:rsidR="009651C3">
        <w:t xml:space="preserve"> </w:t>
      </w:r>
      <w:r>
        <w:t xml:space="preserve">if you have any </w:t>
      </w:r>
      <w:r w:rsidR="00F32702">
        <w:t>queries</w:t>
      </w:r>
      <w:r>
        <w:t xml:space="preserve"> as to what is required or you have difficulty in providing the information requested. Pre-tender negotiations are</w:t>
      </w:r>
      <w:r w:rsidRPr="000826B8">
        <w:t xml:space="preserve"> </w:t>
      </w:r>
      <w:r w:rsidRPr="004D1053">
        <w:t>not</w:t>
      </w:r>
      <w:r w:rsidRPr="00C97225">
        <w:rPr>
          <w:b/>
        </w:rPr>
        <w:t xml:space="preserve"> </w:t>
      </w:r>
      <w:r>
        <w:t>allowed.</w:t>
      </w:r>
    </w:p>
    <w:p w14:paraId="78C6DDC4" w14:textId="77777777" w:rsidR="00CA1712" w:rsidRDefault="004D1696" w:rsidP="000567EB">
      <w:pPr>
        <w:spacing w:after="200"/>
        <w:ind w:left="720" w:hanging="720"/>
      </w:pPr>
      <w:r>
        <w:t>3</w:t>
      </w:r>
      <w:r w:rsidR="00CA1712">
        <w:tab/>
        <w:t xml:space="preserve">Please note that </w:t>
      </w:r>
      <w:r w:rsidR="006D68EB">
        <w:t xml:space="preserve">all </w:t>
      </w:r>
      <w:r w:rsidR="00CA1712">
        <w:t xml:space="preserve">references to the 'Department' throughout these documents mean The Secretary of State for </w:t>
      </w:r>
      <w:r w:rsidR="000D00D0">
        <w:t>Education</w:t>
      </w:r>
      <w:r w:rsidR="00045040">
        <w:t xml:space="preserve"> </w:t>
      </w:r>
      <w:r w:rsidR="00165D84">
        <w:t>acting through her</w:t>
      </w:r>
      <w:r w:rsidR="00CA1712">
        <w:t xml:space="preserve"> representatives in the Department for </w:t>
      </w:r>
      <w:r w:rsidR="000D00D0">
        <w:t>Education</w:t>
      </w:r>
      <w:r w:rsidR="006D68EB">
        <w:t xml:space="preserve"> (DfE), and its agencies (in this case the Standards and Testing Agency – STA)</w:t>
      </w:r>
      <w:r w:rsidR="00CA1712">
        <w:t>.</w:t>
      </w:r>
    </w:p>
    <w:p w14:paraId="00369202" w14:textId="77777777" w:rsidR="00CA1712" w:rsidRDefault="00CA1712" w:rsidP="000567EB">
      <w:pPr>
        <w:pStyle w:val="Numbered"/>
        <w:widowControl/>
        <w:spacing w:after="120"/>
        <w:rPr>
          <w:b/>
        </w:rPr>
      </w:pPr>
      <w:r>
        <w:rPr>
          <w:b/>
        </w:rPr>
        <w:t>Contract Period</w:t>
      </w:r>
    </w:p>
    <w:p w14:paraId="488BF61F" w14:textId="77777777" w:rsidR="00C27F1D" w:rsidRDefault="00CA1712" w:rsidP="00E8476F">
      <w:pPr>
        <w:pStyle w:val="Numbered"/>
        <w:widowControl/>
        <w:numPr>
          <w:ilvl w:val="0"/>
          <w:numId w:val="86"/>
        </w:numPr>
        <w:spacing w:after="200"/>
        <w:ind w:hanging="720"/>
      </w:pPr>
      <w:r>
        <w:t xml:space="preserve">The </w:t>
      </w:r>
      <w:r w:rsidR="00ED1B94">
        <w:t xml:space="preserve">proposed </w:t>
      </w:r>
      <w:r w:rsidR="00531ABA">
        <w:t xml:space="preserve">framework </w:t>
      </w:r>
      <w:r w:rsidR="00345E0F">
        <w:t xml:space="preserve">will run from </w:t>
      </w:r>
      <w:r w:rsidR="00436FBE">
        <w:t>22</w:t>
      </w:r>
      <w:r w:rsidR="00436FBE" w:rsidRPr="00436FBE">
        <w:rPr>
          <w:vertAlign w:val="superscript"/>
        </w:rPr>
        <w:t>nd</w:t>
      </w:r>
      <w:r w:rsidR="00436FBE">
        <w:t xml:space="preserve"> </w:t>
      </w:r>
      <w:r w:rsidR="00AA758A">
        <w:t xml:space="preserve"> June</w:t>
      </w:r>
      <w:r w:rsidR="00333982">
        <w:t xml:space="preserve"> 201</w:t>
      </w:r>
      <w:r w:rsidR="008D144D">
        <w:t>8</w:t>
      </w:r>
      <w:r w:rsidR="00345E0F">
        <w:t xml:space="preserve"> until </w:t>
      </w:r>
      <w:r w:rsidR="00436FBE">
        <w:t>21</w:t>
      </w:r>
      <w:r w:rsidR="00436FBE" w:rsidRPr="00436FBE">
        <w:rPr>
          <w:vertAlign w:val="superscript"/>
        </w:rPr>
        <w:t>st</w:t>
      </w:r>
      <w:r w:rsidR="00436FBE">
        <w:t xml:space="preserve"> June</w:t>
      </w:r>
      <w:r w:rsidR="00AA758A">
        <w:t xml:space="preserve"> </w:t>
      </w:r>
      <w:r w:rsidR="00345E0F">
        <w:t>2022</w:t>
      </w:r>
      <w:r w:rsidR="00AA758A">
        <w:t>.</w:t>
      </w:r>
      <w:r w:rsidR="00E33826">
        <w:t xml:space="preserve"> </w:t>
      </w:r>
      <w:r w:rsidR="00C27F1D">
        <w:t>The total</w:t>
      </w:r>
      <w:r w:rsidR="002E41DC">
        <w:t xml:space="preserve"> </w:t>
      </w:r>
      <w:r w:rsidR="00AA758A">
        <w:t xml:space="preserve">framework value </w:t>
      </w:r>
      <w:r w:rsidR="00C27F1D">
        <w:t>is not expected to exceed £</w:t>
      </w:r>
      <w:r w:rsidR="00436FBE">
        <w:t>40</w:t>
      </w:r>
      <w:r w:rsidR="00C27F1D">
        <w:t>m.</w:t>
      </w:r>
    </w:p>
    <w:p w14:paraId="3C6DE139" w14:textId="77777777" w:rsidR="00CA1712" w:rsidRDefault="00CA1712" w:rsidP="000567EB">
      <w:pPr>
        <w:pStyle w:val="Numbered"/>
        <w:widowControl/>
        <w:spacing w:after="120"/>
        <w:rPr>
          <w:b/>
        </w:rPr>
      </w:pPr>
      <w:r>
        <w:rPr>
          <w:b/>
        </w:rPr>
        <w:t>Incomplete Tender</w:t>
      </w:r>
    </w:p>
    <w:p w14:paraId="5E662764" w14:textId="77777777" w:rsidR="00CA1712" w:rsidRDefault="00E33826" w:rsidP="000567EB">
      <w:pPr>
        <w:pStyle w:val="Numbered"/>
        <w:widowControl/>
        <w:spacing w:after="200"/>
        <w:ind w:left="720" w:hanging="720"/>
      </w:pPr>
      <w:r>
        <w:t>5</w:t>
      </w:r>
      <w:r w:rsidR="00CA1712">
        <w:tab/>
        <w:t xml:space="preserve">Tenders </w:t>
      </w:r>
      <w:r w:rsidR="00F41057">
        <w:t xml:space="preserve">will </w:t>
      </w:r>
      <w:r w:rsidR="00CA1712">
        <w:t xml:space="preserve">be rejected if </w:t>
      </w:r>
      <w:r w:rsidR="00ED1B94">
        <w:t xml:space="preserve">all of </w:t>
      </w:r>
      <w:r w:rsidR="00CA1712">
        <w:t xml:space="preserve">the information </w:t>
      </w:r>
      <w:r w:rsidR="00ED1B94">
        <w:t>requested</w:t>
      </w:r>
      <w:r w:rsidR="00CA1712">
        <w:t xml:space="preserve"> in the </w:t>
      </w:r>
      <w:r w:rsidR="00C03C02">
        <w:t>Invitation to Tender (</w:t>
      </w:r>
      <w:r w:rsidR="00CA1712">
        <w:t>ITT</w:t>
      </w:r>
      <w:r w:rsidR="00C03C02">
        <w:t>)</w:t>
      </w:r>
      <w:r w:rsidR="00CA1712">
        <w:t xml:space="preserve"> and Specification </w:t>
      </w:r>
      <w:r w:rsidR="00C03C02">
        <w:t>of Re</w:t>
      </w:r>
      <w:r w:rsidR="00B3153C">
        <w:t>q</w:t>
      </w:r>
      <w:r w:rsidR="00C03C02">
        <w:t xml:space="preserve">uirement </w:t>
      </w:r>
      <w:r w:rsidR="00CA1712">
        <w:t>is not given at the time of tendering.</w:t>
      </w:r>
    </w:p>
    <w:p w14:paraId="1001FF72" w14:textId="77777777" w:rsidR="000826B8" w:rsidRDefault="000826B8" w:rsidP="003426C5">
      <w:pPr>
        <w:pStyle w:val="Numbered"/>
        <w:spacing w:after="120"/>
        <w:rPr>
          <w:b/>
        </w:rPr>
      </w:pPr>
      <w:r w:rsidRPr="000826B8">
        <w:rPr>
          <w:b/>
        </w:rPr>
        <w:t>Indicative procurement timetable</w:t>
      </w:r>
    </w:p>
    <w:p w14:paraId="37B18345" w14:textId="77777777" w:rsidR="000826B8" w:rsidRPr="000826B8" w:rsidRDefault="004D1696" w:rsidP="000B6A6A">
      <w:pPr>
        <w:pStyle w:val="Numbered"/>
        <w:widowControl/>
        <w:ind w:left="720" w:hanging="720"/>
      </w:pPr>
      <w:r>
        <w:t>6</w:t>
      </w:r>
      <w:r w:rsidR="000826B8"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791"/>
      </w:tblGrid>
      <w:tr w:rsidR="000826B8" w:rsidRPr="000826B8" w14:paraId="2ADC3651"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3005B327" w14:textId="77777777" w:rsidR="000826B8" w:rsidRPr="000826B8" w:rsidRDefault="000826B8" w:rsidP="00C97225">
            <w:pPr>
              <w:pStyle w:val="Numbered"/>
              <w:numPr>
                <w:ilvl w:val="0"/>
                <w:numId w:val="81"/>
              </w:numPr>
              <w:spacing w:before="60" w:after="60"/>
              <w:ind w:hanging="592"/>
            </w:pPr>
            <w:r w:rsidRPr="000826B8">
              <w:t>Tender documents issued</w:t>
            </w:r>
          </w:p>
        </w:tc>
        <w:tc>
          <w:tcPr>
            <w:tcW w:w="2791" w:type="dxa"/>
            <w:tcBorders>
              <w:top w:val="single" w:sz="4" w:space="0" w:color="auto"/>
              <w:left w:val="single" w:sz="4" w:space="0" w:color="auto"/>
              <w:bottom w:val="single" w:sz="4" w:space="0" w:color="auto"/>
              <w:right w:val="single" w:sz="4" w:space="0" w:color="auto"/>
            </w:tcBorders>
          </w:tcPr>
          <w:p w14:paraId="65B6A4C6" w14:textId="77777777" w:rsidR="000826B8" w:rsidRPr="00C3045E" w:rsidRDefault="00C3045E" w:rsidP="00C3045E">
            <w:pPr>
              <w:pStyle w:val="Numbered"/>
              <w:spacing w:before="60" w:after="60"/>
            </w:pPr>
            <w:r>
              <w:t>22</w:t>
            </w:r>
            <w:r w:rsidR="00436FBE" w:rsidRPr="00C3045E">
              <w:t>/</w:t>
            </w:r>
            <w:r>
              <w:t>01</w:t>
            </w:r>
            <w:r w:rsidR="00436FBE" w:rsidRPr="00C3045E">
              <w:t>/2018</w:t>
            </w:r>
          </w:p>
        </w:tc>
      </w:tr>
      <w:tr w:rsidR="000826B8" w:rsidRPr="000826B8" w14:paraId="028E01B5"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5D1C9AF7" w14:textId="77777777" w:rsidR="000826B8" w:rsidRPr="000826B8" w:rsidRDefault="000826B8" w:rsidP="00C97225">
            <w:pPr>
              <w:pStyle w:val="Numbered"/>
              <w:numPr>
                <w:ilvl w:val="0"/>
                <w:numId w:val="81"/>
              </w:numPr>
              <w:spacing w:before="60" w:after="60"/>
              <w:ind w:hanging="592"/>
            </w:pPr>
            <w:r w:rsidRPr="000826B8">
              <w:t>Last day for submission of clarifications</w:t>
            </w:r>
          </w:p>
        </w:tc>
        <w:tc>
          <w:tcPr>
            <w:tcW w:w="2791" w:type="dxa"/>
            <w:tcBorders>
              <w:top w:val="single" w:sz="4" w:space="0" w:color="auto"/>
              <w:left w:val="single" w:sz="4" w:space="0" w:color="auto"/>
              <w:bottom w:val="single" w:sz="4" w:space="0" w:color="auto"/>
              <w:right w:val="single" w:sz="4" w:space="0" w:color="auto"/>
            </w:tcBorders>
          </w:tcPr>
          <w:p w14:paraId="2D71D1E5" w14:textId="77777777" w:rsidR="000826B8" w:rsidRPr="000826B8" w:rsidRDefault="00345143" w:rsidP="00AA758A">
            <w:pPr>
              <w:pStyle w:val="Numbered"/>
              <w:spacing w:before="60" w:after="60"/>
            </w:pPr>
            <w:r>
              <w:t>23/02/2018</w:t>
            </w:r>
          </w:p>
        </w:tc>
      </w:tr>
      <w:tr w:rsidR="000826B8" w:rsidRPr="000826B8" w14:paraId="3D7CAE56"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1CE4231F" w14:textId="77777777" w:rsidR="000826B8" w:rsidRPr="000826B8" w:rsidRDefault="000826B8" w:rsidP="00C97225">
            <w:pPr>
              <w:pStyle w:val="Numbered"/>
              <w:numPr>
                <w:ilvl w:val="0"/>
                <w:numId w:val="81"/>
              </w:numPr>
              <w:spacing w:before="60" w:after="60"/>
              <w:ind w:hanging="592"/>
            </w:pPr>
            <w:r w:rsidRPr="000826B8">
              <w:t>Last day for DfE to respond to clarifications</w:t>
            </w:r>
          </w:p>
        </w:tc>
        <w:tc>
          <w:tcPr>
            <w:tcW w:w="2791" w:type="dxa"/>
            <w:tcBorders>
              <w:top w:val="single" w:sz="4" w:space="0" w:color="auto"/>
              <w:left w:val="single" w:sz="4" w:space="0" w:color="auto"/>
              <w:bottom w:val="single" w:sz="4" w:space="0" w:color="auto"/>
              <w:right w:val="single" w:sz="4" w:space="0" w:color="auto"/>
            </w:tcBorders>
          </w:tcPr>
          <w:p w14:paraId="77240FBD" w14:textId="77777777" w:rsidR="000826B8" w:rsidRPr="000826B8" w:rsidRDefault="00940D7D" w:rsidP="00AA758A">
            <w:pPr>
              <w:pStyle w:val="Numbered"/>
              <w:spacing w:before="60" w:after="60"/>
            </w:pPr>
            <w:r>
              <w:t>28</w:t>
            </w:r>
            <w:r w:rsidR="00AA10E4">
              <w:t>/0</w:t>
            </w:r>
            <w:r w:rsidR="00AA758A">
              <w:t>2</w:t>
            </w:r>
            <w:r w:rsidR="00AA10E4">
              <w:t>/2018</w:t>
            </w:r>
          </w:p>
        </w:tc>
      </w:tr>
      <w:tr w:rsidR="000826B8" w:rsidRPr="000826B8" w14:paraId="5804CB23"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7338E9A3" w14:textId="77777777" w:rsidR="000826B8" w:rsidRPr="000826B8" w:rsidRDefault="000826B8" w:rsidP="00C97225">
            <w:pPr>
              <w:pStyle w:val="Numbered"/>
              <w:numPr>
                <w:ilvl w:val="0"/>
                <w:numId w:val="81"/>
              </w:numPr>
              <w:spacing w:before="60" w:after="60"/>
              <w:ind w:hanging="592"/>
            </w:pPr>
            <w:r w:rsidRPr="000826B8">
              <w:t>Deadline for tender responses to be received</w:t>
            </w:r>
          </w:p>
        </w:tc>
        <w:tc>
          <w:tcPr>
            <w:tcW w:w="2791" w:type="dxa"/>
            <w:tcBorders>
              <w:top w:val="single" w:sz="4" w:space="0" w:color="auto"/>
              <w:left w:val="single" w:sz="4" w:space="0" w:color="auto"/>
              <w:bottom w:val="single" w:sz="4" w:space="0" w:color="auto"/>
              <w:right w:val="single" w:sz="4" w:space="0" w:color="auto"/>
            </w:tcBorders>
          </w:tcPr>
          <w:p w14:paraId="69680E98" w14:textId="716FA3D9" w:rsidR="000826B8" w:rsidRPr="000826B8" w:rsidRDefault="008D144D" w:rsidP="00345143">
            <w:pPr>
              <w:pStyle w:val="Numbered"/>
              <w:spacing w:before="60" w:after="60"/>
            </w:pPr>
            <w:r>
              <w:t>12</w:t>
            </w:r>
            <w:r w:rsidR="003A5A37">
              <w:t xml:space="preserve">:00hrs </w:t>
            </w:r>
            <w:r w:rsidR="00FF0C2B">
              <w:t xml:space="preserve">GMT </w:t>
            </w:r>
            <w:r>
              <w:t xml:space="preserve">on </w:t>
            </w:r>
            <w:r w:rsidR="0007685B">
              <w:t>20</w:t>
            </w:r>
            <w:r>
              <w:t>/</w:t>
            </w:r>
            <w:r w:rsidR="00345143">
              <w:t>03</w:t>
            </w:r>
            <w:r>
              <w:t>/2018</w:t>
            </w:r>
          </w:p>
        </w:tc>
      </w:tr>
      <w:tr w:rsidR="000826B8" w:rsidRPr="000826B8" w14:paraId="46897D3C"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tcPr>
          <w:p w14:paraId="4AF1E976" w14:textId="77777777" w:rsidR="000826B8" w:rsidRPr="000826B8" w:rsidRDefault="000826B8" w:rsidP="00C97225">
            <w:pPr>
              <w:pStyle w:val="Numbered"/>
              <w:numPr>
                <w:ilvl w:val="0"/>
                <w:numId w:val="81"/>
              </w:numPr>
              <w:spacing w:before="60" w:after="60"/>
              <w:ind w:hanging="592"/>
            </w:pPr>
            <w:r w:rsidRPr="000826B8">
              <w:t>Evaluation</w:t>
            </w:r>
          </w:p>
        </w:tc>
        <w:tc>
          <w:tcPr>
            <w:tcW w:w="2791" w:type="dxa"/>
            <w:tcBorders>
              <w:top w:val="single" w:sz="4" w:space="0" w:color="auto"/>
              <w:left w:val="single" w:sz="4" w:space="0" w:color="auto"/>
              <w:bottom w:val="single" w:sz="4" w:space="0" w:color="auto"/>
              <w:right w:val="single" w:sz="4" w:space="0" w:color="auto"/>
            </w:tcBorders>
          </w:tcPr>
          <w:p w14:paraId="3D963559" w14:textId="5956D7AE" w:rsidR="000826B8" w:rsidRPr="000826B8" w:rsidRDefault="0007685B" w:rsidP="00436FBE">
            <w:pPr>
              <w:pStyle w:val="Numbered"/>
              <w:spacing w:before="60" w:after="60"/>
            </w:pPr>
            <w:r>
              <w:t>21</w:t>
            </w:r>
            <w:r w:rsidR="00995E4E">
              <w:t>/0</w:t>
            </w:r>
            <w:r w:rsidR="00436FBE">
              <w:t>3</w:t>
            </w:r>
            <w:r w:rsidR="00995E4E">
              <w:t xml:space="preserve">/2018 – </w:t>
            </w:r>
            <w:r w:rsidR="00436FBE">
              <w:t>23</w:t>
            </w:r>
            <w:r w:rsidR="008D144D" w:rsidRPr="008D144D">
              <w:t>/0</w:t>
            </w:r>
            <w:r w:rsidR="00436FBE">
              <w:t>5</w:t>
            </w:r>
            <w:r w:rsidR="008D144D" w:rsidRPr="008D144D">
              <w:t>/2018</w:t>
            </w:r>
          </w:p>
        </w:tc>
      </w:tr>
      <w:tr w:rsidR="000826B8" w:rsidRPr="000826B8" w14:paraId="0189421C"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239641D6" w14:textId="77777777" w:rsidR="000826B8" w:rsidRPr="000826B8" w:rsidRDefault="00AA758A" w:rsidP="00AA758A">
            <w:pPr>
              <w:pStyle w:val="Numbered"/>
              <w:numPr>
                <w:ilvl w:val="0"/>
                <w:numId w:val="81"/>
              </w:numPr>
              <w:spacing w:before="60" w:after="60"/>
              <w:ind w:hanging="592"/>
            </w:pPr>
            <w:r>
              <w:t>Award notices</w:t>
            </w:r>
          </w:p>
        </w:tc>
        <w:tc>
          <w:tcPr>
            <w:tcW w:w="2791" w:type="dxa"/>
            <w:tcBorders>
              <w:top w:val="single" w:sz="4" w:space="0" w:color="auto"/>
              <w:left w:val="single" w:sz="4" w:space="0" w:color="auto"/>
              <w:bottom w:val="single" w:sz="4" w:space="0" w:color="auto"/>
              <w:right w:val="single" w:sz="4" w:space="0" w:color="auto"/>
            </w:tcBorders>
          </w:tcPr>
          <w:p w14:paraId="56687CD1" w14:textId="77777777" w:rsidR="000826B8" w:rsidRPr="000826B8" w:rsidRDefault="00E23AB9" w:rsidP="00AA758A">
            <w:pPr>
              <w:pStyle w:val="Numbered"/>
              <w:spacing w:before="60" w:after="60"/>
            </w:pPr>
            <w:r>
              <w:t>24/05/2018</w:t>
            </w:r>
          </w:p>
        </w:tc>
      </w:tr>
      <w:tr w:rsidR="000826B8" w:rsidRPr="000826B8" w14:paraId="7F1BB9E8"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09B9DA08" w14:textId="77777777" w:rsidR="000826B8" w:rsidRPr="000826B8" w:rsidRDefault="00AA758A" w:rsidP="00AA758A">
            <w:pPr>
              <w:pStyle w:val="Numbered"/>
              <w:numPr>
                <w:ilvl w:val="0"/>
                <w:numId w:val="81"/>
              </w:numPr>
              <w:spacing w:before="60" w:after="60"/>
              <w:ind w:hanging="592"/>
            </w:pPr>
            <w:r>
              <w:t>Framework Agreements issued</w:t>
            </w:r>
          </w:p>
        </w:tc>
        <w:tc>
          <w:tcPr>
            <w:tcW w:w="2791" w:type="dxa"/>
            <w:tcBorders>
              <w:top w:val="single" w:sz="4" w:space="0" w:color="auto"/>
              <w:left w:val="single" w:sz="4" w:space="0" w:color="auto"/>
              <w:bottom w:val="single" w:sz="4" w:space="0" w:color="auto"/>
              <w:right w:val="single" w:sz="4" w:space="0" w:color="auto"/>
            </w:tcBorders>
          </w:tcPr>
          <w:p w14:paraId="39EE1EAE" w14:textId="77777777" w:rsidR="000826B8" w:rsidRPr="000826B8" w:rsidRDefault="00901BF9" w:rsidP="00901BF9">
            <w:pPr>
              <w:pStyle w:val="Numbered"/>
              <w:spacing w:before="60" w:after="60"/>
            </w:pPr>
            <w:r>
              <w:t>14</w:t>
            </w:r>
            <w:r w:rsidR="00E23AB9">
              <w:t>/0</w:t>
            </w:r>
            <w:r>
              <w:t>6</w:t>
            </w:r>
            <w:r w:rsidR="00E23AB9">
              <w:t>/2018</w:t>
            </w:r>
          </w:p>
        </w:tc>
      </w:tr>
      <w:tr w:rsidR="000826B8" w:rsidRPr="000826B8" w14:paraId="54AB31E1"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65B806BE" w14:textId="77777777" w:rsidR="000826B8" w:rsidRPr="000826B8" w:rsidRDefault="00AA758A" w:rsidP="00AA758A">
            <w:pPr>
              <w:pStyle w:val="Numbered"/>
              <w:numPr>
                <w:ilvl w:val="0"/>
                <w:numId w:val="81"/>
              </w:numPr>
              <w:spacing w:before="60" w:after="60"/>
              <w:ind w:hanging="592"/>
            </w:pPr>
            <w:r>
              <w:t>Framework Agreements signed</w:t>
            </w:r>
          </w:p>
        </w:tc>
        <w:tc>
          <w:tcPr>
            <w:tcW w:w="2791" w:type="dxa"/>
            <w:tcBorders>
              <w:top w:val="single" w:sz="4" w:space="0" w:color="auto"/>
              <w:left w:val="single" w:sz="4" w:space="0" w:color="auto"/>
              <w:bottom w:val="single" w:sz="4" w:space="0" w:color="auto"/>
              <w:right w:val="single" w:sz="4" w:space="0" w:color="auto"/>
            </w:tcBorders>
          </w:tcPr>
          <w:p w14:paraId="5FE7A4D4" w14:textId="77777777" w:rsidR="000826B8" w:rsidRPr="000826B8" w:rsidRDefault="00E23AB9" w:rsidP="00AA758A">
            <w:pPr>
              <w:pStyle w:val="Numbered"/>
              <w:spacing w:before="60" w:after="60"/>
            </w:pPr>
            <w:r>
              <w:t>22/06/2018</w:t>
            </w:r>
          </w:p>
        </w:tc>
      </w:tr>
    </w:tbl>
    <w:p w14:paraId="46A56EE9" w14:textId="77777777" w:rsidR="00CA1712" w:rsidRDefault="00CA1712" w:rsidP="00432271">
      <w:pPr>
        <w:pStyle w:val="Numbered"/>
        <w:spacing w:before="240" w:after="120"/>
      </w:pPr>
      <w:r>
        <w:rPr>
          <w:b/>
        </w:rPr>
        <w:t>Returning Tenders</w:t>
      </w:r>
    </w:p>
    <w:p w14:paraId="539CC93E" w14:textId="2AF7FDC1" w:rsidR="004D1696" w:rsidRDefault="006D68EB" w:rsidP="004D1696">
      <w:pPr>
        <w:pStyle w:val="Numbered"/>
        <w:spacing w:after="200"/>
        <w:ind w:left="720" w:hanging="720"/>
      </w:pPr>
      <w:r>
        <w:t>7</w:t>
      </w:r>
      <w:r w:rsidR="00045040">
        <w:tab/>
      </w:r>
      <w:r w:rsidR="00DB7980">
        <w:t xml:space="preserve">All tenders must be received </w:t>
      </w:r>
      <w:r w:rsidR="00C03C02">
        <w:t xml:space="preserve">by the Department, </w:t>
      </w:r>
      <w:r w:rsidR="00DB7980">
        <w:t>by 12:00</w:t>
      </w:r>
      <w:r w:rsidR="00C03C02">
        <w:t>hrs</w:t>
      </w:r>
      <w:r w:rsidR="00DB7980">
        <w:t xml:space="preserve"> on </w:t>
      </w:r>
      <w:r w:rsidR="0007685B">
        <w:t>20</w:t>
      </w:r>
      <w:r w:rsidR="00DB7980" w:rsidRPr="00AD137C">
        <w:t xml:space="preserve"> </w:t>
      </w:r>
      <w:r w:rsidR="00E23AB9">
        <w:t xml:space="preserve">March </w:t>
      </w:r>
      <w:r w:rsidR="00DB7980" w:rsidRPr="00AD137C">
        <w:t>201</w:t>
      </w:r>
      <w:r w:rsidR="00B05C32" w:rsidRPr="00AD137C">
        <w:t>8</w:t>
      </w:r>
      <w:r w:rsidR="00DB7980" w:rsidRPr="00AD137C">
        <w:t>. The</w:t>
      </w:r>
      <w:r w:rsidR="00DB7980">
        <w:t xml:space="preserve"> Department will </w:t>
      </w:r>
      <w:r w:rsidR="00037A50">
        <w:t xml:space="preserve">only </w:t>
      </w:r>
      <w:r w:rsidR="00DB7980">
        <w:t xml:space="preserve">accept tenders </w:t>
      </w:r>
      <w:r w:rsidR="00037A50">
        <w:t xml:space="preserve">in electronic format, </w:t>
      </w:r>
      <w:r w:rsidR="00DB7980">
        <w:t xml:space="preserve">sent by email to: </w:t>
      </w:r>
      <w:hyperlink r:id="rId18" w:history="1">
        <w:r w:rsidR="00DB7980" w:rsidRPr="008602ED">
          <w:rPr>
            <w:rStyle w:val="Hyperlink"/>
          </w:rPr>
          <w:t>TendersTD.STA@education.gov.uk</w:t>
        </w:r>
      </w:hyperlink>
      <w:r w:rsidR="00DB7980">
        <w:t xml:space="preserve">. </w:t>
      </w:r>
      <w:r w:rsidR="009B1925">
        <w:t>S</w:t>
      </w:r>
      <w:r w:rsidR="00DB7980">
        <w:t>upporting information should also be emailed with the ITT Response.</w:t>
      </w:r>
      <w:r w:rsidR="009B1925">
        <w:t xml:space="preserve"> </w:t>
      </w:r>
    </w:p>
    <w:p w14:paraId="40E13F3E" w14:textId="77777777" w:rsidR="000F015F" w:rsidRDefault="004D1696" w:rsidP="00790FFD">
      <w:pPr>
        <w:pStyle w:val="Numbered"/>
        <w:widowControl/>
        <w:ind w:left="720" w:hanging="720"/>
      </w:pPr>
      <w:r>
        <w:t>8</w:t>
      </w:r>
      <w:r>
        <w:tab/>
        <w:t>A</w:t>
      </w:r>
      <w:r w:rsidRPr="00A60FA6">
        <w:t xml:space="preserve"> pre-formatted DfE </w:t>
      </w:r>
      <w:r w:rsidR="00790FFD" w:rsidRPr="00790FFD">
        <w:t xml:space="preserve">Trialling and Sampling Framework </w:t>
      </w:r>
      <w:r w:rsidRPr="00790FFD">
        <w:t>Response Template</w:t>
      </w:r>
      <w:r w:rsidRPr="00A60FA6">
        <w:t xml:space="preserve"> has been provided as Document </w:t>
      </w:r>
      <w:r>
        <w:t>5</w:t>
      </w:r>
      <w:r w:rsidRPr="00A60FA6">
        <w:t xml:space="preserve"> of the requirement and is included in this ITT document pack. All tenders must be presented using this template, without alteration t</w:t>
      </w:r>
      <w:r>
        <w:t>o font types and sizes (Arial 11</w:t>
      </w:r>
      <w:r w:rsidRPr="00A60FA6">
        <w:t>)</w:t>
      </w:r>
      <w:r>
        <w:t xml:space="preserve"> </w:t>
      </w:r>
      <w:r w:rsidRPr="004D1696">
        <w:t>and in English and using pounds sterling</w:t>
      </w:r>
      <w:r w:rsidRPr="00A60FA6">
        <w:t xml:space="preserve">. </w:t>
      </w:r>
      <w:r w:rsidR="002E41DC">
        <w:t>Where applicable,</w:t>
      </w:r>
      <w:r w:rsidR="00E133F2">
        <w:t xml:space="preserve"> w</w:t>
      </w:r>
      <w:r w:rsidRPr="004D1696">
        <w:t>ord limits must be adhered to and material in excess of these limits will not be evaluated.</w:t>
      </w:r>
      <w:r>
        <w:t xml:space="preserve"> </w:t>
      </w:r>
      <w:r w:rsidRPr="00A60FA6">
        <w:t xml:space="preserve">Charts and diagrams should be attached as necessary and will be exempt from the word count. </w:t>
      </w:r>
      <w:r w:rsidR="008D51CD" w:rsidRPr="00A60FA6">
        <w:t xml:space="preserve">If still pictures are included in your submissions, these should be submitted as </w:t>
      </w:r>
      <w:r w:rsidR="008D51CD">
        <w:t>.</w:t>
      </w:r>
      <w:r w:rsidR="008D51CD" w:rsidRPr="00A60FA6">
        <w:t>jpeg</w:t>
      </w:r>
      <w:r w:rsidR="008D51CD">
        <w:t xml:space="preserve"> files</w:t>
      </w:r>
      <w:r w:rsidR="008D51CD" w:rsidRPr="00A60FA6">
        <w:t>.</w:t>
      </w:r>
      <w:r w:rsidR="00934510">
        <w:t xml:space="preserve"> Document 5 includes completion of the Department’s Statement of Assurance</w:t>
      </w:r>
      <w:r w:rsidR="00B954CF">
        <w:t xml:space="preserve"> security</w:t>
      </w:r>
      <w:r w:rsidR="00934510">
        <w:t xml:space="preserve"> document and the signed declaration.</w:t>
      </w:r>
    </w:p>
    <w:p w14:paraId="1C4400B2" w14:textId="77777777" w:rsidR="00F32702" w:rsidRPr="00790FFD" w:rsidRDefault="00F32702" w:rsidP="000F015F">
      <w:pPr>
        <w:pStyle w:val="Numbered"/>
        <w:ind w:left="720" w:hanging="720"/>
        <w:rPr>
          <w:b/>
        </w:rPr>
      </w:pPr>
    </w:p>
    <w:p w14:paraId="77DB77F7" w14:textId="77777777" w:rsidR="004D1696" w:rsidRPr="00A60FA6" w:rsidRDefault="00DF7F3A" w:rsidP="00934510">
      <w:pPr>
        <w:pStyle w:val="Numbered"/>
        <w:widowControl/>
        <w:ind w:left="709" w:hanging="709"/>
      </w:pPr>
      <w:r>
        <w:t>9</w:t>
      </w:r>
      <w:r w:rsidR="004D1696">
        <w:t xml:space="preserve"> </w:t>
      </w:r>
      <w:r w:rsidR="004D1696">
        <w:tab/>
      </w:r>
      <w:r w:rsidR="004D1696" w:rsidRPr="00A60FA6">
        <w:tab/>
        <w:t>Bidders should not include additional company or marketing brochures with their tender, as these will not be read and any information within them will not be evaluated.</w:t>
      </w:r>
    </w:p>
    <w:p w14:paraId="39962DA0" w14:textId="77777777" w:rsidR="00CA1712" w:rsidRDefault="00CA1712" w:rsidP="000567EB">
      <w:pPr>
        <w:pStyle w:val="Numbered"/>
        <w:widowControl/>
        <w:spacing w:after="120"/>
        <w:ind w:left="720" w:hanging="720"/>
        <w:rPr>
          <w:b/>
        </w:rPr>
      </w:pPr>
      <w:r>
        <w:rPr>
          <w:b/>
        </w:rPr>
        <w:t>Receipt of Tenders</w:t>
      </w:r>
    </w:p>
    <w:p w14:paraId="5161265F" w14:textId="77777777" w:rsidR="00CA1712" w:rsidRDefault="008811D3" w:rsidP="000567EB">
      <w:pPr>
        <w:pStyle w:val="Numbered"/>
        <w:widowControl/>
        <w:spacing w:after="200"/>
        <w:ind w:left="720" w:hanging="720"/>
      </w:pPr>
      <w:r>
        <w:t>1</w:t>
      </w:r>
      <w:r w:rsidR="00DF7F3A">
        <w:t>0</w:t>
      </w:r>
      <w:r w:rsidR="00CA1712">
        <w:tab/>
        <w:t>Tenders will be received up to the time and date stated</w:t>
      </w:r>
      <w:r w:rsidR="00037A50">
        <w:t xml:space="preserve"> in paragraph </w:t>
      </w:r>
      <w:r w:rsidR="006D68EB">
        <w:t>7</w:t>
      </w:r>
      <w:r w:rsidR="00037A50">
        <w:t xml:space="preserve"> (above)</w:t>
      </w:r>
      <w:r w:rsidR="00CA1712">
        <w:t>.  Those received before the due date will be retained unopened until then.  It is the responsibility of the tenderer to ensure that their tender is delivered not later than the appointed time.</w:t>
      </w:r>
    </w:p>
    <w:p w14:paraId="1709DCC9" w14:textId="77777777" w:rsidR="00CA1712" w:rsidRDefault="00CA1712" w:rsidP="000567EB">
      <w:pPr>
        <w:pStyle w:val="Numbered"/>
        <w:widowControl/>
        <w:spacing w:after="120"/>
        <w:ind w:left="720" w:hanging="720"/>
      </w:pPr>
      <w:r>
        <w:rPr>
          <w:b/>
        </w:rPr>
        <w:t>Acceptance of Tenders</w:t>
      </w:r>
    </w:p>
    <w:p w14:paraId="7067CF6D" w14:textId="77777777" w:rsidR="00CA1712" w:rsidRDefault="00037A50" w:rsidP="000567EB">
      <w:pPr>
        <w:pStyle w:val="Numbered"/>
        <w:widowControl/>
        <w:ind w:left="720" w:hanging="720"/>
      </w:pPr>
      <w:r>
        <w:t>1</w:t>
      </w:r>
      <w:r w:rsidR="00DF7F3A">
        <w:t>1</w:t>
      </w:r>
      <w:r w:rsidR="00CA1712">
        <w:tab/>
        <w:t xml:space="preserve">By issuing this </w:t>
      </w:r>
      <w:r>
        <w:t xml:space="preserve">ITT </w:t>
      </w:r>
      <w:r w:rsidR="00CA1712">
        <w:t>the Department is not bound in any way and does not have to accept the lowest or any tender, and reserves the right to accept a portion of any tender, unless the tenderer expressly stipulates otherwise in their tender.</w:t>
      </w:r>
    </w:p>
    <w:p w14:paraId="598D8294" w14:textId="77777777" w:rsidR="00CA1712" w:rsidRDefault="00CA1712" w:rsidP="000567EB">
      <w:pPr>
        <w:pStyle w:val="Numbered"/>
        <w:widowControl/>
        <w:spacing w:after="120"/>
        <w:ind w:left="720" w:hanging="720"/>
        <w:rPr>
          <w:b/>
        </w:rPr>
      </w:pPr>
      <w:r>
        <w:rPr>
          <w:b/>
        </w:rPr>
        <w:t>I</w:t>
      </w:r>
      <w:r w:rsidR="00A06C2C">
        <w:rPr>
          <w:b/>
        </w:rPr>
        <w:t>n</w:t>
      </w:r>
      <w:r>
        <w:rPr>
          <w:b/>
        </w:rPr>
        <w:t>ducements</w:t>
      </w:r>
    </w:p>
    <w:p w14:paraId="24D75CE1" w14:textId="77777777" w:rsidR="00CA1712" w:rsidRDefault="00037A50" w:rsidP="000567EB">
      <w:pPr>
        <w:pStyle w:val="Numbered"/>
        <w:widowControl/>
        <w:ind w:left="720" w:hanging="720"/>
      </w:pPr>
      <w:r>
        <w:t>1</w:t>
      </w:r>
      <w:r w:rsidR="00DF7F3A">
        <w:t>2</w:t>
      </w:r>
      <w:r w:rsidR="00CA1712">
        <w:tab/>
        <w:t>Offering an inducement of any kind in relation to obtaining this or any other contract with the Department will disqualify your tender from being considered and may constitute a criminal offence.</w:t>
      </w:r>
    </w:p>
    <w:p w14:paraId="7512F9E7" w14:textId="77777777" w:rsidR="00CA1712" w:rsidRDefault="00CA1712" w:rsidP="000567EB">
      <w:pPr>
        <w:pStyle w:val="Numbered"/>
        <w:widowControl/>
        <w:spacing w:after="120"/>
      </w:pPr>
      <w:r>
        <w:rPr>
          <w:b/>
        </w:rPr>
        <w:t>Confidentiality of Tenders</w:t>
      </w:r>
    </w:p>
    <w:p w14:paraId="740A0EC6" w14:textId="77777777" w:rsidR="00CA1712" w:rsidRDefault="000826B8" w:rsidP="003426C5">
      <w:pPr>
        <w:pStyle w:val="Numbered"/>
        <w:widowControl/>
        <w:spacing w:after="120"/>
      </w:pPr>
      <w:r>
        <w:t>1</w:t>
      </w:r>
      <w:r w:rsidR="00DF7F3A">
        <w:t>3</w:t>
      </w:r>
      <w:r w:rsidR="00CA1712">
        <w:tab/>
        <w:t>Please note the following requirements</w:t>
      </w:r>
      <w:r w:rsidR="008811D3">
        <w:t>. Y</w:t>
      </w:r>
      <w:r w:rsidR="00CA1712">
        <w:t>ou must not:</w:t>
      </w:r>
    </w:p>
    <w:p w14:paraId="40E5A582" w14:textId="77777777" w:rsidR="00CA1712" w:rsidRDefault="00F52D1B" w:rsidP="000B6A6A">
      <w:pPr>
        <w:pStyle w:val="Numbered"/>
        <w:widowControl/>
        <w:numPr>
          <w:ilvl w:val="0"/>
          <w:numId w:val="1"/>
        </w:numPr>
        <w:spacing w:after="120"/>
      </w:pPr>
      <w:r>
        <w:t>t</w:t>
      </w:r>
      <w:r w:rsidR="00CA1712">
        <w:t>ell anyone else what your tender price is or will be before the time limit for delivery of tenders</w:t>
      </w:r>
      <w:r>
        <w:t>;</w:t>
      </w:r>
    </w:p>
    <w:p w14:paraId="450B5580" w14:textId="77777777" w:rsidR="00CA1712" w:rsidRDefault="00F52D1B" w:rsidP="00123C7D">
      <w:pPr>
        <w:pStyle w:val="Numbered"/>
        <w:widowControl/>
        <w:numPr>
          <w:ilvl w:val="0"/>
          <w:numId w:val="2"/>
        </w:numPr>
        <w:spacing w:after="120"/>
      </w:pPr>
      <w:r>
        <w:t>t</w:t>
      </w:r>
      <w:r w:rsidR="00CA1712">
        <w:t>ry to obtain any information about anyone else's tender or proposed tender before the time limit for delivery of tenders</w:t>
      </w:r>
      <w:r>
        <w:t>; or</w:t>
      </w:r>
    </w:p>
    <w:p w14:paraId="5EDBF134" w14:textId="77777777" w:rsidR="00CA1712" w:rsidRDefault="00F52D1B" w:rsidP="00E66D5B">
      <w:pPr>
        <w:pStyle w:val="Numbered"/>
        <w:widowControl/>
        <w:numPr>
          <w:ilvl w:val="0"/>
          <w:numId w:val="3"/>
        </w:numPr>
      </w:pPr>
      <w:r>
        <w:t>m</w:t>
      </w:r>
      <w:r w:rsidR="00CA1712">
        <w:t>ake any arrangements with another organisation about whether or not they should tender, or about their or your tender price.</w:t>
      </w:r>
    </w:p>
    <w:p w14:paraId="36C152B3" w14:textId="77777777" w:rsidR="00CA1712" w:rsidRDefault="00CA1712" w:rsidP="00090D5C">
      <w:pPr>
        <w:pStyle w:val="Numbered"/>
        <w:widowControl/>
        <w:ind w:left="720"/>
      </w:pPr>
      <w:r>
        <w:t xml:space="preserve">Failure to comply with these conditions </w:t>
      </w:r>
      <w:r w:rsidR="0050397A">
        <w:t>will</w:t>
      </w:r>
      <w:r>
        <w:t xml:space="preserve"> disqualify your tender.</w:t>
      </w:r>
    </w:p>
    <w:p w14:paraId="318E6BB4" w14:textId="77777777" w:rsidR="00205EB4" w:rsidRPr="001644EC" w:rsidRDefault="00205EB4" w:rsidP="00F04D0D">
      <w:pPr>
        <w:pStyle w:val="Numbered"/>
        <w:widowControl/>
        <w:ind w:left="720" w:hanging="720"/>
        <w:rPr>
          <w:b/>
        </w:rPr>
      </w:pPr>
      <w:r w:rsidRPr="001644EC">
        <w:rPr>
          <w:b/>
        </w:rPr>
        <w:t>Tenders from consortia or similar delivery partnerships</w:t>
      </w:r>
    </w:p>
    <w:p w14:paraId="3FC6A797" w14:textId="77777777" w:rsidR="00205EB4" w:rsidRDefault="00826B18" w:rsidP="00F04D0D">
      <w:pPr>
        <w:overflowPunct/>
        <w:autoSpaceDN/>
        <w:spacing w:after="240"/>
        <w:ind w:left="720" w:hanging="720"/>
        <w:rPr>
          <w:rFonts w:cs="Arial"/>
        </w:rPr>
      </w:pPr>
      <w:r>
        <w:t>1</w:t>
      </w:r>
      <w:r w:rsidR="00DF7F3A">
        <w:t>4</w:t>
      </w:r>
      <w:r w:rsidR="00F04D0D">
        <w:tab/>
      </w:r>
      <w:r w:rsidR="00205EB4" w:rsidRPr="001644EC">
        <w:t xml:space="preserve">Tenders from consortia are welcome. </w:t>
      </w:r>
      <w:r w:rsidR="00205EB4" w:rsidRPr="001644EC">
        <w:rPr>
          <w:rFonts w:cs="Arial"/>
        </w:rPr>
        <w:t xml:space="preserve">One tender should be submitted per consortium and include details of the lead contractor, expected role and contribution of each of the partner organisations. It is also expected that the composition of a consortium should remain the same throughout the tendering process. If any tenderer introduces new partners or changes the make-up of the tendering organisation in any way after submitting their tender, they must let the Department know as soon as possible and </w:t>
      </w:r>
      <w:r w:rsidR="000B1B4F">
        <w:rPr>
          <w:rFonts w:cs="Arial"/>
        </w:rPr>
        <w:t xml:space="preserve">submit a revised tender </w:t>
      </w:r>
      <w:r w:rsidR="00205EB4" w:rsidRPr="001644EC">
        <w:rPr>
          <w:rFonts w:cs="Arial"/>
        </w:rPr>
        <w:t>to reflect the tendering organisation’s new structure</w:t>
      </w:r>
      <w:r w:rsidR="000B1B4F">
        <w:rPr>
          <w:rFonts w:cs="Arial"/>
        </w:rPr>
        <w:t xml:space="preserve"> within the deadline for submission of bids</w:t>
      </w:r>
      <w:r w:rsidR="00205EB4" w:rsidRPr="001644EC">
        <w:rPr>
          <w:rFonts w:cs="Arial"/>
        </w:rPr>
        <w:t>.</w:t>
      </w:r>
    </w:p>
    <w:p w14:paraId="43182578" w14:textId="77777777" w:rsidR="00B954CF" w:rsidRDefault="00F04D0D" w:rsidP="00F04D0D">
      <w:pPr>
        <w:widowControl/>
        <w:overflowPunct/>
        <w:autoSpaceDN/>
        <w:spacing w:after="240"/>
        <w:ind w:left="720" w:hanging="720"/>
      </w:pPr>
      <w:r>
        <w:rPr>
          <w:rFonts w:cs="Arial"/>
        </w:rPr>
        <w:t>1</w:t>
      </w:r>
      <w:r w:rsidR="00DF7F3A">
        <w:rPr>
          <w:rFonts w:cs="Arial"/>
        </w:rPr>
        <w:t>5</w:t>
      </w:r>
      <w:r>
        <w:rPr>
          <w:rFonts w:cs="Arial"/>
        </w:rPr>
        <w:tab/>
      </w:r>
      <w:r w:rsidR="00205EB4" w:rsidRPr="001644EC">
        <w:rPr>
          <w:rFonts w:cs="Arial"/>
        </w:rPr>
        <w:t xml:space="preserve">For the purpose of this project, the </w:t>
      </w:r>
      <w:r w:rsidR="00205EB4" w:rsidRPr="001644EC">
        <w:t xml:space="preserve">consortium will be required to create </w:t>
      </w:r>
      <w:r w:rsidR="00205EB4" w:rsidRPr="001644EC">
        <w:rPr>
          <w:rFonts w:cs="Arial"/>
        </w:rPr>
        <w:t xml:space="preserve">a single organisation, which is a registered legal entity with appropriate management structures and governance arrangements agreed by all the parties. This </w:t>
      </w:r>
      <w:r w:rsidR="00205EB4" w:rsidRPr="001644EC">
        <w:t>single legal entity should be formed, at the latest, before contract award</w:t>
      </w:r>
      <w:r w:rsidR="00205EB4" w:rsidRPr="001644EC">
        <w:rPr>
          <w:rFonts w:cs="Arial"/>
        </w:rPr>
        <w:t>. </w:t>
      </w:r>
      <w:r w:rsidR="00A63372">
        <w:rPr>
          <w:rFonts w:cs="Arial"/>
        </w:rPr>
        <w:t>DfE</w:t>
      </w:r>
      <w:r w:rsidR="00205EB4" w:rsidRPr="001644EC">
        <w:rPr>
          <w:rFonts w:cs="Arial"/>
        </w:rPr>
        <w:t xml:space="preserve"> will only enter into a contract with a single legal entity and not the individual members of any proposed consortium. </w:t>
      </w:r>
      <w:r w:rsidR="00205EB4" w:rsidRPr="001644EC">
        <w:t>For sub-contract relationships, tenders must designate one principal tenderer to be the point of contact for any enquiries regarding the tender service delivery.</w:t>
      </w:r>
      <w:r w:rsidR="00B954CF">
        <w:t xml:space="preserve"> </w:t>
      </w:r>
    </w:p>
    <w:p w14:paraId="10624FBA" w14:textId="77777777" w:rsidR="00205EB4" w:rsidRPr="001644EC" w:rsidRDefault="00B954CF" w:rsidP="00F04D0D">
      <w:pPr>
        <w:widowControl/>
        <w:overflowPunct/>
        <w:autoSpaceDN/>
        <w:spacing w:after="240"/>
        <w:ind w:left="720" w:hanging="720"/>
        <w:rPr>
          <w:rFonts w:cs="Arial"/>
        </w:rPr>
      </w:pPr>
      <w:r>
        <w:t>1</w:t>
      </w:r>
      <w:r w:rsidR="00DF7F3A">
        <w:t>6</w:t>
      </w:r>
      <w:r>
        <w:tab/>
      </w:r>
      <w:r w:rsidRPr="00B954CF">
        <w:t>A Parent Company or Bank Guarantee may be required. In the event that your tender is identified as the most favourable / compliant tender, but</w:t>
      </w:r>
      <w:r>
        <w:t xml:space="preserve"> the DfE</w:t>
      </w:r>
      <w:r w:rsidRPr="00B954CF">
        <w:t xml:space="preserve"> assesses that a Parent Company or Bank Guarantee is required, then one will be requested. No contract will</w:t>
      </w:r>
      <w:r>
        <w:t xml:space="preserve"> be</w:t>
      </w:r>
      <w:r w:rsidRPr="00B954CF">
        <w:t xml:space="preserve"> awarded until a suitable Parent Company or Bank Guarantee, as appropriate, is in place.</w:t>
      </w:r>
    </w:p>
    <w:p w14:paraId="269951F6" w14:textId="77777777" w:rsidR="00205EB4" w:rsidRPr="001644EC" w:rsidRDefault="00205EB4" w:rsidP="00F04D0D">
      <w:pPr>
        <w:pStyle w:val="Numbered"/>
        <w:widowControl/>
        <w:ind w:left="720" w:hanging="720"/>
        <w:rPr>
          <w:b/>
        </w:rPr>
      </w:pPr>
      <w:r w:rsidRPr="001644EC">
        <w:rPr>
          <w:b/>
        </w:rPr>
        <w:lastRenderedPageBreak/>
        <w:t>Queries</w:t>
      </w:r>
    </w:p>
    <w:p w14:paraId="62EA1777" w14:textId="77777777" w:rsidR="00205EB4" w:rsidRPr="000922C0" w:rsidRDefault="00790FFD" w:rsidP="00F04D0D">
      <w:pPr>
        <w:overflowPunct/>
        <w:autoSpaceDE/>
        <w:autoSpaceDN/>
        <w:spacing w:after="240"/>
        <w:ind w:left="720" w:hanging="720"/>
      </w:pPr>
      <w:r>
        <w:t>1</w:t>
      </w:r>
      <w:r w:rsidR="00DF7F3A">
        <w:t>7</w:t>
      </w:r>
      <w:r w:rsidR="00F04D0D">
        <w:tab/>
      </w:r>
      <w:r w:rsidR="00205EB4" w:rsidRPr="001644EC">
        <w:t>Questions relating to any aspect of the ten</w:t>
      </w:r>
      <w:r w:rsidR="00205EB4">
        <w:t>der process should be submitted</w:t>
      </w:r>
      <w:r w:rsidR="00205EB4" w:rsidRPr="001644EC">
        <w:t xml:space="preserve"> by e-mail to: </w:t>
      </w:r>
      <w:hyperlink r:id="rId19" w:history="1">
        <w:r w:rsidR="004F4A86" w:rsidRPr="008602ED">
          <w:rPr>
            <w:rStyle w:val="Hyperlink"/>
          </w:rPr>
          <w:t>TendersTD.STA@education.gov.uk</w:t>
        </w:r>
      </w:hyperlink>
      <w:r w:rsidR="004F4A86">
        <w:t xml:space="preserve"> </w:t>
      </w:r>
      <w:r w:rsidR="00205EB4" w:rsidRPr="001D433D">
        <w:t>. The Department may need to consult with other colleagues to provide considered responses to questions.  Once we have done so, we will respond in anonymised form</w:t>
      </w:r>
      <w:r w:rsidR="004F4A86">
        <w:t xml:space="preserve"> to those suppliers that have submitted a tender</w:t>
      </w:r>
      <w:r w:rsidR="00205EB4" w:rsidRPr="001D433D">
        <w:t xml:space="preserve">.  We will aim to post responses to questions weekly commencing </w:t>
      </w:r>
      <w:r w:rsidR="00C3045E" w:rsidRPr="00C3045E">
        <w:t>29</w:t>
      </w:r>
      <w:r w:rsidR="005103DA" w:rsidRPr="00C3045E">
        <w:t xml:space="preserve"> </w:t>
      </w:r>
      <w:r w:rsidRPr="00C3045E">
        <w:t>January</w:t>
      </w:r>
      <w:r w:rsidR="006D68EB" w:rsidRPr="00C3045E">
        <w:t xml:space="preserve"> 20</w:t>
      </w:r>
      <w:r w:rsidR="00205EB4" w:rsidRPr="00C3045E">
        <w:t>1</w:t>
      </w:r>
      <w:r w:rsidRPr="00C3045E">
        <w:t>8</w:t>
      </w:r>
      <w:r w:rsidR="00205EB4" w:rsidRPr="00C3045E">
        <w:t>.</w:t>
      </w:r>
    </w:p>
    <w:p w14:paraId="49932CE9" w14:textId="77777777" w:rsidR="00205EB4" w:rsidRPr="00790FFD" w:rsidRDefault="00790FFD" w:rsidP="00F04D0D">
      <w:pPr>
        <w:pStyle w:val="Numbered"/>
        <w:widowControl/>
        <w:ind w:left="720" w:hanging="720"/>
        <w:rPr>
          <w:b/>
        </w:rPr>
      </w:pPr>
      <w:r>
        <w:t>1</w:t>
      </w:r>
      <w:r w:rsidR="00DF7F3A">
        <w:t>8</w:t>
      </w:r>
      <w:r w:rsidR="00F04D0D">
        <w:tab/>
      </w:r>
      <w:r w:rsidR="00205EB4" w:rsidRPr="001D433D">
        <w:t xml:space="preserve">To ensure all clarification responses are provided in time for bidders to apply to their tenders, the cut-off date for receipt of questions will </w:t>
      </w:r>
      <w:r w:rsidR="00205EB4" w:rsidRPr="00151E04">
        <w:t xml:space="preserve">be </w:t>
      </w:r>
      <w:r w:rsidR="006C5AA6">
        <w:rPr>
          <w:b/>
        </w:rPr>
        <w:t>23rd</w:t>
      </w:r>
      <w:r w:rsidR="006C5AA6" w:rsidRPr="00790FFD">
        <w:rPr>
          <w:b/>
        </w:rPr>
        <w:t xml:space="preserve"> </w:t>
      </w:r>
      <w:r w:rsidRPr="00790FFD">
        <w:rPr>
          <w:b/>
        </w:rPr>
        <w:t>February</w:t>
      </w:r>
      <w:r w:rsidR="003A5A37" w:rsidRPr="00790FFD">
        <w:rPr>
          <w:b/>
        </w:rPr>
        <w:t xml:space="preserve"> 2018</w:t>
      </w:r>
      <w:r w:rsidR="00A84947" w:rsidRPr="00151E04">
        <w:t>,</w:t>
      </w:r>
      <w:r w:rsidR="00205EB4" w:rsidRPr="00151E04">
        <w:t xml:space="preserve"> with</w:t>
      </w:r>
      <w:r w:rsidR="00205EB4" w:rsidRPr="001D433D">
        <w:t xml:space="preserve"> a response </w:t>
      </w:r>
      <w:r w:rsidR="00205EB4" w:rsidRPr="00151E04">
        <w:t xml:space="preserve">provided by </w:t>
      </w:r>
      <w:r w:rsidR="006C5AA6">
        <w:rPr>
          <w:b/>
        </w:rPr>
        <w:t>28th</w:t>
      </w:r>
      <w:r w:rsidR="006C5AA6" w:rsidRPr="00790FFD">
        <w:rPr>
          <w:b/>
        </w:rPr>
        <w:t xml:space="preserve"> </w:t>
      </w:r>
      <w:r w:rsidRPr="00790FFD">
        <w:rPr>
          <w:b/>
        </w:rPr>
        <w:t>February</w:t>
      </w:r>
      <w:r w:rsidR="003A5A37" w:rsidRPr="00790FFD">
        <w:rPr>
          <w:b/>
        </w:rPr>
        <w:t xml:space="preserve"> 2018</w:t>
      </w:r>
      <w:r w:rsidR="00205EB4" w:rsidRPr="00790FFD">
        <w:rPr>
          <w:b/>
        </w:rPr>
        <w:t>.</w:t>
      </w:r>
    </w:p>
    <w:p w14:paraId="2E2ECA13" w14:textId="77777777" w:rsidR="00CA1712" w:rsidRDefault="00CA1712" w:rsidP="00F04D0D">
      <w:pPr>
        <w:pStyle w:val="Numbered"/>
        <w:widowControl/>
        <w:ind w:left="720" w:hanging="720"/>
        <w:rPr>
          <w:b/>
        </w:rPr>
      </w:pPr>
      <w:r>
        <w:rPr>
          <w:b/>
        </w:rPr>
        <w:t>Costs and Expenses</w:t>
      </w:r>
    </w:p>
    <w:p w14:paraId="540B162A" w14:textId="77777777" w:rsidR="00CA1712" w:rsidRDefault="00DF7F3A" w:rsidP="00AE331F">
      <w:pPr>
        <w:pStyle w:val="Numbered"/>
        <w:widowControl/>
        <w:ind w:left="720" w:hanging="720"/>
      </w:pPr>
      <w:r>
        <w:t>19</w:t>
      </w:r>
      <w:r w:rsidR="00CA1712">
        <w:tab/>
        <w:t xml:space="preserve">You </w:t>
      </w:r>
      <w:r w:rsidR="00CA1712" w:rsidRPr="008811D3">
        <w:rPr>
          <w:b/>
        </w:rPr>
        <w:t>will not</w:t>
      </w:r>
      <w:r w:rsidR="00CA1712">
        <w:t xml:space="preserve"> be entitled to claim from the Department any costs or expenses which you may incur in preparing your tender whether or not your tender is successful.</w:t>
      </w:r>
    </w:p>
    <w:p w14:paraId="485E2C3D" w14:textId="77777777" w:rsidR="00CA1712" w:rsidRDefault="00CA1712" w:rsidP="000567EB">
      <w:pPr>
        <w:pStyle w:val="Numbered"/>
        <w:widowControl/>
        <w:spacing w:after="120"/>
        <w:rPr>
          <w:b/>
        </w:rPr>
      </w:pPr>
      <w:r>
        <w:rPr>
          <w:b/>
        </w:rPr>
        <w:t>Debriefing</w:t>
      </w:r>
    </w:p>
    <w:p w14:paraId="5FD3F7F9" w14:textId="77777777" w:rsidR="00CA1712" w:rsidRDefault="00A835FB" w:rsidP="000567EB">
      <w:pPr>
        <w:pStyle w:val="Numbered"/>
        <w:widowControl/>
        <w:ind w:left="720" w:hanging="720"/>
      </w:pPr>
      <w:r>
        <w:t>2</w:t>
      </w:r>
      <w:r w:rsidR="00DF7F3A">
        <w:t>0</w:t>
      </w:r>
      <w:r w:rsidR="00CA1712">
        <w:tab/>
        <w:t>Following the award of contract, debriefing will be available to unsuccessful tenderers on request</w:t>
      </w:r>
      <w:r w:rsidR="002E41DC">
        <w:t xml:space="preserve"> </w:t>
      </w:r>
      <w:r w:rsidR="002E41DC" w:rsidRPr="000C7B23">
        <w:t>in accordance with the provisions of the The Public Contracts Regulations 2015</w:t>
      </w:r>
      <w:r w:rsidR="002E41DC">
        <w:t>.</w:t>
      </w:r>
    </w:p>
    <w:p w14:paraId="61DD0729" w14:textId="77777777" w:rsidR="00282FB3" w:rsidRPr="00E572A9" w:rsidRDefault="00282FB3" w:rsidP="00DF7F3A">
      <w:pPr>
        <w:pStyle w:val="ClauseLevel1Heading"/>
        <w:numPr>
          <w:ilvl w:val="0"/>
          <w:numId w:val="0"/>
        </w:numPr>
        <w:ind w:left="851" w:hanging="851"/>
      </w:pPr>
      <w:bookmarkStart w:id="0" w:name="_Toc378779940"/>
      <w:bookmarkStart w:id="1" w:name="_Toc402439305"/>
      <w:bookmarkStart w:id="2" w:name="_Toc349133373"/>
      <w:r>
        <w:t xml:space="preserve">Framework Agreement </w:t>
      </w:r>
      <w:r w:rsidRPr="00E572A9">
        <w:t>Evaluation Process</w:t>
      </w:r>
      <w:bookmarkEnd w:id="0"/>
      <w:bookmarkEnd w:id="1"/>
    </w:p>
    <w:p w14:paraId="7768ABD3" w14:textId="77777777" w:rsidR="00282FB3" w:rsidRPr="00DF7F3A" w:rsidRDefault="00282FB3" w:rsidP="00DF7F3A">
      <w:pPr>
        <w:pStyle w:val="Numbered"/>
        <w:widowControl/>
        <w:ind w:left="720" w:hanging="720"/>
      </w:pPr>
      <w:r w:rsidRPr="00DF7F3A">
        <w:t>2</w:t>
      </w:r>
      <w:r w:rsidR="00090D5C">
        <w:t>1</w:t>
      </w:r>
      <w:r w:rsidRPr="00DF7F3A">
        <w:t xml:space="preserve"> </w:t>
      </w:r>
      <w:r w:rsidR="00857A94">
        <w:tab/>
      </w:r>
      <w:r w:rsidRPr="00DF7F3A">
        <w:t xml:space="preserve">The evaluation process for the Framework Agreement will take place over the period as shown in </w:t>
      </w:r>
      <w:r w:rsidR="00940D7D">
        <w:t>paragraph 6</w:t>
      </w:r>
      <w:r w:rsidRPr="00DF7F3A">
        <w:t xml:space="preserve"> and be conducted in a manner that ensures tenders are treated equally and evaluated fairly to ascertain the most economically advantageous</w:t>
      </w:r>
      <w:r w:rsidR="00DA19D7" w:rsidRPr="00DF7F3A">
        <w:t xml:space="preserve"> </w:t>
      </w:r>
      <w:r w:rsidRPr="00DF7F3A">
        <w:t>tender</w:t>
      </w:r>
      <w:r w:rsidR="00DA19D7" w:rsidRPr="00DF7F3A">
        <w:t>s from a maximum of four suppliers</w:t>
      </w:r>
      <w:r w:rsidRPr="00DF7F3A">
        <w:t>.</w:t>
      </w:r>
    </w:p>
    <w:p w14:paraId="0594A821" w14:textId="77777777" w:rsidR="00282FB3" w:rsidRPr="00DF7F3A" w:rsidRDefault="00857A94" w:rsidP="00DF7F3A">
      <w:pPr>
        <w:pStyle w:val="Numbered"/>
        <w:widowControl/>
        <w:ind w:left="720" w:hanging="720"/>
      </w:pPr>
      <w:r w:rsidRPr="00DF7F3A">
        <w:t>2</w:t>
      </w:r>
      <w:r w:rsidR="00090D5C">
        <w:t>2</w:t>
      </w:r>
      <w:r w:rsidRPr="00DF7F3A">
        <w:tab/>
      </w:r>
      <w:r w:rsidR="00282FB3" w:rsidRPr="00DF7F3A">
        <w:t>The evaluation process will be in two stages as follows:</w:t>
      </w:r>
    </w:p>
    <w:p w14:paraId="3302B1D0" w14:textId="77777777" w:rsidR="00282FB3" w:rsidRPr="00181012" w:rsidRDefault="00282FB3" w:rsidP="00DA19D7">
      <w:pPr>
        <w:numPr>
          <w:ilvl w:val="1"/>
          <w:numId w:val="91"/>
        </w:numPr>
        <w:spacing w:after="240"/>
        <w:rPr>
          <w:rFonts w:cs="Times New Roman"/>
          <w:kern w:val="28"/>
          <w:lang w:eastAsia="en-US"/>
        </w:rPr>
      </w:pPr>
      <w:r w:rsidRPr="00181012">
        <w:rPr>
          <w:rFonts w:cs="Times New Roman"/>
          <w:kern w:val="28"/>
          <w:lang w:eastAsia="en-US"/>
        </w:rPr>
        <w:t xml:space="preserve">Selection Stage </w:t>
      </w:r>
      <w:r w:rsidRPr="00181012">
        <w:rPr>
          <w:rFonts w:cs="Times New Roman"/>
          <w:kern w:val="28"/>
          <w:lang w:eastAsia="en-US"/>
        </w:rPr>
        <w:tab/>
        <w:t>-</w:t>
      </w:r>
      <w:r w:rsidRPr="00181012">
        <w:rPr>
          <w:rFonts w:cs="Times New Roman"/>
          <w:kern w:val="28"/>
          <w:lang w:eastAsia="en-US"/>
        </w:rPr>
        <w:tab/>
        <w:t xml:space="preserve">used to look at an organisation’s capability to </w:t>
      </w:r>
      <w:r w:rsidRPr="00181012">
        <w:rPr>
          <w:rFonts w:cs="Times New Roman"/>
          <w:kern w:val="28"/>
          <w:lang w:eastAsia="en-US"/>
        </w:rPr>
        <w:tab/>
      </w:r>
      <w:r>
        <w:rPr>
          <w:rFonts w:cs="Times New Roman"/>
          <w:kern w:val="28"/>
          <w:lang w:eastAsia="en-US"/>
        </w:rPr>
        <w:tab/>
      </w:r>
      <w:r>
        <w:rPr>
          <w:rFonts w:cs="Times New Roman"/>
          <w:kern w:val="28"/>
          <w:lang w:eastAsia="en-US"/>
        </w:rPr>
        <w:tab/>
      </w:r>
      <w:r w:rsidR="00DA19D7">
        <w:rPr>
          <w:rFonts w:cs="Times New Roman"/>
          <w:kern w:val="28"/>
          <w:lang w:eastAsia="en-US"/>
        </w:rPr>
        <w:tab/>
      </w:r>
      <w:r w:rsidR="00DA19D7">
        <w:rPr>
          <w:rFonts w:cs="Times New Roman"/>
          <w:kern w:val="28"/>
          <w:lang w:eastAsia="en-US"/>
        </w:rPr>
        <w:tab/>
      </w:r>
      <w:r w:rsidRPr="00181012">
        <w:rPr>
          <w:rFonts w:cs="Times New Roman"/>
          <w:kern w:val="28"/>
          <w:lang w:eastAsia="en-US"/>
        </w:rPr>
        <w:t xml:space="preserve">perform the </w:t>
      </w:r>
      <w:r>
        <w:rPr>
          <w:rFonts w:cs="Times New Roman"/>
          <w:kern w:val="28"/>
          <w:lang w:eastAsia="en-US"/>
        </w:rPr>
        <w:t>Services under the Framework Agreement</w:t>
      </w:r>
      <w:r w:rsidRPr="00181012">
        <w:rPr>
          <w:rFonts w:cs="Times New Roman"/>
          <w:kern w:val="28"/>
          <w:lang w:eastAsia="en-US"/>
        </w:rPr>
        <w:t>.</w:t>
      </w:r>
    </w:p>
    <w:p w14:paraId="096C3868" w14:textId="77777777" w:rsidR="00282FB3" w:rsidRDefault="00282FB3" w:rsidP="00DA19D7">
      <w:pPr>
        <w:numPr>
          <w:ilvl w:val="1"/>
          <w:numId w:val="91"/>
        </w:numPr>
        <w:spacing w:after="240"/>
        <w:rPr>
          <w:rFonts w:cs="Times New Roman"/>
          <w:kern w:val="28"/>
          <w:lang w:eastAsia="en-US"/>
        </w:rPr>
      </w:pPr>
      <w:r w:rsidRPr="00181012">
        <w:rPr>
          <w:rFonts w:cs="Times New Roman"/>
          <w:kern w:val="28"/>
          <w:lang w:eastAsia="en-US"/>
        </w:rPr>
        <w:t>Award Stage</w:t>
      </w:r>
      <w:r w:rsidRPr="00181012">
        <w:rPr>
          <w:rFonts w:cs="Times New Roman"/>
          <w:kern w:val="28"/>
          <w:lang w:eastAsia="en-US"/>
        </w:rPr>
        <w:tab/>
      </w:r>
      <w:r>
        <w:rPr>
          <w:rFonts w:cs="Times New Roman"/>
          <w:kern w:val="28"/>
          <w:lang w:eastAsia="en-US"/>
        </w:rPr>
        <w:tab/>
      </w:r>
      <w:r w:rsidRPr="00181012">
        <w:rPr>
          <w:rFonts w:cs="Times New Roman"/>
          <w:kern w:val="28"/>
          <w:lang w:eastAsia="en-US"/>
        </w:rPr>
        <w:t>-</w:t>
      </w:r>
      <w:r w:rsidRPr="00181012">
        <w:rPr>
          <w:rFonts w:cs="Times New Roman"/>
          <w:kern w:val="28"/>
          <w:lang w:eastAsia="en-US"/>
        </w:rPr>
        <w:tab/>
        <w:t xml:space="preserve">used to look at an organisation’s response to the </w:t>
      </w:r>
      <w:r w:rsidRPr="00181012">
        <w:rPr>
          <w:rFonts w:cs="Times New Roman"/>
          <w:kern w:val="28"/>
          <w:lang w:eastAsia="en-US"/>
        </w:rPr>
        <w:tab/>
      </w:r>
      <w:r w:rsidRPr="00181012">
        <w:rPr>
          <w:rFonts w:cs="Times New Roman"/>
          <w:kern w:val="28"/>
          <w:lang w:eastAsia="en-US"/>
        </w:rPr>
        <w:tab/>
      </w:r>
      <w:r w:rsidRPr="00181012">
        <w:rPr>
          <w:rFonts w:cs="Times New Roman"/>
          <w:kern w:val="28"/>
          <w:lang w:eastAsia="en-US"/>
        </w:rPr>
        <w:tab/>
      </w:r>
      <w:r w:rsidRPr="00181012">
        <w:rPr>
          <w:rFonts w:cs="Times New Roman"/>
          <w:kern w:val="28"/>
          <w:lang w:eastAsia="en-US"/>
        </w:rPr>
        <w:tab/>
      </w:r>
      <w:r w:rsidRPr="00181012">
        <w:rPr>
          <w:rFonts w:cs="Times New Roman"/>
          <w:kern w:val="28"/>
          <w:lang w:eastAsia="en-US"/>
        </w:rPr>
        <w:tab/>
        <w:t>Specification of Service Requirement.</w:t>
      </w:r>
    </w:p>
    <w:p w14:paraId="17BC97F8" w14:textId="77777777" w:rsidR="00282FB3" w:rsidRDefault="00282FB3" w:rsidP="00DF7F3A">
      <w:pPr>
        <w:pStyle w:val="ClauseLevel1Heading"/>
        <w:numPr>
          <w:ilvl w:val="0"/>
          <w:numId w:val="0"/>
        </w:numPr>
        <w:ind w:left="851" w:hanging="851"/>
        <w:rPr>
          <w:lang w:eastAsia="en-US"/>
        </w:rPr>
      </w:pPr>
      <w:bookmarkStart w:id="3" w:name="_Toc402439306"/>
      <w:r>
        <w:rPr>
          <w:lang w:eastAsia="en-US"/>
        </w:rPr>
        <w:t>Call-Off Contract Evaluation Process</w:t>
      </w:r>
      <w:bookmarkEnd w:id="3"/>
    </w:p>
    <w:p w14:paraId="391EC2B0" w14:textId="77777777" w:rsidR="00282FB3" w:rsidRDefault="00857A94" w:rsidP="00DF7F3A">
      <w:pPr>
        <w:pStyle w:val="Numbered"/>
        <w:widowControl/>
        <w:ind w:left="720" w:hanging="720"/>
      </w:pPr>
      <w:r>
        <w:t>2</w:t>
      </w:r>
      <w:r w:rsidR="00090D5C">
        <w:t>3</w:t>
      </w:r>
      <w:r>
        <w:tab/>
      </w:r>
      <w:r w:rsidR="00282FB3">
        <w:t>The evaluation process for a Call-Off Contract will consist of an Award Stage only where all capable Framework Agreement Suppliers are invited to submit a tender in response to a specific Service Requirement.  The Call-Off Award criteria will be described in the Invitation to Quote (ITQ) documents issued at the time.</w:t>
      </w:r>
    </w:p>
    <w:p w14:paraId="6C1F9940" w14:textId="77777777" w:rsidR="00282FB3" w:rsidRPr="00717DC3" w:rsidRDefault="00857A94" w:rsidP="00DF7F3A">
      <w:pPr>
        <w:pStyle w:val="Numbered"/>
        <w:widowControl/>
        <w:ind w:left="720" w:hanging="720"/>
      </w:pPr>
      <w:r>
        <w:t>2</w:t>
      </w:r>
      <w:r w:rsidR="00090D5C">
        <w:t>4</w:t>
      </w:r>
      <w:r>
        <w:tab/>
      </w:r>
      <w:r w:rsidR="00282FB3">
        <w:t>For each further competition, Suppliers will be required to submit a tender (to include a technical response and price) against an Invitation to Quote (ITQ), to be specified at the time.  The most economically advantageous tender will be determined by the combined scores of the technical and commercial evaluations.  The Call-Off Award Criteria will be described in the ITQ.</w:t>
      </w:r>
    </w:p>
    <w:p w14:paraId="134718C0" w14:textId="77777777" w:rsidR="00282FB3" w:rsidRPr="00E572A9" w:rsidRDefault="00282FB3" w:rsidP="00DF7F3A">
      <w:pPr>
        <w:pStyle w:val="ClauseLevel1Heading"/>
        <w:numPr>
          <w:ilvl w:val="0"/>
          <w:numId w:val="0"/>
        </w:numPr>
        <w:ind w:left="851" w:hanging="851"/>
      </w:pPr>
      <w:bookmarkStart w:id="4" w:name="_Toc349133372"/>
      <w:bookmarkStart w:id="5" w:name="_Toc378779941"/>
      <w:bookmarkStart w:id="6" w:name="_Toc402439307"/>
      <w:r>
        <w:t xml:space="preserve">Framework Agreement </w:t>
      </w:r>
      <w:r w:rsidRPr="00E572A9">
        <w:t>Evaluation Criteria</w:t>
      </w:r>
      <w:bookmarkEnd w:id="4"/>
      <w:bookmarkEnd w:id="5"/>
      <w:bookmarkEnd w:id="6"/>
    </w:p>
    <w:p w14:paraId="298D31D4" w14:textId="77777777" w:rsidR="00282FB3" w:rsidRPr="00DF7F3A" w:rsidRDefault="00857A94" w:rsidP="00DF7F3A">
      <w:pPr>
        <w:pStyle w:val="Numbered"/>
        <w:widowControl/>
        <w:ind w:left="720" w:hanging="720"/>
      </w:pPr>
      <w:r>
        <w:t>2</w:t>
      </w:r>
      <w:r w:rsidR="00090D5C">
        <w:t>5</w:t>
      </w:r>
      <w:r>
        <w:tab/>
      </w:r>
      <w:r w:rsidR="00282FB3" w:rsidRPr="00DF7F3A">
        <w:t xml:space="preserve">Your capability to perform under the Framework Agreement will be evaluated using the evaluation criteria set out in </w:t>
      </w:r>
      <w:r w:rsidR="009F4F80">
        <w:t>Document 4 Attachment 2</w:t>
      </w:r>
      <w:r w:rsidR="00282FB3" w:rsidRPr="00DF7F3A">
        <w:t xml:space="preserve">.  </w:t>
      </w:r>
    </w:p>
    <w:p w14:paraId="28BD4EB6" w14:textId="77777777" w:rsidR="00282FB3" w:rsidRPr="004100B6" w:rsidRDefault="00282FB3" w:rsidP="00DF7F3A">
      <w:pPr>
        <w:pStyle w:val="ClauseLevel1Heading"/>
        <w:numPr>
          <w:ilvl w:val="0"/>
          <w:numId w:val="0"/>
        </w:numPr>
        <w:ind w:left="851" w:hanging="851"/>
        <w:rPr>
          <w:rFonts w:eastAsia="Arial"/>
          <w:lang w:eastAsia="en-US"/>
        </w:rPr>
      </w:pPr>
      <w:bookmarkStart w:id="7" w:name="_Toc402439308"/>
      <w:r w:rsidRPr="004100B6">
        <w:rPr>
          <w:rFonts w:eastAsia="Arial"/>
          <w:lang w:eastAsia="en-US"/>
        </w:rPr>
        <w:lastRenderedPageBreak/>
        <w:t>Call-Off Contract Evaluation Criteria</w:t>
      </w:r>
      <w:bookmarkEnd w:id="7"/>
    </w:p>
    <w:p w14:paraId="0181548B" w14:textId="77777777" w:rsidR="00282FB3" w:rsidRPr="00DF7F3A" w:rsidRDefault="00857A94" w:rsidP="00DF7F3A">
      <w:pPr>
        <w:pStyle w:val="Numbered"/>
        <w:widowControl/>
        <w:ind w:left="720" w:hanging="720"/>
      </w:pPr>
      <w:r>
        <w:t>2</w:t>
      </w:r>
      <w:r w:rsidR="00090D5C">
        <w:t>6</w:t>
      </w:r>
      <w:r>
        <w:tab/>
      </w:r>
      <w:r w:rsidR="00282FB3" w:rsidRPr="00DF7F3A">
        <w:t xml:space="preserve">Responses to ITQs will be evaluated using the evaluation criteria set out in </w:t>
      </w:r>
      <w:r w:rsidR="009F4F80">
        <w:t>Document 4 Attachment 2</w:t>
      </w:r>
      <w:r w:rsidR="00282FB3" w:rsidRPr="00DF7F3A">
        <w:t>.</w:t>
      </w:r>
    </w:p>
    <w:p w14:paraId="5995035B" w14:textId="77777777" w:rsidR="00282FB3" w:rsidRPr="00E572A9" w:rsidRDefault="00282FB3" w:rsidP="00DF7F3A">
      <w:pPr>
        <w:pStyle w:val="ClauseLevel1Heading"/>
        <w:numPr>
          <w:ilvl w:val="0"/>
          <w:numId w:val="0"/>
        </w:numPr>
        <w:ind w:left="851" w:hanging="851"/>
      </w:pPr>
      <w:bookmarkStart w:id="8" w:name="_Toc349133371"/>
      <w:bookmarkStart w:id="9" w:name="_Toc378779942"/>
      <w:bookmarkStart w:id="10" w:name="_Toc402439309"/>
      <w:bookmarkStart w:id="11" w:name="_Toc349133368"/>
      <w:r w:rsidRPr="00E572A9">
        <w:t>Supplier Debriefing</w:t>
      </w:r>
      <w:bookmarkEnd w:id="8"/>
      <w:bookmarkEnd w:id="9"/>
      <w:bookmarkEnd w:id="10"/>
    </w:p>
    <w:p w14:paraId="44AE9001" w14:textId="77777777" w:rsidR="00282FB3" w:rsidRPr="00DF7F3A" w:rsidRDefault="00857A94" w:rsidP="00DF7F3A">
      <w:pPr>
        <w:pStyle w:val="Numbered"/>
        <w:widowControl/>
        <w:ind w:left="720" w:hanging="720"/>
      </w:pPr>
      <w:r>
        <w:t>2</w:t>
      </w:r>
      <w:r w:rsidR="00090D5C">
        <w:t>7</w:t>
      </w:r>
      <w:r>
        <w:tab/>
      </w:r>
      <w:r w:rsidR="00282FB3" w:rsidRPr="00DF7F3A">
        <w:t>Following the award of the Framework Agreement and subsequent Call-Off Contracts, debriefing will be available to unsuccessful tenderers on request.</w:t>
      </w:r>
    </w:p>
    <w:bookmarkEnd w:id="2"/>
    <w:bookmarkEnd w:id="11"/>
    <w:p w14:paraId="77D7426A" w14:textId="77777777" w:rsidR="00CA1712" w:rsidRDefault="00CA1712" w:rsidP="000567EB">
      <w:pPr>
        <w:pStyle w:val="Numbered"/>
        <w:widowControl/>
        <w:spacing w:after="120"/>
      </w:pPr>
      <w:r>
        <w:rPr>
          <w:b/>
        </w:rPr>
        <w:t>Evaluation Criteria</w:t>
      </w:r>
    </w:p>
    <w:p w14:paraId="181BC45C" w14:textId="77777777" w:rsidR="00155FB5" w:rsidRDefault="00A835FB" w:rsidP="000567EB">
      <w:pPr>
        <w:pStyle w:val="Numbered"/>
        <w:widowControl/>
        <w:spacing w:after="120"/>
        <w:ind w:left="720" w:hanging="720"/>
      </w:pPr>
      <w:r>
        <w:t>2</w:t>
      </w:r>
      <w:r w:rsidR="00090D5C">
        <w:t>8</w:t>
      </w:r>
      <w:r w:rsidR="00CA1712">
        <w:tab/>
        <w:t xml:space="preserve">The tender process will be conducted in a manner that ensures tenders are evaluated fairly to ascertain </w:t>
      </w:r>
      <w:r w:rsidR="002B4650">
        <w:t xml:space="preserve">suitability for the </w:t>
      </w:r>
      <w:r w:rsidR="0026662C">
        <w:t>supplier</w:t>
      </w:r>
      <w:r w:rsidR="002B4650">
        <w:t xml:space="preserve"> to be </w:t>
      </w:r>
      <w:r w:rsidR="0026662C">
        <w:t>accepted</w:t>
      </w:r>
      <w:r w:rsidR="002B4650">
        <w:t xml:space="preserve"> </w:t>
      </w:r>
      <w:r w:rsidR="0026662C">
        <w:t>onto</w:t>
      </w:r>
      <w:r w:rsidR="002B4650">
        <w:t xml:space="preserve"> the framework</w:t>
      </w:r>
      <w:r w:rsidR="0026662C">
        <w:t>.</w:t>
      </w:r>
      <w:r w:rsidR="00155FB5">
        <w:t xml:space="preserve"> Bidders should note that the evaluation process will take place in </w:t>
      </w:r>
      <w:r w:rsidR="00D87BDD">
        <w:t>two</w:t>
      </w:r>
      <w:r w:rsidR="003A308A">
        <w:t xml:space="preserve"> </w:t>
      </w:r>
      <w:r w:rsidR="00155FB5">
        <w:t>stages:</w:t>
      </w:r>
    </w:p>
    <w:p w14:paraId="7C48CDF7" w14:textId="77777777" w:rsidR="00155FB5" w:rsidRDefault="003A308A" w:rsidP="004E61AC">
      <w:pPr>
        <w:pStyle w:val="Numbered"/>
        <w:widowControl/>
        <w:spacing w:after="120"/>
        <w:ind w:left="1287" w:hanging="567"/>
      </w:pPr>
      <w:r>
        <w:t>2</w:t>
      </w:r>
      <w:r w:rsidR="00857A94">
        <w:t>9</w:t>
      </w:r>
      <w:r>
        <w:t xml:space="preserve">.1  </w:t>
      </w:r>
      <w:r w:rsidR="00155FB5" w:rsidRPr="00A835FB">
        <w:rPr>
          <w:i/>
        </w:rPr>
        <w:t>Selection criteria:</w:t>
      </w:r>
      <w:r w:rsidR="00155FB5">
        <w:t xml:space="preserve"> Evaluation of organisational, financial standing, basic capacity and capability to successfully deliver the </w:t>
      </w:r>
      <w:r w:rsidR="006C1828" w:rsidRPr="006C1828">
        <w:t>Trialling and Sampling Framework</w:t>
      </w:r>
      <w:r w:rsidR="006C1828" w:rsidRPr="00E147A9">
        <w:rPr>
          <w:b/>
        </w:rPr>
        <w:t xml:space="preserve"> </w:t>
      </w:r>
    </w:p>
    <w:p w14:paraId="1012870D" w14:textId="77777777" w:rsidR="00CA1712" w:rsidRPr="006C1828" w:rsidRDefault="003A308A" w:rsidP="004E61AC">
      <w:pPr>
        <w:pStyle w:val="Numbered"/>
        <w:widowControl/>
        <w:ind w:left="1287" w:hanging="567"/>
      </w:pPr>
      <w:r>
        <w:t>2</w:t>
      </w:r>
      <w:r w:rsidR="00857A94">
        <w:t>9</w:t>
      </w:r>
      <w:r w:rsidR="00790FFD">
        <w:t>.2</w:t>
      </w:r>
      <w:r>
        <w:t xml:space="preserve"> </w:t>
      </w:r>
      <w:r>
        <w:tab/>
      </w:r>
      <w:r w:rsidR="00155FB5" w:rsidRPr="00A835FB">
        <w:rPr>
          <w:i/>
        </w:rPr>
        <w:t>Award criteria:</w:t>
      </w:r>
      <w:r w:rsidR="00155FB5">
        <w:t xml:space="preserve"> Evaluation of proposals for the design, planning and delivery of the </w:t>
      </w:r>
      <w:r w:rsidR="00155FB5" w:rsidRPr="006C1828">
        <w:t xml:space="preserve">proposed </w:t>
      </w:r>
      <w:r w:rsidR="006C1828" w:rsidRPr="006C1828">
        <w:t xml:space="preserve">Trialling and Sampling Framework </w:t>
      </w:r>
      <w:r w:rsidR="00155FB5" w:rsidRPr="006C1828">
        <w:t xml:space="preserve">against the specification of the Department’s requirement. </w:t>
      </w:r>
    </w:p>
    <w:p w14:paraId="31D3BD30" w14:textId="77777777" w:rsidR="00052A67" w:rsidRPr="00052A67" w:rsidRDefault="00090D5C" w:rsidP="009E5352">
      <w:pPr>
        <w:pStyle w:val="Numbered"/>
        <w:widowControl/>
        <w:spacing w:after="200"/>
        <w:ind w:left="720" w:hanging="720"/>
      </w:pPr>
      <w:r>
        <w:t>29</w:t>
      </w:r>
      <w:r w:rsidR="00CA1712">
        <w:tab/>
      </w:r>
      <w:r w:rsidR="00586ED8">
        <w:t xml:space="preserve">Your </w:t>
      </w:r>
      <w:r w:rsidR="003A308A">
        <w:t xml:space="preserve">organisation’s </w:t>
      </w:r>
      <w:r w:rsidR="00586ED8">
        <w:t xml:space="preserve">capability to perform the contract will be evaluated using the criteria set out in </w:t>
      </w:r>
      <w:r w:rsidR="003E19E4">
        <w:t xml:space="preserve">Document 4 Attachment 2 </w:t>
      </w:r>
      <w:r w:rsidR="006A34CB">
        <w:t xml:space="preserve">– </w:t>
      </w:r>
      <w:r w:rsidR="00BD25FC">
        <w:t>Evaluation Criteria</w:t>
      </w:r>
      <w:r w:rsidR="00586ED8">
        <w:t xml:space="preserve">. </w:t>
      </w:r>
      <w:r w:rsidR="00E042BC">
        <w:t xml:space="preserve">Bidders </w:t>
      </w:r>
      <w:r w:rsidR="00E042BC" w:rsidRPr="00A835FB">
        <w:rPr>
          <w:b/>
        </w:rPr>
        <w:t xml:space="preserve">must </w:t>
      </w:r>
      <w:r w:rsidR="00E042BC">
        <w:t xml:space="preserve">achieve a PASS mark at the Selection criteria stage of the evaluation in order to proceed to the Award criteria stage. </w:t>
      </w:r>
    </w:p>
    <w:p w14:paraId="230DAE82" w14:textId="30DD2174" w:rsidR="00112CB4" w:rsidRDefault="00857A94" w:rsidP="009E5352">
      <w:pPr>
        <w:pStyle w:val="Numbered"/>
        <w:widowControl/>
        <w:spacing w:after="200"/>
        <w:ind w:left="720" w:hanging="720"/>
        <w:rPr>
          <w:rFonts w:cs="Arial"/>
        </w:rPr>
      </w:pPr>
      <w:r>
        <w:t>3</w:t>
      </w:r>
      <w:r w:rsidR="00090D5C">
        <w:t>0</w:t>
      </w:r>
      <w:r w:rsidR="003A26BA">
        <w:tab/>
      </w:r>
      <w:r w:rsidR="00774316">
        <w:t>T</w:t>
      </w:r>
      <w:r w:rsidR="00112CB4" w:rsidRPr="00696EF7">
        <w:rPr>
          <w:rFonts w:cs="Arial"/>
        </w:rPr>
        <w:t xml:space="preserve">he Department requires tenders to remain valid </w:t>
      </w:r>
      <w:r w:rsidR="00075894" w:rsidRPr="00696EF7">
        <w:rPr>
          <w:rFonts w:cs="Arial"/>
        </w:rPr>
        <w:t xml:space="preserve">for </w:t>
      </w:r>
      <w:r w:rsidR="00075894">
        <w:rPr>
          <w:rFonts w:cs="Arial"/>
        </w:rPr>
        <w:t xml:space="preserve">a period of </w:t>
      </w:r>
      <w:r w:rsidR="00C3045E">
        <w:rPr>
          <w:rFonts w:cs="Arial"/>
        </w:rPr>
        <w:t>90</w:t>
      </w:r>
      <w:r w:rsidR="00075894">
        <w:rPr>
          <w:rFonts w:cs="Arial"/>
        </w:rPr>
        <w:t xml:space="preserve"> days from the return date for tender subm</w:t>
      </w:r>
      <w:r w:rsidR="0027354C">
        <w:rPr>
          <w:rFonts w:cs="Arial"/>
        </w:rPr>
        <w:t>issions</w:t>
      </w:r>
      <w:r w:rsidR="00075894">
        <w:rPr>
          <w:rFonts w:cs="Arial"/>
        </w:rPr>
        <w:t xml:space="preserve"> (</w:t>
      </w:r>
      <w:r w:rsidR="0007685B">
        <w:rPr>
          <w:rFonts w:cs="Arial"/>
        </w:rPr>
        <w:t>20</w:t>
      </w:r>
      <w:r w:rsidR="00774316">
        <w:rPr>
          <w:rFonts w:cs="Arial"/>
        </w:rPr>
        <w:t xml:space="preserve"> </w:t>
      </w:r>
      <w:bookmarkStart w:id="12" w:name="_GoBack"/>
      <w:r w:rsidR="00EF704D">
        <w:rPr>
          <w:rFonts w:cs="Arial"/>
        </w:rPr>
        <w:t>March</w:t>
      </w:r>
      <w:bookmarkEnd w:id="12"/>
      <w:r w:rsidR="00EF704D">
        <w:rPr>
          <w:rFonts w:cs="Arial"/>
        </w:rPr>
        <w:t xml:space="preserve"> </w:t>
      </w:r>
      <w:r w:rsidR="009C58E4">
        <w:rPr>
          <w:rFonts w:cs="Arial"/>
        </w:rPr>
        <w:t>20</w:t>
      </w:r>
      <w:r w:rsidR="00075894">
        <w:rPr>
          <w:rFonts w:cs="Arial"/>
        </w:rPr>
        <w:t>1</w:t>
      </w:r>
      <w:r w:rsidR="009C58E4">
        <w:rPr>
          <w:rFonts w:cs="Arial"/>
        </w:rPr>
        <w:t>8</w:t>
      </w:r>
      <w:r w:rsidR="00075894">
        <w:rPr>
          <w:rFonts w:cs="Arial"/>
        </w:rPr>
        <w:t>).</w:t>
      </w:r>
    </w:p>
    <w:p w14:paraId="5EEC836C" w14:textId="77777777" w:rsidR="00112CB4" w:rsidRDefault="00112CB4" w:rsidP="00AE331F">
      <w:pPr>
        <w:pStyle w:val="Numbered"/>
        <w:widowControl/>
        <w:spacing w:after="120"/>
        <w:rPr>
          <w:b/>
        </w:rPr>
      </w:pPr>
      <w:r>
        <w:rPr>
          <w:b/>
        </w:rPr>
        <w:t>Basis of the Contract</w:t>
      </w:r>
    </w:p>
    <w:p w14:paraId="327AAA0A" w14:textId="77777777" w:rsidR="00696EF7" w:rsidRDefault="00857A94" w:rsidP="000567EB">
      <w:pPr>
        <w:pStyle w:val="Numbered"/>
        <w:widowControl/>
        <w:spacing w:after="200"/>
        <w:ind w:left="720" w:hanging="720"/>
      </w:pPr>
      <w:r>
        <w:t>3</w:t>
      </w:r>
      <w:r w:rsidR="00090D5C">
        <w:t>1</w:t>
      </w:r>
      <w:r w:rsidR="00112CB4">
        <w:tab/>
        <w:t xml:space="preserve">The specification in Document </w:t>
      </w:r>
      <w:r w:rsidR="00241855">
        <w:t>3</w:t>
      </w:r>
      <w:r w:rsidR="00112CB4">
        <w:t xml:space="preserve">, and the terms and conditions in Document </w:t>
      </w:r>
      <w:r w:rsidR="00241855">
        <w:t>4</w:t>
      </w:r>
      <w:r w:rsidR="003E19E4">
        <w:t xml:space="preserve"> Attachment 1</w:t>
      </w:r>
      <w:r w:rsidR="00112CB4">
        <w:t>, will form the basis of the contract between the successful tenderer and the Secretary of State for Education.</w:t>
      </w:r>
    </w:p>
    <w:p w14:paraId="26DA1960" w14:textId="77777777" w:rsidR="00112CB4" w:rsidRDefault="00A835FB" w:rsidP="004F4A86">
      <w:pPr>
        <w:pStyle w:val="Numbered"/>
        <w:widowControl/>
        <w:spacing w:after="120"/>
        <w:rPr>
          <w:b/>
        </w:rPr>
      </w:pPr>
      <w:r>
        <w:rPr>
          <w:b/>
        </w:rPr>
        <w:t>Disclaimer</w:t>
      </w:r>
    </w:p>
    <w:p w14:paraId="180C4641" w14:textId="77777777" w:rsidR="000B145D" w:rsidRDefault="00857A94" w:rsidP="003426C5">
      <w:pPr>
        <w:pStyle w:val="Numbered"/>
        <w:widowControl/>
        <w:ind w:left="720" w:hanging="720"/>
      </w:pPr>
      <w:r>
        <w:t>3</w:t>
      </w:r>
      <w:r w:rsidR="00090D5C">
        <w:t>2</w:t>
      </w:r>
      <w:r w:rsidR="00112CB4">
        <w:tab/>
        <w:t>Whilst every endeavour has been made to give tenderers an accurate description of the Department's requirement, tenderers should make their own assessment about the methods and resources needed to meet those requirements.</w:t>
      </w:r>
    </w:p>
    <w:p w14:paraId="29EFDEF1" w14:textId="77777777" w:rsidR="00112CB4" w:rsidRDefault="000B145D" w:rsidP="00F418C9">
      <w:pPr>
        <w:pStyle w:val="Numbered"/>
        <w:widowControl/>
        <w:spacing w:after="120"/>
        <w:ind w:left="720" w:hanging="720"/>
        <w:jc w:val="right"/>
        <w:rPr>
          <w:b/>
        </w:rPr>
      </w:pPr>
      <w:r>
        <w:br w:type="page"/>
      </w:r>
      <w:r>
        <w:rPr>
          <w:b/>
        </w:rPr>
        <w:lastRenderedPageBreak/>
        <w:t>DOCUMENT 2</w:t>
      </w:r>
    </w:p>
    <w:p w14:paraId="72488749" w14:textId="77777777" w:rsidR="000B145D" w:rsidRPr="004D1053" w:rsidRDefault="000846D5" w:rsidP="00432271">
      <w:pPr>
        <w:pStyle w:val="Numbered"/>
        <w:widowControl/>
        <w:ind w:left="720" w:hanging="720"/>
        <w:rPr>
          <w:b/>
        </w:rPr>
      </w:pPr>
      <w:r>
        <w:rPr>
          <w:b/>
        </w:rPr>
        <w:t xml:space="preserve">DEPARTMENTAL </w:t>
      </w:r>
      <w:r w:rsidR="00FC4E46">
        <w:rPr>
          <w:b/>
        </w:rPr>
        <w:t xml:space="preserve">STANDARD </w:t>
      </w:r>
      <w:r w:rsidR="000B145D" w:rsidRPr="000B145D">
        <w:rPr>
          <w:b/>
        </w:rPr>
        <w:t>REQUIREMENTS</w:t>
      </w:r>
    </w:p>
    <w:p w14:paraId="637ADD26" w14:textId="77777777" w:rsidR="00671556" w:rsidRDefault="00671556" w:rsidP="00AE331F">
      <w:pPr>
        <w:pStyle w:val="Numbered"/>
        <w:widowControl/>
        <w:spacing w:after="120"/>
      </w:pPr>
      <w:r>
        <w:rPr>
          <w:b/>
        </w:rPr>
        <w:t xml:space="preserve">Freedom </w:t>
      </w:r>
      <w:r w:rsidR="00D87BDD">
        <w:rPr>
          <w:b/>
        </w:rPr>
        <w:t>of</w:t>
      </w:r>
      <w:r>
        <w:rPr>
          <w:b/>
        </w:rPr>
        <w:t xml:space="preserve"> Information</w:t>
      </w:r>
    </w:p>
    <w:p w14:paraId="7B82EEB7" w14:textId="77777777" w:rsidR="005418D4" w:rsidRDefault="00671556" w:rsidP="000567EB">
      <w:pPr>
        <w:pStyle w:val="Numbered"/>
        <w:widowControl/>
        <w:numPr>
          <w:ilvl w:val="0"/>
          <w:numId w:val="63"/>
        </w:numPr>
        <w:spacing w:after="200"/>
        <w:ind w:left="709" w:hanging="709"/>
      </w:pPr>
      <w:r>
        <w:t xml:space="preserve">The Department is committed to open government and to meeting their responsibilities under the Freedom of Information Act 2000. Accordingly, all information submitted to the </w:t>
      </w:r>
      <w:r w:rsidR="0004742B">
        <w:t>D</w:t>
      </w:r>
      <w:r>
        <w:t xml:space="preserve">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w:t>
      </w:r>
      <w:r w:rsidR="00E042C6">
        <w:t xml:space="preserve">Department </w:t>
      </w:r>
      <w:r>
        <w:t>should not be taken to mean that we accept any duty of confidence by virtue of that marking. If a request is received, we may also be required to disclose details of unsuccessful tenders.</w:t>
      </w:r>
      <w:r w:rsidR="005418D4">
        <w:t xml:space="preserve">  </w:t>
      </w:r>
    </w:p>
    <w:p w14:paraId="690CE29B" w14:textId="77777777" w:rsidR="00671556" w:rsidRPr="000E2959" w:rsidRDefault="00671556" w:rsidP="000567EB">
      <w:pPr>
        <w:pStyle w:val="Numbered"/>
        <w:widowControl/>
        <w:spacing w:after="120"/>
        <w:ind w:left="720" w:hanging="720"/>
        <w:rPr>
          <w:b/>
        </w:rPr>
      </w:pPr>
      <w:r>
        <w:rPr>
          <w:b/>
        </w:rPr>
        <w:t>Publication of Contract</w:t>
      </w:r>
    </w:p>
    <w:p w14:paraId="2E5E4587" w14:textId="77777777" w:rsidR="005418D4" w:rsidRDefault="001768DA" w:rsidP="000567EB">
      <w:pPr>
        <w:pStyle w:val="Numbered"/>
        <w:widowControl/>
        <w:spacing w:after="200"/>
        <w:ind w:left="720" w:hanging="720"/>
      </w:pPr>
      <w:r>
        <w:t>2</w:t>
      </w:r>
      <w:r w:rsidR="00671556">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r w:rsidR="005418D4">
        <w:t xml:space="preserve"> See ‘</w:t>
      </w:r>
      <w:hyperlink r:id="rId20" w:history="1">
        <w:r w:rsidR="005418D4" w:rsidRPr="005418D4">
          <w:rPr>
            <w:rStyle w:val="Hyperlink"/>
          </w:rPr>
          <w:t>The Transparency of Suppliers and Government to the Public</w:t>
        </w:r>
      </w:hyperlink>
      <w:r w:rsidR="005418D4">
        <w:t>’ for more detail.</w:t>
      </w:r>
    </w:p>
    <w:p w14:paraId="719E1120" w14:textId="77777777" w:rsidR="00671556" w:rsidRDefault="00671556" w:rsidP="000567EB">
      <w:pPr>
        <w:pStyle w:val="Numbered"/>
        <w:widowControl/>
        <w:spacing w:after="120"/>
      </w:pPr>
      <w:r>
        <w:rPr>
          <w:b/>
        </w:rPr>
        <w:t>Information Sharing Across Government</w:t>
      </w:r>
    </w:p>
    <w:p w14:paraId="5803E498" w14:textId="77777777" w:rsidR="00671556" w:rsidRDefault="001768DA" w:rsidP="000567EB">
      <w:pPr>
        <w:pStyle w:val="Numbered"/>
        <w:widowControl/>
        <w:spacing w:after="200"/>
        <w:ind w:left="720" w:hanging="720"/>
      </w:pPr>
      <w:r>
        <w:t>3</w:t>
      </w:r>
      <w:r w:rsidR="00671556">
        <w:tab/>
        <w:t xml:space="preserve">All Central Government </w:t>
      </w:r>
      <w:r w:rsidR="00E042C6">
        <w:t xml:space="preserve">departments </w:t>
      </w:r>
      <w:r w:rsidR="00671556">
        <w:t xml:space="preserve">and their </w:t>
      </w:r>
      <w:r w:rsidR="00E042C6">
        <w:t xml:space="preserve">executive agencies </w:t>
      </w:r>
      <w:r w:rsidR="00671556">
        <w:t xml:space="preserve">and </w:t>
      </w:r>
      <w:r w:rsidR="00D87BDD">
        <w:t>non-departmental</w:t>
      </w:r>
      <w:r w:rsidR="00E042C6">
        <w:t xml:space="preserve"> public bodies </w:t>
      </w:r>
      <w:r w:rsidR="00671556">
        <w:t>are subject to</w:t>
      </w:r>
      <w:r w:rsidR="003A308A">
        <w:t xml:space="preserve"> tight</w:t>
      </w:r>
      <w:r w:rsidR="00671556">
        <w:t xml:space="preserve"> </w:t>
      </w:r>
      <w:r w:rsidR="003A308A">
        <w:t xml:space="preserve">financial and commercial </w:t>
      </w:r>
      <w:r w:rsidR="00671556">
        <w:t>control</w:t>
      </w:r>
      <w:r w:rsidR="003A308A">
        <w:t>s</w:t>
      </w:r>
      <w:r w:rsidR="00671556">
        <w:t xml:space="preserve"> and reporting within Government. In particular, they report to the Cabinet Office and HM Treasury for all expenditure. Further, the Cabinet Office has a cross-Government role delivering overall </w:t>
      </w:r>
      <w:r w:rsidR="00E042C6">
        <w:t xml:space="preserve">HM </w:t>
      </w:r>
      <w:r w:rsidR="00671556">
        <w:t xml:space="preserve">Government policy on public procurement </w:t>
      </w:r>
      <w:r w:rsidR="00526EC9">
        <w:t>–</w:t>
      </w:r>
      <w:r w:rsidR="00671556">
        <w:t xml:space="preserve"> including ensuring value for money and related aspects of good procurement practice. </w:t>
      </w:r>
    </w:p>
    <w:p w14:paraId="286591AF" w14:textId="77777777" w:rsidR="00671556" w:rsidRPr="009F0C94" w:rsidRDefault="001768DA" w:rsidP="000567EB">
      <w:pPr>
        <w:pStyle w:val="Numbered"/>
        <w:widowControl/>
        <w:spacing w:after="200"/>
        <w:ind w:left="720" w:hanging="720"/>
      </w:pPr>
      <w:r>
        <w:t>4</w:t>
      </w:r>
      <w:r w:rsidR="00671556">
        <w:tab/>
        <w:t xml:space="preserve">For these purposes, the </w:t>
      </w:r>
      <w:r w:rsidR="00671556" w:rsidRPr="009F0C94">
        <w:t>Department</w:t>
      </w:r>
      <w:r w:rsidR="00671556">
        <w:t xml:space="preserve"> may disclose within Government any of the Contractor's documentation</w:t>
      </w:r>
      <w:r w:rsidR="009B3A86">
        <w:t xml:space="preserve"> </w:t>
      </w:r>
      <w:r w:rsidR="00671556">
        <w:t>/</w:t>
      </w:r>
      <w:r w:rsidR="009B3A86">
        <w:t xml:space="preserve"> </w:t>
      </w:r>
      <w:r w:rsidR="00671556">
        <w:t>information (including any that the Contractor considers to be confidential and</w:t>
      </w:r>
      <w:r w:rsidR="009B3A86">
        <w:t xml:space="preserve"> </w:t>
      </w:r>
      <w:r w:rsidR="00671556">
        <w:t>/</w:t>
      </w:r>
      <w:r w:rsidR="009B3A86">
        <w:t xml:space="preserve"> </w:t>
      </w:r>
      <w:r w:rsidR="00671556">
        <w:t xml:space="preserve">or commercially sensitive such as specific bid information) submitted by the Contractor to the </w:t>
      </w:r>
      <w:r w:rsidR="00671556" w:rsidRPr="009F0C94">
        <w:t>Department</w:t>
      </w:r>
      <w:r w:rsidR="00671556">
        <w:t xml:space="preserve"> during this Procurement. The information will not be disclosed outside Government. Contractors taking part in this competition consent to these terms as part of the c</w:t>
      </w:r>
      <w:r w:rsidR="0078335F">
        <w:t>ompetition process.</w:t>
      </w:r>
    </w:p>
    <w:p w14:paraId="5B92A0B8" w14:textId="77777777" w:rsidR="00671556" w:rsidRDefault="00671556" w:rsidP="000567EB">
      <w:pPr>
        <w:pStyle w:val="Numbered"/>
        <w:widowControl/>
        <w:spacing w:after="120"/>
        <w:rPr>
          <w:b/>
        </w:rPr>
      </w:pPr>
      <w:r>
        <w:rPr>
          <w:b/>
        </w:rPr>
        <w:t xml:space="preserve">Cyber Essentials Scheme </w:t>
      </w:r>
    </w:p>
    <w:p w14:paraId="232C8AE3" w14:textId="77777777" w:rsidR="00671556" w:rsidRPr="000C1EB1" w:rsidRDefault="001768DA" w:rsidP="000567EB">
      <w:pPr>
        <w:pStyle w:val="Numbered"/>
        <w:widowControl/>
        <w:spacing w:after="200"/>
        <w:ind w:left="720" w:hanging="720"/>
      </w:pPr>
      <w:r>
        <w:t>5</w:t>
      </w:r>
      <w:r w:rsidR="00671556">
        <w:tab/>
        <w:t>T</w:t>
      </w:r>
      <w:r w:rsidR="00671556" w:rsidRPr="000C1EB1">
        <w:t xml:space="preserve">he Government </w:t>
      </w:r>
      <w:r w:rsidR="00671556">
        <w:t xml:space="preserve">has </w:t>
      </w:r>
      <w:r w:rsidR="00671556" w:rsidRPr="000C1EB1">
        <w:t>introduc</w:t>
      </w:r>
      <w:r w:rsidR="00671556">
        <w:t>ed</w:t>
      </w:r>
      <w:r w:rsidR="00671556" w:rsidRPr="000C1EB1">
        <w:t xml:space="preserve"> its Cyber Essentials Scheme</w:t>
      </w:r>
      <w:r w:rsidR="00671556">
        <w:t xml:space="preserve"> in consultation with industry</w:t>
      </w:r>
      <w:r w:rsidR="00671556" w:rsidRPr="000C1EB1">
        <w:t xml:space="preserve"> to mitigate the risk from common internet based threats.</w:t>
      </w:r>
    </w:p>
    <w:p w14:paraId="7ED8EA59" w14:textId="77777777" w:rsidR="00671556" w:rsidRPr="000C1EB1" w:rsidRDefault="001768DA" w:rsidP="003426C5">
      <w:pPr>
        <w:pStyle w:val="Numbered"/>
        <w:widowControl/>
        <w:spacing w:after="200"/>
        <w:ind w:left="720" w:hanging="720"/>
      </w:pPr>
      <w:r>
        <w:t>6</w:t>
      </w:r>
      <w:r w:rsidR="00743D6E">
        <w:tab/>
      </w:r>
      <w:r w:rsidR="005418D4">
        <w:t>I</w:t>
      </w:r>
      <w:r w:rsidR="00671556">
        <w:t>t is m</w:t>
      </w:r>
      <w:r w:rsidR="00671556" w:rsidRPr="000C1EB1">
        <w:t xml:space="preserve">andatory for new Central Government contracts, which feature characteristics involving the handling of personal data and ICT systems designed to store or process data at the OFFICIAL level of the </w:t>
      </w:r>
      <w:hyperlink r:id="rId21" w:history="1">
        <w:r w:rsidR="00671556" w:rsidRPr="00016AF4">
          <w:rPr>
            <w:rStyle w:val="Hyperlink"/>
          </w:rPr>
          <w:t>Government Security Classifications scheme</w:t>
        </w:r>
      </w:hyperlink>
      <w:r w:rsidR="00671556" w:rsidRPr="000C1EB1">
        <w:t xml:space="preserve">  to comply with Cyber Essentials</w:t>
      </w:r>
      <w:r w:rsidR="00671556">
        <w:t xml:space="preserve"> requirements</w:t>
      </w:r>
      <w:r w:rsidR="00671556" w:rsidRPr="000C1EB1">
        <w:t>.</w:t>
      </w:r>
    </w:p>
    <w:p w14:paraId="62A347E6" w14:textId="77777777" w:rsidR="00671556" w:rsidRDefault="001768DA" w:rsidP="000B6A6A">
      <w:pPr>
        <w:pStyle w:val="Numbered"/>
        <w:spacing w:after="0"/>
        <w:ind w:left="720" w:hanging="720"/>
      </w:pPr>
      <w:r>
        <w:t>7</w:t>
      </w:r>
      <w:r w:rsidR="00671556">
        <w:tab/>
      </w:r>
      <w:r w:rsidR="00671556" w:rsidRPr="000C1EB1">
        <w:t xml:space="preserve">All potential tenderers for Central Government contracts, featuring the above characteristics, should make themselves aware of </w:t>
      </w:r>
      <w:hyperlink r:id="rId22" w:history="1">
        <w:r w:rsidR="00671556" w:rsidRPr="00016AF4">
          <w:rPr>
            <w:rStyle w:val="Hyperlink"/>
          </w:rPr>
          <w:t>Cyber Essentials</w:t>
        </w:r>
      </w:hyperlink>
      <w:r w:rsidR="00671556" w:rsidRPr="000C1EB1">
        <w:t xml:space="preserve"> and the requirements for the appropriate level of certification “or equivalent”.  </w:t>
      </w:r>
    </w:p>
    <w:p w14:paraId="2D0A2E3A" w14:textId="77777777" w:rsidR="006370F0" w:rsidRDefault="006370F0" w:rsidP="000B6A6A">
      <w:pPr>
        <w:pStyle w:val="Numbered"/>
        <w:spacing w:after="0"/>
        <w:ind w:left="720" w:hanging="720"/>
      </w:pPr>
    </w:p>
    <w:p w14:paraId="7A9C4195" w14:textId="77777777" w:rsidR="00671556" w:rsidRPr="000C1EB1" w:rsidRDefault="001768DA" w:rsidP="00F42990">
      <w:pPr>
        <w:pStyle w:val="Numbered"/>
        <w:widowControl/>
        <w:spacing w:after="120"/>
        <w:ind w:left="720" w:hanging="720"/>
      </w:pPr>
      <w:r>
        <w:lastRenderedPageBreak/>
        <w:t>8</w:t>
      </w:r>
      <w:r w:rsidR="00671556">
        <w:tab/>
      </w:r>
      <w:r w:rsidR="00671556" w:rsidRPr="000C1EB1">
        <w:t>As this requirement features the above characteristics, you are required to demonstrate in your tender response that:</w:t>
      </w:r>
    </w:p>
    <w:p w14:paraId="578CDB27" w14:textId="77777777" w:rsidR="000A4A6D" w:rsidRDefault="003A308A" w:rsidP="00057F69">
      <w:pPr>
        <w:pStyle w:val="Numbered"/>
        <w:widowControl/>
        <w:numPr>
          <w:ilvl w:val="0"/>
          <w:numId w:val="21"/>
        </w:numPr>
        <w:spacing w:after="120"/>
      </w:pPr>
      <w:r>
        <w:t>You</w:t>
      </w:r>
      <w:r w:rsidR="000A4A6D">
        <w:t>r organisation is</w:t>
      </w:r>
      <w:r>
        <w:t xml:space="preserve"> able to meet the requirements of the </w:t>
      </w:r>
      <w:r w:rsidR="000A4A6D">
        <w:t>Department’s Departmental Security Assurance Model (DSAM); and</w:t>
      </w:r>
    </w:p>
    <w:p w14:paraId="51C041E8" w14:textId="77777777" w:rsidR="00671556" w:rsidRPr="000C1EB1" w:rsidRDefault="00671556" w:rsidP="00057F69">
      <w:pPr>
        <w:pStyle w:val="Numbered"/>
        <w:widowControl/>
        <w:numPr>
          <w:ilvl w:val="0"/>
          <w:numId w:val="21"/>
        </w:numPr>
        <w:spacing w:after="120"/>
      </w:pPr>
      <w:r w:rsidRPr="000C1EB1">
        <w:t>Your organisation has Cyber Essentials Plus certification; or</w:t>
      </w:r>
    </w:p>
    <w:p w14:paraId="57AD39D8" w14:textId="77777777" w:rsidR="00671556" w:rsidRPr="000C1EB1" w:rsidRDefault="00671556" w:rsidP="00365E6C">
      <w:pPr>
        <w:pStyle w:val="Numbered"/>
        <w:widowControl/>
        <w:numPr>
          <w:ilvl w:val="0"/>
          <w:numId w:val="21"/>
        </w:numPr>
        <w:spacing w:after="120"/>
      </w:pPr>
      <w:r w:rsidRPr="000C1EB1">
        <w:t>Your organisation will be able to secure Cyber Essentials Plus certification prior to contract award; or</w:t>
      </w:r>
    </w:p>
    <w:p w14:paraId="2B910822" w14:textId="77777777" w:rsidR="00671556" w:rsidRPr="000C1EB1" w:rsidRDefault="00671556" w:rsidP="00365E6C">
      <w:pPr>
        <w:pStyle w:val="Numbered"/>
        <w:numPr>
          <w:ilvl w:val="0"/>
          <w:numId w:val="21"/>
        </w:numPr>
        <w:spacing w:after="120"/>
        <w:ind w:hanging="357"/>
      </w:pPr>
      <w:r w:rsidRPr="000C1EB1">
        <w:t xml:space="preserve">Your organisation has equivalent evidence to support that you have appropriate technical and organisational measures to mitigate the risk from common internet based threats in respect to the following </w:t>
      </w:r>
      <w:r w:rsidR="00E042C6">
        <w:t>5</w:t>
      </w:r>
      <w:r w:rsidR="00E042C6" w:rsidRPr="000C1EB1">
        <w:t xml:space="preserve"> </w:t>
      </w:r>
      <w:r w:rsidRPr="000C1EB1">
        <w:t>technical areas:</w:t>
      </w:r>
    </w:p>
    <w:p w14:paraId="75F1D312"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 xml:space="preserve">Boundary firewalls and internet gateways </w:t>
      </w:r>
      <w:r w:rsidR="002A2BE6">
        <w:t>–</w:t>
      </w:r>
      <w:r w:rsidR="00671556" w:rsidRPr="000C1EB1">
        <w:t xml:space="preserve"> these are devices designed to prevent unauthorised access to or from private networks, but good setup of these devices either in hardware or software form is important for them to be fully effective</w:t>
      </w:r>
      <w:r w:rsidR="002A2BE6">
        <w:t>;</w:t>
      </w:r>
      <w:r w:rsidR="00671556" w:rsidRPr="000C1EB1">
        <w:t xml:space="preserve"> </w:t>
      </w:r>
    </w:p>
    <w:p w14:paraId="593B47C2"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Secure configuration – ensuring that systems are configured in the most secure way for the needs of the organisation</w:t>
      </w:r>
      <w:r w:rsidR="002A2BE6">
        <w:t>;</w:t>
      </w:r>
    </w:p>
    <w:p w14:paraId="523CBECF"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 xml:space="preserve">Access control – </w:t>
      </w:r>
      <w:r w:rsidR="002A2BE6">
        <w:t>e</w:t>
      </w:r>
      <w:r w:rsidR="00671556" w:rsidRPr="000C1EB1">
        <w:t>nsuring only those who should have access to systems to have access and at the appropriate level</w:t>
      </w:r>
      <w:r w:rsidR="002A2BE6">
        <w:t>;</w:t>
      </w:r>
      <w:r w:rsidR="00671556" w:rsidRPr="000C1EB1">
        <w:t xml:space="preserve"> </w:t>
      </w:r>
    </w:p>
    <w:p w14:paraId="7F70E329"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Malware protection – ensuring that virus and malware protection</w:t>
      </w:r>
      <w:r w:rsidR="002A2BE6">
        <w:t xml:space="preserve"> is installed and is up to date; and</w:t>
      </w:r>
    </w:p>
    <w:p w14:paraId="28C7A58A" w14:textId="77777777" w:rsidR="00671556" w:rsidRPr="000C1EB1" w:rsidRDefault="00F54A5B" w:rsidP="00BE02DA">
      <w:pPr>
        <w:pStyle w:val="Numbered"/>
        <w:widowControl/>
        <w:numPr>
          <w:ilvl w:val="0"/>
          <w:numId w:val="22"/>
        </w:numPr>
        <w:ind w:left="1560" w:hanging="426"/>
      </w:pPr>
      <w:r>
        <w:t xml:space="preserve"> </w:t>
      </w:r>
      <w:r>
        <w:tab/>
      </w:r>
      <w:r w:rsidR="00671556" w:rsidRPr="000C1EB1">
        <w:t xml:space="preserve">Patch management – ensuring the latest supported version of applications is used and all the necessary patches supplied by the vendor </w:t>
      </w:r>
      <w:r w:rsidR="00671556">
        <w:t xml:space="preserve">have </w:t>
      </w:r>
      <w:r w:rsidR="00671556" w:rsidRPr="000C1EB1">
        <w:t>been applied</w:t>
      </w:r>
      <w:r w:rsidR="00671556">
        <w:t>.</w:t>
      </w:r>
    </w:p>
    <w:p w14:paraId="0E266C89" w14:textId="77777777" w:rsidR="00671556" w:rsidRPr="000C1EB1" w:rsidRDefault="00671556" w:rsidP="00C97225">
      <w:pPr>
        <w:pStyle w:val="Numbered"/>
        <w:widowControl/>
        <w:spacing w:after="200"/>
        <w:ind w:left="720"/>
      </w:pPr>
      <w:r w:rsidRPr="000C1EB1">
        <w:t>Any equivalent evidence must be verified by a technically competent</w:t>
      </w:r>
      <w:r>
        <w:t xml:space="preserve"> </w:t>
      </w:r>
      <w:r w:rsidRPr="000C1EB1">
        <w:t>and independent third party.</w:t>
      </w:r>
    </w:p>
    <w:p w14:paraId="731E8F98" w14:textId="77777777" w:rsidR="00671556" w:rsidRPr="000C1EB1" w:rsidRDefault="001768DA" w:rsidP="00C97225">
      <w:pPr>
        <w:pStyle w:val="Numbered"/>
        <w:widowControl/>
        <w:ind w:left="720" w:hanging="720"/>
      </w:pPr>
      <w:r>
        <w:t>9</w:t>
      </w:r>
      <w:r w:rsidR="00671556">
        <w:tab/>
      </w:r>
      <w:r w:rsidR="00671556" w:rsidRPr="000C1EB1">
        <w:t xml:space="preserve">The successful </w:t>
      </w:r>
      <w:r w:rsidR="00C51AED">
        <w:t>suppliers</w:t>
      </w:r>
      <w:r w:rsidR="00671556" w:rsidRPr="000C1EB1">
        <w:t xml:space="preserve"> will be required to provide evidence of Cyber Essentials Plus certification “or equivalent” (</w:t>
      </w:r>
      <w:r w:rsidR="002A2BE6">
        <w:t>i.e. demonstrate they meet the 5</w:t>
      </w:r>
      <w:r w:rsidR="00671556" w:rsidRPr="000C1EB1">
        <w:t xml:space="preserve"> technical areas the Cyber Essentials Scheme covers) prior to contract award.</w:t>
      </w:r>
    </w:p>
    <w:p w14:paraId="7677B386" w14:textId="77777777" w:rsidR="00671556" w:rsidRDefault="00671556" w:rsidP="004D1696">
      <w:pPr>
        <w:pStyle w:val="Numbered"/>
        <w:widowControl/>
        <w:ind w:left="720" w:hanging="720"/>
      </w:pPr>
      <w:r>
        <w:t>1</w:t>
      </w:r>
      <w:r w:rsidR="001768DA">
        <w:t>0</w:t>
      </w:r>
      <w:r>
        <w:tab/>
      </w:r>
      <w:r w:rsidRPr="000C1EB1">
        <w:t>Details of certification bodies are available at:</w:t>
      </w:r>
      <w:r>
        <w:t xml:space="preserve"> </w:t>
      </w:r>
      <w:hyperlink r:id="rId23" w:history="1">
        <w:r w:rsidRPr="005E75A3">
          <w:rPr>
            <w:rStyle w:val="Hyperlink"/>
          </w:rPr>
          <w:t>https://www.cyberstreetwise.com/cyberessentials</w:t>
        </w:r>
      </w:hyperlink>
    </w:p>
    <w:p w14:paraId="692F1EE0" w14:textId="77777777" w:rsidR="00671556" w:rsidRPr="004C6ED5" w:rsidRDefault="00671556" w:rsidP="004D1696">
      <w:pPr>
        <w:pStyle w:val="Numbered"/>
        <w:spacing w:after="120"/>
        <w:rPr>
          <w:b/>
        </w:rPr>
      </w:pPr>
      <w:r>
        <w:rPr>
          <w:b/>
        </w:rPr>
        <w:t>Data Security Standards</w:t>
      </w:r>
    </w:p>
    <w:p w14:paraId="4FC079AD" w14:textId="77777777" w:rsidR="00671556" w:rsidRPr="004109BC" w:rsidRDefault="00671556" w:rsidP="004377E9">
      <w:pPr>
        <w:pStyle w:val="Numbered"/>
        <w:spacing w:after="200"/>
        <w:ind w:left="720" w:hanging="720"/>
      </w:pPr>
      <w:r>
        <w:t>1</w:t>
      </w:r>
      <w:r w:rsidR="00C51AED">
        <w:t>1</w:t>
      </w:r>
      <w:r>
        <w:tab/>
        <w:t>For contracts which require the holding or processing of either personal data and</w:t>
      </w:r>
      <w:r w:rsidR="009B3A86">
        <w:t xml:space="preserve"> </w:t>
      </w:r>
      <w:r>
        <w:t>/</w:t>
      </w:r>
      <w:r w:rsidR="009B3A86">
        <w:t xml:space="preserve"> </w:t>
      </w:r>
      <w:r>
        <w:t xml:space="preserve">or OFFICIAL data the successful contractor will need to assure the Department that they can comply with the Department’s security standards.  </w:t>
      </w:r>
    </w:p>
    <w:p w14:paraId="2608B6D1" w14:textId="77777777" w:rsidR="00671556" w:rsidRPr="00AE6726" w:rsidRDefault="00671556" w:rsidP="008D51CD">
      <w:pPr>
        <w:pStyle w:val="Numbered"/>
        <w:widowControl/>
        <w:spacing w:after="200"/>
        <w:ind w:left="720" w:hanging="720"/>
        <w:rPr>
          <w:b/>
          <w:i/>
        </w:rPr>
      </w:pPr>
      <w:r>
        <w:t>1</w:t>
      </w:r>
      <w:r w:rsidR="00C51AED">
        <w:t>2</w:t>
      </w:r>
      <w:r>
        <w:tab/>
        <w:t>Departmental security standards are listed as contract clauses in an anne</w:t>
      </w:r>
      <w:r w:rsidR="006C1199">
        <w:t>x to this letter see Document 4</w:t>
      </w:r>
      <w:r>
        <w:t xml:space="preserve"> – </w:t>
      </w:r>
      <w:r w:rsidR="00940D7D">
        <w:t xml:space="preserve">attachment 1. </w:t>
      </w:r>
      <w:r w:rsidRPr="00BE7EAD">
        <w:t xml:space="preserve"> </w:t>
      </w:r>
    </w:p>
    <w:p w14:paraId="375A4904" w14:textId="77777777" w:rsidR="00671556" w:rsidRDefault="00671556" w:rsidP="008D51CD">
      <w:pPr>
        <w:pStyle w:val="Numbered"/>
        <w:widowControl/>
        <w:spacing w:after="120"/>
      </w:pPr>
      <w:r>
        <w:rPr>
          <w:b/>
        </w:rPr>
        <w:t>Prompt Payment Policy</w:t>
      </w:r>
    </w:p>
    <w:p w14:paraId="1DAFF72C" w14:textId="77777777" w:rsidR="00671556" w:rsidRDefault="00671556" w:rsidP="008D51CD">
      <w:pPr>
        <w:pStyle w:val="Numbered"/>
        <w:spacing w:after="200"/>
        <w:ind w:left="720" w:hanging="720"/>
      </w:pPr>
      <w:r>
        <w:t>1</w:t>
      </w:r>
      <w:r w:rsidR="00C51AED">
        <w:t>3</w:t>
      </w:r>
      <w:r>
        <w:tab/>
        <w:t xml:space="preserve">Government’s aim </w:t>
      </w:r>
      <w:r w:rsidRPr="00C337BE">
        <w:t xml:space="preserve">is to pay </w:t>
      </w:r>
      <w:r w:rsidR="00007D10">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02AA08DD" w14:textId="77777777" w:rsidR="00671556" w:rsidRPr="00C337BE" w:rsidRDefault="00671556" w:rsidP="008D51CD">
      <w:pPr>
        <w:pStyle w:val="Numbered"/>
        <w:ind w:left="720" w:hanging="720"/>
      </w:pPr>
      <w:r>
        <w:t>1</w:t>
      </w:r>
      <w:r w:rsidR="00C51AED">
        <w:t>4</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w:t>
      </w:r>
      <w:r w:rsidR="0004742B">
        <w:t>2</w:t>
      </w:r>
      <w:r w:rsidR="0004742B" w:rsidRPr="00C337BE">
        <w:t xml:space="preserve"> </w:t>
      </w:r>
      <w:r w:rsidRPr="00C337BE">
        <w:t xml:space="preserve">days after mailing (by first class post). The thirty day “clock” therefore commences </w:t>
      </w:r>
      <w:r w:rsidR="0004742B">
        <w:t>2</w:t>
      </w:r>
      <w:r w:rsidR="0004742B" w:rsidRPr="00C337BE">
        <w:t xml:space="preserve"> </w:t>
      </w:r>
      <w:r w:rsidRPr="00C337BE">
        <w:t>days after mailing first class</w:t>
      </w:r>
      <w:r>
        <w:t xml:space="preserve">. </w:t>
      </w:r>
    </w:p>
    <w:p w14:paraId="5022AA66" w14:textId="77777777" w:rsidR="00671556" w:rsidRPr="00C337BE" w:rsidRDefault="00671556" w:rsidP="008D51CD">
      <w:pPr>
        <w:pStyle w:val="Numbered"/>
        <w:spacing w:after="120"/>
      </w:pPr>
      <w:r>
        <w:t>1</w:t>
      </w:r>
      <w:r w:rsidR="00C51AED">
        <w:t>5</w:t>
      </w:r>
      <w:r>
        <w:tab/>
      </w:r>
      <w:r w:rsidRPr="00C337BE">
        <w:t>A correct invoice is one that:</w:t>
      </w:r>
    </w:p>
    <w:p w14:paraId="5CEFFA06" w14:textId="77777777" w:rsidR="00671556" w:rsidRPr="00C337BE" w:rsidRDefault="006E2A6B" w:rsidP="007C3F18">
      <w:pPr>
        <w:pStyle w:val="Numbered"/>
        <w:numPr>
          <w:ilvl w:val="0"/>
          <w:numId w:val="11"/>
        </w:numPr>
        <w:spacing w:after="120"/>
      </w:pPr>
      <w:r>
        <w:lastRenderedPageBreak/>
        <w:t xml:space="preserve">is </w:t>
      </w:r>
      <w:r w:rsidR="00671556" w:rsidRPr="00C337BE">
        <w:t xml:space="preserve">delivered </w:t>
      </w:r>
      <w:r w:rsidR="00D57C28">
        <w:t>on time</w:t>
      </w:r>
      <w:r w:rsidR="00671556" w:rsidRPr="00C337BE">
        <w:t xml:space="preserve"> in accordance with the contract; </w:t>
      </w:r>
    </w:p>
    <w:p w14:paraId="7D57A965" w14:textId="77777777" w:rsidR="00671556" w:rsidRPr="00C337BE" w:rsidRDefault="006E2A6B" w:rsidP="008811D3">
      <w:pPr>
        <w:pStyle w:val="Numbered"/>
        <w:numPr>
          <w:ilvl w:val="0"/>
          <w:numId w:val="11"/>
        </w:numPr>
        <w:spacing w:after="120"/>
      </w:pPr>
      <w:r>
        <w:t xml:space="preserve">is </w:t>
      </w:r>
      <w:r w:rsidR="00671556" w:rsidRPr="00C337BE">
        <w:t xml:space="preserve">for the correct sum; </w:t>
      </w:r>
    </w:p>
    <w:p w14:paraId="270A7324" w14:textId="77777777" w:rsidR="00671556" w:rsidRPr="00C337BE" w:rsidRDefault="006E2A6B" w:rsidP="008811D3">
      <w:pPr>
        <w:pStyle w:val="Numbered"/>
        <w:numPr>
          <w:ilvl w:val="0"/>
          <w:numId w:val="11"/>
        </w:numPr>
        <w:spacing w:after="120"/>
      </w:pPr>
      <w:r>
        <w:t xml:space="preserve">is </w:t>
      </w:r>
      <w:r w:rsidR="00A24D08">
        <w:t>i</w:t>
      </w:r>
      <w:r w:rsidR="00671556" w:rsidRPr="00C337BE">
        <w:t xml:space="preserve">n respect of goods / services supplied or delivered to the required quality (or are expected to be at the required quality); </w:t>
      </w:r>
    </w:p>
    <w:p w14:paraId="56EFF1D6" w14:textId="77777777" w:rsidR="00671556" w:rsidRPr="00C337BE" w:rsidRDefault="00671556" w:rsidP="008811D3">
      <w:pPr>
        <w:pStyle w:val="Numbered"/>
        <w:numPr>
          <w:ilvl w:val="0"/>
          <w:numId w:val="11"/>
        </w:numPr>
        <w:spacing w:after="120"/>
      </w:pPr>
      <w:r w:rsidRPr="00C337BE">
        <w:t>include</w:t>
      </w:r>
      <w:r w:rsidR="006E2A6B">
        <w:t>s</w:t>
      </w:r>
      <w:r w:rsidRPr="00C337BE">
        <w:t xml:space="preserve"> the date, supplier name, contact details and bank details</w:t>
      </w:r>
      <w:r>
        <w:t>;</w:t>
      </w:r>
    </w:p>
    <w:p w14:paraId="4E1D7CB4" w14:textId="77777777" w:rsidR="00671556" w:rsidRPr="00C337BE" w:rsidRDefault="00671556" w:rsidP="008811D3">
      <w:pPr>
        <w:pStyle w:val="Numbered"/>
        <w:numPr>
          <w:ilvl w:val="0"/>
          <w:numId w:val="11"/>
        </w:numPr>
        <w:spacing w:after="120"/>
      </w:pPr>
      <w:r w:rsidRPr="00C337BE">
        <w:t>quote</w:t>
      </w:r>
      <w:r w:rsidR="006E2A6B">
        <w:t>s</w:t>
      </w:r>
      <w:r w:rsidRPr="00C337BE">
        <w:t xml:space="preserve"> the relevant purchase order / </w:t>
      </w:r>
      <w:r>
        <w:t>contract reference;</w:t>
      </w:r>
      <w:r w:rsidR="001E63EF">
        <w:t xml:space="preserve"> and</w:t>
      </w:r>
    </w:p>
    <w:p w14:paraId="5C45D6B0" w14:textId="77777777" w:rsidR="00671556" w:rsidRPr="00C337BE" w:rsidRDefault="00671556" w:rsidP="008811D3">
      <w:pPr>
        <w:pStyle w:val="Numbered"/>
        <w:numPr>
          <w:ilvl w:val="0"/>
          <w:numId w:val="11"/>
        </w:numPr>
      </w:pPr>
      <w:r w:rsidRPr="00C337BE">
        <w:t>has been delivered to the nominated</w:t>
      </w:r>
      <w:r>
        <w:t xml:space="preserve"> address.</w:t>
      </w:r>
    </w:p>
    <w:p w14:paraId="7E49FAD8" w14:textId="77777777" w:rsidR="00671556" w:rsidRDefault="00671556" w:rsidP="008811D3">
      <w:pPr>
        <w:pStyle w:val="Numbered"/>
        <w:ind w:left="720" w:hanging="720"/>
      </w:pPr>
      <w:r>
        <w:t>1</w:t>
      </w:r>
      <w:r w:rsidR="00C51AED">
        <w:t>6</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772939A9" w14:textId="77777777" w:rsidR="00671556" w:rsidRPr="00FE4B36" w:rsidRDefault="00671556" w:rsidP="008811D3">
      <w:pPr>
        <w:pStyle w:val="Numbered"/>
        <w:spacing w:after="120"/>
        <w:ind w:left="720" w:hanging="720"/>
        <w:rPr>
          <w:b/>
        </w:rPr>
      </w:pPr>
      <w:r w:rsidRPr="00FE4B36">
        <w:rPr>
          <w:rFonts w:cs="Arial"/>
          <w:b/>
        </w:rPr>
        <w:t>Sub-contracting to Small and Medium Enterprises (SMEs)</w:t>
      </w:r>
    </w:p>
    <w:p w14:paraId="0395F8B7" w14:textId="77777777" w:rsidR="00671556" w:rsidRPr="00FE4B36" w:rsidRDefault="00D93134" w:rsidP="008811D3">
      <w:pPr>
        <w:ind w:left="720" w:hanging="720"/>
        <w:rPr>
          <w:rFonts w:cs="Arial"/>
          <w:i/>
          <w:iCs/>
        </w:rPr>
      </w:pPr>
      <w:r>
        <w:t>1</w:t>
      </w:r>
      <w:r w:rsidR="00C51AED">
        <w:t>7</w:t>
      </w:r>
      <w:r w:rsidR="00671556" w:rsidRPr="00FE4B36">
        <w:tab/>
      </w:r>
      <w:r w:rsidR="00671556" w:rsidRPr="00FE4B36">
        <w:rPr>
          <w:rFonts w:cs="Arial"/>
        </w:rPr>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2B7342BF" w14:textId="77777777" w:rsidR="00671556" w:rsidRPr="00FE4B36" w:rsidRDefault="00671556" w:rsidP="008811D3">
      <w:pPr>
        <w:rPr>
          <w:rFonts w:cs="Arial"/>
        </w:rPr>
      </w:pPr>
    </w:p>
    <w:p w14:paraId="7FD4710D" w14:textId="77777777" w:rsidR="00671556" w:rsidRPr="00FE4B36" w:rsidRDefault="00671556" w:rsidP="008811D3">
      <w:pPr>
        <w:ind w:left="720" w:hanging="720"/>
        <w:rPr>
          <w:rFonts w:cs="Arial"/>
        </w:rPr>
      </w:pPr>
      <w:r w:rsidRPr="00FE4B36">
        <w:rPr>
          <w:rFonts w:cs="Arial"/>
        </w:rPr>
        <w:t>1</w:t>
      </w:r>
      <w:r w:rsidR="00C51AED">
        <w:rPr>
          <w:rFonts w:cs="Arial"/>
        </w:rPr>
        <w:t>8</w:t>
      </w:r>
      <w:r w:rsidRPr="00FE4B36">
        <w:rPr>
          <w:rFonts w:cs="Arial"/>
        </w:rPr>
        <w:tab/>
        <w:t>To help us measure the volume of business we do with SMEs, we will be asking suppliers to provide us with information about the size of your own organisation and thos</w:t>
      </w:r>
      <w:r w:rsidR="00007D10" w:rsidRPr="00FE4B36">
        <w:rPr>
          <w:rFonts w:cs="Arial"/>
        </w:rPr>
        <w:t>e in your supply chain. We may</w:t>
      </w:r>
      <w:r w:rsidRPr="00FE4B36">
        <w:rPr>
          <w:rFonts w:cs="Arial"/>
        </w:rPr>
        <w:t xml:space="preserve">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r w:rsidR="00FE4B36">
        <w:rPr>
          <w:rFonts w:cs="Arial"/>
        </w:rPr>
        <w:t>.</w:t>
      </w:r>
    </w:p>
    <w:p w14:paraId="1401ED7F" w14:textId="77777777" w:rsidR="00671556" w:rsidRPr="00FE4B36" w:rsidRDefault="00671556" w:rsidP="00A835FB">
      <w:pPr>
        <w:pStyle w:val="Numbered"/>
        <w:spacing w:after="0"/>
        <w:ind w:left="720" w:hanging="720"/>
      </w:pPr>
    </w:p>
    <w:p w14:paraId="2900D8A9" w14:textId="77777777" w:rsidR="00671556" w:rsidRPr="00041BFD" w:rsidRDefault="00671556" w:rsidP="00A835FB">
      <w:pPr>
        <w:pStyle w:val="Numbered"/>
        <w:spacing w:after="120"/>
        <w:rPr>
          <w:b/>
        </w:rPr>
      </w:pPr>
      <w:r w:rsidRPr="00041BFD">
        <w:rPr>
          <w:b/>
        </w:rPr>
        <w:t>Armed Forces</w:t>
      </w:r>
      <w:r>
        <w:rPr>
          <w:b/>
        </w:rPr>
        <w:t xml:space="preserve"> </w:t>
      </w:r>
      <w:r w:rsidRPr="00041BFD">
        <w:rPr>
          <w:b/>
        </w:rPr>
        <w:t>Covenant</w:t>
      </w:r>
    </w:p>
    <w:p w14:paraId="208495BA" w14:textId="77777777" w:rsidR="00671556" w:rsidRDefault="00C51AED" w:rsidP="000F015F">
      <w:pPr>
        <w:pStyle w:val="Numbered"/>
        <w:spacing w:after="200"/>
        <w:ind w:left="720" w:hanging="720"/>
      </w:pPr>
      <w:r>
        <w:t>19</w:t>
      </w:r>
      <w:r w:rsidR="00671556">
        <w:tab/>
        <w:t xml:space="preserve">The Armed Forces Covenant is a public sector pledge from Government, businesses, charities and </w:t>
      </w:r>
      <w:r w:rsidR="00A30D69">
        <w:t xml:space="preserve">other </w:t>
      </w:r>
      <w:r w:rsidR="00671556">
        <w:t xml:space="preserve">organisations to demonstrate their support for the </w:t>
      </w:r>
      <w:r w:rsidR="00A63372">
        <w:t xml:space="preserve">UK </w:t>
      </w:r>
      <w:r w:rsidR="00671556">
        <w:t xml:space="preserve">armed forces community. The </w:t>
      </w:r>
      <w:r w:rsidR="00A63372">
        <w:t xml:space="preserve">Armed Forces </w:t>
      </w:r>
      <w:r w:rsidR="00671556">
        <w:t>Covenant was brought in under the Armed Forces Act 2011 to recognise that the whole nation has a moral obligation to redress the disadvantages the armed forces community face in comparison to other citizens and recognise sacrifices made.</w:t>
      </w:r>
    </w:p>
    <w:p w14:paraId="1970BB3E" w14:textId="77777777" w:rsidR="00671556" w:rsidRDefault="00D93134" w:rsidP="000F015F">
      <w:pPr>
        <w:pStyle w:val="Numbered"/>
        <w:spacing w:after="120"/>
      </w:pPr>
      <w:r>
        <w:t>2</w:t>
      </w:r>
      <w:r w:rsidR="00C51AED">
        <w:t>0</w:t>
      </w:r>
      <w:r w:rsidR="00671556">
        <w:tab/>
        <w:t xml:space="preserve">The Covenant’s 2 </w:t>
      </w:r>
      <w:r w:rsidR="00A63372">
        <w:t xml:space="preserve">guiding </w:t>
      </w:r>
      <w:r w:rsidR="00671556">
        <w:t>principles are that:</w:t>
      </w:r>
    </w:p>
    <w:p w14:paraId="14CBF59E" w14:textId="77777777" w:rsidR="00671556" w:rsidRDefault="00671556" w:rsidP="001E63EF">
      <w:pPr>
        <w:pStyle w:val="Numbered"/>
        <w:spacing w:after="120"/>
        <w:ind w:left="1287" w:hanging="567"/>
      </w:pPr>
      <w:r>
        <w:t xml:space="preserve">• </w:t>
      </w:r>
      <w:r w:rsidR="00BC57F6">
        <w:tab/>
      </w:r>
      <w:r>
        <w:t>the armed forces community should not face disadvantages when compared to other citizens in the provision of public and commercial services</w:t>
      </w:r>
      <w:r w:rsidR="00414B5D">
        <w:t xml:space="preserve">; and </w:t>
      </w:r>
    </w:p>
    <w:p w14:paraId="6F9A7BCC" w14:textId="77777777" w:rsidR="00671556" w:rsidRDefault="00671556" w:rsidP="001E63EF">
      <w:pPr>
        <w:pStyle w:val="Numbered"/>
        <w:spacing w:after="200"/>
        <w:ind w:left="1287" w:hanging="567"/>
      </w:pPr>
      <w:r>
        <w:t xml:space="preserve">• </w:t>
      </w:r>
      <w:r w:rsidR="00BC57F6">
        <w:tab/>
      </w:r>
      <w:r>
        <w:t>special consideration is appropriate in some cases, especially for those who have given most such as the injured and the bereaved.</w:t>
      </w:r>
    </w:p>
    <w:p w14:paraId="148C334E" w14:textId="77777777" w:rsidR="00671556" w:rsidRDefault="00671556" w:rsidP="00F04D0D">
      <w:pPr>
        <w:pStyle w:val="Numbered"/>
        <w:spacing w:after="200"/>
        <w:ind w:left="720" w:hanging="720"/>
      </w:pPr>
      <w:r>
        <w:t>2</w:t>
      </w:r>
      <w:r w:rsidR="00C51AED">
        <w:t>1</w:t>
      </w:r>
      <w:r>
        <w:tab/>
        <w:t xml:space="preserve">The Department encourages all </w:t>
      </w:r>
      <w:r w:rsidR="000A4A6D">
        <w:t>t</w:t>
      </w:r>
      <w:r>
        <w:t xml:space="preserve">enderers, and their suppliers, to sign the Covenant, declaring their support for the </w:t>
      </w:r>
      <w:r w:rsidR="00A30D69">
        <w:t>a</w:t>
      </w:r>
      <w:r>
        <w:t xml:space="preserve">rmed </w:t>
      </w:r>
      <w:r w:rsidR="00A30D69">
        <w:t>f</w:t>
      </w:r>
      <w:r>
        <w:t>orces community by displaying the values and behaviours set out therein.</w:t>
      </w:r>
    </w:p>
    <w:p w14:paraId="6198E3EB" w14:textId="77777777" w:rsidR="00671556" w:rsidRDefault="00671556" w:rsidP="00F04D0D">
      <w:pPr>
        <w:pStyle w:val="Numbered"/>
        <w:spacing w:after="200"/>
        <w:ind w:left="720" w:hanging="720"/>
      </w:pPr>
      <w:r>
        <w:t>2</w:t>
      </w:r>
      <w:r w:rsidR="00C51AED">
        <w:t>2</w:t>
      </w:r>
      <w:r>
        <w:tab/>
        <w:t xml:space="preserve">Guidance on the various ways you can demonstrate your support through the Covenant is at </w:t>
      </w:r>
      <w:hyperlink r:id="rId24" w:history="1">
        <w:r w:rsidR="000A4A6D">
          <w:rPr>
            <w:rStyle w:val="Hyperlink"/>
          </w:rPr>
          <w:t>The Armed Forces Covenant</w:t>
        </w:r>
      </w:hyperlink>
      <w:r>
        <w:t>.</w:t>
      </w:r>
    </w:p>
    <w:p w14:paraId="416C8B22" w14:textId="77777777" w:rsidR="00671556" w:rsidRDefault="00671556" w:rsidP="00705E4C">
      <w:pPr>
        <w:pStyle w:val="Numbered"/>
        <w:ind w:left="720" w:hanging="720"/>
      </w:pPr>
      <w:r>
        <w:t>2</w:t>
      </w:r>
      <w:r w:rsidR="00C51AED">
        <w:t>3</w:t>
      </w:r>
      <w:r>
        <w:tab/>
        <w:t>If you wish to register your support you can provide a point of contact for your company on this issue to the Armed Forces Covenant Team at the address below, so that the M</w:t>
      </w:r>
      <w:r w:rsidR="007C27A7">
        <w:t>o</w:t>
      </w:r>
      <w:r>
        <w:t>D can alert you to any events or initiatives in which you may wish to participate. The Covenant Team can also provide any information you require in addition to that included on the website.</w:t>
      </w:r>
    </w:p>
    <w:p w14:paraId="7C226C3E" w14:textId="77777777" w:rsidR="00671556" w:rsidRDefault="00671556" w:rsidP="00705E4C">
      <w:pPr>
        <w:pStyle w:val="Numbered"/>
        <w:ind w:left="720" w:hanging="11"/>
      </w:pPr>
      <w:r>
        <w:t>Email</w:t>
      </w:r>
      <w:r w:rsidR="0053590C">
        <w:t xml:space="preserve"> </w:t>
      </w:r>
      <w:r>
        <w:t>address:</w:t>
      </w:r>
      <w:r w:rsidR="00416755">
        <w:t xml:space="preserve"> </w:t>
      </w:r>
      <w:hyperlink r:id="rId25" w:history="1">
        <w:r w:rsidR="00E337F4" w:rsidRPr="0081485C">
          <w:rPr>
            <w:rStyle w:val="Hyperlink"/>
          </w:rPr>
          <w:t>covenant-mailbox@mod.uk</w:t>
        </w:r>
      </w:hyperlink>
    </w:p>
    <w:p w14:paraId="4F9F7F02" w14:textId="77777777" w:rsidR="00671556" w:rsidRDefault="00671556" w:rsidP="0053590C">
      <w:pPr>
        <w:pStyle w:val="Numbered"/>
        <w:spacing w:after="0"/>
        <w:ind w:left="1985" w:hanging="1276"/>
      </w:pPr>
      <w:r>
        <w:t>Address:</w:t>
      </w:r>
      <w:r w:rsidR="00BC57F6">
        <w:tab/>
      </w:r>
      <w:r>
        <w:t>Armed</w:t>
      </w:r>
      <w:r w:rsidR="00416755">
        <w:t xml:space="preserve"> </w:t>
      </w:r>
      <w:r>
        <w:t>Forces</w:t>
      </w:r>
      <w:r w:rsidR="00416755">
        <w:t xml:space="preserve"> </w:t>
      </w:r>
      <w:r>
        <w:t>Covenant</w:t>
      </w:r>
      <w:r w:rsidR="00416755">
        <w:t xml:space="preserve"> </w:t>
      </w:r>
      <w:r>
        <w:t>Team</w:t>
      </w:r>
    </w:p>
    <w:p w14:paraId="34D84C90" w14:textId="77777777" w:rsidR="00BC57F6" w:rsidRDefault="00671556" w:rsidP="0053590C">
      <w:pPr>
        <w:pStyle w:val="Numbered"/>
        <w:spacing w:after="0"/>
        <w:ind w:left="720" w:firstLine="1265"/>
      </w:pPr>
      <w:r>
        <w:lastRenderedPageBreak/>
        <w:t>Zone D,</w:t>
      </w:r>
      <w:r w:rsidR="0053590C">
        <w:t xml:space="preserve"> </w:t>
      </w:r>
      <w:r>
        <w:t xml:space="preserve">6th Floor, </w:t>
      </w:r>
    </w:p>
    <w:p w14:paraId="68FE0C2C" w14:textId="77777777" w:rsidR="00671556" w:rsidRDefault="00671556" w:rsidP="0053590C">
      <w:pPr>
        <w:pStyle w:val="Numbered"/>
        <w:spacing w:after="0"/>
        <w:ind w:left="720" w:firstLine="1265"/>
      </w:pPr>
      <w:r>
        <w:t>Ministry</w:t>
      </w:r>
      <w:r w:rsidR="0053590C">
        <w:t xml:space="preserve"> </w:t>
      </w:r>
      <w:r>
        <w:t>of Defence,</w:t>
      </w:r>
    </w:p>
    <w:p w14:paraId="7525E858" w14:textId="77777777" w:rsidR="00BC57F6" w:rsidRDefault="00671556" w:rsidP="0053590C">
      <w:pPr>
        <w:pStyle w:val="Numbered"/>
        <w:spacing w:after="0"/>
        <w:ind w:left="720" w:firstLine="1265"/>
      </w:pPr>
      <w:r>
        <w:t xml:space="preserve">Main Building, </w:t>
      </w:r>
    </w:p>
    <w:p w14:paraId="4A4F7B8B" w14:textId="77777777" w:rsidR="00BC57F6" w:rsidRDefault="00671556" w:rsidP="0053590C">
      <w:pPr>
        <w:pStyle w:val="Numbered"/>
        <w:spacing w:after="0"/>
        <w:ind w:left="720" w:firstLine="1265"/>
      </w:pPr>
      <w:r>
        <w:t xml:space="preserve">Whitehall, </w:t>
      </w:r>
    </w:p>
    <w:p w14:paraId="66435BD6" w14:textId="77777777" w:rsidR="00671556" w:rsidRDefault="00671556" w:rsidP="0053590C">
      <w:pPr>
        <w:pStyle w:val="Numbered"/>
        <w:ind w:left="720" w:firstLine="1265"/>
      </w:pPr>
      <w:r>
        <w:t>London,</w:t>
      </w:r>
      <w:r w:rsidR="0053590C">
        <w:t xml:space="preserve"> </w:t>
      </w:r>
      <w:r>
        <w:t>SW1A 2HB</w:t>
      </w:r>
    </w:p>
    <w:p w14:paraId="41270080" w14:textId="77777777" w:rsidR="00671556" w:rsidRDefault="00414B5D" w:rsidP="00705E4C">
      <w:pPr>
        <w:pStyle w:val="Numbered"/>
        <w:ind w:left="720" w:hanging="720"/>
      </w:pPr>
      <w:r>
        <w:t>2</w:t>
      </w:r>
      <w:r w:rsidR="00C51AED">
        <w:t>4</w:t>
      </w:r>
      <w:r w:rsidR="00007D10">
        <w:tab/>
        <w:t>Paragraphs 20-25</w:t>
      </w:r>
      <w:r w:rsidR="00671556">
        <w:t xml:space="preserve">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104B0D96" w14:textId="77777777" w:rsidR="00F27705" w:rsidRPr="002B6384" w:rsidRDefault="00F27705" w:rsidP="00705E4C">
      <w:pPr>
        <w:widowControl/>
        <w:suppressAutoHyphens/>
        <w:overflowPunct/>
        <w:autoSpaceDE/>
        <w:adjustRightInd/>
        <w:spacing w:after="240"/>
        <w:ind w:left="720" w:hanging="720"/>
        <w:jc w:val="both"/>
        <w:rPr>
          <w:rFonts w:ascii="Calibri" w:eastAsia="Calibri" w:hAnsi="Calibri" w:cs="Calibri"/>
          <w:color w:val="000000"/>
          <w:szCs w:val="20"/>
        </w:rPr>
      </w:pPr>
      <w:r w:rsidRPr="002B6384">
        <w:rPr>
          <w:rFonts w:eastAsia="Arial" w:cs="Arial"/>
          <w:b/>
          <w:color w:val="000000"/>
          <w:szCs w:val="20"/>
        </w:rPr>
        <w:t>Conflicts of interest</w:t>
      </w:r>
    </w:p>
    <w:p w14:paraId="2A54FA3A" w14:textId="77777777" w:rsidR="00F27705" w:rsidRPr="002B6384" w:rsidRDefault="00F27705" w:rsidP="001B1F68">
      <w:pPr>
        <w:widowControl/>
        <w:suppressAutoHyphens/>
        <w:overflowPunct/>
        <w:autoSpaceDE/>
        <w:adjustRightInd/>
        <w:spacing w:after="240"/>
        <w:ind w:left="720" w:hanging="720"/>
        <w:rPr>
          <w:rFonts w:ascii="Calibri" w:eastAsia="Calibri" w:hAnsi="Calibri" w:cs="Calibri"/>
          <w:color w:val="000000"/>
          <w:szCs w:val="20"/>
        </w:rPr>
      </w:pPr>
      <w:r>
        <w:rPr>
          <w:rFonts w:eastAsia="Arial" w:cs="Arial"/>
          <w:color w:val="000000"/>
          <w:szCs w:val="20"/>
        </w:rPr>
        <w:t>2</w:t>
      </w:r>
      <w:r w:rsidR="00C51AED">
        <w:rPr>
          <w:rFonts w:eastAsia="Arial" w:cs="Arial"/>
          <w:color w:val="000000"/>
          <w:szCs w:val="20"/>
        </w:rPr>
        <w:t>5</w:t>
      </w:r>
      <w:r>
        <w:rPr>
          <w:rFonts w:eastAsia="Arial" w:cs="Arial"/>
          <w:color w:val="000000"/>
          <w:szCs w:val="20"/>
        </w:rPr>
        <w:tab/>
        <w:t>T</w:t>
      </w:r>
      <w:r w:rsidRPr="002B6384">
        <w:rPr>
          <w:rFonts w:eastAsia="Arial" w:cs="Arial"/>
          <w:color w:val="000000"/>
          <w:szCs w:val="20"/>
        </w:rPr>
        <w:t xml:space="preserve">he </w:t>
      </w:r>
      <w:r>
        <w:rPr>
          <w:rFonts w:eastAsia="Arial" w:cs="Arial"/>
          <w:color w:val="000000"/>
          <w:szCs w:val="20"/>
        </w:rPr>
        <w:t>Department may exclude an organisation</w:t>
      </w:r>
      <w:r w:rsidRPr="002B6384">
        <w:rPr>
          <w:rFonts w:eastAsia="Arial" w:cs="Arial"/>
          <w:color w:val="000000"/>
          <w:szCs w:val="20"/>
        </w:rPr>
        <w:t xml:space="preserve"> if there is a conflict of interest which cannot be effectively remedied.</w:t>
      </w:r>
      <w:r w:rsidR="00143771">
        <w:rPr>
          <w:rFonts w:eastAsia="Arial" w:cs="Arial"/>
          <w:color w:val="000000"/>
          <w:szCs w:val="20"/>
        </w:rPr>
        <w:t xml:space="preserve"> </w:t>
      </w:r>
      <w:r w:rsidRPr="002B6384">
        <w:rPr>
          <w:rFonts w:eastAsia="Arial" w:cs="Arial"/>
          <w:color w:val="000000"/>
          <w:szCs w:val="20"/>
        </w:rPr>
        <w:t xml:space="preserve">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19104888" w14:textId="77777777" w:rsidR="00F27705" w:rsidRPr="002B6384" w:rsidRDefault="00F27705" w:rsidP="001B1F68">
      <w:pPr>
        <w:widowControl/>
        <w:suppressAutoHyphens/>
        <w:overflowPunct/>
        <w:autoSpaceDE/>
        <w:adjustRightInd/>
        <w:spacing w:after="240"/>
        <w:ind w:left="720" w:hanging="720"/>
        <w:rPr>
          <w:rFonts w:ascii="Calibri" w:eastAsia="Calibri" w:hAnsi="Calibri" w:cs="Calibri"/>
          <w:color w:val="000000"/>
          <w:szCs w:val="20"/>
        </w:rPr>
      </w:pPr>
      <w:r>
        <w:rPr>
          <w:rFonts w:eastAsia="Arial" w:cs="Arial"/>
          <w:color w:val="000000"/>
          <w:szCs w:val="20"/>
        </w:rPr>
        <w:t>2</w:t>
      </w:r>
      <w:r w:rsidR="00C51AED">
        <w:rPr>
          <w:rFonts w:eastAsia="Arial" w:cs="Arial"/>
          <w:color w:val="000000"/>
          <w:szCs w:val="20"/>
        </w:rPr>
        <w:t>6</w:t>
      </w:r>
      <w:r w:rsidR="00C51AED">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the </w:t>
      </w:r>
      <w:r>
        <w:rPr>
          <w:rFonts w:eastAsia="Arial" w:cs="Arial"/>
          <w:color w:val="000000"/>
          <w:szCs w:val="20"/>
        </w:rPr>
        <w:t>Department</w:t>
      </w:r>
      <w:r w:rsidRPr="002B6384">
        <w:rPr>
          <w:rFonts w:eastAsia="Arial" w:cs="Arial"/>
          <w:color w:val="000000"/>
          <w:szCs w:val="20"/>
        </w:rPr>
        <w:t xml:space="preserve">, detailing the conflict in a separate Appendix. Provided that it has been carried out in a transparent manner, routine pre-market engagement carried out by the </w:t>
      </w:r>
      <w:r>
        <w:rPr>
          <w:rFonts w:eastAsia="Arial" w:cs="Arial"/>
          <w:color w:val="000000"/>
          <w:szCs w:val="20"/>
        </w:rPr>
        <w:t>Department</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14:paraId="20BB4B7F" w14:textId="77777777" w:rsidR="00671556" w:rsidRPr="001B2C44" w:rsidRDefault="00671556" w:rsidP="00705E4C">
      <w:pPr>
        <w:widowControl/>
        <w:spacing w:after="240"/>
        <w:ind w:left="720" w:hanging="720"/>
        <w:rPr>
          <w:b/>
          <w:color w:val="000000"/>
          <w:lang w:val="en-US"/>
        </w:rPr>
      </w:pPr>
      <w:r w:rsidRPr="001B2C44">
        <w:rPr>
          <w:b/>
          <w:color w:val="000000"/>
          <w:lang w:val="en-US"/>
        </w:rPr>
        <w:t>Apprentices</w:t>
      </w:r>
    </w:p>
    <w:p w14:paraId="4C4C028E" w14:textId="77777777" w:rsidR="00671556" w:rsidRPr="001B2C44" w:rsidRDefault="00F27705" w:rsidP="00705E4C">
      <w:pPr>
        <w:spacing w:after="240"/>
        <w:ind w:left="720" w:hanging="720"/>
        <w:rPr>
          <w:lang w:val="en-US"/>
        </w:rPr>
      </w:pPr>
      <w:r w:rsidRPr="001B2C44">
        <w:rPr>
          <w:lang w:val="en-US"/>
        </w:rPr>
        <w:t>2</w:t>
      </w:r>
      <w:r w:rsidR="00C51AED">
        <w:rPr>
          <w:lang w:val="en-US"/>
        </w:rPr>
        <w:t>7</w:t>
      </w:r>
      <w:r w:rsidR="00671556" w:rsidRPr="001B2C44">
        <w:rPr>
          <w:lang w:val="en-US"/>
        </w:rPr>
        <w:tab/>
        <w:t xml:space="preserve">For any contract with an estimated value of over £10m and a contract length of over 12 months please </w:t>
      </w:r>
      <w:r w:rsidR="002616A1" w:rsidRPr="001B2C44">
        <w:rPr>
          <w:lang w:val="en-US"/>
        </w:rPr>
        <w:t xml:space="preserve">see </w:t>
      </w:r>
      <w:hyperlink r:id="rId26" w:history="1">
        <w:r w:rsidR="002616A1" w:rsidRPr="001B2C44">
          <w:rPr>
            <w:rStyle w:val="Hyperlink"/>
            <w:lang w:val="en-US"/>
          </w:rPr>
          <w:t>Procurement Policy Note – Supporting Apprenticeships and Skills Through Public Procurement</w:t>
        </w:r>
      </w:hyperlink>
      <w:r w:rsidR="00823CEC">
        <w:rPr>
          <w:lang w:val="en-US"/>
        </w:rPr>
        <w:t>.</w:t>
      </w:r>
    </w:p>
    <w:p w14:paraId="1B0ADD00" w14:textId="77777777" w:rsidR="00671556" w:rsidRPr="001B2C44" w:rsidRDefault="00671556" w:rsidP="00705E4C">
      <w:pPr>
        <w:pStyle w:val="Numbered"/>
        <w:rPr>
          <w:color w:val="000000"/>
        </w:rPr>
      </w:pPr>
      <w:r w:rsidRPr="001B2C44">
        <w:rPr>
          <w:b/>
          <w:color w:val="000000"/>
        </w:rPr>
        <w:t>Child Sex Abuse</w:t>
      </w:r>
    </w:p>
    <w:p w14:paraId="0ACD138F" w14:textId="77777777" w:rsidR="00671556" w:rsidRPr="001B2C44" w:rsidRDefault="00F27705" w:rsidP="00705E4C">
      <w:pPr>
        <w:pStyle w:val="Default"/>
        <w:spacing w:after="240"/>
        <w:ind w:left="720" w:hanging="720"/>
        <w:rPr>
          <w:sz w:val="22"/>
          <w:szCs w:val="22"/>
        </w:rPr>
      </w:pPr>
      <w:r w:rsidRPr="001B2C44">
        <w:t>2</w:t>
      </w:r>
      <w:r w:rsidR="00C51AED">
        <w:t>8</w:t>
      </w:r>
      <w:r w:rsidR="00671556" w:rsidRPr="001B2C44">
        <w:tab/>
      </w:r>
      <w:r w:rsidR="00671556" w:rsidRPr="001B2C44">
        <w:rPr>
          <w:sz w:val="22"/>
          <w:szCs w:val="22"/>
        </w:rPr>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7873FE28" w14:textId="77777777" w:rsidR="00671556" w:rsidRPr="001B2C44" w:rsidRDefault="00C51AED" w:rsidP="00705E4C">
      <w:pPr>
        <w:pStyle w:val="Default"/>
        <w:spacing w:after="240"/>
        <w:ind w:left="720" w:hanging="720"/>
        <w:rPr>
          <w:sz w:val="22"/>
          <w:szCs w:val="22"/>
        </w:rPr>
      </w:pPr>
      <w:r>
        <w:rPr>
          <w:sz w:val="22"/>
          <w:szCs w:val="22"/>
        </w:rPr>
        <w:t>29</w:t>
      </w:r>
      <w:r w:rsidR="00671556" w:rsidRPr="001B2C44">
        <w:rPr>
          <w:sz w:val="22"/>
          <w:szCs w:val="22"/>
        </w:rPr>
        <w:tab/>
        <w:t xml:space="preserve">Access to the IWF URL list is available to ISPs, mobile operators, search providers and filtering companies only. All organisations that require access must sign a licence which sets out how the data can be used. </w:t>
      </w:r>
    </w:p>
    <w:p w14:paraId="14EA40FD" w14:textId="77777777" w:rsidR="003313EC" w:rsidRDefault="00414B5D" w:rsidP="00705E4C">
      <w:pPr>
        <w:pStyle w:val="Default"/>
        <w:spacing w:after="240"/>
        <w:ind w:left="720" w:hanging="720"/>
        <w:rPr>
          <w:sz w:val="22"/>
          <w:szCs w:val="22"/>
        </w:rPr>
      </w:pPr>
      <w:r>
        <w:rPr>
          <w:sz w:val="22"/>
          <w:szCs w:val="22"/>
        </w:rPr>
        <w:t>3</w:t>
      </w:r>
      <w:r w:rsidR="00C51AED">
        <w:rPr>
          <w:sz w:val="22"/>
          <w:szCs w:val="22"/>
        </w:rPr>
        <w:t>0</w:t>
      </w:r>
      <w:r w:rsidR="003313EC" w:rsidRPr="003313EC">
        <w:rPr>
          <w:sz w:val="22"/>
          <w:szCs w:val="22"/>
        </w:rPr>
        <w:t xml:space="preserve"> </w:t>
      </w:r>
      <w:r w:rsidR="003313EC">
        <w:rPr>
          <w:sz w:val="22"/>
          <w:szCs w:val="22"/>
        </w:rPr>
        <w:tab/>
      </w:r>
      <w:r w:rsidR="003313EC" w:rsidRPr="001B2C44">
        <w:rPr>
          <w:sz w:val="22"/>
          <w:szCs w:val="22"/>
        </w:rPr>
        <w:t xml:space="preserve">It is a contract condition that the successful supplier must block access to those Uniform Resource Locators (URLs) specified on the </w:t>
      </w:r>
      <w:hyperlink r:id="rId27" w:history="1">
        <w:r w:rsidR="003313EC" w:rsidRPr="001B2C44">
          <w:rPr>
            <w:rStyle w:val="Hyperlink"/>
            <w:sz w:val="22"/>
            <w:szCs w:val="22"/>
          </w:rPr>
          <w:t>IWF’s list</w:t>
        </w:r>
      </w:hyperlink>
      <w:r w:rsidR="003313EC" w:rsidRPr="001B2C44">
        <w:rPr>
          <w:sz w:val="22"/>
          <w:szCs w:val="22"/>
        </w:rPr>
        <w:t>.</w:t>
      </w:r>
    </w:p>
    <w:p w14:paraId="79CBF882" w14:textId="77777777" w:rsidR="003313EC" w:rsidRPr="003313EC" w:rsidRDefault="003313EC" w:rsidP="00705E4C">
      <w:pPr>
        <w:pStyle w:val="Default"/>
        <w:spacing w:after="200"/>
        <w:ind w:left="720" w:hanging="720"/>
        <w:rPr>
          <w:b/>
          <w:sz w:val="22"/>
          <w:szCs w:val="22"/>
        </w:rPr>
      </w:pPr>
      <w:r w:rsidRPr="003313EC">
        <w:rPr>
          <w:b/>
          <w:sz w:val="22"/>
          <w:szCs w:val="22"/>
        </w:rPr>
        <w:t>Transfer of Undertakings (Protection of Employment) Regulations 2006</w:t>
      </w:r>
      <w:r w:rsidR="007C27A7">
        <w:rPr>
          <w:b/>
          <w:sz w:val="22"/>
          <w:szCs w:val="22"/>
        </w:rPr>
        <w:t xml:space="preserve"> </w:t>
      </w:r>
      <w:r w:rsidRPr="003313EC">
        <w:rPr>
          <w:b/>
          <w:sz w:val="22"/>
          <w:szCs w:val="22"/>
        </w:rPr>
        <w:t>(TUPE)</w:t>
      </w:r>
    </w:p>
    <w:p w14:paraId="210981D3" w14:textId="77777777" w:rsidR="00671556" w:rsidRDefault="003313EC" w:rsidP="00AE331F">
      <w:pPr>
        <w:pStyle w:val="Default"/>
        <w:ind w:left="720" w:hanging="720"/>
        <w:rPr>
          <w:sz w:val="22"/>
          <w:szCs w:val="22"/>
        </w:rPr>
      </w:pPr>
      <w:r>
        <w:rPr>
          <w:sz w:val="22"/>
          <w:szCs w:val="22"/>
        </w:rPr>
        <w:t>3</w:t>
      </w:r>
      <w:r w:rsidR="00C51AED">
        <w:rPr>
          <w:sz w:val="22"/>
          <w:szCs w:val="22"/>
        </w:rPr>
        <w:t>1</w:t>
      </w:r>
      <w:r w:rsidR="00671556" w:rsidRPr="001B2C44">
        <w:rPr>
          <w:sz w:val="22"/>
          <w:szCs w:val="22"/>
        </w:rPr>
        <w:tab/>
      </w:r>
      <w:r w:rsidRPr="003313EC">
        <w:rPr>
          <w:sz w:val="22"/>
          <w:szCs w:val="22"/>
        </w:rPr>
        <w:t>The attention of tenderers is drawn to the Transfer of Undertakings (Protection of Employment) Regulations 2006</w:t>
      </w:r>
      <w:r w:rsidR="007C27A7">
        <w:rPr>
          <w:sz w:val="22"/>
          <w:szCs w:val="22"/>
        </w:rPr>
        <w:t xml:space="preserve"> </w:t>
      </w:r>
      <w:r w:rsidRPr="003313EC">
        <w:rPr>
          <w:sz w:val="22"/>
          <w:szCs w:val="22"/>
        </w:rPr>
        <w:t>(TUPE).  As the Department would be neither transferor nor transferee of the employees in the circumstances of any contract awarded as a result of this Invitation to Tender, consideration of the application of TUPE in this particular case is not a matter of direct concern to the Department. It is the responsibility of the tenderer to consider whether or not TUPE applies in the circumstances of this contract and tender accordingly.</w:t>
      </w:r>
    </w:p>
    <w:p w14:paraId="04C63307" w14:textId="77777777" w:rsidR="00B95C41" w:rsidRDefault="000846D5" w:rsidP="000B02A2">
      <w:pPr>
        <w:pStyle w:val="Numbered"/>
        <w:jc w:val="right"/>
        <w:rPr>
          <w:b/>
        </w:rPr>
      </w:pPr>
      <w:r w:rsidRPr="006854CA">
        <w:tab/>
      </w:r>
      <w:r w:rsidR="00CA1712">
        <w:br w:type="page"/>
      </w:r>
      <w:r w:rsidR="00CA1712">
        <w:rPr>
          <w:b/>
        </w:rPr>
        <w:lastRenderedPageBreak/>
        <w:t xml:space="preserve">DOCUMENT </w:t>
      </w:r>
      <w:r w:rsidR="00671556">
        <w:rPr>
          <w:b/>
        </w:rPr>
        <w:t>3</w:t>
      </w:r>
    </w:p>
    <w:p w14:paraId="42A04FEF" w14:textId="77777777" w:rsidR="00B95C41" w:rsidRDefault="00B95C41" w:rsidP="00B95C41">
      <w:pPr>
        <w:rPr>
          <w:b/>
        </w:rPr>
      </w:pPr>
      <w:r>
        <w:rPr>
          <w:b/>
        </w:rPr>
        <w:t xml:space="preserve">SPECIFICATION </w:t>
      </w:r>
    </w:p>
    <w:p w14:paraId="1B276D1A" w14:textId="77777777" w:rsidR="00B95C41" w:rsidRPr="009F4F80" w:rsidRDefault="00B95C41" w:rsidP="00B95C41">
      <w:pPr>
        <w:rPr>
          <w:b/>
        </w:rPr>
      </w:pPr>
    </w:p>
    <w:p w14:paraId="529139CA" w14:textId="77777777" w:rsidR="00B95C41" w:rsidRPr="00090D5C" w:rsidRDefault="00B95C41" w:rsidP="00B95C41">
      <w:pPr>
        <w:pStyle w:val="Numbered"/>
        <w:widowControl/>
        <w:ind w:left="567" w:hanging="567"/>
        <w:rPr>
          <w:b/>
        </w:rPr>
      </w:pPr>
      <w:r>
        <w:rPr>
          <w:b/>
        </w:rPr>
        <w:t>1</w:t>
      </w:r>
      <w:r>
        <w:rPr>
          <w:b/>
        </w:rPr>
        <w:tab/>
      </w:r>
      <w:r w:rsidRPr="00090D5C">
        <w:rPr>
          <w:b/>
        </w:rPr>
        <w:t>Introduction</w:t>
      </w:r>
    </w:p>
    <w:p w14:paraId="2862CED4" w14:textId="77777777" w:rsidR="00B95C41" w:rsidRPr="006370F0" w:rsidRDefault="00B95C41" w:rsidP="00B95C41">
      <w:pPr>
        <w:pStyle w:val="Alanbody"/>
        <w:numPr>
          <w:ilvl w:val="1"/>
          <w:numId w:val="83"/>
        </w:numPr>
        <w:tabs>
          <w:tab w:val="clear" w:pos="927"/>
        </w:tabs>
        <w:ind w:left="567"/>
        <w:rPr>
          <w:sz w:val="22"/>
          <w:szCs w:val="22"/>
        </w:rPr>
      </w:pPr>
      <w:r w:rsidRPr="00F101A7">
        <w:rPr>
          <w:sz w:val="22"/>
          <w:szCs w:val="22"/>
        </w:rPr>
        <w:t>The Department for Education ("DfE" or "the Department") is responsible for the central administration of all aspects of education and has the primary statutory duty of promoting the education of pupils in England and ensuring the effective implementation of education policy.</w:t>
      </w:r>
    </w:p>
    <w:p w14:paraId="71A569B0" w14:textId="77777777" w:rsidR="00B95C41" w:rsidRPr="00F101A7" w:rsidRDefault="00B95C41" w:rsidP="00B95C41">
      <w:pPr>
        <w:pStyle w:val="Alanbody"/>
        <w:numPr>
          <w:ilvl w:val="1"/>
          <w:numId w:val="83"/>
        </w:numPr>
        <w:tabs>
          <w:tab w:val="clear" w:pos="927"/>
        </w:tabs>
        <w:ind w:left="567"/>
        <w:rPr>
          <w:sz w:val="22"/>
          <w:szCs w:val="22"/>
        </w:rPr>
      </w:pPr>
      <w:r w:rsidRPr="00113FD5">
        <w:rPr>
          <w:sz w:val="22"/>
          <w:szCs w:val="22"/>
        </w:rPr>
        <w:t xml:space="preserve">The government’s responsibilities for National Curriculum Assessment </w:t>
      </w:r>
      <w:r>
        <w:rPr>
          <w:sz w:val="22"/>
          <w:szCs w:val="22"/>
        </w:rPr>
        <w:t>are</w:t>
      </w:r>
      <w:r w:rsidRPr="00113FD5">
        <w:rPr>
          <w:sz w:val="22"/>
          <w:szCs w:val="22"/>
        </w:rPr>
        <w:t xml:space="preserve"> delivered by the Standards and Testing Agency, an executive agency</w:t>
      </w:r>
      <w:r>
        <w:rPr>
          <w:sz w:val="22"/>
          <w:szCs w:val="22"/>
        </w:rPr>
        <w:t>.</w:t>
      </w:r>
      <w:r w:rsidRPr="00F101A7">
        <w:rPr>
          <w:rFonts w:cs="Arial"/>
          <w:sz w:val="22"/>
          <w:szCs w:val="22"/>
        </w:rPr>
        <w:t xml:space="preserve"> </w:t>
      </w:r>
      <w:r w:rsidRPr="00F101A7">
        <w:rPr>
          <w:sz w:val="22"/>
          <w:szCs w:val="22"/>
        </w:rPr>
        <w:t>The STA</w:t>
      </w:r>
      <w:r>
        <w:rPr>
          <w:sz w:val="22"/>
          <w:szCs w:val="22"/>
        </w:rPr>
        <w:t>’s</w:t>
      </w:r>
      <w:r w:rsidRPr="00F101A7">
        <w:rPr>
          <w:sz w:val="22"/>
          <w:szCs w:val="22"/>
        </w:rPr>
        <w:t xml:space="preserve"> main functions</w:t>
      </w:r>
      <w:r>
        <w:rPr>
          <w:sz w:val="22"/>
          <w:szCs w:val="22"/>
        </w:rPr>
        <w:t xml:space="preserve"> are to</w:t>
      </w:r>
      <w:r w:rsidRPr="00F101A7">
        <w:rPr>
          <w:sz w:val="22"/>
          <w:szCs w:val="22"/>
        </w:rPr>
        <w:t>:</w:t>
      </w:r>
    </w:p>
    <w:p w14:paraId="71D47A7F" w14:textId="77777777" w:rsidR="00B95C41" w:rsidRPr="00FF0098" w:rsidRDefault="00B95C41" w:rsidP="00B95C41">
      <w:pPr>
        <w:pStyle w:val="ListBullet"/>
        <w:rPr>
          <w:sz w:val="22"/>
          <w:szCs w:val="22"/>
        </w:rPr>
      </w:pPr>
      <w:r w:rsidRPr="00FF0098">
        <w:rPr>
          <w:sz w:val="22"/>
          <w:szCs w:val="22"/>
        </w:rPr>
        <w:t>develop high quality and rigorous DfE tests and assessments in line with Ministerial policy;</w:t>
      </w:r>
    </w:p>
    <w:p w14:paraId="7F6C5A30" w14:textId="77777777" w:rsidR="00B95C41" w:rsidRPr="00FF0098" w:rsidRDefault="00B95C41" w:rsidP="00B95C41">
      <w:pPr>
        <w:pStyle w:val="ListBullet"/>
        <w:rPr>
          <w:sz w:val="22"/>
          <w:szCs w:val="22"/>
        </w:rPr>
      </w:pPr>
      <w:r w:rsidRPr="00FF0098">
        <w:rPr>
          <w:sz w:val="22"/>
          <w:szCs w:val="22"/>
        </w:rPr>
        <w:t xml:space="preserve">undertake operational delivery of DfE tests and assessment (including printing, distribution, </w:t>
      </w:r>
      <w:r>
        <w:rPr>
          <w:sz w:val="22"/>
          <w:szCs w:val="22"/>
        </w:rPr>
        <w:t>marking / coding</w:t>
      </w:r>
      <w:r w:rsidRPr="00FF0098">
        <w:rPr>
          <w:sz w:val="22"/>
          <w:szCs w:val="22"/>
        </w:rPr>
        <w:t xml:space="preserve"> and data capture of tests as appropriate);</w:t>
      </w:r>
    </w:p>
    <w:p w14:paraId="7ACCCD9C" w14:textId="77777777" w:rsidR="00B95C41" w:rsidRPr="00FF0098" w:rsidRDefault="00B95C41" w:rsidP="00B95C41">
      <w:pPr>
        <w:pStyle w:val="ListBullet"/>
        <w:rPr>
          <w:sz w:val="22"/>
          <w:szCs w:val="22"/>
        </w:rPr>
      </w:pPr>
      <w:r w:rsidRPr="00FF0098">
        <w:rPr>
          <w:sz w:val="22"/>
          <w:szCs w:val="22"/>
        </w:rPr>
        <w:t xml:space="preserve">support schools, test centres and other stakeholders to deliver DfE tests and assessments; </w:t>
      </w:r>
    </w:p>
    <w:p w14:paraId="1DF8C259" w14:textId="77777777" w:rsidR="00B95C41" w:rsidRPr="006370F0" w:rsidRDefault="00B95C41" w:rsidP="00B95C41">
      <w:pPr>
        <w:pStyle w:val="ListBullet"/>
        <w:spacing w:after="120"/>
        <w:rPr>
          <w:sz w:val="22"/>
          <w:szCs w:val="22"/>
        </w:rPr>
      </w:pPr>
      <w:r w:rsidRPr="00FF0098">
        <w:rPr>
          <w:sz w:val="22"/>
          <w:szCs w:val="22"/>
        </w:rPr>
        <w:t>support and implement arrangements for moderation of teacher assessment judgements.</w:t>
      </w:r>
    </w:p>
    <w:p w14:paraId="6B44A0BA" w14:textId="77777777" w:rsidR="00B95C41" w:rsidRDefault="00B95C41" w:rsidP="00B95C41">
      <w:pPr>
        <w:pStyle w:val="Alanbody"/>
        <w:numPr>
          <w:ilvl w:val="1"/>
          <w:numId w:val="83"/>
        </w:numPr>
        <w:tabs>
          <w:tab w:val="clear" w:pos="927"/>
        </w:tabs>
        <w:ind w:left="567"/>
        <w:rPr>
          <w:sz w:val="22"/>
          <w:szCs w:val="22"/>
        </w:rPr>
      </w:pPr>
      <w:r w:rsidRPr="00815EF1">
        <w:rPr>
          <w:sz w:val="22"/>
          <w:szCs w:val="22"/>
        </w:rPr>
        <w:t xml:space="preserve">To support the conduct of the delivery of assessments DfE requires </w:t>
      </w:r>
      <w:r>
        <w:rPr>
          <w:sz w:val="22"/>
          <w:szCs w:val="22"/>
        </w:rPr>
        <w:t>a</w:t>
      </w:r>
      <w:r w:rsidRPr="00815EF1">
        <w:rPr>
          <w:sz w:val="22"/>
          <w:szCs w:val="22"/>
        </w:rPr>
        <w:t xml:space="preserve"> Supplier framework to ensure that </w:t>
      </w:r>
      <w:r>
        <w:rPr>
          <w:sz w:val="22"/>
          <w:szCs w:val="22"/>
        </w:rPr>
        <w:t>T</w:t>
      </w:r>
      <w:r w:rsidRPr="00815EF1">
        <w:rPr>
          <w:sz w:val="22"/>
          <w:szCs w:val="22"/>
        </w:rPr>
        <w:t xml:space="preserve">rials and </w:t>
      </w:r>
      <w:r>
        <w:rPr>
          <w:sz w:val="22"/>
          <w:szCs w:val="22"/>
        </w:rPr>
        <w:t>S</w:t>
      </w:r>
      <w:r w:rsidRPr="00815EF1">
        <w:rPr>
          <w:sz w:val="22"/>
          <w:szCs w:val="22"/>
        </w:rPr>
        <w:t>ampl</w:t>
      </w:r>
      <w:r>
        <w:rPr>
          <w:sz w:val="22"/>
          <w:szCs w:val="22"/>
        </w:rPr>
        <w:t>ing assessments</w:t>
      </w:r>
      <w:r w:rsidRPr="00815EF1">
        <w:rPr>
          <w:sz w:val="22"/>
          <w:szCs w:val="22"/>
        </w:rPr>
        <w:t xml:space="preserve"> are managed successfully, so that all data required for test development and equating are collected appropriately and are fit for purpose</w:t>
      </w:r>
      <w:r>
        <w:rPr>
          <w:sz w:val="22"/>
          <w:szCs w:val="22"/>
        </w:rPr>
        <w:t>,</w:t>
      </w:r>
      <w:r w:rsidRPr="00815EF1">
        <w:rPr>
          <w:sz w:val="22"/>
          <w:szCs w:val="22"/>
        </w:rPr>
        <w:t xml:space="preserve"> and that </w:t>
      </w:r>
      <w:r>
        <w:rPr>
          <w:sz w:val="22"/>
          <w:szCs w:val="22"/>
        </w:rPr>
        <w:t>S</w:t>
      </w:r>
      <w:r w:rsidRPr="00815EF1">
        <w:rPr>
          <w:sz w:val="22"/>
          <w:szCs w:val="22"/>
        </w:rPr>
        <w:t>ampl</w:t>
      </w:r>
      <w:r>
        <w:rPr>
          <w:sz w:val="22"/>
          <w:szCs w:val="22"/>
        </w:rPr>
        <w:t>ing assessments</w:t>
      </w:r>
      <w:r w:rsidRPr="00815EF1">
        <w:rPr>
          <w:sz w:val="22"/>
          <w:szCs w:val="22"/>
        </w:rPr>
        <w:t xml:space="preserve"> are managed and delivered in an appropriate manner. Details on current National Curriculum Assessment arrangements can be found </w:t>
      </w:r>
      <w:r>
        <w:rPr>
          <w:sz w:val="22"/>
          <w:szCs w:val="22"/>
        </w:rPr>
        <w:t>here</w:t>
      </w:r>
      <w:r w:rsidRPr="00815EF1">
        <w:rPr>
          <w:sz w:val="22"/>
          <w:szCs w:val="22"/>
        </w:rPr>
        <w:t>:</w:t>
      </w:r>
    </w:p>
    <w:p w14:paraId="42D6FBF4" w14:textId="77777777" w:rsidR="00B95C41" w:rsidRDefault="00B95C41" w:rsidP="00B95C41">
      <w:pPr>
        <w:pStyle w:val="Alanbody"/>
        <w:tabs>
          <w:tab w:val="clear" w:pos="927"/>
        </w:tabs>
        <w:ind w:left="567" w:firstLine="0"/>
        <w:rPr>
          <w:sz w:val="22"/>
          <w:szCs w:val="22"/>
        </w:rPr>
      </w:pPr>
      <w:r w:rsidRPr="00547897">
        <w:rPr>
          <w:i/>
          <w:sz w:val="22"/>
          <w:szCs w:val="22"/>
        </w:rPr>
        <w:t>Key stage 1:</w:t>
      </w:r>
      <w:r w:rsidRPr="00547897">
        <w:rPr>
          <w:sz w:val="22"/>
          <w:szCs w:val="22"/>
        </w:rPr>
        <w:t xml:space="preserve"> </w:t>
      </w:r>
      <w:hyperlink r:id="rId28" w:history="1">
        <w:r w:rsidRPr="00515C21">
          <w:rPr>
            <w:rStyle w:val="Hyperlink"/>
            <w:sz w:val="22"/>
            <w:szCs w:val="22"/>
          </w:rPr>
          <w:t>https://www.gov.uk/government/publications/national-curriculum-assessments-2014-key-stage-1-arrangements</w:t>
        </w:r>
      </w:hyperlink>
    </w:p>
    <w:p w14:paraId="4C8C8732" w14:textId="77777777" w:rsidR="00B95C41" w:rsidRPr="00090D5C" w:rsidRDefault="00B95C41" w:rsidP="00B95C41">
      <w:pPr>
        <w:pStyle w:val="Alanbody"/>
        <w:tabs>
          <w:tab w:val="clear" w:pos="927"/>
        </w:tabs>
        <w:ind w:left="567" w:firstLine="0"/>
        <w:rPr>
          <w:color w:val="0000FF"/>
          <w:sz w:val="22"/>
          <w:szCs w:val="22"/>
          <w:u w:val="single"/>
        </w:rPr>
      </w:pPr>
      <w:r w:rsidRPr="00547897">
        <w:rPr>
          <w:i/>
          <w:sz w:val="22"/>
          <w:szCs w:val="22"/>
        </w:rPr>
        <w:t>Key stage 2:</w:t>
      </w:r>
      <w:r>
        <w:rPr>
          <w:sz w:val="22"/>
          <w:szCs w:val="22"/>
        </w:rPr>
        <w:t xml:space="preserve"> </w:t>
      </w:r>
      <w:hyperlink r:id="rId29" w:history="1">
        <w:r w:rsidRPr="00515C21">
          <w:rPr>
            <w:rStyle w:val="Hyperlink"/>
            <w:sz w:val="22"/>
            <w:szCs w:val="22"/>
          </w:rPr>
          <w:t>https://www.gov.uk/government/publications/assessment-and-reporting-arrangements-2014-key-stage-2</w:t>
        </w:r>
      </w:hyperlink>
    </w:p>
    <w:p w14:paraId="462B74E9" w14:textId="77777777" w:rsidR="00B95C41" w:rsidRPr="00090D5C" w:rsidRDefault="00B95C41" w:rsidP="00B95C41">
      <w:pPr>
        <w:pStyle w:val="Alanheading2"/>
        <w:ind w:left="0"/>
        <w:rPr>
          <w:b w:val="0"/>
          <w:u w:val="single"/>
        </w:rPr>
      </w:pPr>
      <w:bookmarkStart w:id="13" w:name="_Toc304452693"/>
      <w:bookmarkStart w:id="14" w:name="_Toc390701830"/>
      <w:r w:rsidRPr="00090D5C">
        <w:rPr>
          <w:b w:val="0"/>
          <w:u w:val="single"/>
        </w:rPr>
        <w:t>Scope of Services</w:t>
      </w:r>
      <w:bookmarkEnd w:id="13"/>
      <w:bookmarkEnd w:id="14"/>
    </w:p>
    <w:p w14:paraId="0C30F021" w14:textId="77777777" w:rsidR="00B95C41" w:rsidRPr="00F101A7" w:rsidRDefault="00B95C41" w:rsidP="00B95C41">
      <w:pPr>
        <w:pStyle w:val="Alanbody"/>
        <w:numPr>
          <w:ilvl w:val="1"/>
          <w:numId w:val="83"/>
        </w:numPr>
        <w:tabs>
          <w:tab w:val="clear" w:pos="927"/>
        </w:tabs>
        <w:ind w:left="567"/>
        <w:rPr>
          <w:sz w:val="22"/>
          <w:szCs w:val="22"/>
        </w:rPr>
      </w:pPr>
      <w:r w:rsidRPr="00F101A7">
        <w:rPr>
          <w:sz w:val="22"/>
          <w:szCs w:val="22"/>
        </w:rPr>
        <w:t xml:space="preserve">The core requirements for the Trialling </w:t>
      </w:r>
      <w:r>
        <w:rPr>
          <w:sz w:val="22"/>
          <w:szCs w:val="22"/>
        </w:rPr>
        <w:t xml:space="preserve">and Sampling </w:t>
      </w:r>
      <w:r w:rsidRPr="00F101A7">
        <w:rPr>
          <w:sz w:val="22"/>
          <w:szCs w:val="22"/>
        </w:rPr>
        <w:t>Framework include:</w:t>
      </w:r>
    </w:p>
    <w:p w14:paraId="4C78E187" w14:textId="77777777" w:rsidR="00B95C41" w:rsidRPr="00FF0098" w:rsidRDefault="00B95C41" w:rsidP="00B95C41">
      <w:pPr>
        <w:pStyle w:val="Alanbody"/>
        <w:numPr>
          <w:ilvl w:val="0"/>
          <w:numId w:val="110"/>
        </w:numPr>
        <w:rPr>
          <w:sz w:val="22"/>
          <w:szCs w:val="22"/>
        </w:rPr>
      </w:pPr>
      <w:r>
        <w:rPr>
          <w:sz w:val="22"/>
          <w:szCs w:val="22"/>
        </w:rPr>
        <w:t>Provision and implementation of a school recruitment and retention strategy</w:t>
      </w:r>
    </w:p>
    <w:p w14:paraId="5470D314" w14:textId="77777777" w:rsidR="00B95C41" w:rsidRDefault="00B95C41" w:rsidP="00B95C41">
      <w:pPr>
        <w:pStyle w:val="Alanbody"/>
        <w:numPr>
          <w:ilvl w:val="0"/>
          <w:numId w:val="110"/>
        </w:numPr>
        <w:rPr>
          <w:sz w:val="22"/>
          <w:szCs w:val="22"/>
        </w:rPr>
      </w:pPr>
      <w:r>
        <w:rPr>
          <w:sz w:val="22"/>
          <w:szCs w:val="22"/>
        </w:rPr>
        <w:t>Provision of a school and LA communication plan</w:t>
      </w:r>
    </w:p>
    <w:p w14:paraId="075E9AB5" w14:textId="77777777" w:rsidR="00B95C41" w:rsidRPr="00F101A7" w:rsidRDefault="00B95C41" w:rsidP="00B95C41">
      <w:pPr>
        <w:pStyle w:val="Alanbody"/>
        <w:numPr>
          <w:ilvl w:val="0"/>
          <w:numId w:val="110"/>
        </w:numPr>
        <w:rPr>
          <w:sz w:val="22"/>
          <w:szCs w:val="22"/>
        </w:rPr>
      </w:pPr>
      <w:r w:rsidRPr="00F101A7">
        <w:rPr>
          <w:sz w:val="22"/>
          <w:szCs w:val="22"/>
        </w:rPr>
        <w:t>Recruit</w:t>
      </w:r>
      <w:r>
        <w:rPr>
          <w:sz w:val="22"/>
          <w:szCs w:val="22"/>
        </w:rPr>
        <w:t xml:space="preserve">ment, training, management and </w:t>
      </w:r>
      <w:r w:rsidRPr="00F101A7">
        <w:rPr>
          <w:sz w:val="22"/>
          <w:szCs w:val="22"/>
        </w:rPr>
        <w:t xml:space="preserve"> </w:t>
      </w:r>
      <w:r>
        <w:rPr>
          <w:sz w:val="22"/>
          <w:szCs w:val="22"/>
        </w:rPr>
        <w:t>payment of</w:t>
      </w:r>
      <w:r w:rsidRPr="00F101A7">
        <w:rPr>
          <w:sz w:val="22"/>
          <w:szCs w:val="22"/>
        </w:rPr>
        <w:t xml:space="preserve"> administrators</w:t>
      </w:r>
    </w:p>
    <w:p w14:paraId="5361CF92" w14:textId="77777777" w:rsidR="00B95C41" w:rsidRPr="00F101A7" w:rsidRDefault="00B95C41" w:rsidP="00B95C41">
      <w:pPr>
        <w:pStyle w:val="Alanbody"/>
        <w:numPr>
          <w:ilvl w:val="0"/>
          <w:numId w:val="110"/>
        </w:numPr>
        <w:rPr>
          <w:sz w:val="22"/>
          <w:szCs w:val="22"/>
        </w:rPr>
      </w:pPr>
      <w:r w:rsidRPr="00F101A7">
        <w:rPr>
          <w:sz w:val="22"/>
          <w:szCs w:val="22"/>
        </w:rPr>
        <w:t>Collation and distribution of test booklets to administrators</w:t>
      </w:r>
    </w:p>
    <w:p w14:paraId="6A64E842" w14:textId="77777777" w:rsidR="00B95C41" w:rsidRPr="00F101A7" w:rsidRDefault="00B95C41" w:rsidP="00B95C41">
      <w:pPr>
        <w:pStyle w:val="Alanbody"/>
        <w:numPr>
          <w:ilvl w:val="0"/>
          <w:numId w:val="110"/>
        </w:numPr>
        <w:rPr>
          <w:sz w:val="22"/>
          <w:szCs w:val="22"/>
        </w:rPr>
      </w:pPr>
      <w:r w:rsidRPr="00F101A7">
        <w:rPr>
          <w:sz w:val="22"/>
          <w:szCs w:val="22"/>
        </w:rPr>
        <w:t xml:space="preserve">Administration of </w:t>
      </w:r>
      <w:r>
        <w:rPr>
          <w:sz w:val="22"/>
          <w:szCs w:val="22"/>
        </w:rPr>
        <w:t>T</w:t>
      </w:r>
      <w:r w:rsidRPr="00F101A7">
        <w:rPr>
          <w:sz w:val="22"/>
          <w:szCs w:val="22"/>
        </w:rPr>
        <w:t>rial</w:t>
      </w:r>
      <w:r>
        <w:rPr>
          <w:sz w:val="22"/>
          <w:szCs w:val="22"/>
        </w:rPr>
        <w:t xml:space="preserve"> / S</w:t>
      </w:r>
      <w:r w:rsidRPr="00F101A7">
        <w:rPr>
          <w:sz w:val="22"/>
          <w:szCs w:val="22"/>
        </w:rPr>
        <w:t>ampl</w:t>
      </w:r>
      <w:r>
        <w:rPr>
          <w:sz w:val="22"/>
          <w:szCs w:val="22"/>
        </w:rPr>
        <w:t>ing</w:t>
      </w:r>
      <w:r w:rsidRPr="00F101A7">
        <w:rPr>
          <w:sz w:val="22"/>
          <w:szCs w:val="22"/>
        </w:rPr>
        <w:t xml:space="preserve"> assessments</w:t>
      </w:r>
    </w:p>
    <w:p w14:paraId="3C2F0C1C" w14:textId="77777777" w:rsidR="00B95C41" w:rsidRPr="00F101A7" w:rsidRDefault="00B95C41" w:rsidP="00B95C41">
      <w:pPr>
        <w:pStyle w:val="Alanbody"/>
        <w:numPr>
          <w:ilvl w:val="0"/>
          <w:numId w:val="110"/>
        </w:numPr>
        <w:rPr>
          <w:sz w:val="22"/>
          <w:szCs w:val="22"/>
        </w:rPr>
      </w:pPr>
      <w:r w:rsidRPr="00F101A7">
        <w:rPr>
          <w:sz w:val="22"/>
          <w:szCs w:val="22"/>
        </w:rPr>
        <w:t xml:space="preserve">Collecting pupil </w:t>
      </w:r>
      <w:r>
        <w:rPr>
          <w:sz w:val="22"/>
          <w:szCs w:val="22"/>
        </w:rPr>
        <w:t xml:space="preserve">background </w:t>
      </w:r>
      <w:r w:rsidRPr="00F101A7">
        <w:rPr>
          <w:sz w:val="22"/>
          <w:szCs w:val="22"/>
        </w:rPr>
        <w:t>data</w:t>
      </w:r>
    </w:p>
    <w:p w14:paraId="73F069BB" w14:textId="77777777" w:rsidR="00B95C41" w:rsidRDefault="00B95C41" w:rsidP="00B95C41">
      <w:pPr>
        <w:pStyle w:val="Alanbody"/>
        <w:numPr>
          <w:ilvl w:val="0"/>
          <w:numId w:val="110"/>
        </w:numPr>
        <w:rPr>
          <w:sz w:val="22"/>
          <w:szCs w:val="22"/>
        </w:rPr>
      </w:pPr>
      <w:r w:rsidRPr="00F101A7">
        <w:rPr>
          <w:sz w:val="22"/>
          <w:szCs w:val="22"/>
        </w:rPr>
        <w:t xml:space="preserve">Producing an administration report </w:t>
      </w:r>
    </w:p>
    <w:p w14:paraId="691529C9" w14:textId="77777777" w:rsidR="00B95C41" w:rsidRDefault="00B95C41" w:rsidP="00B95C41">
      <w:pPr>
        <w:pStyle w:val="Alanbody"/>
        <w:numPr>
          <w:ilvl w:val="0"/>
          <w:numId w:val="110"/>
        </w:numPr>
        <w:rPr>
          <w:sz w:val="22"/>
          <w:szCs w:val="22"/>
        </w:rPr>
      </w:pPr>
      <w:r>
        <w:rPr>
          <w:sz w:val="22"/>
          <w:szCs w:val="22"/>
        </w:rPr>
        <w:t>Disseminating an incentive payment to participating schools, if required</w:t>
      </w:r>
    </w:p>
    <w:p w14:paraId="6BF0F1CA" w14:textId="77777777" w:rsidR="00B95C41" w:rsidRDefault="00B95C41" w:rsidP="00B95C41">
      <w:pPr>
        <w:pStyle w:val="Alanbody"/>
        <w:numPr>
          <w:ilvl w:val="0"/>
          <w:numId w:val="110"/>
        </w:numPr>
        <w:rPr>
          <w:sz w:val="22"/>
          <w:szCs w:val="22"/>
        </w:rPr>
      </w:pPr>
      <w:r>
        <w:rPr>
          <w:sz w:val="22"/>
          <w:szCs w:val="22"/>
        </w:rPr>
        <w:t>Helplines</w:t>
      </w:r>
    </w:p>
    <w:p w14:paraId="1578B032" w14:textId="77777777" w:rsidR="00B95C41" w:rsidRPr="00F101A7" w:rsidRDefault="00B95C41" w:rsidP="00B95C41">
      <w:pPr>
        <w:pStyle w:val="Alanbody"/>
        <w:numPr>
          <w:ilvl w:val="0"/>
          <w:numId w:val="110"/>
        </w:numPr>
        <w:rPr>
          <w:sz w:val="22"/>
          <w:szCs w:val="22"/>
        </w:rPr>
      </w:pPr>
      <w:r>
        <w:rPr>
          <w:sz w:val="22"/>
          <w:szCs w:val="22"/>
        </w:rPr>
        <w:t xml:space="preserve">Recruitment, training, management and payment of markers / coders </w:t>
      </w:r>
    </w:p>
    <w:p w14:paraId="520C3186" w14:textId="77777777" w:rsidR="00B95C41" w:rsidRPr="00F101A7" w:rsidRDefault="00B95C41" w:rsidP="00B95C41">
      <w:pPr>
        <w:pStyle w:val="Alanbody"/>
        <w:numPr>
          <w:ilvl w:val="0"/>
          <w:numId w:val="110"/>
        </w:numPr>
        <w:rPr>
          <w:sz w:val="22"/>
          <w:szCs w:val="22"/>
        </w:rPr>
      </w:pPr>
      <w:r>
        <w:rPr>
          <w:sz w:val="22"/>
          <w:szCs w:val="22"/>
        </w:rPr>
        <w:t xml:space="preserve">Marking / coding </w:t>
      </w:r>
    </w:p>
    <w:p w14:paraId="38D4C6D5" w14:textId="77777777" w:rsidR="00B95C41" w:rsidRPr="006370F0" w:rsidRDefault="00B95C41" w:rsidP="00B95C41">
      <w:pPr>
        <w:pStyle w:val="Alanbody"/>
        <w:numPr>
          <w:ilvl w:val="0"/>
          <w:numId w:val="110"/>
        </w:numPr>
        <w:rPr>
          <w:sz w:val="22"/>
          <w:szCs w:val="22"/>
        </w:rPr>
      </w:pPr>
      <w:r w:rsidRPr="00F101A7">
        <w:rPr>
          <w:sz w:val="22"/>
          <w:szCs w:val="22"/>
        </w:rPr>
        <w:t>Data capture from tests</w:t>
      </w:r>
    </w:p>
    <w:p w14:paraId="55DCBB76" w14:textId="77777777" w:rsidR="00B95C41" w:rsidRPr="00F101A7" w:rsidRDefault="00B95C41" w:rsidP="00B95C41">
      <w:pPr>
        <w:pStyle w:val="Alanbody"/>
        <w:numPr>
          <w:ilvl w:val="1"/>
          <w:numId w:val="83"/>
        </w:numPr>
        <w:tabs>
          <w:tab w:val="clear" w:pos="927"/>
        </w:tabs>
        <w:ind w:left="567"/>
        <w:rPr>
          <w:sz w:val="22"/>
          <w:szCs w:val="22"/>
        </w:rPr>
      </w:pPr>
      <w:r w:rsidRPr="00F101A7">
        <w:rPr>
          <w:sz w:val="22"/>
          <w:szCs w:val="22"/>
        </w:rPr>
        <w:t xml:space="preserve">Optional services that may be called upon as part of the Trialling </w:t>
      </w:r>
      <w:r>
        <w:rPr>
          <w:sz w:val="22"/>
          <w:szCs w:val="22"/>
        </w:rPr>
        <w:t>and Sampling</w:t>
      </w:r>
      <w:r w:rsidRPr="00F101A7">
        <w:rPr>
          <w:sz w:val="22"/>
          <w:szCs w:val="22"/>
        </w:rPr>
        <w:t xml:space="preserve"> framework include:</w:t>
      </w:r>
    </w:p>
    <w:p w14:paraId="10106ECB" w14:textId="77777777" w:rsidR="00B95C41" w:rsidRDefault="00B95C41" w:rsidP="00B95C41">
      <w:pPr>
        <w:pStyle w:val="Alanbody"/>
        <w:numPr>
          <w:ilvl w:val="0"/>
          <w:numId w:val="111"/>
        </w:numPr>
        <w:rPr>
          <w:sz w:val="22"/>
          <w:szCs w:val="22"/>
        </w:rPr>
      </w:pPr>
      <w:r w:rsidRPr="00F101A7">
        <w:rPr>
          <w:sz w:val="22"/>
          <w:szCs w:val="22"/>
        </w:rPr>
        <w:t>Printing</w:t>
      </w:r>
    </w:p>
    <w:p w14:paraId="61771BD0" w14:textId="77777777" w:rsidR="00B95C41" w:rsidRDefault="00B95C41" w:rsidP="00B95C41">
      <w:pPr>
        <w:pStyle w:val="Alanbody"/>
        <w:numPr>
          <w:ilvl w:val="0"/>
          <w:numId w:val="111"/>
        </w:numPr>
        <w:rPr>
          <w:sz w:val="22"/>
          <w:szCs w:val="22"/>
        </w:rPr>
      </w:pPr>
      <w:r>
        <w:rPr>
          <w:sz w:val="22"/>
          <w:szCs w:val="22"/>
        </w:rPr>
        <w:t>Drawing of samples</w:t>
      </w:r>
    </w:p>
    <w:p w14:paraId="3172F200" w14:textId="77777777" w:rsidR="00B95C41" w:rsidRPr="00F101A7" w:rsidRDefault="00B95C41" w:rsidP="00B95C41">
      <w:pPr>
        <w:pStyle w:val="Alanbody"/>
        <w:tabs>
          <w:tab w:val="clear" w:pos="927"/>
        </w:tabs>
        <w:ind w:left="1080" w:firstLine="0"/>
        <w:rPr>
          <w:sz w:val="22"/>
          <w:szCs w:val="22"/>
        </w:rPr>
      </w:pPr>
    </w:p>
    <w:p w14:paraId="21BAB202" w14:textId="77777777" w:rsidR="00B95C41" w:rsidRDefault="00B95C41" w:rsidP="00B95C41">
      <w:pPr>
        <w:pStyle w:val="Heading1"/>
        <w:keepNext w:val="0"/>
        <w:keepLines w:val="0"/>
        <w:widowControl/>
        <w:numPr>
          <w:ilvl w:val="0"/>
          <w:numId w:val="129"/>
        </w:numPr>
        <w:tabs>
          <w:tab w:val="clear" w:pos="900"/>
        </w:tabs>
        <w:overflowPunct/>
        <w:autoSpaceDE/>
        <w:autoSpaceDN/>
        <w:adjustRightInd/>
        <w:spacing w:before="0"/>
        <w:ind w:left="567" w:hanging="567"/>
        <w:textAlignment w:val="auto"/>
      </w:pPr>
      <w:bookmarkStart w:id="15" w:name="_Toc390701831"/>
      <w:r>
        <w:t>Introduction to Trialling and Sampling</w:t>
      </w:r>
      <w:bookmarkEnd w:id="15"/>
    </w:p>
    <w:p w14:paraId="124BBF8F" w14:textId="77777777" w:rsidR="00B95C41" w:rsidRPr="00815EF1" w:rsidRDefault="00B95C41" w:rsidP="00B95C41">
      <w:pPr>
        <w:pStyle w:val="ListParagraph"/>
        <w:widowControl/>
        <w:numPr>
          <w:ilvl w:val="1"/>
          <w:numId w:val="129"/>
        </w:numPr>
        <w:tabs>
          <w:tab w:val="clear" w:pos="1440"/>
        </w:tabs>
        <w:overflowPunct/>
        <w:autoSpaceDE/>
        <w:autoSpaceDN/>
        <w:adjustRightInd/>
        <w:ind w:left="567" w:hanging="567"/>
        <w:contextualSpacing/>
        <w:textAlignment w:val="auto"/>
        <w:rPr>
          <w:szCs w:val="22"/>
        </w:rPr>
      </w:pPr>
      <w:r w:rsidRPr="00815EF1">
        <w:rPr>
          <w:szCs w:val="22"/>
        </w:rPr>
        <w:t>As part of the test development process, several different types of trials are used to assess the performance and validity of items</w:t>
      </w:r>
      <w:r>
        <w:rPr>
          <w:szCs w:val="22"/>
        </w:rPr>
        <w:t xml:space="preserve">. </w:t>
      </w:r>
      <w:r w:rsidRPr="00815EF1">
        <w:rPr>
          <w:szCs w:val="22"/>
        </w:rPr>
        <w:t>The information provided here allows for each type of trial to be tailored to the particular requirements of each specific assessment. However, the DfE reserves the right to add to or amend the current range of the trials as required.  The framework is intended to be flexible and suppliers must be able to provide the range of current trials listed below and must work with the DfE to deliver the most appropriate form of trialling to ensure high quality tests for the future.</w:t>
      </w:r>
    </w:p>
    <w:p w14:paraId="7F0099B3" w14:textId="77777777" w:rsidR="00B95C41" w:rsidRDefault="00B95C41" w:rsidP="00B95C41">
      <w:r w:rsidRPr="00195636">
        <w:t> </w:t>
      </w:r>
    </w:p>
    <w:p w14:paraId="5515768A" w14:textId="77777777" w:rsidR="00B95C41" w:rsidRPr="00090D5C" w:rsidRDefault="00B95C41" w:rsidP="00B95C41">
      <w:pPr>
        <w:rPr>
          <w:u w:val="single"/>
        </w:rPr>
      </w:pPr>
      <w:r w:rsidRPr="00090D5C">
        <w:rPr>
          <w:bCs/>
          <w:u w:val="single"/>
        </w:rPr>
        <w:t>Item validation trial (IVT)</w:t>
      </w:r>
    </w:p>
    <w:p w14:paraId="3371788E" w14:textId="77777777" w:rsidR="00B95C41" w:rsidRPr="00815EF1" w:rsidRDefault="00B95C41" w:rsidP="00B95C41">
      <w:pPr>
        <w:pStyle w:val="ListParagraph"/>
        <w:widowControl/>
        <w:numPr>
          <w:ilvl w:val="1"/>
          <w:numId w:val="129"/>
        </w:numPr>
        <w:tabs>
          <w:tab w:val="clear" w:pos="1440"/>
        </w:tabs>
        <w:adjustRightInd/>
        <w:ind w:left="567" w:hanging="567"/>
        <w:contextualSpacing/>
        <w:textAlignment w:val="auto"/>
        <w:rPr>
          <w:szCs w:val="22"/>
        </w:rPr>
      </w:pPr>
      <w:r w:rsidRPr="00815EF1">
        <w:rPr>
          <w:szCs w:val="22"/>
        </w:rPr>
        <w:t>An item validation trial (IVT) is a relatively small scale trial providing evidence to support item development, for example refining the wording of questions and developing coding frames. IVTs are conducted once an item has been through expert review, in order to provide greater evidence on item functioning. Normally, these trials are conducted using an achieved representative sample of 300-800 pupils per item. In addition to evidence from scripts, the qualitative evidence may be gathered through discussions with pupils or teacher questionnaires.</w:t>
      </w:r>
    </w:p>
    <w:p w14:paraId="232AB30F" w14:textId="77777777" w:rsidR="00B95C41" w:rsidRPr="00195636" w:rsidRDefault="00B95C41" w:rsidP="00B95C41">
      <w:r w:rsidRPr="00195636">
        <w:t> </w:t>
      </w:r>
    </w:p>
    <w:p w14:paraId="38240743" w14:textId="77777777" w:rsidR="00B95C41" w:rsidRPr="00090D5C" w:rsidRDefault="00B95C41" w:rsidP="00B95C41">
      <w:pPr>
        <w:rPr>
          <w:u w:val="single"/>
        </w:rPr>
      </w:pPr>
      <w:r w:rsidRPr="00090D5C">
        <w:rPr>
          <w:bCs/>
          <w:u w:val="single"/>
        </w:rPr>
        <w:t>Technical pre-test</w:t>
      </w:r>
    </w:p>
    <w:p w14:paraId="593773C0" w14:textId="77777777" w:rsidR="00B95C41" w:rsidRPr="00815EF1" w:rsidRDefault="00B95C41" w:rsidP="00B95C41">
      <w:pPr>
        <w:pStyle w:val="ListParagraph"/>
        <w:widowControl/>
        <w:numPr>
          <w:ilvl w:val="1"/>
          <w:numId w:val="129"/>
        </w:numPr>
        <w:tabs>
          <w:tab w:val="clear" w:pos="1440"/>
        </w:tabs>
        <w:overflowPunct/>
        <w:autoSpaceDE/>
        <w:autoSpaceDN/>
        <w:adjustRightInd/>
        <w:ind w:left="567" w:hanging="567"/>
        <w:contextualSpacing/>
        <w:textAlignment w:val="auto"/>
        <w:rPr>
          <w:szCs w:val="22"/>
        </w:rPr>
      </w:pPr>
      <w:r w:rsidRPr="00815EF1">
        <w:rPr>
          <w:szCs w:val="22"/>
        </w:rPr>
        <w:t xml:space="preserve">The technical pre-test (TPT) is a larger scale trial and provides statistical evidence relating to items. The outputs from the TPT are used to construct tests and equate standards between test forms. All items that are to be included in a live test must be included in at least one TPT. Each item within a technical pre-test must be administered to a nationally representative sample of 1000 pupils. Additional sub-samples, such as </w:t>
      </w:r>
      <w:r>
        <w:rPr>
          <w:szCs w:val="22"/>
        </w:rPr>
        <w:t>English as another language (</w:t>
      </w:r>
      <w:r w:rsidRPr="00815EF1">
        <w:rPr>
          <w:szCs w:val="22"/>
        </w:rPr>
        <w:t>EAL</w:t>
      </w:r>
      <w:r>
        <w:rPr>
          <w:szCs w:val="22"/>
        </w:rPr>
        <w:t>)</w:t>
      </w:r>
      <w:r w:rsidRPr="00815EF1">
        <w:rPr>
          <w:szCs w:val="22"/>
        </w:rPr>
        <w:t>, may also be included to check for differential item functioning. A number of booklets, containing a number of items, may be trialled in a TPT and items may appear in more than one booklet. In addition, pupils taking part in the TPT may be required to take anchor items, either embedded within the booklets or using a separate anchor booklet. The design of the TPT will be determined by the Department, although the assignment of schools in the sample to particular booklets will be the responsibility of the supplier. Pupils within the same school may sit different versions of the booklets being trialled.</w:t>
      </w:r>
    </w:p>
    <w:p w14:paraId="3F60617F" w14:textId="77777777" w:rsidR="00B95C41" w:rsidRDefault="00B95C41" w:rsidP="00B95C41"/>
    <w:p w14:paraId="6F890952" w14:textId="77777777" w:rsidR="00B95C41" w:rsidRPr="00090D5C" w:rsidRDefault="00B95C41" w:rsidP="00B95C41">
      <w:pPr>
        <w:rPr>
          <w:u w:val="single"/>
        </w:rPr>
      </w:pPr>
      <w:r w:rsidRPr="00090D5C">
        <w:rPr>
          <w:bCs/>
          <w:u w:val="single"/>
        </w:rPr>
        <w:t>Sampling</w:t>
      </w:r>
    </w:p>
    <w:p w14:paraId="773773DD" w14:textId="77777777" w:rsidR="00B95C41" w:rsidRPr="00815EF1" w:rsidRDefault="00B95C41" w:rsidP="00B95C41">
      <w:pPr>
        <w:pStyle w:val="ListParagraph"/>
        <w:widowControl/>
        <w:numPr>
          <w:ilvl w:val="1"/>
          <w:numId w:val="129"/>
        </w:numPr>
        <w:tabs>
          <w:tab w:val="clear" w:pos="1440"/>
        </w:tabs>
        <w:overflowPunct/>
        <w:autoSpaceDE/>
        <w:autoSpaceDN/>
        <w:adjustRightInd/>
        <w:ind w:left="567" w:hanging="588"/>
        <w:contextualSpacing/>
        <w:textAlignment w:val="auto"/>
        <w:rPr>
          <w:szCs w:val="22"/>
        </w:rPr>
      </w:pPr>
      <w:r>
        <w:rPr>
          <w:szCs w:val="22"/>
        </w:rPr>
        <w:t>In addition to the trialling that takes place for test development, the framework will also be used for national Sampling.</w:t>
      </w:r>
      <w:r w:rsidRPr="00815EF1">
        <w:rPr>
          <w:szCs w:val="22"/>
        </w:rPr>
        <w:t xml:space="preserve"> The purpose of </w:t>
      </w:r>
      <w:r>
        <w:rPr>
          <w:szCs w:val="22"/>
        </w:rPr>
        <w:t>S</w:t>
      </w:r>
      <w:r w:rsidRPr="00815EF1">
        <w:rPr>
          <w:szCs w:val="22"/>
        </w:rPr>
        <w:t xml:space="preserve">ampling is to determine national performance for a particular cohort against the national curriculum. The instruments used in </w:t>
      </w:r>
      <w:r>
        <w:rPr>
          <w:szCs w:val="22"/>
        </w:rPr>
        <w:t>S</w:t>
      </w:r>
      <w:r w:rsidRPr="00815EF1">
        <w:rPr>
          <w:szCs w:val="22"/>
        </w:rPr>
        <w:t xml:space="preserve">ampling will have been constructed by the Department following smaller scale trials and a TPT. The administration requirements for </w:t>
      </w:r>
      <w:r>
        <w:rPr>
          <w:szCs w:val="22"/>
        </w:rPr>
        <w:t>S</w:t>
      </w:r>
      <w:r w:rsidRPr="00815EF1">
        <w:rPr>
          <w:szCs w:val="22"/>
        </w:rPr>
        <w:t xml:space="preserve">ampling are similar to those of the TPT in that the Department will provide the design of the </w:t>
      </w:r>
      <w:r>
        <w:rPr>
          <w:szCs w:val="22"/>
        </w:rPr>
        <w:t>S</w:t>
      </w:r>
      <w:r w:rsidRPr="00815EF1">
        <w:rPr>
          <w:szCs w:val="22"/>
        </w:rPr>
        <w:t>ampl</w:t>
      </w:r>
      <w:r>
        <w:rPr>
          <w:szCs w:val="22"/>
        </w:rPr>
        <w:t>ing assessment</w:t>
      </w:r>
      <w:r w:rsidRPr="00815EF1">
        <w:rPr>
          <w:szCs w:val="22"/>
        </w:rPr>
        <w:t xml:space="preserve">, which may or may not include the sample of schools, and there will be a number of instruments to be administered covering the full range of the curriculum. However, the </w:t>
      </w:r>
      <w:r>
        <w:rPr>
          <w:szCs w:val="22"/>
        </w:rPr>
        <w:t>S</w:t>
      </w:r>
      <w:r w:rsidRPr="00815EF1">
        <w:rPr>
          <w:szCs w:val="22"/>
        </w:rPr>
        <w:t>ampling instruments may include performance assessment and practical activities as well as tests and therefore would require expert administration, including some expertise in the subject area.</w:t>
      </w:r>
    </w:p>
    <w:p w14:paraId="2564E6D7" w14:textId="77777777" w:rsidR="00B95C41" w:rsidRPr="00195636" w:rsidRDefault="00B95C41" w:rsidP="00B95C41">
      <w:r w:rsidRPr="00195636">
        <w:t> </w:t>
      </w:r>
    </w:p>
    <w:p w14:paraId="2AF87BD5" w14:textId="77777777" w:rsidR="00B95C41" w:rsidRPr="00195636" w:rsidRDefault="00B95C41" w:rsidP="00B95C41">
      <w:pPr>
        <w:ind w:left="567"/>
      </w:pPr>
      <w:r>
        <w:t>I</w:t>
      </w:r>
      <w:r w:rsidRPr="00195636">
        <w:t>n a</w:t>
      </w:r>
      <w:r>
        <w:t>n IVT or</w:t>
      </w:r>
      <w:r w:rsidRPr="00195636">
        <w:t xml:space="preserve"> TPT whole classes are usually involved within a school, in </w:t>
      </w:r>
      <w:r>
        <w:t>S</w:t>
      </w:r>
      <w:r w:rsidRPr="00195636">
        <w:t xml:space="preserve">ampling only a few </w:t>
      </w:r>
      <w:r>
        <w:t>pupils</w:t>
      </w:r>
      <w:r w:rsidRPr="00195636">
        <w:t xml:space="preserve"> within a school may be selected within the sample (although whole classes or whole schools may also be selected). The number of </w:t>
      </w:r>
      <w:r>
        <w:t>pupils</w:t>
      </w:r>
      <w:r w:rsidRPr="00195636">
        <w:t xml:space="preserve"> selected per school will be determined to ensure school effects on the final data are minimised whilst value for money is achieved.</w:t>
      </w:r>
    </w:p>
    <w:p w14:paraId="19B356EC" w14:textId="77777777" w:rsidR="00B95C41" w:rsidRPr="00195636" w:rsidRDefault="00B95C41" w:rsidP="00B95C41">
      <w:r w:rsidRPr="00195636">
        <w:t> </w:t>
      </w:r>
    </w:p>
    <w:p w14:paraId="101A6C96" w14:textId="77777777" w:rsidR="00B95C41" w:rsidRPr="00FD4033" w:rsidRDefault="00B95C41" w:rsidP="00B95C41">
      <w:pPr>
        <w:pStyle w:val="Heading1"/>
        <w:keepNext w:val="0"/>
        <w:keepLines w:val="0"/>
        <w:pageBreakBefore/>
        <w:widowControl/>
        <w:numPr>
          <w:ilvl w:val="0"/>
          <w:numId w:val="85"/>
        </w:numPr>
        <w:tabs>
          <w:tab w:val="clear" w:pos="900"/>
        </w:tabs>
        <w:overflowPunct/>
        <w:autoSpaceDE/>
        <w:autoSpaceDN/>
        <w:adjustRightInd/>
        <w:spacing w:before="0"/>
        <w:ind w:left="567" w:hanging="567"/>
        <w:textAlignment w:val="auto"/>
      </w:pPr>
      <w:r w:rsidRPr="00FD4033">
        <w:lastRenderedPageBreak/>
        <w:t>Specification of Requirements (SoR)</w:t>
      </w:r>
    </w:p>
    <w:p w14:paraId="60C46997" w14:textId="77777777" w:rsidR="00B95C41" w:rsidRPr="00815EF1" w:rsidRDefault="00B95C41" w:rsidP="00B95C41">
      <w:pPr>
        <w:pStyle w:val="ListParagraph"/>
        <w:widowControl/>
        <w:numPr>
          <w:ilvl w:val="1"/>
          <w:numId w:val="85"/>
        </w:numPr>
        <w:tabs>
          <w:tab w:val="clear" w:pos="1440"/>
        </w:tabs>
        <w:overflowPunct/>
        <w:autoSpaceDE/>
        <w:autoSpaceDN/>
        <w:adjustRightInd/>
        <w:ind w:left="567" w:hanging="567"/>
        <w:contextualSpacing/>
        <w:textAlignment w:val="auto"/>
        <w:rPr>
          <w:szCs w:val="22"/>
        </w:rPr>
      </w:pPr>
      <w:r w:rsidRPr="00815EF1">
        <w:rPr>
          <w:szCs w:val="22"/>
        </w:rPr>
        <w:t>This section provides the specification of requirements for the Trialling and Sampling</w:t>
      </w:r>
      <w:r>
        <w:rPr>
          <w:szCs w:val="22"/>
        </w:rPr>
        <w:t xml:space="preserve"> framework. </w:t>
      </w:r>
    </w:p>
    <w:p w14:paraId="6A13C169" w14:textId="77777777" w:rsidR="00B95C41" w:rsidRPr="00F101A7" w:rsidRDefault="00B95C41" w:rsidP="00B95C41">
      <w:pPr>
        <w:pStyle w:val="Alanbody"/>
        <w:tabs>
          <w:tab w:val="clear" w:pos="927"/>
        </w:tabs>
        <w:ind w:left="1247" w:firstLine="0"/>
        <w:rPr>
          <w:sz w:val="22"/>
          <w:szCs w:val="22"/>
        </w:rPr>
      </w:pPr>
    </w:p>
    <w:p w14:paraId="12EFC724" w14:textId="77777777" w:rsidR="00B95C41" w:rsidRPr="00F101A7" w:rsidRDefault="00B95C41" w:rsidP="00B95C41">
      <w:pPr>
        <w:pStyle w:val="Alanbody"/>
        <w:tabs>
          <w:tab w:val="clear" w:pos="927"/>
          <w:tab w:val="num" w:pos="1440"/>
        </w:tabs>
        <w:ind w:left="567" w:firstLine="0"/>
        <w:rPr>
          <w:sz w:val="22"/>
          <w:szCs w:val="22"/>
        </w:rPr>
      </w:pPr>
      <w:r w:rsidRPr="00F101A7">
        <w:rPr>
          <w:sz w:val="22"/>
          <w:szCs w:val="22"/>
        </w:rPr>
        <w:t xml:space="preserve">The SoR is divided into 5 sections, which are summarised below </w:t>
      </w:r>
    </w:p>
    <w:p w14:paraId="13B77C6F" w14:textId="77777777" w:rsidR="00B95C41" w:rsidRPr="00F101A7" w:rsidRDefault="00B95C41" w:rsidP="00B95C41">
      <w:pPr>
        <w:pStyle w:val="ListBullet"/>
        <w:numPr>
          <w:ilvl w:val="0"/>
          <w:numId w:val="113"/>
        </w:numPr>
        <w:rPr>
          <w:sz w:val="22"/>
          <w:szCs w:val="22"/>
        </w:rPr>
      </w:pPr>
      <w:r w:rsidRPr="00F101A7">
        <w:rPr>
          <w:sz w:val="22"/>
          <w:szCs w:val="22"/>
        </w:rPr>
        <w:t>Section 1: Key Outputs for each trial</w:t>
      </w:r>
      <w:r>
        <w:rPr>
          <w:sz w:val="22"/>
          <w:szCs w:val="22"/>
        </w:rPr>
        <w:t xml:space="preserve"> / sampling administration</w:t>
      </w:r>
    </w:p>
    <w:p w14:paraId="012D6553" w14:textId="77777777" w:rsidR="00B95C41" w:rsidRPr="00F101A7" w:rsidRDefault="00B95C41" w:rsidP="00B95C41">
      <w:pPr>
        <w:pStyle w:val="ListBullet"/>
        <w:numPr>
          <w:ilvl w:val="0"/>
          <w:numId w:val="113"/>
        </w:numPr>
        <w:rPr>
          <w:sz w:val="22"/>
          <w:szCs w:val="22"/>
        </w:rPr>
      </w:pPr>
      <w:r w:rsidRPr="00F101A7">
        <w:rPr>
          <w:sz w:val="22"/>
          <w:szCs w:val="22"/>
        </w:rPr>
        <w:t>Section 2: Core General Requirements</w:t>
      </w:r>
    </w:p>
    <w:p w14:paraId="4594E111" w14:textId="77777777" w:rsidR="00B95C41" w:rsidRPr="00F101A7" w:rsidRDefault="00B95C41" w:rsidP="00B95C41">
      <w:pPr>
        <w:pStyle w:val="ListBullet"/>
        <w:numPr>
          <w:ilvl w:val="0"/>
          <w:numId w:val="113"/>
        </w:numPr>
        <w:rPr>
          <w:sz w:val="22"/>
          <w:szCs w:val="22"/>
        </w:rPr>
      </w:pPr>
      <w:r w:rsidRPr="00F101A7">
        <w:rPr>
          <w:sz w:val="22"/>
          <w:szCs w:val="22"/>
        </w:rPr>
        <w:t>Section 3: Core Technical Requirements</w:t>
      </w:r>
    </w:p>
    <w:p w14:paraId="7B8B20B1" w14:textId="77777777" w:rsidR="00B95C41" w:rsidRPr="00F101A7" w:rsidRDefault="00B95C41" w:rsidP="00B95C41">
      <w:pPr>
        <w:pStyle w:val="ListBullet"/>
        <w:numPr>
          <w:ilvl w:val="0"/>
          <w:numId w:val="113"/>
        </w:numPr>
        <w:rPr>
          <w:sz w:val="22"/>
          <w:szCs w:val="22"/>
        </w:rPr>
      </w:pPr>
      <w:r w:rsidRPr="00F101A7">
        <w:rPr>
          <w:sz w:val="22"/>
          <w:szCs w:val="22"/>
        </w:rPr>
        <w:t>Section 4: Optional Requirements</w:t>
      </w:r>
    </w:p>
    <w:p w14:paraId="2372119A" w14:textId="77777777" w:rsidR="00B95C41" w:rsidRPr="00F101A7" w:rsidRDefault="00B95C41" w:rsidP="00B95C41">
      <w:pPr>
        <w:pStyle w:val="ListBullet"/>
        <w:numPr>
          <w:ilvl w:val="0"/>
          <w:numId w:val="113"/>
        </w:numPr>
        <w:rPr>
          <w:sz w:val="22"/>
          <w:szCs w:val="22"/>
        </w:rPr>
      </w:pPr>
      <w:r w:rsidRPr="00F101A7">
        <w:rPr>
          <w:sz w:val="22"/>
          <w:szCs w:val="22"/>
        </w:rPr>
        <w:t>Section 5: Performance Criteria</w:t>
      </w:r>
    </w:p>
    <w:p w14:paraId="6A19F89D" w14:textId="77777777" w:rsidR="00B95C41" w:rsidRPr="00F101A7" w:rsidRDefault="00B95C41" w:rsidP="00B95C41">
      <w:pPr>
        <w:ind w:left="680"/>
      </w:pPr>
    </w:p>
    <w:p w14:paraId="01639DAB" w14:textId="77777777" w:rsidR="00B95C41" w:rsidRDefault="00B95C41" w:rsidP="00B95C41">
      <w:pPr>
        <w:pStyle w:val="ListParagraph"/>
        <w:widowControl/>
        <w:numPr>
          <w:ilvl w:val="1"/>
          <w:numId w:val="85"/>
        </w:numPr>
        <w:tabs>
          <w:tab w:val="clear" w:pos="1440"/>
        </w:tabs>
        <w:overflowPunct/>
        <w:autoSpaceDE/>
        <w:autoSpaceDN/>
        <w:adjustRightInd/>
        <w:ind w:left="567" w:hanging="567"/>
        <w:contextualSpacing/>
        <w:textAlignment w:val="auto"/>
        <w:rPr>
          <w:szCs w:val="22"/>
        </w:rPr>
      </w:pPr>
      <w:r w:rsidRPr="00F101A7">
        <w:rPr>
          <w:szCs w:val="22"/>
        </w:rPr>
        <w:t xml:space="preserve">The requirements are set into Core and Optional Requirements.  DfE wishes to enter into a framework agreement </w:t>
      </w:r>
      <w:r w:rsidRPr="00DA2F68">
        <w:rPr>
          <w:szCs w:val="22"/>
        </w:rPr>
        <w:t xml:space="preserve">with a maximum of </w:t>
      </w:r>
      <w:r>
        <w:rPr>
          <w:szCs w:val="22"/>
        </w:rPr>
        <w:t>six</w:t>
      </w:r>
      <w:r w:rsidRPr="00DA2F68">
        <w:rPr>
          <w:szCs w:val="22"/>
        </w:rPr>
        <w:t xml:space="preserve"> exceptional</w:t>
      </w:r>
      <w:r w:rsidRPr="00F101A7">
        <w:rPr>
          <w:szCs w:val="22"/>
        </w:rPr>
        <w:t xml:space="preserve"> suppliers who demonstrate expertise across the core services required within the Trialling </w:t>
      </w:r>
      <w:r>
        <w:rPr>
          <w:szCs w:val="22"/>
        </w:rPr>
        <w:t>and Sampling</w:t>
      </w:r>
      <w:r w:rsidRPr="00F101A7">
        <w:rPr>
          <w:szCs w:val="22"/>
        </w:rPr>
        <w:t xml:space="preserve"> Framework.  Tenderers are expected to demonstrate their current capability to deliver the optional services, however it is expected that these can be developed further during the life of the framework agreement.  The purpose of the optional requirements is that DfE reserves the right to compete these with other established suppliers on DfE and </w:t>
      </w:r>
      <w:r>
        <w:rPr>
          <w:szCs w:val="22"/>
        </w:rPr>
        <w:t xml:space="preserve">/ </w:t>
      </w:r>
      <w:r w:rsidRPr="00F101A7">
        <w:rPr>
          <w:szCs w:val="22"/>
        </w:rPr>
        <w:t xml:space="preserve">or Pan Government Frameworks to ensure </w:t>
      </w:r>
      <w:r>
        <w:rPr>
          <w:szCs w:val="22"/>
        </w:rPr>
        <w:t>v</w:t>
      </w:r>
      <w:r w:rsidRPr="00F101A7">
        <w:rPr>
          <w:szCs w:val="22"/>
        </w:rPr>
        <w:t xml:space="preserve">alue for </w:t>
      </w:r>
      <w:r>
        <w:rPr>
          <w:szCs w:val="22"/>
        </w:rPr>
        <w:t>m</w:t>
      </w:r>
      <w:r w:rsidRPr="00F101A7">
        <w:rPr>
          <w:szCs w:val="22"/>
        </w:rPr>
        <w:t xml:space="preserve">oney is ultimately achieved. </w:t>
      </w:r>
    </w:p>
    <w:p w14:paraId="65A45B8C" w14:textId="77777777" w:rsidR="00396DC7" w:rsidRPr="00396DC7" w:rsidRDefault="00B95C41" w:rsidP="00396DC7">
      <w:pPr>
        <w:pStyle w:val="Alanbody"/>
        <w:tabs>
          <w:tab w:val="clear" w:pos="927"/>
          <w:tab w:val="num" w:pos="709"/>
        </w:tabs>
        <w:ind w:left="709" w:firstLine="0"/>
        <w:rPr>
          <w:sz w:val="22"/>
          <w:szCs w:val="22"/>
        </w:rPr>
      </w:pPr>
      <w:r>
        <w:rPr>
          <w:sz w:val="22"/>
          <w:szCs w:val="22"/>
        </w:rPr>
        <w:br w:type="page"/>
      </w:r>
    </w:p>
    <w:p w14:paraId="6D58ED10" w14:textId="77777777" w:rsidR="00396DC7" w:rsidRPr="00396DC7" w:rsidRDefault="00396DC7" w:rsidP="00396DC7">
      <w:pPr>
        <w:widowControl/>
        <w:numPr>
          <w:ilvl w:val="1"/>
          <w:numId w:val="85"/>
        </w:numPr>
        <w:tabs>
          <w:tab w:val="clear" w:pos="1440"/>
        </w:tabs>
        <w:overflowPunct/>
        <w:autoSpaceDE/>
        <w:autoSpaceDN/>
        <w:adjustRightInd/>
        <w:ind w:left="567" w:hanging="567"/>
        <w:contextualSpacing/>
        <w:textAlignment w:val="auto"/>
      </w:pPr>
      <w:r w:rsidRPr="00396DC7">
        <w:lastRenderedPageBreak/>
        <w:t xml:space="preserve">Table 1 below provides an overview of the core and optional requirements for each type of trial. </w:t>
      </w:r>
    </w:p>
    <w:p w14:paraId="078B7700" w14:textId="77777777" w:rsidR="00396DC7" w:rsidRPr="00396DC7" w:rsidRDefault="00396DC7" w:rsidP="00396DC7">
      <w:pPr>
        <w:ind w:firstLine="709"/>
        <w:rPr>
          <w:b/>
          <w:i/>
        </w:rPr>
      </w:pPr>
    </w:p>
    <w:p w14:paraId="0C60FBF7" w14:textId="77777777" w:rsidR="00396DC7" w:rsidRPr="00396DC7" w:rsidRDefault="00396DC7" w:rsidP="00396DC7">
      <w:pPr>
        <w:ind w:firstLine="709"/>
        <w:rPr>
          <w:b/>
          <w:i/>
        </w:rPr>
      </w:pPr>
      <w:r w:rsidRPr="00396DC7">
        <w:rPr>
          <w:b/>
          <w:i/>
        </w:rPr>
        <w:t>Table 1: Illustrating Trial Types and Samples and Services Required</w:t>
      </w:r>
    </w:p>
    <w:p w14:paraId="7FAEF8B6" w14:textId="77777777" w:rsidR="00396DC7" w:rsidRPr="00396DC7" w:rsidRDefault="00396DC7" w:rsidP="00396D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2"/>
        <w:gridCol w:w="1275"/>
        <w:gridCol w:w="1276"/>
        <w:gridCol w:w="1337"/>
      </w:tblGrid>
      <w:tr w:rsidR="00396DC7" w:rsidRPr="00396DC7" w14:paraId="5F6E2124" w14:textId="77777777" w:rsidTr="009C133B">
        <w:trPr>
          <w:jc w:val="center"/>
        </w:trPr>
        <w:tc>
          <w:tcPr>
            <w:tcW w:w="5022" w:type="dxa"/>
          </w:tcPr>
          <w:p w14:paraId="768850FB" w14:textId="77777777" w:rsidR="00396DC7" w:rsidRPr="00396DC7" w:rsidRDefault="00396DC7" w:rsidP="00396DC7">
            <w:pPr>
              <w:spacing w:before="60" w:after="60" w:line="300" w:lineRule="atLeast"/>
              <w:rPr>
                <w:rFonts w:cs="Arial"/>
                <w:sz w:val="20"/>
                <w:szCs w:val="20"/>
              </w:rPr>
            </w:pPr>
            <w:bookmarkStart w:id="16" w:name="_Hlk304894867"/>
          </w:p>
        </w:tc>
        <w:tc>
          <w:tcPr>
            <w:tcW w:w="1275" w:type="dxa"/>
          </w:tcPr>
          <w:p w14:paraId="6697988E" w14:textId="77777777" w:rsidR="00396DC7" w:rsidRPr="00396DC7" w:rsidRDefault="00396DC7" w:rsidP="00396DC7">
            <w:pPr>
              <w:spacing w:before="60" w:after="60" w:line="300" w:lineRule="atLeast"/>
              <w:jc w:val="center"/>
              <w:rPr>
                <w:rFonts w:cs="Arial"/>
                <w:b/>
                <w:sz w:val="20"/>
                <w:szCs w:val="20"/>
              </w:rPr>
            </w:pPr>
            <w:r w:rsidRPr="00396DC7">
              <w:rPr>
                <w:rFonts w:cs="Arial"/>
                <w:b/>
                <w:sz w:val="20"/>
                <w:szCs w:val="20"/>
              </w:rPr>
              <w:t>IVT</w:t>
            </w:r>
          </w:p>
        </w:tc>
        <w:tc>
          <w:tcPr>
            <w:tcW w:w="1276" w:type="dxa"/>
          </w:tcPr>
          <w:p w14:paraId="60C464AA" w14:textId="77777777" w:rsidR="00396DC7" w:rsidRPr="00396DC7" w:rsidRDefault="00396DC7" w:rsidP="00396DC7">
            <w:pPr>
              <w:spacing w:before="60" w:after="60" w:line="300" w:lineRule="atLeast"/>
              <w:jc w:val="center"/>
              <w:rPr>
                <w:rFonts w:cs="Arial"/>
                <w:b/>
                <w:sz w:val="20"/>
                <w:szCs w:val="20"/>
              </w:rPr>
            </w:pPr>
            <w:r w:rsidRPr="00396DC7">
              <w:rPr>
                <w:rFonts w:cs="Arial"/>
                <w:b/>
                <w:sz w:val="20"/>
                <w:szCs w:val="20"/>
              </w:rPr>
              <w:t>TPT</w:t>
            </w:r>
          </w:p>
        </w:tc>
        <w:tc>
          <w:tcPr>
            <w:tcW w:w="1337" w:type="dxa"/>
          </w:tcPr>
          <w:p w14:paraId="6956A8DE" w14:textId="77777777" w:rsidR="00396DC7" w:rsidRPr="00396DC7" w:rsidRDefault="00396DC7" w:rsidP="00396DC7">
            <w:pPr>
              <w:spacing w:before="60" w:after="60" w:line="300" w:lineRule="atLeast"/>
              <w:jc w:val="center"/>
              <w:rPr>
                <w:rFonts w:cs="Arial"/>
                <w:b/>
                <w:sz w:val="20"/>
                <w:szCs w:val="20"/>
              </w:rPr>
            </w:pPr>
            <w:r w:rsidRPr="00396DC7">
              <w:rPr>
                <w:rFonts w:cs="Arial"/>
                <w:b/>
                <w:sz w:val="20"/>
                <w:szCs w:val="20"/>
              </w:rPr>
              <w:t>Sampling</w:t>
            </w:r>
          </w:p>
          <w:p w14:paraId="3C99480E" w14:textId="77777777" w:rsidR="00396DC7" w:rsidRPr="00396DC7" w:rsidRDefault="00396DC7" w:rsidP="00396DC7">
            <w:pPr>
              <w:spacing w:before="60" w:after="60" w:line="300" w:lineRule="atLeast"/>
              <w:jc w:val="center"/>
              <w:rPr>
                <w:rFonts w:cs="Arial"/>
                <w:b/>
                <w:sz w:val="20"/>
                <w:szCs w:val="20"/>
              </w:rPr>
            </w:pPr>
          </w:p>
        </w:tc>
      </w:tr>
      <w:tr w:rsidR="00396DC7" w:rsidRPr="00396DC7" w14:paraId="054E9FA7" w14:textId="77777777" w:rsidTr="009C133B">
        <w:trPr>
          <w:jc w:val="center"/>
        </w:trPr>
        <w:tc>
          <w:tcPr>
            <w:tcW w:w="5022" w:type="dxa"/>
            <w:shd w:val="clear" w:color="auto" w:fill="D9D9D9"/>
          </w:tcPr>
          <w:p w14:paraId="1EFA5D0A" w14:textId="77777777" w:rsidR="00396DC7" w:rsidRPr="00396DC7" w:rsidRDefault="00396DC7" w:rsidP="00396DC7">
            <w:pPr>
              <w:spacing w:before="60" w:after="60" w:line="300" w:lineRule="atLeast"/>
              <w:rPr>
                <w:rFonts w:cs="Arial"/>
                <w:b/>
                <w:sz w:val="20"/>
                <w:szCs w:val="20"/>
              </w:rPr>
            </w:pPr>
            <w:r w:rsidRPr="00396DC7">
              <w:rPr>
                <w:rFonts w:cs="Arial"/>
                <w:b/>
                <w:sz w:val="20"/>
                <w:szCs w:val="20"/>
              </w:rPr>
              <w:t>Core</w:t>
            </w:r>
          </w:p>
        </w:tc>
        <w:tc>
          <w:tcPr>
            <w:tcW w:w="1275" w:type="dxa"/>
            <w:shd w:val="clear" w:color="auto" w:fill="D9D9D9"/>
          </w:tcPr>
          <w:p w14:paraId="05CFFEE3" w14:textId="77777777" w:rsidR="00396DC7" w:rsidRPr="00396DC7" w:rsidRDefault="00396DC7" w:rsidP="00396DC7">
            <w:pPr>
              <w:spacing w:before="60" w:after="60" w:line="300" w:lineRule="atLeast"/>
              <w:rPr>
                <w:rFonts w:cs="Arial"/>
                <w:sz w:val="20"/>
                <w:szCs w:val="20"/>
              </w:rPr>
            </w:pPr>
          </w:p>
        </w:tc>
        <w:tc>
          <w:tcPr>
            <w:tcW w:w="1276" w:type="dxa"/>
            <w:shd w:val="clear" w:color="auto" w:fill="D9D9D9"/>
          </w:tcPr>
          <w:p w14:paraId="1771EB10" w14:textId="77777777" w:rsidR="00396DC7" w:rsidRPr="00396DC7" w:rsidRDefault="00396DC7" w:rsidP="00396DC7">
            <w:pPr>
              <w:spacing w:before="60" w:after="60" w:line="300" w:lineRule="atLeast"/>
              <w:rPr>
                <w:rFonts w:cs="Arial"/>
                <w:sz w:val="20"/>
                <w:szCs w:val="20"/>
              </w:rPr>
            </w:pPr>
          </w:p>
        </w:tc>
        <w:tc>
          <w:tcPr>
            <w:tcW w:w="1337" w:type="dxa"/>
            <w:shd w:val="clear" w:color="auto" w:fill="D9D9D9"/>
          </w:tcPr>
          <w:p w14:paraId="085378D1" w14:textId="77777777" w:rsidR="00396DC7" w:rsidRPr="00396DC7" w:rsidRDefault="00396DC7" w:rsidP="00396DC7">
            <w:pPr>
              <w:spacing w:before="60" w:after="60" w:line="300" w:lineRule="atLeast"/>
              <w:rPr>
                <w:rFonts w:cs="Arial"/>
                <w:sz w:val="20"/>
                <w:szCs w:val="20"/>
              </w:rPr>
            </w:pPr>
          </w:p>
        </w:tc>
      </w:tr>
      <w:tr w:rsidR="00396DC7" w:rsidRPr="00396DC7" w14:paraId="21B9288E" w14:textId="77777777" w:rsidTr="009C133B">
        <w:trPr>
          <w:jc w:val="center"/>
        </w:trPr>
        <w:tc>
          <w:tcPr>
            <w:tcW w:w="5022" w:type="dxa"/>
          </w:tcPr>
          <w:p w14:paraId="344F8636" w14:textId="77777777" w:rsidR="00396DC7" w:rsidRPr="00396DC7" w:rsidRDefault="00396DC7" w:rsidP="00396DC7">
            <w:pPr>
              <w:spacing w:before="60" w:after="60" w:line="300" w:lineRule="atLeast"/>
              <w:rPr>
                <w:rFonts w:cs="Arial"/>
                <w:sz w:val="20"/>
                <w:szCs w:val="20"/>
              </w:rPr>
            </w:pPr>
            <w:r w:rsidRPr="00396DC7">
              <w:rPr>
                <w:rFonts w:cs="Arial"/>
                <w:sz w:val="20"/>
                <w:szCs w:val="20"/>
              </w:rPr>
              <w:t>Project Management</w:t>
            </w:r>
          </w:p>
        </w:tc>
        <w:tc>
          <w:tcPr>
            <w:tcW w:w="1275" w:type="dxa"/>
          </w:tcPr>
          <w:p w14:paraId="69DC9676"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276" w:type="dxa"/>
          </w:tcPr>
          <w:p w14:paraId="4E852CB2"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337" w:type="dxa"/>
          </w:tcPr>
          <w:p w14:paraId="66107DDB"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r>
      <w:bookmarkEnd w:id="16"/>
      <w:tr w:rsidR="00396DC7" w:rsidRPr="00396DC7" w14:paraId="57770D44" w14:textId="77777777" w:rsidTr="009C133B">
        <w:trPr>
          <w:jc w:val="center"/>
        </w:trPr>
        <w:tc>
          <w:tcPr>
            <w:tcW w:w="5022" w:type="dxa"/>
          </w:tcPr>
          <w:p w14:paraId="57559BF0" w14:textId="77777777" w:rsidR="00396DC7" w:rsidRPr="00396DC7" w:rsidRDefault="00396DC7" w:rsidP="00396DC7">
            <w:pPr>
              <w:spacing w:before="60" w:after="60" w:line="300" w:lineRule="atLeast"/>
              <w:rPr>
                <w:rFonts w:cs="Arial"/>
                <w:sz w:val="20"/>
                <w:szCs w:val="20"/>
              </w:rPr>
            </w:pPr>
            <w:r w:rsidRPr="00396DC7">
              <w:rPr>
                <w:rFonts w:cs="Arial"/>
                <w:sz w:val="20"/>
                <w:szCs w:val="20"/>
              </w:rPr>
              <w:t>Drawing the sample</w:t>
            </w:r>
          </w:p>
        </w:tc>
        <w:tc>
          <w:tcPr>
            <w:tcW w:w="1275" w:type="dxa"/>
            <w:vAlign w:val="center"/>
          </w:tcPr>
          <w:p w14:paraId="0A4C238D"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276" w:type="dxa"/>
            <w:vAlign w:val="center"/>
          </w:tcPr>
          <w:p w14:paraId="25FC9823"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337" w:type="dxa"/>
            <w:vAlign w:val="center"/>
          </w:tcPr>
          <w:p w14:paraId="66654E3B"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r>
      <w:tr w:rsidR="00396DC7" w:rsidRPr="00396DC7" w14:paraId="176E0154" w14:textId="77777777" w:rsidTr="009C133B">
        <w:trPr>
          <w:jc w:val="center"/>
        </w:trPr>
        <w:tc>
          <w:tcPr>
            <w:tcW w:w="5022" w:type="dxa"/>
          </w:tcPr>
          <w:p w14:paraId="0D44CFC2"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and management of schools</w:t>
            </w:r>
          </w:p>
        </w:tc>
        <w:tc>
          <w:tcPr>
            <w:tcW w:w="1275" w:type="dxa"/>
          </w:tcPr>
          <w:p w14:paraId="23E30817"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276" w:type="dxa"/>
          </w:tcPr>
          <w:p w14:paraId="57BA2030"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337" w:type="dxa"/>
          </w:tcPr>
          <w:p w14:paraId="1A71B65E"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r>
      <w:tr w:rsidR="00396DC7" w:rsidRPr="00396DC7" w14:paraId="53F88930" w14:textId="77777777" w:rsidTr="009C133B">
        <w:trPr>
          <w:jc w:val="center"/>
        </w:trPr>
        <w:tc>
          <w:tcPr>
            <w:tcW w:w="5022" w:type="dxa"/>
          </w:tcPr>
          <w:p w14:paraId="7235AA6F" w14:textId="77777777" w:rsidR="00396DC7" w:rsidRPr="00396DC7" w:rsidRDefault="00396DC7" w:rsidP="00396DC7">
            <w:pPr>
              <w:spacing w:before="60" w:after="60" w:line="300" w:lineRule="atLeast"/>
              <w:rPr>
                <w:rFonts w:cs="Arial"/>
                <w:sz w:val="20"/>
                <w:szCs w:val="20"/>
              </w:rPr>
            </w:pPr>
            <w:r w:rsidRPr="00396DC7">
              <w:rPr>
                <w:rFonts w:cs="Arial"/>
                <w:sz w:val="20"/>
                <w:szCs w:val="20"/>
              </w:rPr>
              <w:t>Informing schools</w:t>
            </w:r>
          </w:p>
        </w:tc>
        <w:tc>
          <w:tcPr>
            <w:tcW w:w="1275" w:type="dxa"/>
          </w:tcPr>
          <w:p w14:paraId="0FD86A00"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276" w:type="dxa"/>
          </w:tcPr>
          <w:p w14:paraId="7C673745"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337" w:type="dxa"/>
          </w:tcPr>
          <w:p w14:paraId="1EC057E4"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r>
      <w:tr w:rsidR="00396DC7" w:rsidRPr="00396DC7" w14:paraId="4AE62EA4" w14:textId="77777777" w:rsidTr="009C133B">
        <w:trPr>
          <w:jc w:val="center"/>
        </w:trPr>
        <w:tc>
          <w:tcPr>
            <w:tcW w:w="5022" w:type="dxa"/>
          </w:tcPr>
          <w:p w14:paraId="00B3DB98"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training and management of administrators</w:t>
            </w:r>
          </w:p>
        </w:tc>
        <w:tc>
          <w:tcPr>
            <w:tcW w:w="1275" w:type="dxa"/>
            <w:vAlign w:val="center"/>
          </w:tcPr>
          <w:p w14:paraId="0EFC11F1"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7748F51C"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44F01F1B"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0F58D118" w14:textId="77777777" w:rsidTr="009C133B">
        <w:trPr>
          <w:jc w:val="center"/>
        </w:trPr>
        <w:tc>
          <w:tcPr>
            <w:tcW w:w="5022" w:type="dxa"/>
          </w:tcPr>
          <w:p w14:paraId="7B982FA1"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training and management of markers / coders</w:t>
            </w:r>
          </w:p>
        </w:tc>
        <w:tc>
          <w:tcPr>
            <w:tcW w:w="1275" w:type="dxa"/>
            <w:vAlign w:val="center"/>
          </w:tcPr>
          <w:p w14:paraId="18681C77"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276" w:type="dxa"/>
            <w:vAlign w:val="center"/>
          </w:tcPr>
          <w:p w14:paraId="6D18C723"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337" w:type="dxa"/>
            <w:vAlign w:val="center"/>
          </w:tcPr>
          <w:p w14:paraId="6A9C759C"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r>
      <w:tr w:rsidR="00396DC7" w:rsidRPr="00396DC7" w14:paraId="654B0656" w14:textId="77777777" w:rsidTr="009C133B">
        <w:trPr>
          <w:jc w:val="center"/>
        </w:trPr>
        <w:tc>
          <w:tcPr>
            <w:tcW w:w="5022" w:type="dxa"/>
          </w:tcPr>
          <w:p w14:paraId="5D5A3D04" w14:textId="77777777" w:rsidR="00396DC7" w:rsidRPr="00396DC7" w:rsidRDefault="00396DC7" w:rsidP="00396DC7">
            <w:pPr>
              <w:spacing w:before="60" w:after="60" w:line="300" w:lineRule="atLeast"/>
              <w:rPr>
                <w:rFonts w:cs="Arial"/>
                <w:sz w:val="20"/>
                <w:szCs w:val="20"/>
              </w:rPr>
            </w:pPr>
            <w:r w:rsidRPr="00396DC7">
              <w:rPr>
                <w:rFonts w:cs="Arial"/>
                <w:sz w:val="20"/>
                <w:szCs w:val="20"/>
              </w:rPr>
              <w:t>Collation and distribution of assessment instruments</w:t>
            </w:r>
          </w:p>
        </w:tc>
        <w:tc>
          <w:tcPr>
            <w:tcW w:w="1275" w:type="dxa"/>
          </w:tcPr>
          <w:p w14:paraId="69E39E3D"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276" w:type="dxa"/>
          </w:tcPr>
          <w:p w14:paraId="5C3A778E"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337" w:type="dxa"/>
          </w:tcPr>
          <w:p w14:paraId="4A0963EB"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r>
      <w:tr w:rsidR="00396DC7" w:rsidRPr="00396DC7" w14:paraId="7691AE55" w14:textId="77777777" w:rsidTr="009C133B">
        <w:trPr>
          <w:jc w:val="center"/>
        </w:trPr>
        <w:tc>
          <w:tcPr>
            <w:tcW w:w="5022" w:type="dxa"/>
          </w:tcPr>
          <w:p w14:paraId="0A3EF487" w14:textId="77777777" w:rsidR="00396DC7" w:rsidRPr="00396DC7" w:rsidRDefault="00396DC7" w:rsidP="00396DC7">
            <w:pPr>
              <w:spacing w:before="60" w:after="60" w:line="300" w:lineRule="atLeast"/>
              <w:rPr>
                <w:rFonts w:cs="Arial"/>
                <w:sz w:val="20"/>
                <w:szCs w:val="20"/>
              </w:rPr>
            </w:pPr>
            <w:r w:rsidRPr="00396DC7">
              <w:rPr>
                <w:rFonts w:cs="Arial"/>
                <w:sz w:val="20"/>
                <w:szCs w:val="20"/>
              </w:rPr>
              <w:t>Administration of Trial / Sampling assessments</w:t>
            </w:r>
          </w:p>
        </w:tc>
        <w:tc>
          <w:tcPr>
            <w:tcW w:w="1275" w:type="dxa"/>
            <w:vAlign w:val="center"/>
          </w:tcPr>
          <w:p w14:paraId="2C378602"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691CBF95"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0EEEB490"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474139E8" w14:textId="77777777" w:rsidTr="009C133B">
        <w:trPr>
          <w:jc w:val="center"/>
        </w:trPr>
        <w:tc>
          <w:tcPr>
            <w:tcW w:w="5022" w:type="dxa"/>
          </w:tcPr>
          <w:p w14:paraId="4DD9F1A8" w14:textId="77777777" w:rsidR="00396DC7" w:rsidRPr="00396DC7" w:rsidRDefault="00396DC7" w:rsidP="00396DC7">
            <w:pPr>
              <w:spacing w:before="60" w:after="60" w:line="300" w:lineRule="atLeast"/>
              <w:rPr>
                <w:rFonts w:cs="Arial"/>
                <w:sz w:val="20"/>
                <w:szCs w:val="20"/>
              </w:rPr>
            </w:pPr>
            <w:r w:rsidRPr="00396DC7">
              <w:rPr>
                <w:rFonts w:cs="Arial"/>
                <w:sz w:val="20"/>
                <w:szCs w:val="20"/>
              </w:rPr>
              <w:t>Helpline</w:t>
            </w:r>
          </w:p>
        </w:tc>
        <w:tc>
          <w:tcPr>
            <w:tcW w:w="1275" w:type="dxa"/>
            <w:vAlign w:val="center"/>
          </w:tcPr>
          <w:p w14:paraId="3D18A0C2"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74DC0D70"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38FC6F29"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279B93CE" w14:textId="77777777" w:rsidTr="009C133B">
        <w:trPr>
          <w:jc w:val="center"/>
        </w:trPr>
        <w:tc>
          <w:tcPr>
            <w:tcW w:w="5022" w:type="dxa"/>
          </w:tcPr>
          <w:p w14:paraId="2C575419" w14:textId="77777777" w:rsidR="00396DC7" w:rsidRPr="00396DC7" w:rsidRDefault="00396DC7" w:rsidP="00396DC7">
            <w:pPr>
              <w:spacing w:before="60" w:after="60" w:line="300" w:lineRule="atLeast"/>
              <w:rPr>
                <w:rFonts w:cs="Arial"/>
                <w:sz w:val="20"/>
                <w:szCs w:val="20"/>
              </w:rPr>
            </w:pPr>
            <w:r w:rsidRPr="00396DC7">
              <w:rPr>
                <w:rFonts w:cs="Arial"/>
                <w:sz w:val="20"/>
                <w:szCs w:val="20"/>
              </w:rPr>
              <w:t>Script Management during marking / coding</w:t>
            </w:r>
          </w:p>
        </w:tc>
        <w:tc>
          <w:tcPr>
            <w:tcW w:w="1275" w:type="dxa"/>
            <w:vAlign w:val="center"/>
          </w:tcPr>
          <w:p w14:paraId="2D41FC41"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577713CB"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0E3F25D8"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50DAB4FE" w14:textId="77777777" w:rsidTr="009C133B">
        <w:trPr>
          <w:jc w:val="center"/>
        </w:trPr>
        <w:tc>
          <w:tcPr>
            <w:tcW w:w="5022" w:type="dxa"/>
          </w:tcPr>
          <w:p w14:paraId="1682127E" w14:textId="77777777" w:rsidR="00396DC7" w:rsidRPr="00396DC7" w:rsidRDefault="00396DC7" w:rsidP="00396DC7">
            <w:pPr>
              <w:spacing w:before="60" w:after="60" w:line="300" w:lineRule="atLeast"/>
              <w:rPr>
                <w:rFonts w:cs="Arial"/>
                <w:sz w:val="20"/>
                <w:szCs w:val="20"/>
              </w:rPr>
            </w:pPr>
            <w:r w:rsidRPr="00396DC7">
              <w:rPr>
                <w:rFonts w:cs="Arial"/>
                <w:sz w:val="20"/>
                <w:szCs w:val="20"/>
              </w:rPr>
              <w:t>Data Capture</w:t>
            </w:r>
          </w:p>
        </w:tc>
        <w:tc>
          <w:tcPr>
            <w:tcW w:w="1275" w:type="dxa"/>
            <w:vAlign w:val="center"/>
          </w:tcPr>
          <w:p w14:paraId="170C1849"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460C57F3"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6296DE4A"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58CF5A5E" w14:textId="77777777" w:rsidTr="009C133B">
        <w:trPr>
          <w:jc w:val="center"/>
        </w:trPr>
        <w:tc>
          <w:tcPr>
            <w:tcW w:w="5022" w:type="dxa"/>
          </w:tcPr>
          <w:p w14:paraId="715E54A1" w14:textId="77777777" w:rsidR="00396DC7" w:rsidRPr="00396DC7" w:rsidRDefault="00396DC7" w:rsidP="00396DC7">
            <w:pPr>
              <w:spacing w:before="60" w:after="60" w:line="300" w:lineRule="atLeast"/>
              <w:rPr>
                <w:rFonts w:cs="Arial"/>
                <w:sz w:val="20"/>
                <w:szCs w:val="20"/>
              </w:rPr>
            </w:pPr>
            <w:r w:rsidRPr="00396DC7">
              <w:rPr>
                <w:rFonts w:cs="Arial"/>
                <w:sz w:val="20"/>
                <w:szCs w:val="20"/>
              </w:rPr>
              <w:t>Handling pupil background data</w:t>
            </w:r>
          </w:p>
        </w:tc>
        <w:tc>
          <w:tcPr>
            <w:tcW w:w="1275" w:type="dxa"/>
            <w:vAlign w:val="center"/>
          </w:tcPr>
          <w:p w14:paraId="4AE194F5"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4B1C4735"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16E48BAE"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684CDB1E" w14:textId="77777777" w:rsidTr="009C133B">
        <w:trPr>
          <w:jc w:val="center"/>
        </w:trPr>
        <w:tc>
          <w:tcPr>
            <w:tcW w:w="5022" w:type="dxa"/>
          </w:tcPr>
          <w:p w14:paraId="25CA9EEB" w14:textId="77777777" w:rsidR="00396DC7" w:rsidRPr="00396DC7" w:rsidRDefault="00396DC7" w:rsidP="00396DC7">
            <w:pPr>
              <w:spacing w:before="60" w:after="60" w:line="300" w:lineRule="atLeast"/>
              <w:rPr>
                <w:rFonts w:cs="Arial"/>
                <w:sz w:val="20"/>
                <w:szCs w:val="20"/>
              </w:rPr>
            </w:pPr>
            <w:r w:rsidRPr="00396DC7">
              <w:rPr>
                <w:rFonts w:cs="Arial"/>
                <w:sz w:val="20"/>
                <w:szCs w:val="20"/>
              </w:rPr>
              <w:t>Trial / Sampling Administration Report</w:t>
            </w:r>
          </w:p>
        </w:tc>
        <w:tc>
          <w:tcPr>
            <w:tcW w:w="1275" w:type="dxa"/>
            <w:vAlign w:val="center"/>
          </w:tcPr>
          <w:p w14:paraId="693F5DE2"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3F019000"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39FE353B"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7CA8E5DE" w14:textId="77777777" w:rsidTr="009C133B">
        <w:trPr>
          <w:jc w:val="center"/>
        </w:trPr>
        <w:tc>
          <w:tcPr>
            <w:tcW w:w="5022" w:type="dxa"/>
          </w:tcPr>
          <w:p w14:paraId="677F0110"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management and payment of markers / coders</w:t>
            </w:r>
          </w:p>
        </w:tc>
        <w:tc>
          <w:tcPr>
            <w:tcW w:w="1275" w:type="dxa"/>
            <w:vAlign w:val="center"/>
          </w:tcPr>
          <w:p w14:paraId="0E58A3A0"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7989D84F"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383C4ED4"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466C3CC2" w14:textId="77777777" w:rsidTr="009C133B">
        <w:trPr>
          <w:jc w:val="center"/>
        </w:trPr>
        <w:tc>
          <w:tcPr>
            <w:tcW w:w="5022" w:type="dxa"/>
          </w:tcPr>
          <w:p w14:paraId="76876118" w14:textId="77777777" w:rsidR="00396DC7" w:rsidRPr="00396DC7" w:rsidRDefault="00396DC7" w:rsidP="00396DC7">
            <w:pPr>
              <w:spacing w:before="60" w:after="60" w:line="300" w:lineRule="atLeast"/>
              <w:rPr>
                <w:rFonts w:cs="Arial"/>
                <w:sz w:val="20"/>
                <w:szCs w:val="20"/>
              </w:rPr>
            </w:pPr>
            <w:r w:rsidRPr="00396DC7">
              <w:rPr>
                <w:rFonts w:cs="Arial"/>
                <w:sz w:val="20"/>
                <w:szCs w:val="20"/>
              </w:rPr>
              <w:t>Marking / coding (either paper based or onscreen)</w:t>
            </w:r>
          </w:p>
        </w:tc>
        <w:tc>
          <w:tcPr>
            <w:tcW w:w="1275" w:type="dxa"/>
            <w:vAlign w:val="center"/>
          </w:tcPr>
          <w:p w14:paraId="42A4C1D7"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45AD3324"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208FC459"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290F88F4" w14:textId="77777777" w:rsidTr="009C133B">
        <w:trPr>
          <w:jc w:val="center"/>
        </w:trPr>
        <w:tc>
          <w:tcPr>
            <w:tcW w:w="5022" w:type="dxa"/>
          </w:tcPr>
          <w:p w14:paraId="4163C1AF" w14:textId="77777777" w:rsidR="00396DC7" w:rsidRPr="00396DC7" w:rsidRDefault="00396DC7" w:rsidP="00396DC7">
            <w:pPr>
              <w:spacing w:before="60" w:after="60" w:line="300" w:lineRule="atLeast"/>
              <w:rPr>
                <w:rFonts w:cs="Arial"/>
                <w:sz w:val="20"/>
                <w:szCs w:val="20"/>
              </w:rPr>
            </w:pPr>
            <w:r w:rsidRPr="00396DC7">
              <w:rPr>
                <w:rFonts w:cs="Arial"/>
                <w:sz w:val="20"/>
                <w:szCs w:val="20"/>
              </w:rPr>
              <w:t>Systems management</w:t>
            </w:r>
          </w:p>
        </w:tc>
        <w:tc>
          <w:tcPr>
            <w:tcW w:w="1275" w:type="dxa"/>
            <w:vAlign w:val="center"/>
          </w:tcPr>
          <w:p w14:paraId="2B0A1CEF"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3E04C5CE"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58254687"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04D02387" w14:textId="77777777" w:rsidTr="009C133B">
        <w:trPr>
          <w:jc w:val="center"/>
        </w:trPr>
        <w:tc>
          <w:tcPr>
            <w:tcW w:w="5022" w:type="dxa"/>
            <w:shd w:val="clear" w:color="auto" w:fill="D9D9D9"/>
          </w:tcPr>
          <w:p w14:paraId="5405BF4C" w14:textId="77777777" w:rsidR="00396DC7" w:rsidRPr="00396DC7" w:rsidRDefault="00396DC7" w:rsidP="00396DC7">
            <w:pPr>
              <w:spacing w:before="60" w:after="60" w:line="300" w:lineRule="atLeast"/>
              <w:rPr>
                <w:rFonts w:cs="Arial"/>
                <w:b/>
                <w:sz w:val="20"/>
                <w:szCs w:val="20"/>
              </w:rPr>
            </w:pPr>
            <w:r w:rsidRPr="00396DC7">
              <w:rPr>
                <w:rFonts w:cs="Arial"/>
                <w:b/>
                <w:sz w:val="20"/>
                <w:szCs w:val="20"/>
              </w:rPr>
              <w:t xml:space="preserve">Optional </w:t>
            </w:r>
          </w:p>
        </w:tc>
        <w:tc>
          <w:tcPr>
            <w:tcW w:w="1275" w:type="dxa"/>
            <w:shd w:val="clear" w:color="auto" w:fill="D9D9D9"/>
          </w:tcPr>
          <w:p w14:paraId="7B88AB76" w14:textId="77777777" w:rsidR="00396DC7" w:rsidRPr="00396DC7" w:rsidRDefault="00396DC7" w:rsidP="00396DC7">
            <w:pPr>
              <w:spacing w:before="60" w:after="60" w:line="300" w:lineRule="atLeast"/>
              <w:jc w:val="center"/>
              <w:rPr>
                <w:rFonts w:cs="Arial"/>
                <w:sz w:val="20"/>
                <w:szCs w:val="20"/>
              </w:rPr>
            </w:pPr>
          </w:p>
        </w:tc>
        <w:tc>
          <w:tcPr>
            <w:tcW w:w="1276" w:type="dxa"/>
            <w:shd w:val="clear" w:color="auto" w:fill="D9D9D9"/>
          </w:tcPr>
          <w:p w14:paraId="4526BA70" w14:textId="77777777" w:rsidR="00396DC7" w:rsidRPr="00396DC7" w:rsidRDefault="00396DC7" w:rsidP="00396DC7">
            <w:pPr>
              <w:spacing w:before="60" w:after="60" w:line="300" w:lineRule="atLeast"/>
              <w:jc w:val="center"/>
              <w:rPr>
                <w:rFonts w:cs="Arial"/>
                <w:sz w:val="20"/>
                <w:szCs w:val="20"/>
              </w:rPr>
            </w:pPr>
          </w:p>
        </w:tc>
        <w:tc>
          <w:tcPr>
            <w:tcW w:w="1337" w:type="dxa"/>
            <w:shd w:val="clear" w:color="auto" w:fill="D9D9D9"/>
          </w:tcPr>
          <w:p w14:paraId="79CB3C2A" w14:textId="77777777" w:rsidR="00396DC7" w:rsidRPr="00396DC7" w:rsidRDefault="00396DC7" w:rsidP="00396DC7">
            <w:pPr>
              <w:spacing w:before="60" w:after="60" w:line="300" w:lineRule="atLeast"/>
              <w:jc w:val="center"/>
              <w:rPr>
                <w:rFonts w:cs="Arial"/>
                <w:sz w:val="20"/>
                <w:szCs w:val="20"/>
              </w:rPr>
            </w:pPr>
          </w:p>
        </w:tc>
      </w:tr>
      <w:tr w:rsidR="00396DC7" w:rsidRPr="00396DC7" w14:paraId="13C06930" w14:textId="77777777" w:rsidTr="009C133B">
        <w:trPr>
          <w:jc w:val="center"/>
        </w:trPr>
        <w:tc>
          <w:tcPr>
            <w:tcW w:w="5022" w:type="dxa"/>
          </w:tcPr>
          <w:p w14:paraId="3FEFA6B8" w14:textId="77777777" w:rsidR="00396DC7" w:rsidRPr="00396DC7" w:rsidRDefault="00396DC7" w:rsidP="00396DC7">
            <w:pPr>
              <w:spacing w:before="60" w:after="60" w:line="300" w:lineRule="atLeast"/>
              <w:rPr>
                <w:rFonts w:cs="Arial"/>
                <w:sz w:val="20"/>
                <w:szCs w:val="20"/>
              </w:rPr>
            </w:pPr>
            <w:r w:rsidRPr="00396DC7">
              <w:rPr>
                <w:rFonts w:cs="Arial"/>
                <w:sz w:val="20"/>
                <w:szCs w:val="20"/>
              </w:rPr>
              <w:t>Printing</w:t>
            </w:r>
          </w:p>
        </w:tc>
        <w:tc>
          <w:tcPr>
            <w:tcW w:w="1275" w:type="dxa"/>
            <w:vAlign w:val="center"/>
          </w:tcPr>
          <w:p w14:paraId="67DBAEEB"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71D2518C"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2C8F6272" w14:textId="77777777" w:rsidR="00396DC7" w:rsidRPr="00396DC7" w:rsidRDefault="00396DC7" w:rsidP="00396DC7">
            <w:pPr>
              <w:jc w:val="center"/>
              <w:rPr>
                <w:rFonts w:cs="Arial"/>
                <w:sz w:val="20"/>
                <w:szCs w:val="20"/>
              </w:rPr>
            </w:pPr>
            <w:r w:rsidRPr="00396DC7">
              <w:rPr>
                <w:rFonts w:cs="Arial"/>
                <w:sz w:val="20"/>
                <w:szCs w:val="20"/>
              </w:rPr>
              <w:sym w:font="Wingdings" w:char="F0A8"/>
            </w:r>
          </w:p>
        </w:tc>
      </w:tr>
      <w:tr w:rsidR="00396DC7" w:rsidRPr="00396DC7" w14:paraId="4B9CE639" w14:textId="77777777" w:rsidTr="009C133B">
        <w:trPr>
          <w:jc w:val="center"/>
        </w:trPr>
        <w:tc>
          <w:tcPr>
            <w:tcW w:w="5022" w:type="dxa"/>
          </w:tcPr>
          <w:p w14:paraId="57900BA3" w14:textId="77777777" w:rsidR="00396DC7" w:rsidRPr="00396DC7" w:rsidRDefault="00396DC7" w:rsidP="00396DC7">
            <w:pPr>
              <w:spacing w:before="60" w:after="60" w:line="300" w:lineRule="atLeast"/>
              <w:rPr>
                <w:rFonts w:cs="Arial"/>
                <w:sz w:val="20"/>
                <w:szCs w:val="20"/>
              </w:rPr>
            </w:pPr>
            <w:r w:rsidRPr="00396DC7">
              <w:rPr>
                <w:rFonts w:cs="Arial"/>
                <w:sz w:val="20"/>
                <w:szCs w:val="20"/>
              </w:rPr>
              <w:t xml:space="preserve">Disseminating an incentive payment to participating schools </w:t>
            </w:r>
          </w:p>
        </w:tc>
        <w:tc>
          <w:tcPr>
            <w:tcW w:w="1275" w:type="dxa"/>
            <w:vAlign w:val="center"/>
          </w:tcPr>
          <w:p w14:paraId="4C1B44B4"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4D279B16"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037571D7" w14:textId="77777777" w:rsidR="00396DC7" w:rsidRPr="00396DC7" w:rsidRDefault="00396DC7" w:rsidP="00396DC7">
            <w:pPr>
              <w:jc w:val="center"/>
              <w:rPr>
                <w:rFonts w:cs="Arial"/>
                <w:sz w:val="20"/>
                <w:szCs w:val="20"/>
              </w:rPr>
            </w:pPr>
            <w:r w:rsidRPr="00396DC7">
              <w:rPr>
                <w:rFonts w:cs="Arial"/>
                <w:sz w:val="20"/>
                <w:szCs w:val="20"/>
              </w:rPr>
              <w:t>X</w:t>
            </w:r>
          </w:p>
        </w:tc>
      </w:tr>
      <w:tr w:rsidR="00396DC7" w:rsidRPr="00396DC7" w14:paraId="24A65ABE" w14:textId="77777777" w:rsidTr="009C133B">
        <w:trPr>
          <w:jc w:val="center"/>
        </w:trPr>
        <w:tc>
          <w:tcPr>
            <w:tcW w:w="5022" w:type="dxa"/>
          </w:tcPr>
          <w:p w14:paraId="5D38FD7C" w14:textId="77777777" w:rsidR="00396DC7" w:rsidRPr="00396DC7" w:rsidRDefault="00396DC7" w:rsidP="00396DC7">
            <w:pPr>
              <w:spacing w:before="60" w:after="60" w:line="300" w:lineRule="atLeast"/>
              <w:rPr>
                <w:rFonts w:cs="Arial"/>
                <w:sz w:val="20"/>
                <w:szCs w:val="20"/>
              </w:rPr>
            </w:pPr>
            <w:r w:rsidRPr="00396DC7">
              <w:rPr>
                <w:rFonts w:cs="Arial"/>
                <w:sz w:val="20"/>
                <w:szCs w:val="20"/>
              </w:rPr>
              <w:t>Drawing the sample (for non-statutory trials)</w:t>
            </w:r>
          </w:p>
        </w:tc>
        <w:tc>
          <w:tcPr>
            <w:tcW w:w="1275" w:type="dxa"/>
            <w:vAlign w:val="center"/>
          </w:tcPr>
          <w:p w14:paraId="6E6163A6" w14:textId="77777777" w:rsidR="00396DC7" w:rsidRPr="00396DC7" w:rsidRDefault="00396DC7" w:rsidP="00396DC7">
            <w:pPr>
              <w:spacing w:before="60" w:after="60" w:line="300" w:lineRule="atLeast"/>
              <w:jc w:val="center"/>
              <w:rPr>
                <w:rFonts w:cs="Arial"/>
                <w:sz w:val="20"/>
                <w:szCs w:val="20"/>
              </w:rPr>
            </w:pPr>
          </w:p>
        </w:tc>
        <w:tc>
          <w:tcPr>
            <w:tcW w:w="1276" w:type="dxa"/>
            <w:vAlign w:val="center"/>
          </w:tcPr>
          <w:p w14:paraId="2938BCD6" w14:textId="77777777" w:rsidR="00396DC7" w:rsidRPr="00396DC7" w:rsidRDefault="00396DC7" w:rsidP="00396DC7">
            <w:pPr>
              <w:spacing w:before="60" w:after="60" w:line="300" w:lineRule="atLeast"/>
              <w:jc w:val="center"/>
              <w:rPr>
                <w:rFonts w:cs="Arial"/>
                <w:sz w:val="20"/>
                <w:szCs w:val="20"/>
              </w:rPr>
            </w:pPr>
          </w:p>
        </w:tc>
        <w:tc>
          <w:tcPr>
            <w:tcW w:w="1337" w:type="dxa"/>
            <w:vAlign w:val="center"/>
          </w:tcPr>
          <w:p w14:paraId="00B11604" w14:textId="77777777" w:rsidR="00396DC7" w:rsidRPr="00396DC7" w:rsidRDefault="00396DC7" w:rsidP="00396DC7">
            <w:pPr>
              <w:spacing w:before="60" w:after="60" w:line="300" w:lineRule="atLeast"/>
              <w:jc w:val="center"/>
              <w:rPr>
                <w:rFonts w:cs="Arial"/>
                <w:sz w:val="20"/>
                <w:szCs w:val="20"/>
              </w:rPr>
            </w:pPr>
          </w:p>
        </w:tc>
      </w:tr>
    </w:tbl>
    <w:p w14:paraId="1CF3E2D9" w14:textId="77777777" w:rsidR="00396DC7" w:rsidRPr="00396DC7" w:rsidRDefault="00396DC7" w:rsidP="00396DC7">
      <w:pPr>
        <w:spacing w:before="120"/>
        <w:ind w:firstLine="720"/>
        <w:rPr>
          <w:rFonts w:cs="Arial"/>
          <w:sz w:val="20"/>
          <w:szCs w:val="20"/>
        </w:rPr>
      </w:pPr>
      <w:r w:rsidRPr="00396DC7">
        <w:rPr>
          <w:rFonts w:cs="Arial"/>
          <w:sz w:val="20"/>
          <w:szCs w:val="20"/>
        </w:rPr>
        <w:t>Key</w:t>
      </w:r>
    </w:p>
    <w:p w14:paraId="53526A2C" w14:textId="77777777" w:rsidR="00396DC7" w:rsidRPr="00396DC7" w:rsidRDefault="00396DC7" w:rsidP="00396DC7">
      <w:pPr>
        <w:rPr>
          <w:vanish/>
        </w:rPr>
      </w:pPr>
    </w:p>
    <w:tbl>
      <w:tblPr>
        <w:tblpPr w:leftFromText="180" w:rightFromText="180" w:vertAnchor="text" w:horzAnchor="page" w:tblpX="1656"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3713"/>
      </w:tblGrid>
      <w:tr w:rsidR="00396DC7" w:rsidRPr="00396DC7" w14:paraId="2CA6C7A9" w14:textId="77777777" w:rsidTr="009C133B">
        <w:tc>
          <w:tcPr>
            <w:tcW w:w="506" w:type="dxa"/>
          </w:tcPr>
          <w:p w14:paraId="1BBFF92F"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3713" w:type="dxa"/>
          </w:tcPr>
          <w:p w14:paraId="2EC73E1E"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Included in Trial / Sampling</w:t>
            </w:r>
          </w:p>
        </w:tc>
      </w:tr>
      <w:tr w:rsidR="00396DC7" w:rsidRPr="00396DC7" w14:paraId="0D69BED8" w14:textId="77777777" w:rsidTr="009C133B">
        <w:tc>
          <w:tcPr>
            <w:tcW w:w="506" w:type="dxa"/>
          </w:tcPr>
          <w:p w14:paraId="1546722B"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A8"/>
            </w:r>
          </w:p>
        </w:tc>
        <w:tc>
          <w:tcPr>
            <w:tcW w:w="3713" w:type="dxa"/>
          </w:tcPr>
          <w:p w14:paraId="4A9691F2"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May be part of the call-off</w:t>
            </w:r>
          </w:p>
        </w:tc>
      </w:tr>
      <w:tr w:rsidR="00396DC7" w:rsidRPr="00396DC7" w14:paraId="5C522921" w14:textId="77777777" w:rsidTr="009C133B">
        <w:tc>
          <w:tcPr>
            <w:tcW w:w="506" w:type="dxa"/>
          </w:tcPr>
          <w:p w14:paraId="2CCB1459"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3713" w:type="dxa"/>
          </w:tcPr>
          <w:p w14:paraId="05D876CC"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Not included in Trial / Sampling</w:t>
            </w:r>
          </w:p>
        </w:tc>
      </w:tr>
    </w:tbl>
    <w:p w14:paraId="5700B998" w14:textId="77777777" w:rsidR="00396DC7" w:rsidRPr="00396DC7" w:rsidRDefault="00396DC7" w:rsidP="00396DC7">
      <w:pPr>
        <w:rPr>
          <w:highlight w:val="yellow"/>
        </w:rPr>
      </w:pPr>
    </w:p>
    <w:p w14:paraId="51DCD78E" w14:textId="77777777" w:rsidR="00396DC7" w:rsidRPr="00396DC7" w:rsidRDefault="00396DC7" w:rsidP="00396DC7">
      <w:pPr>
        <w:jc w:val="center"/>
        <w:rPr>
          <w:highlight w:val="yellow"/>
        </w:rPr>
      </w:pPr>
    </w:p>
    <w:p w14:paraId="20464C89" w14:textId="77777777" w:rsidR="00396DC7" w:rsidRPr="00396DC7" w:rsidRDefault="00396DC7" w:rsidP="00396DC7">
      <w:pPr>
        <w:jc w:val="center"/>
        <w:rPr>
          <w:highlight w:val="yellow"/>
        </w:rPr>
      </w:pPr>
    </w:p>
    <w:p w14:paraId="43F2F777" w14:textId="77777777" w:rsidR="00396DC7" w:rsidRPr="00396DC7" w:rsidRDefault="00396DC7" w:rsidP="00396DC7">
      <w:pPr>
        <w:jc w:val="center"/>
        <w:rPr>
          <w:highlight w:val="yellow"/>
        </w:rPr>
      </w:pPr>
    </w:p>
    <w:p w14:paraId="5B0C65F2" w14:textId="77777777" w:rsidR="00396DC7" w:rsidRPr="00396DC7" w:rsidRDefault="00396DC7" w:rsidP="00396DC7">
      <w:pPr>
        <w:jc w:val="center"/>
        <w:rPr>
          <w:highlight w:val="yellow"/>
        </w:rPr>
      </w:pPr>
    </w:p>
    <w:p w14:paraId="05AFED54" w14:textId="77777777" w:rsidR="00396DC7" w:rsidRPr="00396DC7" w:rsidRDefault="00396DC7" w:rsidP="00396DC7">
      <w:pPr>
        <w:jc w:val="center"/>
        <w:rPr>
          <w:highlight w:val="yellow"/>
        </w:rPr>
      </w:pPr>
    </w:p>
    <w:p w14:paraId="49305F05" w14:textId="77777777" w:rsidR="00396DC7" w:rsidRPr="00396DC7" w:rsidRDefault="00396DC7" w:rsidP="00396DC7">
      <w:pPr>
        <w:widowControl/>
        <w:overflowPunct/>
        <w:autoSpaceDE/>
        <w:autoSpaceDN/>
        <w:adjustRightInd/>
        <w:spacing w:after="60"/>
        <w:ind w:left="851" w:hanging="284"/>
        <w:textAlignment w:val="auto"/>
        <w:rPr>
          <w:rFonts w:cs="Times New Roman"/>
          <w:sz w:val="20"/>
          <w:szCs w:val="24"/>
        </w:rPr>
      </w:pPr>
    </w:p>
    <w:p w14:paraId="5FBA22CC" w14:textId="77777777" w:rsidR="00396DC7" w:rsidRPr="00396DC7" w:rsidRDefault="00396DC7" w:rsidP="00396DC7">
      <w:pPr>
        <w:widowControl/>
        <w:overflowPunct/>
        <w:autoSpaceDE/>
        <w:autoSpaceDN/>
        <w:adjustRightInd/>
        <w:spacing w:after="60"/>
        <w:textAlignment w:val="auto"/>
        <w:rPr>
          <w:rFonts w:cs="Times New Roman"/>
          <w:sz w:val="20"/>
          <w:szCs w:val="24"/>
        </w:rPr>
        <w:sectPr w:rsidR="00396DC7" w:rsidRPr="00396DC7" w:rsidSect="006C077F">
          <w:pgSz w:w="11907" w:h="16840" w:code="9"/>
          <w:pgMar w:top="1079" w:right="924" w:bottom="1440" w:left="1077" w:header="357" w:footer="318" w:gutter="0"/>
          <w:cols w:space="708"/>
          <w:docGrid w:linePitch="360"/>
        </w:sectPr>
      </w:pPr>
    </w:p>
    <w:p w14:paraId="02D5E01A"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17" w:name="_Toc390701833"/>
      <w:r w:rsidRPr="00396DC7">
        <w:rPr>
          <w:rFonts w:cs="Arial"/>
          <w:b/>
          <w:bCs/>
          <w:szCs w:val="24"/>
          <w:lang w:eastAsia="en-US"/>
        </w:rPr>
        <w:lastRenderedPageBreak/>
        <w:t>Section 1: Overview of Key Outputs (Typical Trial)</w:t>
      </w:r>
      <w:bookmarkEnd w:id="17"/>
    </w:p>
    <w:p w14:paraId="6202FFD0" w14:textId="77777777" w:rsidR="00396DC7" w:rsidRPr="00396DC7" w:rsidRDefault="00396DC7" w:rsidP="00396DC7">
      <w:pPr>
        <w:rPr>
          <w:rFonts w:cs="Arial"/>
          <w:sz w:val="20"/>
          <w:szCs w:val="20"/>
        </w:rPr>
      </w:pPr>
      <w:r w:rsidRPr="00396DC7">
        <w:rPr>
          <w:rFonts w:cs="Arial"/>
          <w:sz w:val="20"/>
          <w:szCs w:val="20"/>
        </w:rPr>
        <w:t xml:space="preserve">For each call-off there will be a specific set of outputs Suppliers must deliver to ensure successful trialling.  An example of key outputs for a typical trial is provided below in Table 2.  This is for illustrative purposes at this stage of the process, and relates to a key stage 2 IVT. For each call-off DfE will provide a definitive set of key outputs and milestone dates for delivery required for each Trial or Sample.  </w:t>
      </w:r>
    </w:p>
    <w:p w14:paraId="281CBB83" w14:textId="77777777" w:rsidR="00396DC7" w:rsidRPr="00396DC7" w:rsidRDefault="00396DC7" w:rsidP="00396DC7">
      <w:pPr>
        <w:rPr>
          <w:rFonts w:cs="Arial"/>
          <w:sz w:val="20"/>
          <w:szCs w:val="20"/>
        </w:rPr>
      </w:pPr>
    </w:p>
    <w:p w14:paraId="71525F1D" w14:textId="77777777" w:rsidR="00396DC7" w:rsidRPr="00396DC7" w:rsidRDefault="00396DC7" w:rsidP="00396DC7">
      <w:pPr>
        <w:rPr>
          <w:rFonts w:cs="Arial"/>
          <w:b/>
          <w:i/>
          <w:sz w:val="20"/>
          <w:szCs w:val="20"/>
        </w:rPr>
      </w:pPr>
      <w:r w:rsidRPr="00396DC7">
        <w:rPr>
          <w:rFonts w:cs="Arial"/>
          <w:b/>
          <w:i/>
          <w:sz w:val="20"/>
          <w:szCs w:val="20"/>
        </w:rPr>
        <w:t>Table 2: Key outputs of the framework</w:t>
      </w:r>
    </w:p>
    <w:p w14:paraId="0017C32A" w14:textId="77777777" w:rsidR="00396DC7" w:rsidRPr="00396DC7" w:rsidRDefault="00396DC7" w:rsidP="00396DC7">
      <w:pPr>
        <w:rPr>
          <w:rFonts w:cs="Arial"/>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99"/>
        <w:gridCol w:w="10572"/>
      </w:tblGrid>
      <w:tr w:rsidR="00396DC7" w:rsidRPr="00396DC7" w14:paraId="2796E350" w14:textId="77777777" w:rsidTr="009C133B">
        <w:trPr>
          <w:cantSplit/>
          <w:trHeight w:val="463"/>
          <w:tblHeader/>
        </w:trPr>
        <w:tc>
          <w:tcPr>
            <w:tcW w:w="812" w:type="dxa"/>
            <w:tcBorders>
              <w:top w:val="single" w:sz="4" w:space="0" w:color="FFFFFF"/>
              <w:left w:val="single" w:sz="4" w:space="0" w:color="auto"/>
              <w:bottom w:val="single" w:sz="4" w:space="0" w:color="auto"/>
              <w:right w:val="single" w:sz="4" w:space="0" w:color="FFFFFF"/>
            </w:tcBorders>
            <w:shd w:val="clear" w:color="auto" w:fill="104F75"/>
            <w:vAlign w:val="center"/>
          </w:tcPr>
          <w:p w14:paraId="2AA6DDD4" w14:textId="77777777" w:rsidR="00396DC7" w:rsidRPr="00396DC7" w:rsidRDefault="00396DC7" w:rsidP="00396DC7">
            <w:pPr>
              <w:jc w:val="center"/>
              <w:rPr>
                <w:rFonts w:cs="Arial"/>
                <w:b/>
                <w:color w:val="FFFFFF"/>
                <w:sz w:val="20"/>
                <w:szCs w:val="20"/>
              </w:rPr>
            </w:pPr>
            <w:r w:rsidRPr="00396DC7">
              <w:rPr>
                <w:rFonts w:cs="Arial"/>
                <w:b/>
                <w:color w:val="FFFFFF"/>
                <w:sz w:val="20"/>
                <w:szCs w:val="20"/>
              </w:rPr>
              <w:t>No.</w:t>
            </w:r>
          </w:p>
        </w:tc>
        <w:tc>
          <w:tcPr>
            <w:tcW w:w="13471" w:type="dxa"/>
            <w:gridSpan w:val="2"/>
            <w:tcBorders>
              <w:top w:val="single" w:sz="4" w:space="0" w:color="FFFFFF"/>
              <w:left w:val="single" w:sz="4" w:space="0" w:color="FFFFFF"/>
              <w:bottom w:val="single" w:sz="4" w:space="0" w:color="auto"/>
              <w:right w:val="single" w:sz="4" w:space="0" w:color="FFFFFF"/>
            </w:tcBorders>
            <w:shd w:val="clear" w:color="auto" w:fill="104F75"/>
            <w:vAlign w:val="center"/>
          </w:tcPr>
          <w:p w14:paraId="5E98D100" w14:textId="77777777" w:rsidR="00396DC7" w:rsidRPr="00396DC7" w:rsidRDefault="00396DC7" w:rsidP="00396DC7">
            <w:pPr>
              <w:jc w:val="center"/>
              <w:rPr>
                <w:rFonts w:cs="Arial"/>
                <w:b/>
                <w:color w:val="FFFFFF"/>
                <w:sz w:val="20"/>
                <w:szCs w:val="20"/>
              </w:rPr>
            </w:pPr>
            <w:r w:rsidRPr="00396DC7">
              <w:rPr>
                <w:rFonts w:cs="Arial"/>
                <w:b/>
                <w:color w:val="FFFFFF"/>
                <w:sz w:val="20"/>
                <w:szCs w:val="20"/>
              </w:rPr>
              <w:t>Milestones</w:t>
            </w:r>
          </w:p>
        </w:tc>
      </w:tr>
      <w:tr w:rsidR="00396DC7" w:rsidRPr="00396DC7" w14:paraId="618CD571" w14:textId="77777777" w:rsidTr="009C133B">
        <w:trPr>
          <w:cantSplit/>
        </w:trPr>
        <w:tc>
          <w:tcPr>
            <w:tcW w:w="812" w:type="dxa"/>
            <w:tcBorders>
              <w:top w:val="single" w:sz="4" w:space="0" w:color="auto"/>
              <w:left w:val="single" w:sz="4" w:space="0" w:color="auto"/>
              <w:bottom w:val="nil"/>
              <w:right w:val="single" w:sz="4" w:space="0" w:color="auto"/>
            </w:tcBorders>
          </w:tcPr>
          <w:p w14:paraId="629B46A2" w14:textId="77777777" w:rsidR="00396DC7" w:rsidRPr="00396DC7" w:rsidRDefault="00396DC7" w:rsidP="00396DC7">
            <w:pPr>
              <w:spacing w:before="120" w:afterLines="60" w:after="144"/>
              <w:jc w:val="center"/>
              <w:rPr>
                <w:rFonts w:cs="Arial"/>
                <w:sz w:val="20"/>
                <w:szCs w:val="20"/>
              </w:rPr>
            </w:pPr>
            <w:r w:rsidRPr="00396DC7">
              <w:rPr>
                <w:rFonts w:cs="Arial"/>
                <w:sz w:val="20"/>
                <w:szCs w:val="20"/>
              </w:rPr>
              <w:t>1</w:t>
            </w:r>
          </w:p>
        </w:tc>
        <w:tc>
          <w:tcPr>
            <w:tcW w:w="2899" w:type="dxa"/>
            <w:tcBorders>
              <w:top w:val="single" w:sz="4" w:space="0" w:color="auto"/>
              <w:left w:val="single" w:sz="4" w:space="0" w:color="auto"/>
              <w:bottom w:val="nil"/>
              <w:right w:val="single" w:sz="4" w:space="0" w:color="auto"/>
            </w:tcBorders>
          </w:tcPr>
          <w:p w14:paraId="79F19522" w14:textId="77777777" w:rsidR="00396DC7" w:rsidRPr="00396DC7" w:rsidRDefault="00396DC7" w:rsidP="00396DC7">
            <w:pPr>
              <w:spacing w:before="120" w:afterLines="60" w:after="144"/>
              <w:jc w:val="center"/>
              <w:rPr>
                <w:rFonts w:cs="Arial"/>
                <w:sz w:val="20"/>
                <w:szCs w:val="20"/>
              </w:rPr>
            </w:pPr>
            <w:r w:rsidRPr="00396DC7">
              <w:rPr>
                <w:rFonts w:cs="Arial"/>
                <w:sz w:val="20"/>
                <w:szCs w:val="20"/>
              </w:rPr>
              <w:t>Project management</w:t>
            </w:r>
          </w:p>
        </w:tc>
        <w:tc>
          <w:tcPr>
            <w:tcW w:w="10572" w:type="dxa"/>
            <w:tcBorders>
              <w:top w:val="single" w:sz="4" w:space="0" w:color="auto"/>
              <w:left w:val="single" w:sz="4" w:space="0" w:color="auto"/>
              <w:bottom w:val="nil"/>
              <w:right w:val="single" w:sz="4" w:space="0" w:color="auto"/>
            </w:tcBorders>
          </w:tcPr>
          <w:p w14:paraId="43F322DA" w14:textId="77777777" w:rsidR="00396DC7" w:rsidRPr="00396DC7" w:rsidRDefault="00396DC7" w:rsidP="00396DC7">
            <w:pPr>
              <w:spacing w:before="120" w:afterLines="60" w:after="144"/>
              <w:rPr>
                <w:rFonts w:cs="Arial"/>
                <w:sz w:val="20"/>
                <w:szCs w:val="20"/>
              </w:rPr>
            </w:pPr>
            <w:r w:rsidRPr="00396DC7">
              <w:rPr>
                <w:rFonts w:cs="Arial"/>
                <w:sz w:val="20"/>
                <w:szCs w:val="20"/>
              </w:rPr>
              <w:t>Start-up meeting: The Contractor to attend a face-to-face start-up meeting with DfE. Product descriptions will be discussed at the project start-up meeting and signed-off at the process walk through.</w:t>
            </w:r>
          </w:p>
        </w:tc>
      </w:tr>
      <w:tr w:rsidR="00396DC7" w:rsidRPr="00396DC7" w14:paraId="5F4A34AF" w14:textId="77777777" w:rsidTr="009C133B">
        <w:trPr>
          <w:cantSplit/>
        </w:trPr>
        <w:tc>
          <w:tcPr>
            <w:tcW w:w="812" w:type="dxa"/>
            <w:tcBorders>
              <w:top w:val="nil"/>
              <w:left w:val="single" w:sz="4" w:space="0" w:color="auto"/>
              <w:bottom w:val="nil"/>
              <w:right w:val="single" w:sz="4" w:space="0" w:color="auto"/>
            </w:tcBorders>
          </w:tcPr>
          <w:p w14:paraId="72E53E7E"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5F9B5DEF"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666F84E5" w14:textId="77777777" w:rsidR="00396DC7" w:rsidRPr="00396DC7" w:rsidRDefault="00396DC7" w:rsidP="00396DC7">
            <w:pPr>
              <w:spacing w:before="60" w:afterLines="60" w:after="144"/>
              <w:rPr>
                <w:rFonts w:cs="Arial"/>
                <w:sz w:val="20"/>
                <w:szCs w:val="20"/>
              </w:rPr>
            </w:pPr>
            <w:r w:rsidRPr="00396DC7">
              <w:rPr>
                <w:rFonts w:cs="Arial"/>
                <w:sz w:val="20"/>
                <w:szCs w:val="20"/>
              </w:rPr>
              <w:t xml:space="preserve">Process walk through meeting: The Contractor must provide DfE with a complete process walk through, from end to end, including a detailed explanation of the script and data management process. The process walk through is to take place on the Contractor’s main site from which the project will be conducted. DfE to sign-off the end to end process once agreed. Product descriptions will be reviewed and signed-off at the process walk through. </w:t>
            </w:r>
          </w:p>
        </w:tc>
      </w:tr>
      <w:tr w:rsidR="00396DC7" w:rsidRPr="00396DC7" w14:paraId="5EE6FDDE" w14:textId="77777777" w:rsidTr="009C133B">
        <w:trPr>
          <w:cantSplit/>
          <w:trHeight w:val="825"/>
        </w:trPr>
        <w:tc>
          <w:tcPr>
            <w:tcW w:w="812" w:type="dxa"/>
            <w:tcBorders>
              <w:top w:val="nil"/>
              <w:left w:val="single" w:sz="4" w:space="0" w:color="auto"/>
              <w:bottom w:val="nil"/>
              <w:right w:val="single" w:sz="4" w:space="0" w:color="auto"/>
            </w:tcBorders>
          </w:tcPr>
          <w:p w14:paraId="3CD40234"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2C655C8F"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479CA15B" w14:textId="77777777" w:rsidR="00396DC7" w:rsidRPr="00396DC7" w:rsidRDefault="00396DC7" w:rsidP="00396DC7">
            <w:pPr>
              <w:spacing w:before="60" w:afterLines="60" w:after="144"/>
              <w:rPr>
                <w:rFonts w:cs="Arial"/>
                <w:sz w:val="20"/>
                <w:szCs w:val="20"/>
              </w:rPr>
            </w:pPr>
            <w:r w:rsidRPr="00396DC7">
              <w:rPr>
                <w:rFonts w:cs="Arial"/>
                <w:sz w:val="20"/>
                <w:szCs w:val="20"/>
              </w:rPr>
              <w:t>Project meetings: The Contractor to attend regular project meetings as agreed with DfE, providing regular management information, progress reports, risks and issue reports in advance of the meeting. Use project meetings to highlight the risks and issues that have changed RAG status and escalate risks and issues where necessary. Full risk and issues logs will be discussed at the start-up meeting and monitored through senior supplier meetings during the course of the project.</w:t>
            </w:r>
          </w:p>
        </w:tc>
      </w:tr>
      <w:tr w:rsidR="00396DC7" w:rsidRPr="00396DC7" w14:paraId="287E7408" w14:textId="77777777" w:rsidTr="009C133B">
        <w:trPr>
          <w:cantSplit/>
          <w:trHeight w:val="729"/>
        </w:trPr>
        <w:tc>
          <w:tcPr>
            <w:tcW w:w="812" w:type="dxa"/>
            <w:tcBorders>
              <w:top w:val="nil"/>
              <w:left w:val="single" w:sz="4" w:space="0" w:color="auto"/>
              <w:bottom w:val="nil"/>
              <w:right w:val="single" w:sz="4" w:space="0" w:color="auto"/>
            </w:tcBorders>
          </w:tcPr>
          <w:p w14:paraId="5EA6175F"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24DB7CAB"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134A67D8" w14:textId="77777777" w:rsidR="00396DC7" w:rsidRPr="00396DC7" w:rsidRDefault="00396DC7" w:rsidP="00396DC7">
            <w:pPr>
              <w:spacing w:after="120"/>
              <w:rPr>
                <w:rFonts w:cs="Arial"/>
                <w:sz w:val="20"/>
                <w:szCs w:val="20"/>
              </w:rPr>
            </w:pPr>
            <w:r w:rsidRPr="00396DC7">
              <w:rPr>
                <w:rFonts w:cs="Arial"/>
                <w:sz w:val="20"/>
                <w:szCs w:val="20"/>
              </w:rPr>
              <w:t>Lessons learnt meeting: The Contractor to attend a lessons learnt meeting towards the end of the project, contribute to a constructive evaluation of the project and identify areas for further improvement and innovation in future trials.</w:t>
            </w:r>
          </w:p>
        </w:tc>
      </w:tr>
      <w:tr w:rsidR="00396DC7" w:rsidRPr="00396DC7" w14:paraId="4659915C" w14:textId="77777777" w:rsidTr="009C133B">
        <w:trPr>
          <w:cantSplit/>
          <w:trHeight w:val="405"/>
        </w:trPr>
        <w:tc>
          <w:tcPr>
            <w:tcW w:w="812" w:type="dxa"/>
            <w:tcBorders>
              <w:top w:val="single" w:sz="4" w:space="0" w:color="auto"/>
              <w:bottom w:val="nil"/>
            </w:tcBorders>
          </w:tcPr>
          <w:p w14:paraId="163610FB"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2</w:t>
            </w:r>
          </w:p>
        </w:tc>
        <w:tc>
          <w:tcPr>
            <w:tcW w:w="2899" w:type="dxa"/>
            <w:tcBorders>
              <w:top w:val="single" w:sz="4" w:space="0" w:color="auto"/>
              <w:bottom w:val="nil"/>
            </w:tcBorders>
          </w:tcPr>
          <w:p w14:paraId="333617E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Recruitment of schools</w:t>
            </w:r>
          </w:p>
        </w:tc>
        <w:tc>
          <w:tcPr>
            <w:tcW w:w="10572" w:type="dxa"/>
            <w:tcBorders>
              <w:top w:val="single" w:sz="4" w:space="0" w:color="auto"/>
              <w:bottom w:val="nil"/>
            </w:tcBorders>
          </w:tcPr>
          <w:p w14:paraId="3D3F7433" w14:textId="77777777" w:rsidR="00396DC7" w:rsidRPr="00396DC7" w:rsidRDefault="00396DC7" w:rsidP="00396DC7">
            <w:pPr>
              <w:spacing w:beforeLines="60" w:before="144" w:afterLines="60" w:after="144"/>
              <w:rPr>
                <w:rFonts w:cs="Arial"/>
                <w:sz w:val="20"/>
                <w:szCs w:val="20"/>
              </w:rPr>
            </w:pPr>
          </w:p>
        </w:tc>
      </w:tr>
      <w:tr w:rsidR="00396DC7" w:rsidRPr="00396DC7" w14:paraId="09FC767F" w14:textId="77777777" w:rsidTr="009C133B">
        <w:trPr>
          <w:cantSplit/>
          <w:trHeight w:val="503"/>
        </w:trPr>
        <w:tc>
          <w:tcPr>
            <w:tcW w:w="812" w:type="dxa"/>
            <w:tcBorders>
              <w:top w:val="nil"/>
              <w:left w:val="single" w:sz="4" w:space="0" w:color="auto"/>
              <w:bottom w:val="nil"/>
              <w:right w:val="single" w:sz="4" w:space="0" w:color="auto"/>
            </w:tcBorders>
          </w:tcPr>
          <w:p w14:paraId="752A3F2D" w14:textId="77777777" w:rsidR="00396DC7" w:rsidRPr="00396DC7" w:rsidRDefault="00396DC7" w:rsidP="00396DC7">
            <w:pPr>
              <w:spacing w:beforeLines="60" w:before="144"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70C6897F" w14:textId="77777777" w:rsidR="00396DC7" w:rsidRPr="00396DC7" w:rsidRDefault="00396DC7" w:rsidP="00396DC7">
            <w:pPr>
              <w:spacing w:beforeLines="60" w:before="144"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0B95B990" w14:textId="77777777" w:rsidR="00396DC7" w:rsidRPr="00396DC7" w:rsidRDefault="00396DC7" w:rsidP="00396DC7">
            <w:pPr>
              <w:spacing w:beforeLines="60" w:before="144" w:afterLines="60" w:after="144"/>
              <w:rPr>
                <w:rFonts w:cs="Arial"/>
                <w:sz w:val="20"/>
                <w:szCs w:val="20"/>
              </w:rPr>
            </w:pPr>
          </w:p>
        </w:tc>
      </w:tr>
      <w:tr w:rsidR="00396DC7" w:rsidRPr="00396DC7" w14:paraId="18DE4873" w14:textId="77777777" w:rsidTr="009C133B">
        <w:trPr>
          <w:cantSplit/>
          <w:trHeight w:val="687"/>
        </w:trPr>
        <w:tc>
          <w:tcPr>
            <w:tcW w:w="812" w:type="dxa"/>
            <w:tcBorders>
              <w:top w:val="nil"/>
              <w:left w:val="single" w:sz="4" w:space="0" w:color="auto"/>
              <w:bottom w:val="single" w:sz="4" w:space="0" w:color="auto"/>
              <w:right w:val="single" w:sz="4" w:space="0" w:color="auto"/>
            </w:tcBorders>
          </w:tcPr>
          <w:p w14:paraId="355AADEB"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single" w:sz="4" w:space="0" w:color="auto"/>
              <w:right w:val="single" w:sz="4" w:space="0" w:color="auto"/>
            </w:tcBorders>
          </w:tcPr>
          <w:p w14:paraId="72CEEAA8"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single" w:sz="4" w:space="0" w:color="auto"/>
              <w:right w:val="single" w:sz="4" w:space="0" w:color="auto"/>
            </w:tcBorders>
          </w:tcPr>
          <w:p w14:paraId="070D2A84" w14:textId="77777777" w:rsidR="00396DC7" w:rsidRPr="00396DC7" w:rsidRDefault="00396DC7" w:rsidP="00396DC7">
            <w:pPr>
              <w:spacing w:before="60" w:afterLines="60" w:after="144"/>
              <w:rPr>
                <w:sz w:val="20"/>
                <w:szCs w:val="20"/>
              </w:rPr>
            </w:pPr>
            <w:r w:rsidRPr="00396DC7">
              <w:rPr>
                <w:sz w:val="20"/>
                <w:szCs w:val="20"/>
              </w:rPr>
              <w:t>Recruitment and retention strategy submitted to DfE in order that samples can be drawn. Samples will be provided by DfE according to dates specified in ITQs or agreed at start up meetings.</w:t>
            </w:r>
          </w:p>
          <w:p w14:paraId="1F24CA9E" w14:textId="77777777" w:rsidR="00396DC7" w:rsidRPr="00396DC7" w:rsidRDefault="00396DC7" w:rsidP="00396DC7">
            <w:pPr>
              <w:spacing w:before="60" w:afterLines="60" w:after="144"/>
              <w:rPr>
                <w:rFonts w:ascii="Calibri" w:hAnsi="Calibri" w:cs="Calibri"/>
                <w:sz w:val="20"/>
                <w:szCs w:val="20"/>
              </w:rPr>
            </w:pPr>
            <w:r w:rsidRPr="00396DC7">
              <w:rPr>
                <w:sz w:val="20"/>
                <w:szCs w:val="20"/>
              </w:rPr>
              <w:t xml:space="preserve">For voluntary trials, the Contractor must recruit sufficient and representative schools from the provided sample such that the minimum number of pupils required sit each version of each test. </w:t>
            </w:r>
          </w:p>
          <w:p w14:paraId="617DDFDF" w14:textId="77777777" w:rsidR="00396DC7" w:rsidRPr="00396DC7" w:rsidRDefault="00396DC7" w:rsidP="00396DC7">
            <w:pPr>
              <w:spacing w:before="60" w:afterLines="60" w:after="144"/>
            </w:pPr>
            <w:r w:rsidRPr="00396DC7">
              <w:t xml:space="preserve">For statutory trials, the Contractor must recruit all schools drawn in the samples. </w:t>
            </w:r>
          </w:p>
          <w:p w14:paraId="35024B00" w14:textId="77777777" w:rsidR="00396DC7" w:rsidRPr="00396DC7" w:rsidRDefault="00396DC7" w:rsidP="00396DC7">
            <w:pPr>
              <w:spacing w:before="60" w:afterLines="60" w:after="144"/>
              <w:rPr>
                <w:sz w:val="20"/>
                <w:szCs w:val="20"/>
              </w:rPr>
            </w:pPr>
            <w:r w:rsidRPr="00396DC7">
              <w:rPr>
                <w:sz w:val="20"/>
                <w:szCs w:val="20"/>
              </w:rPr>
              <w:t>Contact local authorities (LAs) and other relevant organisations (</w:t>
            </w:r>
            <w:r w:rsidRPr="00396DC7">
              <w:rPr>
                <w:color w:val="1F497D"/>
                <w:sz w:val="20"/>
                <w:szCs w:val="20"/>
              </w:rPr>
              <w:t xml:space="preserve">eg. RSCs) </w:t>
            </w:r>
            <w:r w:rsidRPr="00396DC7">
              <w:rPr>
                <w:sz w:val="20"/>
                <w:szCs w:val="20"/>
              </w:rPr>
              <w:t>to inform them of schools being invited for inclusion in trial before schools are contacted.</w:t>
            </w:r>
          </w:p>
          <w:p w14:paraId="34040270" w14:textId="77777777" w:rsidR="00396DC7" w:rsidRPr="00396DC7" w:rsidRDefault="00396DC7" w:rsidP="00396DC7">
            <w:pPr>
              <w:spacing w:before="60" w:afterLines="60" w:after="144"/>
              <w:rPr>
                <w:rFonts w:cs="Arial"/>
                <w:sz w:val="20"/>
                <w:szCs w:val="20"/>
              </w:rPr>
            </w:pPr>
            <w:r w:rsidRPr="00396DC7">
              <w:rPr>
                <w:sz w:val="20"/>
                <w:szCs w:val="20"/>
              </w:rPr>
              <w:t>Inform DfE if top-up sample is required (no later than date specified). If required, top-up samples will be provided by DfE within 5 full working days</w:t>
            </w:r>
          </w:p>
        </w:tc>
      </w:tr>
      <w:tr w:rsidR="00396DC7" w:rsidRPr="00396DC7" w14:paraId="7116B305" w14:textId="77777777" w:rsidTr="009C133B">
        <w:trPr>
          <w:cantSplit/>
          <w:trHeight w:val="789"/>
        </w:trPr>
        <w:tc>
          <w:tcPr>
            <w:tcW w:w="812" w:type="dxa"/>
            <w:tcBorders>
              <w:top w:val="single" w:sz="4" w:space="0" w:color="auto"/>
            </w:tcBorders>
          </w:tcPr>
          <w:p w14:paraId="228E1B6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3</w:t>
            </w:r>
          </w:p>
        </w:tc>
        <w:tc>
          <w:tcPr>
            <w:tcW w:w="2899" w:type="dxa"/>
            <w:tcBorders>
              <w:top w:val="single" w:sz="4" w:space="0" w:color="auto"/>
            </w:tcBorders>
          </w:tcPr>
          <w:p w14:paraId="40BD032C"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Update trialling documentation</w:t>
            </w:r>
          </w:p>
        </w:tc>
        <w:tc>
          <w:tcPr>
            <w:tcW w:w="10572" w:type="dxa"/>
            <w:tcBorders>
              <w:top w:val="single" w:sz="4" w:space="0" w:color="auto"/>
            </w:tcBorders>
          </w:tcPr>
          <w:p w14:paraId="2E2F8BE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work in consultation with DfE in order to update the Administrators Guide, Pupil Data Forms, Administrator Questionnaire, Teacher Questionnaire.</w:t>
            </w:r>
          </w:p>
        </w:tc>
      </w:tr>
      <w:tr w:rsidR="00396DC7" w:rsidRPr="00396DC7" w14:paraId="0F301F4B" w14:textId="77777777" w:rsidTr="009C133B">
        <w:trPr>
          <w:cantSplit/>
        </w:trPr>
        <w:tc>
          <w:tcPr>
            <w:tcW w:w="812" w:type="dxa"/>
          </w:tcPr>
          <w:p w14:paraId="0EDEB71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4</w:t>
            </w:r>
          </w:p>
        </w:tc>
        <w:tc>
          <w:tcPr>
            <w:tcW w:w="2899" w:type="dxa"/>
          </w:tcPr>
          <w:p w14:paraId="1121983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Submission of report on number of schools / pupils recruited and visits required</w:t>
            </w:r>
          </w:p>
        </w:tc>
        <w:tc>
          <w:tcPr>
            <w:tcW w:w="10572" w:type="dxa"/>
          </w:tcPr>
          <w:p w14:paraId="50D825D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provide a report showing the final number and allocation of schools to test combination, confirmation of number of pupils per school and to demonstrate the representativeness of the sample recruited. This must be provided before the trial administration period.</w:t>
            </w:r>
          </w:p>
        </w:tc>
      </w:tr>
      <w:tr w:rsidR="00396DC7" w:rsidRPr="00396DC7" w14:paraId="233FAB82" w14:textId="77777777" w:rsidTr="009C133B">
        <w:trPr>
          <w:cantSplit/>
          <w:trHeight w:val="743"/>
        </w:trPr>
        <w:tc>
          <w:tcPr>
            <w:tcW w:w="812" w:type="dxa"/>
          </w:tcPr>
          <w:p w14:paraId="442D3B97"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5</w:t>
            </w:r>
          </w:p>
        </w:tc>
        <w:tc>
          <w:tcPr>
            <w:tcW w:w="2899" w:type="dxa"/>
          </w:tcPr>
          <w:p w14:paraId="1653E44D"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Recruitment of administrators</w:t>
            </w:r>
          </w:p>
        </w:tc>
        <w:tc>
          <w:tcPr>
            <w:tcW w:w="10572" w:type="dxa"/>
          </w:tcPr>
          <w:p w14:paraId="2B6A2CA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recruit administrators and provide an assurance statement detailing the allocation of tests and administrators.</w:t>
            </w:r>
          </w:p>
        </w:tc>
      </w:tr>
      <w:tr w:rsidR="00396DC7" w:rsidRPr="00396DC7" w14:paraId="528D6449" w14:textId="77777777" w:rsidTr="009C133B">
        <w:trPr>
          <w:cantSplit/>
        </w:trPr>
        <w:tc>
          <w:tcPr>
            <w:tcW w:w="812" w:type="dxa"/>
          </w:tcPr>
          <w:p w14:paraId="5CA34D7A"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6</w:t>
            </w:r>
          </w:p>
        </w:tc>
        <w:tc>
          <w:tcPr>
            <w:tcW w:w="2899" w:type="dxa"/>
          </w:tcPr>
          <w:p w14:paraId="7FE02472"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Training of administrators</w:t>
            </w:r>
          </w:p>
        </w:tc>
        <w:tc>
          <w:tcPr>
            <w:tcW w:w="10572" w:type="dxa"/>
          </w:tcPr>
          <w:p w14:paraId="54E3358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Contractor must train administrators if they have not been trained specifically on DfE administration within the last two years. DfE to attend training events and to deliver parts of the training on test development, teacher and administrator feedback and security. </w:t>
            </w:r>
          </w:p>
          <w:p w14:paraId="2B896FA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No more than three training events per year should be held to train all administrators for Trialling Framework Agreement contracts.</w:t>
            </w:r>
          </w:p>
        </w:tc>
      </w:tr>
      <w:tr w:rsidR="00396DC7" w:rsidRPr="00396DC7" w14:paraId="1198570D" w14:textId="77777777" w:rsidTr="009C133B">
        <w:trPr>
          <w:cantSplit/>
        </w:trPr>
        <w:tc>
          <w:tcPr>
            <w:tcW w:w="812" w:type="dxa"/>
          </w:tcPr>
          <w:p w14:paraId="154D1FB6"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7</w:t>
            </w:r>
          </w:p>
        </w:tc>
        <w:tc>
          <w:tcPr>
            <w:tcW w:w="2899" w:type="dxa"/>
          </w:tcPr>
          <w:p w14:paraId="4AC63EC4"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Collate and distribute test booklets to administrators</w:t>
            </w:r>
          </w:p>
        </w:tc>
        <w:tc>
          <w:tcPr>
            <w:tcW w:w="10572" w:type="dxa"/>
          </w:tcPr>
          <w:p w14:paraId="3262C12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collate the booklets into school packs and securely distribute test booklets as per the requirements.</w:t>
            </w:r>
          </w:p>
        </w:tc>
      </w:tr>
      <w:tr w:rsidR="00396DC7" w:rsidRPr="00396DC7" w14:paraId="16BC3792" w14:textId="77777777" w:rsidTr="009C133B">
        <w:trPr>
          <w:cantSplit/>
        </w:trPr>
        <w:tc>
          <w:tcPr>
            <w:tcW w:w="812" w:type="dxa"/>
            <w:tcBorders>
              <w:bottom w:val="single" w:sz="4" w:space="0" w:color="auto"/>
            </w:tcBorders>
          </w:tcPr>
          <w:p w14:paraId="1C504074"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lastRenderedPageBreak/>
              <w:t>8</w:t>
            </w:r>
          </w:p>
        </w:tc>
        <w:tc>
          <w:tcPr>
            <w:tcW w:w="2899" w:type="dxa"/>
            <w:tcBorders>
              <w:bottom w:val="single" w:sz="4" w:space="0" w:color="auto"/>
            </w:tcBorders>
          </w:tcPr>
          <w:p w14:paraId="4DC5547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IVT administration</w:t>
            </w:r>
          </w:p>
        </w:tc>
        <w:tc>
          <w:tcPr>
            <w:tcW w:w="10572" w:type="dxa"/>
            <w:tcBorders>
              <w:bottom w:val="single" w:sz="4" w:space="0" w:color="auto"/>
            </w:tcBorders>
          </w:tcPr>
          <w:p w14:paraId="2647420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Contractor must ensure Item Validation Trial (IVT) administration period is managed securely and all questionnaire and test scripts are available for marking / coding by the date specified by DfE. </w:t>
            </w:r>
          </w:p>
        </w:tc>
      </w:tr>
      <w:tr w:rsidR="00396DC7" w:rsidRPr="00396DC7" w14:paraId="154702EC" w14:textId="77777777" w:rsidTr="009C133B">
        <w:trPr>
          <w:cantSplit/>
          <w:trHeight w:val="675"/>
        </w:trPr>
        <w:tc>
          <w:tcPr>
            <w:tcW w:w="812" w:type="dxa"/>
            <w:tcBorders>
              <w:bottom w:val="single" w:sz="4" w:space="0" w:color="auto"/>
            </w:tcBorders>
          </w:tcPr>
          <w:p w14:paraId="4DACA4A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9</w:t>
            </w:r>
          </w:p>
        </w:tc>
        <w:tc>
          <w:tcPr>
            <w:tcW w:w="2899" w:type="dxa"/>
            <w:tcBorders>
              <w:bottom w:val="single" w:sz="4" w:space="0" w:color="auto"/>
            </w:tcBorders>
          </w:tcPr>
          <w:p w14:paraId="73352827"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Initial sample of scripts (pre-marking / coding)</w:t>
            </w:r>
          </w:p>
        </w:tc>
        <w:tc>
          <w:tcPr>
            <w:tcW w:w="10572" w:type="dxa"/>
            <w:tcBorders>
              <w:bottom w:val="single" w:sz="4" w:space="0" w:color="auto"/>
            </w:tcBorders>
          </w:tcPr>
          <w:p w14:paraId="595254AE" w14:textId="77777777" w:rsidR="00396DC7" w:rsidRPr="00396DC7" w:rsidRDefault="00396DC7" w:rsidP="00396DC7">
            <w:pPr>
              <w:spacing w:beforeLines="60" w:before="144" w:afterLines="60" w:after="144"/>
              <w:rPr>
                <w:rFonts w:cs="Arial"/>
                <w:sz w:val="20"/>
                <w:szCs w:val="20"/>
              </w:rPr>
            </w:pPr>
          </w:p>
          <w:p w14:paraId="4687826F" w14:textId="77777777" w:rsidR="00396DC7" w:rsidRPr="00396DC7" w:rsidRDefault="00396DC7" w:rsidP="00396DC7">
            <w:pPr>
              <w:rPr>
                <w:rFonts w:cs="Arial"/>
                <w:sz w:val="20"/>
                <w:szCs w:val="20"/>
              </w:rPr>
            </w:pPr>
            <w:r w:rsidRPr="00396DC7">
              <w:rPr>
                <w:rFonts w:cs="Arial"/>
                <w:sz w:val="20"/>
                <w:szCs w:val="20"/>
              </w:rPr>
              <w:t>Initial sample scripts for Key Stages 1 and 2 in English reading, English grammar, punctuation and spelling, mathematics and science scripts must be prepared for pre-marking / coding (at least 100 scripts for each test version). Science scripts to be batched by subject (biology, chemistry and physics).  The scripts can be provided as paper booklets or electronically via an onscreen marking/coding solution – depending on the process proposed by the Supplier.</w:t>
            </w:r>
          </w:p>
          <w:p w14:paraId="57A3B364" w14:textId="77777777" w:rsidR="00396DC7" w:rsidRPr="00396DC7" w:rsidRDefault="00396DC7" w:rsidP="00396DC7">
            <w:pPr>
              <w:rPr>
                <w:rFonts w:cs="Arial"/>
                <w:sz w:val="20"/>
                <w:szCs w:val="20"/>
              </w:rPr>
            </w:pPr>
          </w:p>
          <w:p w14:paraId="3E25DFB7" w14:textId="77777777" w:rsidR="00396DC7" w:rsidRPr="00396DC7" w:rsidRDefault="00396DC7" w:rsidP="00396DC7">
            <w:pPr>
              <w:rPr>
                <w:rFonts w:cs="Arial"/>
                <w:sz w:val="20"/>
                <w:szCs w:val="20"/>
              </w:rPr>
            </w:pPr>
            <w:r w:rsidRPr="00396DC7">
              <w:rPr>
                <w:rFonts w:cs="Arial"/>
                <w:sz w:val="20"/>
                <w:szCs w:val="20"/>
              </w:rPr>
              <w:t>For Anchor pre-marking - STA will provided sample scripts, from their script archive, for Suppliers to prepare in line with their proposed solutions for anchor pre-marking/coding.</w:t>
            </w:r>
          </w:p>
          <w:p w14:paraId="4E0447E5" w14:textId="77777777" w:rsidR="00396DC7" w:rsidRPr="00396DC7" w:rsidRDefault="00396DC7" w:rsidP="00396DC7">
            <w:pPr>
              <w:spacing w:beforeLines="60" w:before="144" w:afterLines="60" w:after="144"/>
              <w:rPr>
                <w:rFonts w:cs="Arial"/>
                <w:sz w:val="20"/>
                <w:szCs w:val="20"/>
              </w:rPr>
            </w:pPr>
          </w:p>
        </w:tc>
      </w:tr>
      <w:tr w:rsidR="00396DC7" w:rsidRPr="00396DC7" w14:paraId="12E08E52" w14:textId="77777777" w:rsidTr="009C133B">
        <w:trPr>
          <w:cantSplit/>
          <w:trHeight w:val="675"/>
        </w:trPr>
        <w:tc>
          <w:tcPr>
            <w:tcW w:w="812" w:type="dxa"/>
            <w:tcBorders>
              <w:top w:val="single" w:sz="4" w:space="0" w:color="auto"/>
              <w:left w:val="single" w:sz="4" w:space="0" w:color="auto"/>
              <w:bottom w:val="single" w:sz="4" w:space="0" w:color="auto"/>
              <w:right w:val="single" w:sz="4" w:space="0" w:color="auto"/>
            </w:tcBorders>
          </w:tcPr>
          <w:p w14:paraId="6047CC5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10</w:t>
            </w:r>
          </w:p>
        </w:tc>
        <w:tc>
          <w:tcPr>
            <w:tcW w:w="2899" w:type="dxa"/>
            <w:tcBorders>
              <w:top w:val="single" w:sz="4" w:space="0" w:color="auto"/>
              <w:left w:val="single" w:sz="4" w:space="0" w:color="auto"/>
              <w:bottom w:val="single" w:sz="4" w:space="0" w:color="auto"/>
              <w:right w:val="single" w:sz="4" w:space="0" w:color="auto"/>
            </w:tcBorders>
          </w:tcPr>
          <w:p w14:paraId="3D76C65A"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Electronic delivery of pupil background characteristics data</w:t>
            </w:r>
          </w:p>
        </w:tc>
        <w:tc>
          <w:tcPr>
            <w:tcW w:w="10572" w:type="dxa"/>
            <w:tcBorders>
              <w:top w:val="single" w:sz="4" w:space="0" w:color="auto"/>
              <w:left w:val="single" w:sz="4" w:space="0" w:color="auto"/>
              <w:bottom w:val="single" w:sz="4" w:space="0" w:color="auto"/>
              <w:right w:val="single" w:sz="4" w:space="0" w:color="auto"/>
            </w:tcBorders>
          </w:tcPr>
          <w:p w14:paraId="10A42CA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to securely transfer final confirmed pupil background characteristics data to DfE for Key Stage 2: English reading, English grammar, punctuation and spelling, mathematics and science using data templates provided by DfE.</w:t>
            </w:r>
          </w:p>
          <w:p w14:paraId="055116B3" w14:textId="77777777" w:rsidR="00396DC7" w:rsidRPr="00396DC7" w:rsidRDefault="00396DC7" w:rsidP="00396DC7">
            <w:pPr>
              <w:spacing w:before="120" w:after="120"/>
              <w:rPr>
                <w:rFonts w:cs="Arial"/>
                <w:sz w:val="20"/>
                <w:szCs w:val="20"/>
              </w:rPr>
            </w:pPr>
            <w:r w:rsidRPr="00396DC7">
              <w:rPr>
                <w:rFonts w:cs="Arial"/>
                <w:sz w:val="20"/>
                <w:szCs w:val="20"/>
              </w:rPr>
              <w:t>The Contractor must reconcile the pupil background characteristic data with the test scripts before sending this file to DfE.</w:t>
            </w:r>
          </w:p>
        </w:tc>
      </w:tr>
      <w:tr w:rsidR="00396DC7" w:rsidRPr="00396DC7" w14:paraId="2BDE985B" w14:textId="77777777" w:rsidTr="009C133B">
        <w:trPr>
          <w:cantSplit/>
          <w:trHeight w:val="675"/>
        </w:trPr>
        <w:tc>
          <w:tcPr>
            <w:tcW w:w="812" w:type="dxa"/>
            <w:tcBorders>
              <w:top w:val="single" w:sz="4" w:space="0" w:color="auto"/>
              <w:bottom w:val="nil"/>
            </w:tcBorders>
          </w:tcPr>
          <w:p w14:paraId="4BC0A998"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11</w:t>
            </w:r>
          </w:p>
        </w:tc>
        <w:tc>
          <w:tcPr>
            <w:tcW w:w="2899" w:type="dxa"/>
            <w:tcBorders>
              <w:top w:val="single" w:sz="4" w:space="0" w:color="auto"/>
              <w:bottom w:val="nil"/>
            </w:tcBorders>
          </w:tcPr>
          <w:p w14:paraId="393702D6"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Validate returned scripts and report nil responses</w:t>
            </w:r>
          </w:p>
        </w:tc>
        <w:tc>
          <w:tcPr>
            <w:tcW w:w="10572" w:type="dxa"/>
            <w:tcBorders>
              <w:top w:val="single" w:sz="4" w:space="0" w:color="auto"/>
              <w:bottom w:val="nil"/>
            </w:tcBorders>
          </w:tcPr>
          <w:p w14:paraId="0E74A4AF" w14:textId="77777777" w:rsidR="00396DC7" w:rsidRPr="00396DC7" w:rsidRDefault="00396DC7" w:rsidP="00396DC7">
            <w:pPr>
              <w:spacing w:before="120" w:after="120"/>
              <w:rPr>
                <w:rFonts w:cs="Arial"/>
                <w:sz w:val="20"/>
                <w:szCs w:val="20"/>
              </w:rPr>
            </w:pPr>
            <w:r w:rsidRPr="00396DC7">
              <w:rPr>
                <w:rFonts w:cs="Arial"/>
                <w:sz w:val="20"/>
                <w:szCs w:val="20"/>
              </w:rPr>
              <w:t>The Contractor must provide evidence that all trial materials have been returned and are accounted for within the agreed timescales. The Contractor must validate returned scripts and provide a written report to DfE on the scripts removed due to nil responses.</w:t>
            </w:r>
          </w:p>
        </w:tc>
      </w:tr>
      <w:tr w:rsidR="00396DC7" w:rsidRPr="00396DC7" w14:paraId="646D8911" w14:textId="77777777" w:rsidTr="009C133B">
        <w:trPr>
          <w:cantSplit/>
        </w:trPr>
        <w:tc>
          <w:tcPr>
            <w:tcW w:w="812" w:type="dxa"/>
            <w:tcBorders>
              <w:bottom w:val="single" w:sz="4" w:space="0" w:color="auto"/>
            </w:tcBorders>
          </w:tcPr>
          <w:p w14:paraId="1587992D"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12</w:t>
            </w:r>
          </w:p>
        </w:tc>
        <w:tc>
          <w:tcPr>
            <w:tcW w:w="2899" w:type="dxa"/>
            <w:tcBorders>
              <w:bottom w:val="single" w:sz="4" w:space="0" w:color="auto"/>
            </w:tcBorders>
          </w:tcPr>
          <w:p w14:paraId="0E0C1D1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IVT marking / coding</w:t>
            </w:r>
          </w:p>
        </w:tc>
        <w:tc>
          <w:tcPr>
            <w:tcW w:w="10572" w:type="dxa"/>
            <w:tcBorders>
              <w:bottom w:val="single" w:sz="4" w:space="0" w:color="auto"/>
            </w:tcBorders>
          </w:tcPr>
          <w:p w14:paraId="01C457E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manage the test scripts to ensure their security during marking / coding, and ensure all scripts are returned and logged at the end of the marking / coding window. All scripts from each test version to be made available for marking / coding. Contractor must provide a secure location for marker training and paper-based marking / coding.</w:t>
            </w:r>
          </w:p>
        </w:tc>
      </w:tr>
      <w:tr w:rsidR="00396DC7" w:rsidRPr="00396DC7" w14:paraId="09AE0D29" w14:textId="77777777" w:rsidTr="009C133B">
        <w:trPr>
          <w:cantSplit/>
        </w:trPr>
        <w:tc>
          <w:tcPr>
            <w:tcW w:w="812" w:type="dxa"/>
            <w:tcBorders>
              <w:top w:val="single" w:sz="4" w:space="0" w:color="auto"/>
              <w:left w:val="single" w:sz="4" w:space="0" w:color="auto"/>
              <w:bottom w:val="nil"/>
              <w:right w:val="single" w:sz="4" w:space="0" w:color="auto"/>
            </w:tcBorders>
          </w:tcPr>
          <w:p w14:paraId="593041F2"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13</w:t>
            </w:r>
          </w:p>
        </w:tc>
        <w:tc>
          <w:tcPr>
            <w:tcW w:w="2899" w:type="dxa"/>
            <w:tcBorders>
              <w:top w:val="single" w:sz="4" w:space="0" w:color="auto"/>
              <w:left w:val="single" w:sz="4" w:space="0" w:color="auto"/>
              <w:bottom w:val="nil"/>
              <w:right w:val="single" w:sz="4" w:space="0" w:color="auto"/>
            </w:tcBorders>
          </w:tcPr>
          <w:p w14:paraId="2B5EB98E"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Data capture</w:t>
            </w:r>
          </w:p>
        </w:tc>
        <w:tc>
          <w:tcPr>
            <w:tcW w:w="10572" w:type="dxa"/>
            <w:tcBorders>
              <w:top w:val="single" w:sz="4" w:space="0" w:color="auto"/>
              <w:left w:val="single" w:sz="4" w:space="0" w:color="auto"/>
              <w:bottom w:val="nil"/>
              <w:right w:val="single" w:sz="4" w:space="0" w:color="auto"/>
            </w:tcBorders>
          </w:tcPr>
          <w:p w14:paraId="6C0151DA" w14:textId="77777777" w:rsidR="00396DC7" w:rsidRPr="00396DC7" w:rsidRDefault="00396DC7" w:rsidP="00396DC7">
            <w:pPr>
              <w:spacing w:beforeLines="60" w:before="144"/>
              <w:rPr>
                <w:rFonts w:cs="Arial"/>
                <w:sz w:val="20"/>
                <w:szCs w:val="20"/>
              </w:rPr>
            </w:pPr>
            <w:r w:rsidRPr="00396DC7">
              <w:rPr>
                <w:rFonts w:cs="Arial"/>
                <w:sz w:val="20"/>
                <w:szCs w:val="20"/>
              </w:rPr>
              <w:t>The Contractor must data capture the responses highlighted by markers / coders during marking / coding, in the format agreed with DfE.</w:t>
            </w:r>
          </w:p>
        </w:tc>
      </w:tr>
      <w:tr w:rsidR="00396DC7" w:rsidRPr="00396DC7" w14:paraId="437D16FD" w14:textId="77777777" w:rsidTr="009C133B">
        <w:trPr>
          <w:cantSplit/>
        </w:trPr>
        <w:tc>
          <w:tcPr>
            <w:tcW w:w="812" w:type="dxa"/>
            <w:tcBorders>
              <w:top w:val="nil"/>
              <w:left w:val="single" w:sz="4" w:space="0" w:color="auto"/>
              <w:bottom w:val="single" w:sz="4" w:space="0" w:color="auto"/>
              <w:right w:val="single" w:sz="4" w:space="0" w:color="auto"/>
            </w:tcBorders>
          </w:tcPr>
          <w:p w14:paraId="753BA633" w14:textId="77777777" w:rsidR="00396DC7" w:rsidRPr="00396DC7" w:rsidRDefault="00396DC7" w:rsidP="00396DC7">
            <w:pPr>
              <w:spacing w:beforeLines="60" w:before="144" w:afterLines="60" w:after="144"/>
              <w:jc w:val="center"/>
              <w:rPr>
                <w:rFonts w:cs="Arial"/>
                <w:sz w:val="20"/>
                <w:szCs w:val="20"/>
              </w:rPr>
            </w:pPr>
          </w:p>
        </w:tc>
        <w:tc>
          <w:tcPr>
            <w:tcW w:w="2899" w:type="dxa"/>
            <w:tcBorders>
              <w:top w:val="nil"/>
              <w:left w:val="single" w:sz="4" w:space="0" w:color="auto"/>
              <w:bottom w:val="single" w:sz="4" w:space="0" w:color="auto"/>
              <w:right w:val="single" w:sz="4" w:space="0" w:color="auto"/>
            </w:tcBorders>
          </w:tcPr>
          <w:p w14:paraId="0C63D73C" w14:textId="77777777" w:rsidR="00396DC7" w:rsidRPr="00396DC7" w:rsidRDefault="00396DC7" w:rsidP="00396DC7">
            <w:pPr>
              <w:spacing w:beforeLines="60" w:before="144" w:afterLines="60" w:after="144"/>
              <w:jc w:val="center"/>
              <w:rPr>
                <w:rFonts w:cs="Arial"/>
                <w:sz w:val="20"/>
                <w:szCs w:val="20"/>
              </w:rPr>
            </w:pPr>
          </w:p>
        </w:tc>
        <w:tc>
          <w:tcPr>
            <w:tcW w:w="10572" w:type="dxa"/>
            <w:tcBorders>
              <w:top w:val="nil"/>
              <w:left w:val="single" w:sz="4" w:space="0" w:color="auto"/>
              <w:bottom w:val="single" w:sz="4" w:space="0" w:color="auto"/>
              <w:right w:val="single" w:sz="4" w:space="0" w:color="auto"/>
            </w:tcBorders>
          </w:tcPr>
          <w:p w14:paraId="6D44D11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fully data capture all responses from the teacher and administrator questionnaires and provide to DfE in an electronic file format to be agreed with DfE. The outcomes from the analysis of the questionnaires should be provided in a spreadsheet formatted as per DfE instructions.</w:t>
            </w:r>
          </w:p>
          <w:p w14:paraId="041562D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carry out data capture of information from the IVT tests, including a 100% check of data entry from tests and data cleaning. The format of the data to be agreed with DfE in advance.</w:t>
            </w:r>
          </w:p>
        </w:tc>
      </w:tr>
      <w:tr w:rsidR="00396DC7" w:rsidRPr="00396DC7" w14:paraId="785393B4" w14:textId="77777777" w:rsidTr="009C133B">
        <w:trPr>
          <w:cantSplit/>
        </w:trPr>
        <w:tc>
          <w:tcPr>
            <w:tcW w:w="812" w:type="dxa"/>
            <w:tcBorders>
              <w:top w:val="single" w:sz="4" w:space="0" w:color="auto"/>
            </w:tcBorders>
          </w:tcPr>
          <w:p w14:paraId="30E7B5B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14</w:t>
            </w:r>
          </w:p>
        </w:tc>
        <w:tc>
          <w:tcPr>
            <w:tcW w:w="2899" w:type="dxa"/>
            <w:tcBorders>
              <w:top w:val="single" w:sz="4" w:space="0" w:color="auto"/>
            </w:tcBorders>
          </w:tcPr>
          <w:p w14:paraId="4431E93E"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Handover test data files</w:t>
            </w:r>
          </w:p>
        </w:tc>
        <w:tc>
          <w:tcPr>
            <w:tcW w:w="10572" w:type="dxa"/>
            <w:tcBorders>
              <w:top w:val="single" w:sz="4" w:space="0" w:color="auto"/>
            </w:tcBorders>
          </w:tcPr>
          <w:p w14:paraId="49CDD43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hand over all the scanned script images, marker response data captured from the tests, teacher and administrator questionnaires as data files,in electronic format to be agreed with DfE. Handover will need to be carried out in compliance with DfE's Security Policy, the Data Protection Act and the requirements set out in the Cabinet Office Security Policy Framework  (SPF).</w:t>
            </w:r>
          </w:p>
        </w:tc>
      </w:tr>
      <w:tr w:rsidR="00396DC7" w:rsidRPr="00396DC7" w14:paraId="296E6552" w14:textId="77777777" w:rsidTr="009C133B">
        <w:trPr>
          <w:cantSplit/>
        </w:trPr>
        <w:tc>
          <w:tcPr>
            <w:tcW w:w="812" w:type="dxa"/>
            <w:tcBorders>
              <w:top w:val="single" w:sz="4" w:space="0" w:color="auto"/>
            </w:tcBorders>
          </w:tcPr>
          <w:p w14:paraId="39564A0A"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15</w:t>
            </w:r>
          </w:p>
        </w:tc>
        <w:tc>
          <w:tcPr>
            <w:tcW w:w="2899" w:type="dxa"/>
            <w:tcBorders>
              <w:top w:val="single" w:sz="4" w:space="0" w:color="auto"/>
            </w:tcBorders>
          </w:tcPr>
          <w:p w14:paraId="3E633FF8"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Handover electronic archive</w:t>
            </w:r>
          </w:p>
        </w:tc>
        <w:tc>
          <w:tcPr>
            <w:tcW w:w="10572" w:type="dxa"/>
            <w:tcBorders>
              <w:top w:val="single" w:sz="4" w:space="0" w:color="auto"/>
            </w:tcBorders>
          </w:tcPr>
          <w:p w14:paraId="0099DAE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handover an electronic archive of test scripts, teacher and administrator questionnaires to DfE (scanned whole script and questionnaire images).Test scripts and questionnaires in the archive must be identifiable / searchable by school number.</w:t>
            </w:r>
          </w:p>
        </w:tc>
      </w:tr>
      <w:tr w:rsidR="00396DC7" w:rsidRPr="00396DC7" w14:paraId="2DC8AE8C" w14:textId="77777777" w:rsidTr="009C133B">
        <w:trPr>
          <w:cantSplit/>
          <w:trHeight w:val="649"/>
        </w:trPr>
        <w:tc>
          <w:tcPr>
            <w:tcW w:w="812" w:type="dxa"/>
          </w:tcPr>
          <w:p w14:paraId="0B31B922"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16</w:t>
            </w:r>
          </w:p>
        </w:tc>
        <w:tc>
          <w:tcPr>
            <w:tcW w:w="2899" w:type="dxa"/>
          </w:tcPr>
          <w:p w14:paraId="0D981121"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Final IVT administration report</w:t>
            </w:r>
          </w:p>
        </w:tc>
        <w:tc>
          <w:tcPr>
            <w:tcW w:w="10572" w:type="dxa"/>
          </w:tcPr>
          <w:p w14:paraId="1DD5CA9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produce an IVT trial a</w:t>
            </w:r>
            <w:r w:rsidRPr="00396DC7">
              <w:rPr>
                <w:sz w:val="20"/>
                <w:szCs w:val="20"/>
              </w:rPr>
              <w:t>dministration report with the level of detail and in the format set out in the Functional Requirements (section 1.c), content to be agreed with DfE.</w:t>
            </w:r>
          </w:p>
        </w:tc>
      </w:tr>
      <w:tr w:rsidR="00396DC7" w:rsidRPr="00396DC7" w14:paraId="709C9E81" w14:textId="77777777" w:rsidTr="009C133B">
        <w:trPr>
          <w:cantSplit/>
          <w:trHeight w:val="246"/>
        </w:trPr>
        <w:tc>
          <w:tcPr>
            <w:tcW w:w="812" w:type="dxa"/>
            <w:tcBorders>
              <w:top w:val="single" w:sz="4" w:space="0" w:color="auto"/>
              <w:left w:val="single" w:sz="4" w:space="0" w:color="auto"/>
              <w:bottom w:val="single" w:sz="4" w:space="0" w:color="auto"/>
              <w:right w:val="single" w:sz="4" w:space="0" w:color="auto"/>
            </w:tcBorders>
          </w:tcPr>
          <w:p w14:paraId="06DD03D9" w14:textId="77777777" w:rsidR="00396DC7" w:rsidRPr="00396DC7" w:rsidRDefault="00396DC7" w:rsidP="00396DC7">
            <w:pPr>
              <w:jc w:val="center"/>
              <w:rPr>
                <w:rFonts w:cs="Arial"/>
                <w:sz w:val="16"/>
                <w:szCs w:val="16"/>
              </w:rPr>
            </w:pPr>
          </w:p>
        </w:tc>
        <w:tc>
          <w:tcPr>
            <w:tcW w:w="2899" w:type="dxa"/>
            <w:tcBorders>
              <w:top w:val="single" w:sz="4" w:space="0" w:color="auto"/>
              <w:left w:val="single" w:sz="4" w:space="0" w:color="auto"/>
              <w:bottom w:val="single" w:sz="4" w:space="0" w:color="auto"/>
              <w:right w:val="single" w:sz="4" w:space="0" w:color="auto"/>
            </w:tcBorders>
          </w:tcPr>
          <w:p w14:paraId="67E94288" w14:textId="77777777" w:rsidR="00396DC7" w:rsidRPr="00396DC7" w:rsidRDefault="00396DC7" w:rsidP="00396DC7">
            <w:pPr>
              <w:jc w:val="center"/>
              <w:rPr>
                <w:rFonts w:cs="Arial"/>
                <w:i/>
                <w:sz w:val="16"/>
                <w:szCs w:val="16"/>
              </w:rPr>
            </w:pPr>
          </w:p>
        </w:tc>
        <w:tc>
          <w:tcPr>
            <w:tcW w:w="10572" w:type="dxa"/>
            <w:tcBorders>
              <w:top w:val="single" w:sz="4" w:space="0" w:color="auto"/>
              <w:left w:val="single" w:sz="4" w:space="0" w:color="auto"/>
              <w:bottom w:val="single" w:sz="4" w:space="0" w:color="auto"/>
              <w:right w:val="single" w:sz="4" w:space="0" w:color="auto"/>
            </w:tcBorders>
          </w:tcPr>
          <w:p w14:paraId="7AAA416B" w14:textId="77777777" w:rsidR="00396DC7" w:rsidRPr="00396DC7" w:rsidRDefault="00396DC7" w:rsidP="00396DC7">
            <w:pPr>
              <w:rPr>
                <w:rFonts w:cs="Arial"/>
                <w:i/>
                <w:sz w:val="16"/>
                <w:szCs w:val="16"/>
              </w:rPr>
            </w:pPr>
          </w:p>
        </w:tc>
      </w:tr>
      <w:tr w:rsidR="00396DC7" w:rsidRPr="00396DC7" w14:paraId="23EA4AF4" w14:textId="77777777" w:rsidTr="009C133B">
        <w:trPr>
          <w:cantSplit/>
        </w:trPr>
        <w:tc>
          <w:tcPr>
            <w:tcW w:w="812" w:type="dxa"/>
            <w:tcBorders>
              <w:top w:val="single" w:sz="4" w:space="0" w:color="auto"/>
              <w:left w:val="single" w:sz="4" w:space="0" w:color="auto"/>
              <w:bottom w:val="nil"/>
              <w:right w:val="single" w:sz="4" w:space="0" w:color="auto"/>
            </w:tcBorders>
          </w:tcPr>
          <w:p w14:paraId="4379A5C9"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17</w:t>
            </w:r>
          </w:p>
        </w:tc>
        <w:tc>
          <w:tcPr>
            <w:tcW w:w="2899" w:type="dxa"/>
            <w:tcBorders>
              <w:top w:val="single" w:sz="4" w:space="0" w:color="auto"/>
              <w:left w:val="single" w:sz="4" w:space="0" w:color="auto"/>
              <w:bottom w:val="nil"/>
              <w:right w:val="single" w:sz="4" w:space="0" w:color="auto"/>
            </w:tcBorders>
          </w:tcPr>
          <w:p w14:paraId="2CD9F1A7" w14:textId="77777777" w:rsidR="00396DC7" w:rsidRPr="00396DC7" w:rsidRDefault="00396DC7" w:rsidP="00396DC7">
            <w:pPr>
              <w:spacing w:beforeLines="60" w:before="144" w:afterLines="60" w:after="144"/>
              <w:jc w:val="center"/>
              <w:rPr>
                <w:rFonts w:cs="Arial"/>
                <w:sz w:val="20"/>
                <w:szCs w:val="20"/>
              </w:rPr>
            </w:pPr>
            <w:r w:rsidRPr="00396DC7">
              <w:rPr>
                <w:rFonts w:cs="Arial"/>
                <w:i/>
                <w:sz w:val="20"/>
                <w:szCs w:val="20"/>
              </w:rPr>
              <w:t>Optional Service</w:t>
            </w:r>
            <w:r w:rsidRPr="00396DC7">
              <w:rPr>
                <w:rFonts w:cs="Arial"/>
                <w:sz w:val="20"/>
                <w:szCs w:val="20"/>
              </w:rPr>
              <w:t xml:space="preserve"> – Printing</w:t>
            </w:r>
          </w:p>
        </w:tc>
        <w:tc>
          <w:tcPr>
            <w:tcW w:w="10572" w:type="dxa"/>
            <w:tcBorders>
              <w:top w:val="single" w:sz="4" w:space="0" w:color="auto"/>
              <w:left w:val="single" w:sz="4" w:space="0" w:color="auto"/>
              <w:bottom w:val="nil"/>
              <w:right w:val="single" w:sz="4" w:space="0" w:color="auto"/>
            </w:tcBorders>
          </w:tcPr>
          <w:p w14:paraId="40186125" w14:textId="77777777" w:rsidR="00396DC7" w:rsidRPr="00396DC7" w:rsidRDefault="00396DC7" w:rsidP="00396DC7">
            <w:pPr>
              <w:spacing w:beforeLines="60" w:before="144" w:afterLines="60" w:after="144"/>
              <w:rPr>
                <w:rFonts w:cs="Arial"/>
                <w:sz w:val="20"/>
                <w:szCs w:val="20"/>
              </w:rPr>
            </w:pPr>
            <w:r w:rsidRPr="00396DC7">
              <w:rPr>
                <w:rFonts w:cs="Arial"/>
                <w:i/>
                <w:sz w:val="20"/>
                <w:szCs w:val="20"/>
              </w:rPr>
              <w:t>Optional Service</w:t>
            </w:r>
            <w:r w:rsidRPr="00396DC7">
              <w:rPr>
                <w:rFonts w:cs="Arial"/>
                <w:sz w:val="20"/>
                <w:szCs w:val="20"/>
              </w:rPr>
              <w:t>, quotes will be sought from Providers on other Frameworks</w:t>
            </w:r>
          </w:p>
          <w:p w14:paraId="02539B3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securely print test booklets and other materials (Administrator Guide, questionnaires, letters, manifests, transcripts, other incidentals) as per the agreed sample and additional contingency of 10% on top of the minimum numbers listed in section 1.c Functional Requirements below. The quality must be as specified in the Framework Agreement.</w:t>
            </w:r>
          </w:p>
          <w:p w14:paraId="5C7741F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will handover test booklets files, in print ready PDF format, to the Contractor for printing:</w:t>
            </w:r>
          </w:p>
          <w:p w14:paraId="662B3DAF" w14:textId="77777777" w:rsidR="00396DC7" w:rsidRPr="00396DC7" w:rsidRDefault="00396DC7" w:rsidP="00396DC7">
            <w:pPr>
              <w:widowControl/>
              <w:numPr>
                <w:ilvl w:val="0"/>
                <w:numId w:val="135"/>
              </w:numPr>
              <w:overflowPunct/>
              <w:autoSpaceDE/>
              <w:autoSpaceDN/>
              <w:adjustRightInd/>
              <w:spacing w:beforeLines="60" w:before="144"/>
              <w:ind w:left="714" w:hanging="357"/>
              <w:contextualSpacing/>
              <w:textAlignment w:val="auto"/>
              <w:rPr>
                <w:rFonts w:cs="Arial"/>
                <w:sz w:val="20"/>
                <w:szCs w:val="20"/>
              </w:rPr>
            </w:pPr>
            <w:r w:rsidRPr="00396DC7">
              <w:rPr>
                <w:rFonts w:cs="Arial"/>
                <w:sz w:val="20"/>
                <w:szCs w:val="20"/>
              </w:rPr>
              <w:t>Key Stage 2: English grammar, punctuation and spelling, mathematics and science</w:t>
            </w:r>
          </w:p>
        </w:tc>
      </w:tr>
      <w:tr w:rsidR="00396DC7" w:rsidRPr="00396DC7" w14:paraId="22E0FCC4" w14:textId="77777777" w:rsidTr="009C133B">
        <w:trPr>
          <w:cantSplit/>
        </w:trPr>
        <w:tc>
          <w:tcPr>
            <w:tcW w:w="812" w:type="dxa"/>
            <w:tcBorders>
              <w:top w:val="nil"/>
              <w:left w:val="single" w:sz="4" w:space="0" w:color="auto"/>
              <w:bottom w:val="single" w:sz="4" w:space="0" w:color="auto"/>
              <w:right w:val="single" w:sz="4" w:space="0" w:color="auto"/>
            </w:tcBorders>
          </w:tcPr>
          <w:p w14:paraId="6E4A2717" w14:textId="77777777" w:rsidR="00396DC7" w:rsidRPr="00396DC7" w:rsidRDefault="00396DC7" w:rsidP="00396DC7">
            <w:pPr>
              <w:spacing w:beforeLines="60" w:before="144" w:afterLines="60" w:after="144"/>
              <w:jc w:val="center"/>
              <w:rPr>
                <w:rFonts w:cs="Arial"/>
                <w:sz w:val="20"/>
                <w:szCs w:val="20"/>
              </w:rPr>
            </w:pPr>
          </w:p>
        </w:tc>
        <w:tc>
          <w:tcPr>
            <w:tcW w:w="2899" w:type="dxa"/>
            <w:tcBorders>
              <w:top w:val="nil"/>
              <w:left w:val="single" w:sz="4" w:space="0" w:color="auto"/>
              <w:bottom w:val="single" w:sz="4" w:space="0" w:color="auto"/>
              <w:right w:val="single" w:sz="4" w:space="0" w:color="auto"/>
            </w:tcBorders>
          </w:tcPr>
          <w:p w14:paraId="2DCA7CE4" w14:textId="77777777" w:rsidR="00396DC7" w:rsidRPr="00396DC7" w:rsidRDefault="00396DC7" w:rsidP="00396DC7">
            <w:pPr>
              <w:spacing w:beforeLines="60" w:before="144" w:afterLines="60" w:after="144"/>
              <w:jc w:val="center"/>
              <w:rPr>
                <w:rFonts w:cs="Arial"/>
                <w:i/>
                <w:sz w:val="20"/>
                <w:szCs w:val="20"/>
              </w:rPr>
            </w:pPr>
          </w:p>
        </w:tc>
        <w:tc>
          <w:tcPr>
            <w:tcW w:w="10572" w:type="dxa"/>
            <w:tcBorders>
              <w:top w:val="nil"/>
              <w:left w:val="single" w:sz="4" w:space="0" w:color="auto"/>
              <w:bottom w:val="single" w:sz="4" w:space="0" w:color="auto"/>
              <w:right w:val="single" w:sz="4" w:space="0" w:color="auto"/>
            </w:tcBorders>
          </w:tcPr>
          <w:p w14:paraId="4C260115" w14:textId="77777777" w:rsidR="00396DC7" w:rsidRPr="00396DC7" w:rsidRDefault="00396DC7" w:rsidP="00396DC7">
            <w:pPr>
              <w:widowControl/>
              <w:numPr>
                <w:ilvl w:val="0"/>
                <w:numId w:val="135"/>
              </w:numPr>
              <w:overflowPunct/>
              <w:autoSpaceDE/>
              <w:autoSpaceDN/>
              <w:adjustRightInd/>
              <w:spacing w:afterLines="60" w:after="144"/>
              <w:ind w:left="714" w:hanging="357"/>
              <w:contextualSpacing/>
              <w:textAlignment w:val="auto"/>
              <w:rPr>
                <w:rFonts w:cs="Arial"/>
                <w:sz w:val="20"/>
                <w:szCs w:val="20"/>
              </w:rPr>
            </w:pPr>
            <w:r w:rsidRPr="00396DC7">
              <w:rPr>
                <w:rFonts w:cs="Arial"/>
                <w:sz w:val="20"/>
                <w:szCs w:val="20"/>
              </w:rPr>
              <w:t>Key Stage 2: English reading</w:t>
            </w:r>
          </w:p>
          <w:p w14:paraId="69045CB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If printing is not carried out by the Contractor, printed booklets will be handed over to the Contractor on </w:t>
            </w:r>
            <w:r w:rsidRPr="00396DC7">
              <w:rPr>
                <w:rFonts w:cs="Arial"/>
                <w:b/>
                <w:sz w:val="20"/>
                <w:szCs w:val="20"/>
              </w:rPr>
              <w:t>xx May 20xx</w:t>
            </w:r>
            <w:r w:rsidRPr="00396DC7">
              <w:rPr>
                <w:rFonts w:cs="Arial"/>
                <w:sz w:val="20"/>
                <w:szCs w:val="20"/>
              </w:rPr>
              <w:t>.</w:t>
            </w:r>
          </w:p>
          <w:p w14:paraId="6764D8E0" w14:textId="77777777" w:rsidR="00396DC7" w:rsidRPr="00396DC7" w:rsidRDefault="00396DC7" w:rsidP="00396DC7">
            <w:pPr>
              <w:spacing w:beforeLines="60" w:before="144" w:afterLines="60" w:after="144"/>
              <w:rPr>
                <w:rFonts w:cs="Arial"/>
                <w:i/>
                <w:sz w:val="20"/>
                <w:szCs w:val="20"/>
              </w:rPr>
            </w:pPr>
            <w:r w:rsidRPr="00396DC7">
              <w:rPr>
                <w:rFonts w:cs="Arial"/>
                <w:sz w:val="20"/>
                <w:szCs w:val="20"/>
              </w:rPr>
              <w:t>DfE staff to conduct print proofing and print sign-off on-site at the printers.</w:t>
            </w:r>
          </w:p>
        </w:tc>
      </w:tr>
    </w:tbl>
    <w:p w14:paraId="2C4DBA8E" w14:textId="77777777" w:rsidR="00396DC7" w:rsidRPr="00396DC7" w:rsidRDefault="00396DC7" w:rsidP="00396DC7">
      <w:pPr>
        <w:rPr>
          <w:rFonts w:cs="Arial"/>
          <w:sz w:val="20"/>
          <w:szCs w:val="20"/>
        </w:rPr>
      </w:pPr>
    </w:p>
    <w:p w14:paraId="3CFA9AC6" w14:textId="77777777" w:rsidR="00396DC7" w:rsidRPr="00396DC7" w:rsidRDefault="00396DC7" w:rsidP="00396DC7">
      <w:pPr>
        <w:rPr>
          <w:rFonts w:cs="Arial"/>
          <w:b/>
        </w:rPr>
      </w:pPr>
    </w:p>
    <w:p w14:paraId="751078D1" w14:textId="77777777" w:rsidR="00396DC7" w:rsidRPr="00396DC7" w:rsidRDefault="00396DC7" w:rsidP="00396DC7">
      <w:pPr>
        <w:rPr>
          <w:rFonts w:cs="Arial"/>
          <w:b/>
        </w:rPr>
        <w:sectPr w:rsidR="00396DC7" w:rsidRPr="00396DC7" w:rsidSect="006C077F">
          <w:headerReference w:type="default" r:id="rId30"/>
          <w:footerReference w:type="default" r:id="rId31"/>
          <w:pgSz w:w="16838" w:h="11906" w:orient="landscape"/>
          <w:pgMar w:top="1797" w:right="1440" w:bottom="1258" w:left="1440" w:header="709" w:footer="709" w:gutter="0"/>
          <w:cols w:space="708"/>
          <w:docGrid w:linePitch="360"/>
        </w:sectPr>
      </w:pPr>
    </w:p>
    <w:p w14:paraId="13F7D06E"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18" w:name="_Toc390701834"/>
      <w:r w:rsidRPr="00396DC7">
        <w:rPr>
          <w:rFonts w:cs="Arial"/>
          <w:b/>
          <w:bCs/>
          <w:szCs w:val="24"/>
          <w:lang w:eastAsia="en-US"/>
        </w:rPr>
        <w:lastRenderedPageBreak/>
        <w:t>Section 2: General core services</w:t>
      </w:r>
      <w:bookmarkEnd w:id="18"/>
    </w:p>
    <w:p w14:paraId="2503D205" w14:textId="77777777" w:rsidR="00396DC7" w:rsidRPr="00396DC7" w:rsidRDefault="00396DC7" w:rsidP="00396DC7">
      <w:pPr>
        <w:rPr>
          <w:rFonts w:cs="Arial"/>
          <w:b/>
        </w:rPr>
      </w:pPr>
    </w:p>
    <w:p w14:paraId="1E9CDD4A" w14:textId="77777777" w:rsidR="00396DC7" w:rsidRPr="00396DC7" w:rsidRDefault="00396DC7" w:rsidP="00396DC7">
      <w:pPr>
        <w:rPr>
          <w:rFonts w:cs="Arial"/>
          <w:sz w:val="20"/>
          <w:szCs w:val="20"/>
        </w:rPr>
      </w:pPr>
      <w:r w:rsidRPr="00396DC7">
        <w:rPr>
          <w:rFonts w:cs="Arial"/>
          <w:sz w:val="20"/>
          <w:szCs w:val="20"/>
        </w:rPr>
        <w:t>This section covers general requirements that must be delivered for each Trial or Sample, irrespective of size and duration.  Bidders must demonstrate their ability to manage projects and programmes using established methodologies, such as PRINCE 2.</w:t>
      </w:r>
    </w:p>
    <w:p w14:paraId="02E220B3" w14:textId="77777777" w:rsidR="00396DC7" w:rsidRPr="00396DC7" w:rsidRDefault="00396DC7" w:rsidP="00396DC7">
      <w:pPr>
        <w:rPr>
          <w:rFonts w:cs="Arial"/>
          <w:b/>
        </w:rPr>
      </w:pPr>
    </w:p>
    <w:p w14:paraId="380D2B13" w14:textId="77777777" w:rsidR="00396DC7" w:rsidRPr="00396DC7" w:rsidRDefault="00396DC7" w:rsidP="00396DC7">
      <w:pPr>
        <w:rPr>
          <w:rFonts w:cs="Arial"/>
          <w:b/>
        </w:rPr>
      </w:pPr>
      <w:r w:rsidRPr="00396DC7">
        <w:rPr>
          <w:rFonts w:cs="Arial"/>
          <w:b/>
        </w:rPr>
        <w:t>G1</w:t>
      </w:r>
      <w:r w:rsidRPr="00396DC7">
        <w:rPr>
          <w:rFonts w:cs="Arial"/>
          <w:b/>
        </w:rPr>
        <w:tab/>
        <w:t xml:space="preserve">Project Management </w:t>
      </w:r>
    </w:p>
    <w:p w14:paraId="6C3A4CA5" w14:textId="77777777" w:rsidR="00396DC7" w:rsidRPr="00396DC7" w:rsidRDefault="00396DC7" w:rsidP="00396DC7">
      <w:pPr>
        <w:rPr>
          <w:rFonts w:cs="Arial"/>
          <w:b/>
        </w:rPr>
      </w:pPr>
    </w:p>
    <w:tbl>
      <w:tblPr>
        <w:tblW w:w="13892" w:type="dxa"/>
        <w:tblInd w:w="108" w:type="dxa"/>
        <w:tblLayout w:type="fixed"/>
        <w:tblLook w:val="0000" w:firstRow="0" w:lastRow="0" w:firstColumn="0" w:lastColumn="0" w:noHBand="0" w:noVBand="0"/>
      </w:tblPr>
      <w:tblGrid>
        <w:gridCol w:w="900"/>
        <w:gridCol w:w="12992"/>
      </w:tblGrid>
      <w:tr w:rsidR="00396DC7" w:rsidRPr="00396DC7" w14:paraId="28F5D2D4" w14:textId="77777777" w:rsidTr="009C133B">
        <w:trPr>
          <w:cantSplit/>
          <w:trHeight w:val="255"/>
        </w:trPr>
        <w:tc>
          <w:tcPr>
            <w:tcW w:w="900" w:type="dxa"/>
            <w:tcBorders>
              <w:top w:val="single" w:sz="4" w:space="0" w:color="auto"/>
              <w:left w:val="single" w:sz="4" w:space="0" w:color="auto"/>
              <w:bottom w:val="single" w:sz="4" w:space="0" w:color="auto"/>
              <w:right w:val="single" w:sz="4" w:space="0" w:color="auto"/>
            </w:tcBorders>
            <w:noWrap/>
          </w:tcPr>
          <w:p w14:paraId="139B577F" w14:textId="77777777" w:rsidR="00396DC7" w:rsidRPr="00396DC7" w:rsidRDefault="00396DC7" w:rsidP="00396DC7">
            <w:pPr>
              <w:rPr>
                <w:rFonts w:cs="Arial"/>
                <w:b/>
                <w:sz w:val="20"/>
                <w:szCs w:val="20"/>
              </w:rPr>
            </w:pPr>
            <w:r w:rsidRPr="00396DC7">
              <w:rPr>
                <w:rFonts w:cs="Arial"/>
                <w:b/>
                <w:sz w:val="20"/>
                <w:szCs w:val="20"/>
              </w:rPr>
              <w:t>No</w:t>
            </w:r>
          </w:p>
        </w:tc>
        <w:tc>
          <w:tcPr>
            <w:tcW w:w="12992" w:type="dxa"/>
            <w:tcBorders>
              <w:top w:val="single" w:sz="4" w:space="0" w:color="auto"/>
              <w:left w:val="single" w:sz="4" w:space="0" w:color="auto"/>
              <w:bottom w:val="single" w:sz="4" w:space="0" w:color="auto"/>
              <w:right w:val="single" w:sz="4" w:space="0" w:color="auto"/>
            </w:tcBorders>
            <w:noWrap/>
          </w:tcPr>
          <w:p w14:paraId="497858DC" w14:textId="77777777" w:rsidR="00396DC7" w:rsidRPr="00396DC7" w:rsidRDefault="00396DC7" w:rsidP="00396DC7">
            <w:pPr>
              <w:rPr>
                <w:rFonts w:cs="Arial"/>
                <w:b/>
                <w:sz w:val="20"/>
                <w:szCs w:val="20"/>
              </w:rPr>
            </w:pPr>
            <w:r w:rsidRPr="00396DC7">
              <w:rPr>
                <w:rFonts w:cs="Arial"/>
                <w:b/>
                <w:sz w:val="20"/>
                <w:szCs w:val="20"/>
              </w:rPr>
              <w:t>Requirement</w:t>
            </w:r>
          </w:p>
        </w:tc>
      </w:tr>
      <w:tr w:rsidR="00396DC7" w:rsidRPr="00396DC7" w14:paraId="27656D18"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79A5DFD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G1.1</w:t>
            </w:r>
          </w:p>
        </w:tc>
        <w:tc>
          <w:tcPr>
            <w:tcW w:w="12992" w:type="dxa"/>
            <w:noWrap/>
          </w:tcPr>
          <w:p w14:paraId="6B89FAB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manage all aspects of delivery of the Services using established methodologies such as  PRINCE2 and Management of Risk (MoR) project and risk management methodologies.</w:t>
            </w:r>
          </w:p>
        </w:tc>
      </w:tr>
      <w:tr w:rsidR="00396DC7" w:rsidRPr="00396DC7" w14:paraId="37BF096D"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7917075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G1.2</w:t>
            </w:r>
          </w:p>
        </w:tc>
        <w:tc>
          <w:tcPr>
            <w:tcW w:w="12992" w:type="dxa"/>
            <w:noWrap/>
          </w:tcPr>
          <w:p w14:paraId="038245D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submit a Project Initiation Document (PID)/start up document which clearly sets out the project for the delivery of services at the outset of each call-off. The PID/start up document  cover all aspects of the delivery of the Project, including operational delivery, governance and interfaces with other organisations</w:t>
            </w:r>
          </w:p>
        </w:tc>
      </w:tr>
      <w:tr w:rsidR="00396DC7" w:rsidRPr="00396DC7" w14:paraId="3E9AAA09"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36D961C8"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G1.3</w:t>
            </w:r>
          </w:p>
        </w:tc>
        <w:tc>
          <w:tcPr>
            <w:tcW w:w="12992" w:type="dxa"/>
            <w:noWrap/>
          </w:tcPr>
          <w:p w14:paraId="4C88FE9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document, provide and maintain all processes and procedures utilised in the delivery of the services, including interfaces with other relevant parties ensuring that all relevant standards are applied or adhered to including project management methodologies.</w:t>
            </w:r>
          </w:p>
        </w:tc>
      </w:tr>
      <w:tr w:rsidR="00396DC7" w:rsidRPr="00396DC7" w14:paraId="7ED7ECFC"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4E79FF4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G1.4</w:t>
            </w:r>
          </w:p>
        </w:tc>
        <w:tc>
          <w:tcPr>
            <w:tcW w:w="12992" w:type="dxa"/>
            <w:noWrap/>
          </w:tcPr>
          <w:p w14:paraId="3943F34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Prior to the commencement of a work package, the Supplier must discuss and demonstrate the readiness and appropriateness of plans, processes, systems (both internal and external), data interfaces with external or third party suppliers, resourcing and any other factors required to enable the reliable completion of the work package.</w:t>
            </w:r>
          </w:p>
        </w:tc>
      </w:tr>
      <w:tr w:rsidR="00396DC7" w:rsidRPr="00396DC7" w14:paraId="3F9FFB34"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3CAB80B9"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G1.5</w:t>
            </w:r>
          </w:p>
        </w:tc>
        <w:tc>
          <w:tcPr>
            <w:tcW w:w="12992" w:type="dxa"/>
            <w:noWrap/>
          </w:tcPr>
          <w:p w14:paraId="1A7618B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hold, and permit DfE open access to detail relating to all activities undertaken in delivering the services. </w:t>
            </w:r>
          </w:p>
        </w:tc>
      </w:tr>
      <w:tr w:rsidR="00396DC7" w:rsidRPr="00396DC7" w14:paraId="3BA39F8A"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7774CCF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G1.6</w:t>
            </w:r>
          </w:p>
        </w:tc>
        <w:tc>
          <w:tcPr>
            <w:tcW w:w="12992" w:type="dxa"/>
            <w:noWrap/>
          </w:tcPr>
          <w:p w14:paraId="56E8CA3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comply with any reasonable requests for information from DfE.</w:t>
            </w:r>
          </w:p>
        </w:tc>
      </w:tr>
      <w:tr w:rsidR="00396DC7" w:rsidRPr="00396DC7" w14:paraId="3027C78C"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0F2C4402"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G1.7</w:t>
            </w:r>
          </w:p>
        </w:tc>
        <w:tc>
          <w:tcPr>
            <w:tcW w:w="12992" w:type="dxa"/>
            <w:noWrap/>
          </w:tcPr>
          <w:p w14:paraId="3039B02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attend any meetings as reasonably requested by DfE at locations determined by DfE. </w:t>
            </w:r>
          </w:p>
        </w:tc>
      </w:tr>
    </w:tbl>
    <w:p w14:paraId="011F179C" w14:textId="77777777" w:rsidR="00396DC7" w:rsidRPr="00396DC7" w:rsidRDefault="00396DC7" w:rsidP="00396DC7">
      <w:pPr>
        <w:rPr>
          <w:rFonts w:cs="Arial"/>
          <w:b/>
        </w:rPr>
      </w:pPr>
    </w:p>
    <w:p w14:paraId="20D975AB" w14:textId="77777777" w:rsidR="00396DC7" w:rsidRPr="00396DC7" w:rsidRDefault="00396DC7" w:rsidP="00396DC7">
      <w:pPr>
        <w:rPr>
          <w:rFonts w:cs="Arial"/>
          <w:b/>
        </w:rPr>
      </w:pPr>
      <w:r w:rsidRPr="00396DC7">
        <w:rPr>
          <w:rFonts w:cs="Arial"/>
          <w:b/>
        </w:rPr>
        <w:br w:type="page"/>
      </w:r>
      <w:r w:rsidRPr="00396DC7">
        <w:rPr>
          <w:rFonts w:cs="Arial"/>
          <w:b/>
        </w:rPr>
        <w:lastRenderedPageBreak/>
        <w:t>G2</w:t>
      </w:r>
      <w:r w:rsidRPr="00396DC7">
        <w:rPr>
          <w:rFonts w:cs="Arial"/>
          <w:b/>
        </w:rPr>
        <w:tab/>
        <w:t xml:space="preserve">Management Information </w:t>
      </w:r>
    </w:p>
    <w:p w14:paraId="5183EB3A" w14:textId="77777777" w:rsidR="00396DC7" w:rsidRPr="00396DC7" w:rsidRDefault="00396DC7" w:rsidP="00396DC7"/>
    <w:p w14:paraId="4CE3E7B3" w14:textId="77777777" w:rsidR="00396DC7" w:rsidRPr="00396DC7" w:rsidRDefault="00396DC7" w:rsidP="00396DC7">
      <w:pPr>
        <w:rPr>
          <w:sz w:val="20"/>
          <w:szCs w:val="20"/>
        </w:rPr>
      </w:pPr>
      <w:r w:rsidRPr="00396DC7">
        <w:rPr>
          <w:sz w:val="20"/>
          <w:szCs w:val="20"/>
        </w:rPr>
        <w:t xml:space="preserve">Management information is critical for DfE to assist performance management of the framework and individual call-off contracts and also to respond expediently to Parliamentary Questions / Freedom of Information requests.  Tenderers must commit to being open and transparent and demonstrate a willingness to share information throughout the life of the framework.    </w:t>
      </w:r>
    </w:p>
    <w:p w14:paraId="5E3C9518" w14:textId="77777777" w:rsidR="00396DC7" w:rsidRPr="00396DC7" w:rsidRDefault="00396DC7" w:rsidP="00396DC7"/>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2992"/>
      </w:tblGrid>
      <w:tr w:rsidR="00396DC7" w:rsidRPr="00396DC7" w14:paraId="1DF40B70" w14:textId="77777777" w:rsidTr="009C133B">
        <w:tc>
          <w:tcPr>
            <w:tcW w:w="900" w:type="dxa"/>
          </w:tcPr>
          <w:p w14:paraId="5530961B"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43FB6239"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B0A6085" w14:textId="77777777" w:rsidTr="009C133B">
        <w:tc>
          <w:tcPr>
            <w:tcW w:w="900" w:type="dxa"/>
          </w:tcPr>
          <w:p w14:paraId="36677C4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G2.1</w:t>
            </w:r>
          </w:p>
        </w:tc>
        <w:tc>
          <w:tcPr>
            <w:tcW w:w="12992" w:type="dxa"/>
          </w:tcPr>
          <w:p w14:paraId="3B17E9FE"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The Supplier is required to submit to DfE Management Information (MI) and performance reports based on all services delivered for the call-off.</w:t>
            </w:r>
          </w:p>
          <w:p w14:paraId="1F78773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frequency, format and content will be specified within each call-off.</w:t>
            </w:r>
          </w:p>
          <w:p w14:paraId="6B82267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reserves the right to add to the Management Information requirements during the life of the framework. Any further requirements will be specified in individual Call-Offs.</w:t>
            </w:r>
          </w:p>
        </w:tc>
      </w:tr>
    </w:tbl>
    <w:p w14:paraId="5825BEA2" w14:textId="77777777" w:rsidR="00396DC7" w:rsidRPr="00396DC7" w:rsidRDefault="00396DC7" w:rsidP="00396DC7">
      <w:pPr>
        <w:rPr>
          <w:rFonts w:cs="Arial"/>
          <w:b/>
        </w:rPr>
      </w:pPr>
    </w:p>
    <w:p w14:paraId="3B0F317B" w14:textId="77777777" w:rsidR="00396DC7" w:rsidRPr="00396DC7" w:rsidRDefault="00396DC7" w:rsidP="00396DC7">
      <w:pPr>
        <w:rPr>
          <w:rFonts w:cs="Arial"/>
          <w:b/>
        </w:rPr>
      </w:pPr>
      <w:r w:rsidRPr="00396DC7">
        <w:rPr>
          <w:rFonts w:cs="Arial"/>
          <w:b/>
        </w:rPr>
        <w:br w:type="page"/>
      </w:r>
      <w:r w:rsidRPr="00396DC7">
        <w:rPr>
          <w:rFonts w:cs="Arial"/>
          <w:b/>
        </w:rPr>
        <w:lastRenderedPageBreak/>
        <w:t>G3</w:t>
      </w:r>
      <w:r w:rsidRPr="00396DC7">
        <w:rPr>
          <w:rFonts w:cs="Arial"/>
          <w:b/>
        </w:rPr>
        <w:tab/>
        <w:t xml:space="preserve">Security </w:t>
      </w:r>
    </w:p>
    <w:p w14:paraId="50EA1359" w14:textId="77777777" w:rsidR="00396DC7" w:rsidRPr="00396DC7" w:rsidRDefault="00396DC7" w:rsidP="00396DC7"/>
    <w:p w14:paraId="3EF52B1A" w14:textId="77777777" w:rsidR="00396DC7" w:rsidRPr="00396DC7" w:rsidRDefault="00396DC7" w:rsidP="00396DC7">
      <w:pPr>
        <w:rPr>
          <w:sz w:val="20"/>
          <w:szCs w:val="20"/>
        </w:rPr>
      </w:pPr>
      <w:r w:rsidRPr="00396DC7">
        <w:rPr>
          <w:rFonts w:cs="Arial"/>
          <w:sz w:val="20"/>
          <w:szCs w:val="20"/>
        </w:rPr>
        <w:t xml:space="preserve">Due to the sensitive of the nature of this work, DfE enforce strict security procedures to ensure the work environment and working practices throughout the supply chain are secure. </w:t>
      </w:r>
    </w:p>
    <w:p w14:paraId="5E836241" w14:textId="77777777" w:rsidR="00396DC7" w:rsidRPr="00396DC7" w:rsidRDefault="00396DC7" w:rsidP="00396DC7"/>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215EB5ED" w14:textId="77777777" w:rsidTr="009C133B">
        <w:tc>
          <w:tcPr>
            <w:tcW w:w="1008" w:type="dxa"/>
          </w:tcPr>
          <w:p w14:paraId="715D4156"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21A06566"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41F0102F" w14:textId="77777777" w:rsidTr="009C133B">
        <w:tc>
          <w:tcPr>
            <w:tcW w:w="1008" w:type="dxa"/>
          </w:tcPr>
          <w:p w14:paraId="4975FD9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G3.1</w:t>
            </w:r>
          </w:p>
        </w:tc>
        <w:tc>
          <w:tcPr>
            <w:tcW w:w="12992" w:type="dxa"/>
          </w:tcPr>
          <w:p w14:paraId="4E8E886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 security manager is appointed who shall have ultimate responsibility for all aspects of information governance and security management relating to the Supplier Services.</w:t>
            </w:r>
          </w:p>
          <w:p w14:paraId="4D13F5F7" w14:textId="77777777" w:rsidR="00396DC7" w:rsidRPr="00396DC7" w:rsidRDefault="00396DC7" w:rsidP="00396DC7">
            <w:pPr>
              <w:spacing w:after="200"/>
              <w:rPr>
                <w:rFonts w:cs="Arial"/>
                <w:sz w:val="20"/>
                <w:szCs w:val="20"/>
              </w:rPr>
            </w:pPr>
            <w:r w:rsidRPr="00396DC7">
              <w:rPr>
                <w:rFonts w:cs="Arial"/>
                <w:sz w:val="20"/>
                <w:szCs w:val="20"/>
              </w:rPr>
              <w:t xml:space="preserve">The supplier will provide and maintain a detailed, fully resourced and costed exit and transition plan to ensure a smooth transition at the expiry or termination of the contract. The supplier will provide a detailed statement in the exit and transition plan of all its requirements for the support it requires from DfE to ensure a smooth transition at the expiry or termination of the contract.  </w:t>
            </w:r>
          </w:p>
          <w:p w14:paraId="11CFEC0F" w14:textId="77777777" w:rsidR="00396DC7" w:rsidRPr="00396DC7" w:rsidRDefault="00396DC7" w:rsidP="00396DC7">
            <w:pPr>
              <w:spacing w:after="200"/>
              <w:rPr>
                <w:rFonts w:cs="Arial"/>
                <w:sz w:val="20"/>
                <w:szCs w:val="20"/>
              </w:rPr>
            </w:pPr>
            <w:r w:rsidRPr="00396DC7">
              <w:rPr>
                <w:rFonts w:cs="Arial"/>
                <w:sz w:val="20"/>
                <w:szCs w:val="20"/>
              </w:rPr>
              <w:t>The supplier must provide, and maintain, a list of all assets, for example materials software, data, people, contracts and other agreements planned to be used in the delivery of the contract. The supplier must identify assets that it anticipates will be transferred to DfE on expiry or termination of the contract. The supplier must also document the arrangements for and handing over such materials to DfE.</w:t>
            </w:r>
          </w:p>
          <w:p w14:paraId="709FC16E" w14:textId="2A8CF175" w:rsidR="00396DC7" w:rsidRPr="00396DC7" w:rsidRDefault="00396DC7" w:rsidP="00396DC7">
            <w:pPr>
              <w:spacing w:after="200"/>
              <w:rPr>
                <w:rFonts w:cs="Arial"/>
                <w:sz w:val="20"/>
                <w:szCs w:val="20"/>
              </w:rPr>
            </w:pPr>
            <w:r w:rsidRPr="00396DC7">
              <w:rPr>
                <w:rFonts w:cs="Arial"/>
                <w:sz w:val="20"/>
                <w:szCs w:val="20"/>
              </w:rPr>
              <w:t xml:space="preserve">The supplier must comply with the processes outlined in the STA External Suppliers Security Guide.: </w:t>
            </w:r>
          </w:p>
          <w:p w14:paraId="3BCC8BD4" w14:textId="1E477856" w:rsidR="00396DC7" w:rsidRPr="00396DC7" w:rsidRDefault="002B00E3" w:rsidP="00396DC7">
            <w:pPr>
              <w:spacing w:after="200"/>
              <w:rPr>
                <w:rFonts w:cs="Arial"/>
                <w:sz w:val="20"/>
                <w:szCs w:val="20"/>
              </w:rPr>
            </w:pPr>
            <w:bookmarkStart w:id="19" w:name="_MON_1577014380"/>
            <w:bookmarkEnd w:id="19"/>
            <w:r>
              <w:rPr>
                <w:rFonts w:cs="Arial"/>
                <w:sz w:val="20"/>
                <w:szCs w:val="20"/>
              </w:rPr>
              <w:t>(See Document 4, Attachment 4)</w:t>
            </w:r>
          </w:p>
          <w:p w14:paraId="311D0907" w14:textId="114AE64E" w:rsidR="00396DC7" w:rsidRPr="00396DC7" w:rsidRDefault="00396DC7" w:rsidP="00396DC7">
            <w:pPr>
              <w:spacing w:after="200"/>
              <w:rPr>
                <w:rFonts w:cs="Arial"/>
              </w:rPr>
            </w:pPr>
            <w:r w:rsidRPr="00396DC7">
              <w:rPr>
                <w:rFonts w:cs="Arial"/>
                <w:sz w:val="20"/>
                <w:szCs w:val="20"/>
              </w:rPr>
              <w:t>The supplier must also complete the security assurance document</w:t>
            </w:r>
            <w:r w:rsidR="002B00E3">
              <w:rPr>
                <w:rFonts w:cs="Arial"/>
                <w:sz w:val="20"/>
                <w:szCs w:val="20"/>
              </w:rPr>
              <w:t>.</w:t>
            </w:r>
          </w:p>
        </w:tc>
      </w:tr>
      <w:tr w:rsidR="00396DC7" w:rsidRPr="00396DC7" w14:paraId="6E52EAE8" w14:textId="77777777" w:rsidTr="009C133B">
        <w:tc>
          <w:tcPr>
            <w:tcW w:w="1008" w:type="dxa"/>
          </w:tcPr>
          <w:p w14:paraId="31A9AF3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G3.2</w:t>
            </w:r>
          </w:p>
        </w:tc>
        <w:tc>
          <w:tcPr>
            <w:tcW w:w="12992" w:type="dxa"/>
          </w:tcPr>
          <w:p w14:paraId="55B3D08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require that any Sub-Contractor(s) are operating acceptable security policies, in line with the requirement at G3.1 above. The Supplier must confirm that a Sub-Contractor's security policies are acceptable, in line with the agreed requirements as at G3.1 above prior to letting the relevant sub-contract. The Sub-Contractor must agree to provide documented evidence of meeting these requirements to  the DfE, including the completion of the Statement of Assurance Questionnaire.</w:t>
            </w:r>
          </w:p>
        </w:tc>
      </w:tr>
      <w:tr w:rsidR="00396DC7" w:rsidRPr="00396DC7" w14:paraId="5B046CD2" w14:textId="77777777" w:rsidTr="009C133B">
        <w:tc>
          <w:tcPr>
            <w:tcW w:w="1008" w:type="dxa"/>
          </w:tcPr>
          <w:p w14:paraId="7E0AC4C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G3.3</w:t>
            </w:r>
          </w:p>
        </w:tc>
        <w:tc>
          <w:tcPr>
            <w:tcW w:w="12992" w:type="dxa"/>
          </w:tcPr>
          <w:p w14:paraId="7E2B37B1"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The Supplier must ensure that all physical and logical movement of materials are secure and meet latest HMG Information Assurance requirements. Suppliers must present in advance to the DfE proposals for all methods of movement of materials both physical and logical. These proposals must be pre-agreed by the DfE prior to any materials movements.</w:t>
            </w:r>
          </w:p>
        </w:tc>
      </w:tr>
      <w:tr w:rsidR="00396DC7" w:rsidRPr="00396DC7" w14:paraId="4BC37D0C" w14:textId="77777777" w:rsidTr="009C133B">
        <w:tc>
          <w:tcPr>
            <w:tcW w:w="1008" w:type="dxa"/>
          </w:tcPr>
          <w:p w14:paraId="53CFA74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G3.4</w:t>
            </w:r>
          </w:p>
        </w:tc>
        <w:tc>
          <w:tcPr>
            <w:tcW w:w="12992" w:type="dxa"/>
          </w:tcPr>
          <w:p w14:paraId="60522E3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No materials or data related to the Services shall be transferred or processed outside of the European Economic Area (EEA) at any time, unless DfE has given its explicit consent to such transfer or processing.</w:t>
            </w:r>
          </w:p>
        </w:tc>
      </w:tr>
      <w:tr w:rsidR="00396DC7" w:rsidRPr="00396DC7" w14:paraId="6288961E" w14:textId="77777777" w:rsidTr="009C133B">
        <w:tc>
          <w:tcPr>
            <w:tcW w:w="1008" w:type="dxa"/>
          </w:tcPr>
          <w:p w14:paraId="25A10E6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G3.5</w:t>
            </w:r>
          </w:p>
        </w:tc>
        <w:tc>
          <w:tcPr>
            <w:tcW w:w="12992" w:type="dxa"/>
          </w:tcPr>
          <w:p w14:paraId="2EB14AA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co-operate with DfE at all times to allow access to Supplier and any sub-contractor premises and systems to allow assurance to take place that all plans policies and procedures are being complied with by the Supplier, or to verify any suspected security issues.</w:t>
            </w:r>
          </w:p>
        </w:tc>
      </w:tr>
      <w:tr w:rsidR="00396DC7" w:rsidRPr="00396DC7" w14:paraId="25E59B40" w14:textId="77777777" w:rsidTr="009C133B">
        <w:tc>
          <w:tcPr>
            <w:tcW w:w="1008" w:type="dxa"/>
          </w:tcPr>
          <w:p w14:paraId="2CF3ED5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G3.6</w:t>
            </w:r>
          </w:p>
        </w:tc>
        <w:tc>
          <w:tcPr>
            <w:tcW w:w="12992" w:type="dxa"/>
          </w:tcPr>
          <w:p w14:paraId="24E5FB4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any payment procedures using debit or credit cards must meet t</w:t>
            </w:r>
            <w:r w:rsidRPr="00396DC7">
              <w:rPr>
                <w:rFonts w:cs="Arial"/>
                <w:sz w:val="20"/>
                <w:szCs w:val="20"/>
                <w:lang w:val="en"/>
              </w:rPr>
              <w:t xml:space="preserve">he </w:t>
            </w:r>
            <w:r w:rsidRPr="00396DC7">
              <w:rPr>
                <w:rFonts w:cs="Arial"/>
                <w:b/>
                <w:bCs/>
                <w:sz w:val="20"/>
                <w:szCs w:val="20"/>
                <w:lang w:val="en"/>
              </w:rPr>
              <w:t>Payment Card Industry Data Security Standard</w:t>
            </w:r>
            <w:r w:rsidRPr="00396DC7">
              <w:rPr>
                <w:rFonts w:cs="Arial"/>
                <w:sz w:val="20"/>
                <w:szCs w:val="20"/>
                <w:lang w:val="en"/>
              </w:rPr>
              <w:t xml:space="preserve"> (PCI DSS) As defined by the </w:t>
            </w:r>
            <w:hyperlink r:id="rId32" w:tooltip="Payment Card Industry Security Standards Council" w:history="1">
              <w:r w:rsidRPr="00396DC7">
                <w:rPr>
                  <w:rFonts w:cs="Arial"/>
                  <w:color w:val="0000FF"/>
                  <w:sz w:val="20"/>
                  <w:szCs w:val="20"/>
                  <w:u w:val="single"/>
                  <w:lang w:val="en"/>
                </w:rPr>
                <w:t>Payment Card Industry Security Standards Council</w:t>
              </w:r>
            </w:hyperlink>
            <w:r w:rsidRPr="00396DC7">
              <w:rPr>
                <w:rFonts w:cs="Arial"/>
                <w:sz w:val="20"/>
                <w:szCs w:val="20"/>
                <w:lang w:val="en"/>
              </w:rPr>
              <w:t>.</w:t>
            </w:r>
          </w:p>
        </w:tc>
      </w:tr>
      <w:tr w:rsidR="00396DC7" w:rsidRPr="00396DC7" w14:paraId="66E57BCC" w14:textId="77777777" w:rsidTr="009C133B">
        <w:tc>
          <w:tcPr>
            <w:tcW w:w="1008" w:type="dxa"/>
          </w:tcPr>
          <w:p w14:paraId="7481B28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G3.7</w:t>
            </w:r>
          </w:p>
        </w:tc>
        <w:tc>
          <w:tcPr>
            <w:tcW w:w="12992" w:type="dxa"/>
          </w:tcPr>
          <w:p w14:paraId="2EAABB7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all staff working on the test materials sign a confidentiality agreement and a security declaration confirming they will comply with the Supplier's security policy and standards.  DfE may request evidence of this at any time.  Failure to provide evidence will be a breach of the contract.</w:t>
            </w:r>
          </w:p>
        </w:tc>
      </w:tr>
    </w:tbl>
    <w:p w14:paraId="0CCB1F39" w14:textId="77777777" w:rsidR="00396DC7" w:rsidRPr="00396DC7" w:rsidRDefault="00396DC7" w:rsidP="00396DC7">
      <w:pPr>
        <w:rPr>
          <w:rFonts w:cs="Arial"/>
          <w:b/>
        </w:rPr>
      </w:pPr>
      <w:r w:rsidRPr="00396DC7">
        <w:rPr>
          <w:rFonts w:cs="Arial"/>
          <w:b/>
        </w:rPr>
        <w:br w:type="page"/>
      </w:r>
      <w:r w:rsidRPr="00396DC7">
        <w:rPr>
          <w:rFonts w:cs="Arial"/>
          <w:b/>
        </w:rPr>
        <w:lastRenderedPageBreak/>
        <w:t>G4</w:t>
      </w:r>
      <w:r w:rsidRPr="00396DC7">
        <w:rPr>
          <w:rFonts w:cs="Arial"/>
          <w:b/>
        </w:rPr>
        <w:tab/>
        <w:t>Equalities</w:t>
      </w:r>
    </w:p>
    <w:p w14:paraId="67798693" w14:textId="77777777" w:rsidR="00396DC7" w:rsidRPr="00396DC7" w:rsidRDefault="00396DC7" w:rsidP="00396DC7">
      <w:pPr>
        <w:rPr>
          <w:rFonts w:cs="Arial"/>
          <w:b/>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3052"/>
      </w:tblGrid>
      <w:tr w:rsidR="00396DC7" w:rsidRPr="00396DC7" w14:paraId="63AD081E" w14:textId="77777777" w:rsidTr="009C133B">
        <w:trPr>
          <w:cantSplit/>
          <w:trHeight w:val="255"/>
        </w:trPr>
        <w:tc>
          <w:tcPr>
            <w:tcW w:w="1020" w:type="dxa"/>
            <w:noWrap/>
          </w:tcPr>
          <w:p w14:paraId="3C2CB06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3052" w:type="dxa"/>
            <w:noWrap/>
          </w:tcPr>
          <w:p w14:paraId="197975E8"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2EE7E0F6" w14:textId="77777777" w:rsidTr="009C133B">
        <w:trPr>
          <w:cantSplit/>
          <w:trHeight w:val="255"/>
        </w:trPr>
        <w:tc>
          <w:tcPr>
            <w:tcW w:w="1020" w:type="dxa"/>
            <w:noWrap/>
          </w:tcPr>
          <w:p w14:paraId="001D41A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G4.1</w:t>
            </w:r>
          </w:p>
        </w:tc>
        <w:tc>
          <w:tcPr>
            <w:tcW w:w="13052" w:type="dxa"/>
            <w:noWrap/>
          </w:tcPr>
          <w:p w14:paraId="7D6BE2C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at all times comply with and require that its sub-Contractors comply with the latest Equalities legislation.</w:t>
            </w:r>
          </w:p>
        </w:tc>
      </w:tr>
      <w:tr w:rsidR="00396DC7" w:rsidRPr="00396DC7" w14:paraId="7952A7C0" w14:textId="77777777" w:rsidTr="009C133B">
        <w:trPr>
          <w:cantSplit/>
          <w:trHeight w:val="255"/>
        </w:trPr>
        <w:tc>
          <w:tcPr>
            <w:tcW w:w="1020" w:type="dxa"/>
            <w:tcBorders>
              <w:bottom w:val="single" w:sz="4" w:space="0" w:color="auto"/>
            </w:tcBorders>
            <w:noWrap/>
          </w:tcPr>
          <w:p w14:paraId="10ADF83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G4.2</w:t>
            </w:r>
          </w:p>
        </w:tc>
        <w:tc>
          <w:tcPr>
            <w:tcW w:w="13052" w:type="dxa"/>
            <w:noWrap/>
          </w:tcPr>
          <w:p w14:paraId="7D17137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provide reports and other Management Information to DfE, at intervals to be agreed, to demonstrate that the Supplier and its sub-Contractors are fulfilling their obligations under the latest Equalities legislation.</w:t>
            </w:r>
          </w:p>
        </w:tc>
      </w:tr>
      <w:tr w:rsidR="00396DC7" w:rsidRPr="00396DC7" w14:paraId="3B8173A4"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72FA63C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G4.3</w:t>
            </w:r>
          </w:p>
        </w:tc>
        <w:tc>
          <w:tcPr>
            <w:tcW w:w="13052" w:type="dxa"/>
            <w:tcBorders>
              <w:top w:val="single" w:sz="4" w:space="0" w:color="auto"/>
              <w:left w:val="single" w:sz="4" w:space="0" w:color="auto"/>
              <w:bottom w:val="single" w:sz="4" w:space="0" w:color="auto"/>
              <w:right w:val="single" w:sz="4" w:space="0" w:color="auto"/>
            </w:tcBorders>
            <w:noWrap/>
          </w:tcPr>
          <w:p w14:paraId="0AD2292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agree and implement any changes to the equality plan in line with DfE Change Control Procedure.</w:t>
            </w:r>
          </w:p>
        </w:tc>
      </w:tr>
      <w:tr w:rsidR="00396DC7" w:rsidRPr="00396DC7" w14:paraId="37A0DF02"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703E367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G4.4</w:t>
            </w:r>
          </w:p>
        </w:tc>
        <w:tc>
          <w:tcPr>
            <w:tcW w:w="13052" w:type="dxa"/>
            <w:tcBorders>
              <w:top w:val="single" w:sz="4" w:space="0" w:color="auto"/>
              <w:left w:val="single" w:sz="4" w:space="0" w:color="auto"/>
              <w:bottom w:val="single" w:sz="4" w:space="0" w:color="auto"/>
              <w:right w:val="single" w:sz="4" w:space="0" w:color="auto"/>
            </w:tcBorders>
            <w:noWrap/>
          </w:tcPr>
          <w:p w14:paraId="1DBB5B0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nominate a representative for all equalities issues.</w:t>
            </w:r>
          </w:p>
        </w:tc>
      </w:tr>
      <w:tr w:rsidR="00396DC7" w:rsidRPr="00396DC7" w14:paraId="67406EBD"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31982F0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G4.5</w:t>
            </w:r>
          </w:p>
        </w:tc>
        <w:tc>
          <w:tcPr>
            <w:tcW w:w="13052" w:type="dxa"/>
            <w:tcBorders>
              <w:top w:val="single" w:sz="4" w:space="0" w:color="auto"/>
              <w:left w:val="single" w:sz="4" w:space="0" w:color="auto"/>
              <w:bottom w:val="single" w:sz="4" w:space="0" w:color="auto"/>
              <w:right w:val="single" w:sz="4" w:space="0" w:color="auto"/>
            </w:tcBorders>
            <w:noWrap/>
          </w:tcPr>
          <w:p w14:paraId="365147E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produce an equality plan for each call-off outlining their commitment and compliance to the latest Equalities legislation and report at regular intervals (checkpoint reports) and include a final statement within the final administration report.</w:t>
            </w:r>
          </w:p>
        </w:tc>
      </w:tr>
      <w:tr w:rsidR="00396DC7" w:rsidRPr="00396DC7" w14:paraId="3C78006A"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2DE5323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G4.6</w:t>
            </w:r>
          </w:p>
        </w:tc>
        <w:tc>
          <w:tcPr>
            <w:tcW w:w="13052" w:type="dxa"/>
            <w:tcBorders>
              <w:top w:val="single" w:sz="4" w:space="0" w:color="auto"/>
              <w:left w:val="single" w:sz="4" w:space="0" w:color="auto"/>
              <w:bottom w:val="single" w:sz="4" w:space="0" w:color="auto"/>
              <w:right w:val="single" w:sz="4" w:space="0" w:color="auto"/>
            </w:tcBorders>
            <w:noWrap/>
          </w:tcPr>
          <w:p w14:paraId="4CC4FF0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include within the equality plan the strategy for recruiting and selecting administrators and markers / coders.  The Supplier will provide evidence of a fair, open and transparent process, including but not limited to protective characteristics.</w:t>
            </w:r>
          </w:p>
        </w:tc>
      </w:tr>
      <w:tr w:rsidR="00396DC7" w:rsidRPr="00396DC7" w14:paraId="76B5C7DB"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62B4B2A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G4.7</w:t>
            </w:r>
          </w:p>
        </w:tc>
        <w:tc>
          <w:tcPr>
            <w:tcW w:w="13052" w:type="dxa"/>
            <w:tcBorders>
              <w:top w:val="single" w:sz="4" w:space="0" w:color="auto"/>
              <w:left w:val="single" w:sz="4" w:space="0" w:color="auto"/>
              <w:bottom w:val="single" w:sz="4" w:space="0" w:color="auto"/>
              <w:right w:val="single" w:sz="4" w:space="0" w:color="auto"/>
            </w:tcBorders>
            <w:noWrap/>
          </w:tcPr>
          <w:p w14:paraId="4937A4B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include in any administration guidance and training information advice on dealing with pupils that require access arrangements. </w:t>
            </w:r>
          </w:p>
        </w:tc>
      </w:tr>
    </w:tbl>
    <w:p w14:paraId="36C1072F" w14:textId="77777777" w:rsidR="00396DC7" w:rsidRPr="00396DC7" w:rsidRDefault="00396DC7" w:rsidP="00396DC7">
      <w:pPr>
        <w:rPr>
          <w:rFonts w:cs="Arial"/>
          <w:b/>
        </w:rPr>
      </w:pPr>
    </w:p>
    <w:p w14:paraId="263D5BD6" w14:textId="77777777" w:rsidR="00396DC7" w:rsidRPr="00396DC7" w:rsidRDefault="00396DC7" w:rsidP="00396DC7">
      <w:pPr>
        <w:rPr>
          <w:rFonts w:cs="Arial"/>
          <w:b/>
        </w:rPr>
      </w:pPr>
      <w:r w:rsidRPr="00396DC7">
        <w:rPr>
          <w:rFonts w:cs="Arial"/>
          <w:b/>
        </w:rPr>
        <w:br w:type="page"/>
      </w:r>
      <w:r w:rsidRPr="00396DC7">
        <w:rPr>
          <w:rFonts w:cs="Arial"/>
          <w:b/>
        </w:rPr>
        <w:lastRenderedPageBreak/>
        <w:t>G5</w:t>
      </w:r>
      <w:r w:rsidRPr="00396DC7">
        <w:rPr>
          <w:rFonts w:cs="Arial"/>
          <w:b/>
        </w:rPr>
        <w:tab/>
        <w:t>Financial requirements</w:t>
      </w:r>
    </w:p>
    <w:p w14:paraId="1AF8D857" w14:textId="77777777" w:rsidR="00396DC7" w:rsidRPr="00396DC7" w:rsidRDefault="00396DC7" w:rsidP="00396DC7"/>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2992"/>
      </w:tblGrid>
      <w:tr w:rsidR="00396DC7" w:rsidRPr="00396DC7" w14:paraId="02625BDA" w14:textId="77777777" w:rsidTr="009C133B">
        <w:tc>
          <w:tcPr>
            <w:tcW w:w="1080" w:type="dxa"/>
          </w:tcPr>
          <w:p w14:paraId="579052E7"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56C944D4"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4D1AA136" w14:textId="77777777" w:rsidTr="009C133B">
        <w:tc>
          <w:tcPr>
            <w:tcW w:w="1080" w:type="dxa"/>
          </w:tcPr>
          <w:p w14:paraId="126A5DB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G5.1</w:t>
            </w:r>
          </w:p>
        </w:tc>
        <w:tc>
          <w:tcPr>
            <w:tcW w:w="12992" w:type="dxa"/>
          </w:tcPr>
          <w:p w14:paraId="1599ECB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Supplier's financial accounting system must be able to capture all financial and system coding in order to fulfil management and statutory accounting.  All expenses and invoices submitted will be subject to VAT. For clarity refer to the HMRC rules and regulations. </w:t>
            </w:r>
          </w:p>
        </w:tc>
      </w:tr>
      <w:tr w:rsidR="00396DC7" w:rsidRPr="00396DC7" w14:paraId="00C4506C" w14:textId="77777777" w:rsidTr="009C133B">
        <w:tc>
          <w:tcPr>
            <w:tcW w:w="1080" w:type="dxa"/>
          </w:tcPr>
          <w:p w14:paraId="11A77D1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G5.2</w:t>
            </w:r>
          </w:p>
        </w:tc>
        <w:tc>
          <w:tcPr>
            <w:tcW w:w="12992" w:type="dxa"/>
          </w:tcPr>
          <w:p w14:paraId="6175D6F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 contractual agreement must be defined and agreed with the administrators and / or markers / coders involved in submitting the work.  </w:t>
            </w:r>
          </w:p>
        </w:tc>
      </w:tr>
      <w:tr w:rsidR="00396DC7" w:rsidRPr="00396DC7" w14:paraId="18E62594" w14:textId="77777777" w:rsidTr="009C133B">
        <w:tc>
          <w:tcPr>
            <w:tcW w:w="1080" w:type="dxa"/>
          </w:tcPr>
          <w:p w14:paraId="064DE36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G5.3</w:t>
            </w:r>
          </w:p>
        </w:tc>
        <w:tc>
          <w:tcPr>
            <w:tcW w:w="12992" w:type="dxa"/>
          </w:tcPr>
          <w:p w14:paraId="751A9C2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ensure where BACS is used that BACS information is controlled and kept secure in order to reduce the risk of fraud. All payments must be countersigned and have the necessary approval documents / receipts that must be attached and made available prior to payment. All work needs to verified that is has been completed and delivered.  </w:t>
            </w:r>
          </w:p>
        </w:tc>
      </w:tr>
      <w:tr w:rsidR="00396DC7" w:rsidRPr="00396DC7" w14:paraId="50C3BBAD" w14:textId="77777777" w:rsidTr="009C133B">
        <w:tc>
          <w:tcPr>
            <w:tcW w:w="1080" w:type="dxa"/>
          </w:tcPr>
          <w:p w14:paraId="503C4E0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G5.4</w:t>
            </w:r>
          </w:p>
        </w:tc>
        <w:tc>
          <w:tcPr>
            <w:tcW w:w="12992" w:type="dxa"/>
          </w:tcPr>
          <w:p w14:paraId="348AED7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pay all sub-Contractors within 30 days of receipt of invoice.</w:t>
            </w:r>
          </w:p>
        </w:tc>
      </w:tr>
      <w:tr w:rsidR="00396DC7" w:rsidRPr="00396DC7" w14:paraId="085869A2" w14:textId="77777777" w:rsidTr="009C133B">
        <w:tc>
          <w:tcPr>
            <w:tcW w:w="1080" w:type="dxa"/>
          </w:tcPr>
          <w:p w14:paraId="0003BB7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G5.5</w:t>
            </w:r>
          </w:p>
        </w:tc>
        <w:tc>
          <w:tcPr>
            <w:tcW w:w="12992" w:type="dxa"/>
          </w:tcPr>
          <w:p w14:paraId="2A3B48A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make the following information available on their invoice:</w:t>
            </w:r>
          </w:p>
          <w:p w14:paraId="3F5EFDA5" w14:textId="77777777" w:rsidR="00396DC7" w:rsidRPr="00396DC7" w:rsidRDefault="00396DC7" w:rsidP="00396DC7">
            <w:pPr>
              <w:widowControl/>
              <w:numPr>
                <w:ilvl w:val="0"/>
                <w:numId w:val="109"/>
              </w:numPr>
              <w:overflowPunct/>
              <w:autoSpaceDE/>
              <w:autoSpaceDN/>
              <w:adjustRightInd/>
              <w:spacing w:beforeLines="60" w:before="144" w:afterLines="60" w:after="144"/>
              <w:textAlignment w:val="auto"/>
              <w:rPr>
                <w:rFonts w:cs="Arial"/>
                <w:sz w:val="20"/>
                <w:szCs w:val="20"/>
              </w:rPr>
            </w:pPr>
            <w:r w:rsidRPr="00396DC7">
              <w:rPr>
                <w:rFonts w:cs="Arial"/>
                <w:sz w:val="20"/>
                <w:szCs w:val="20"/>
              </w:rPr>
              <w:t>full address</w:t>
            </w:r>
          </w:p>
          <w:p w14:paraId="3A35757A" w14:textId="77777777" w:rsidR="00396DC7" w:rsidRPr="00396DC7" w:rsidRDefault="00396DC7" w:rsidP="00396DC7">
            <w:pPr>
              <w:widowControl/>
              <w:numPr>
                <w:ilvl w:val="0"/>
                <w:numId w:val="109"/>
              </w:numPr>
              <w:overflowPunct/>
              <w:autoSpaceDE/>
              <w:autoSpaceDN/>
              <w:adjustRightInd/>
              <w:spacing w:beforeLines="60" w:before="144" w:afterLines="60" w:after="144"/>
              <w:textAlignment w:val="auto"/>
              <w:rPr>
                <w:rFonts w:cs="Arial"/>
                <w:sz w:val="20"/>
                <w:szCs w:val="20"/>
              </w:rPr>
            </w:pPr>
            <w:r w:rsidRPr="00396DC7">
              <w:rPr>
                <w:rFonts w:cs="Arial"/>
                <w:sz w:val="20"/>
                <w:szCs w:val="20"/>
              </w:rPr>
              <w:t>contact number</w:t>
            </w:r>
          </w:p>
          <w:p w14:paraId="2FE892E7" w14:textId="77777777" w:rsidR="00396DC7" w:rsidRPr="00396DC7" w:rsidRDefault="00396DC7" w:rsidP="00396DC7">
            <w:pPr>
              <w:widowControl/>
              <w:numPr>
                <w:ilvl w:val="0"/>
                <w:numId w:val="109"/>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VAT number (VAT number may or may not be applicable depending on the size of the organisation). </w:t>
            </w:r>
          </w:p>
        </w:tc>
      </w:tr>
      <w:tr w:rsidR="00396DC7" w:rsidRPr="00396DC7" w14:paraId="0A30731A" w14:textId="77777777" w:rsidTr="009C133B">
        <w:tc>
          <w:tcPr>
            <w:tcW w:w="1080" w:type="dxa"/>
          </w:tcPr>
          <w:p w14:paraId="42D92AC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G5.6</w:t>
            </w:r>
          </w:p>
        </w:tc>
        <w:tc>
          <w:tcPr>
            <w:tcW w:w="12992" w:type="dxa"/>
          </w:tcPr>
          <w:p w14:paraId="204B776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instigate a fraud detection and response plan so that all controls are setup on the system. </w:t>
            </w:r>
          </w:p>
        </w:tc>
      </w:tr>
    </w:tbl>
    <w:p w14:paraId="7FBC6743" w14:textId="77777777" w:rsidR="00396DC7" w:rsidRPr="00396DC7" w:rsidRDefault="00396DC7" w:rsidP="00396DC7">
      <w:pPr>
        <w:rPr>
          <w:rFonts w:cs="Arial"/>
          <w:b/>
        </w:rPr>
      </w:pPr>
    </w:p>
    <w:p w14:paraId="79D265BB" w14:textId="77777777" w:rsidR="00396DC7" w:rsidRPr="00396DC7" w:rsidRDefault="00396DC7" w:rsidP="00396DC7">
      <w:pPr>
        <w:rPr>
          <w:rFonts w:cs="Arial"/>
          <w:b/>
        </w:rPr>
      </w:pPr>
      <w:r w:rsidRPr="00396DC7">
        <w:rPr>
          <w:rFonts w:cs="Arial"/>
          <w:b/>
        </w:rPr>
        <w:br w:type="page"/>
      </w:r>
      <w:r w:rsidRPr="00396DC7">
        <w:rPr>
          <w:rFonts w:cs="Arial"/>
          <w:b/>
        </w:rPr>
        <w:lastRenderedPageBreak/>
        <w:t>G6</w:t>
      </w:r>
      <w:r w:rsidRPr="00396DC7">
        <w:rPr>
          <w:rFonts w:cs="Arial"/>
          <w:b/>
        </w:rPr>
        <w:tab/>
        <w:t>Resources</w:t>
      </w:r>
    </w:p>
    <w:p w14:paraId="1795A275" w14:textId="77777777" w:rsidR="00396DC7" w:rsidRPr="00396DC7" w:rsidRDefault="00396DC7" w:rsidP="00396DC7">
      <w:pPr>
        <w:rPr>
          <w:rFonts w:cs="Arial"/>
          <w:b/>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3209"/>
      </w:tblGrid>
      <w:tr w:rsidR="00396DC7" w:rsidRPr="00396DC7" w14:paraId="39061936" w14:textId="77777777" w:rsidTr="009C133B">
        <w:trPr>
          <w:cantSplit/>
          <w:trHeight w:val="255"/>
        </w:trPr>
        <w:tc>
          <w:tcPr>
            <w:tcW w:w="863" w:type="dxa"/>
            <w:noWrap/>
          </w:tcPr>
          <w:p w14:paraId="62862F2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3209" w:type="dxa"/>
            <w:noWrap/>
          </w:tcPr>
          <w:p w14:paraId="50CBE467"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3D7472F1" w14:textId="77777777" w:rsidTr="009C133B">
        <w:trPr>
          <w:cantSplit/>
          <w:trHeight w:val="255"/>
        </w:trPr>
        <w:tc>
          <w:tcPr>
            <w:tcW w:w="863" w:type="dxa"/>
            <w:noWrap/>
          </w:tcPr>
          <w:p w14:paraId="3A0205A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G6.1</w:t>
            </w:r>
          </w:p>
        </w:tc>
        <w:tc>
          <w:tcPr>
            <w:tcW w:w="13209" w:type="dxa"/>
            <w:noWrap/>
          </w:tcPr>
          <w:p w14:paraId="7A9EE99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have suitably qualified and experienced staff (or immediate plans to access these resources as appropriate). Skills and qualifications of identified Key Personnel should cover all major aspects of the Service including commercial management, project management, technical skills and general management.  </w:t>
            </w:r>
          </w:p>
        </w:tc>
      </w:tr>
      <w:tr w:rsidR="00396DC7" w:rsidRPr="00396DC7" w14:paraId="66A7CF21" w14:textId="77777777" w:rsidTr="009C133B">
        <w:trPr>
          <w:cantSplit/>
          <w:trHeight w:val="255"/>
        </w:trPr>
        <w:tc>
          <w:tcPr>
            <w:tcW w:w="863" w:type="dxa"/>
            <w:noWrap/>
          </w:tcPr>
          <w:p w14:paraId="376A51C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G6.2</w:t>
            </w:r>
          </w:p>
        </w:tc>
        <w:tc>
          <w:tcPr>
            <w:tcW w:w="13209" w:type="dxa"/>
            <w:noWrap/>
          </w:tcPr>
          <w:p w14:paraId="04D125E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agree with DfE which posts are considered as key posts, where knowledge or skills are critical to success.</w:t>
            </w:r>
          </w:p>
        </w:tc>
      </w:tr>
      <w:tr w:rsidR="00396DC7" w:rsidRPr="00396DC7" w14:paraId="0D3F320C" w14:textId="77777777" w:rsidTr="009C133B">
        <w:trPr>
          <w:cantSplit/>
          <w:trHeight w:val="255"/>
        </w:trPr>
        <w:tc>
          <w:tcPr>
            <w:tcW w:w="863" w:type="dxa"/>
            <w:noWrap/>
          </w:tcPr>
          <w:p w14:paraId="4EC2186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G6.3</w:t>
            </w:r>
          </w:p>
        </w:tc>
        <w:tc>
          <w:tcPr>
            <w:tcW w:w="13209" w:type="dxa"/>
            <w:noWrap/>
          </w:tcPr>
          <w:p w14:paraId="072E109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maintain up-to-date CVs of all key personnel and make them available on request.</w:t>
            </w:r>
          </w:p>
        </w:tc>
      </w:tr>
      <w:tr w:rsidR="00396DC7" w:rsidRPr="00396DC7" w14:paraId="3667AE5E" w14:textId="77777777" w:rsidTr="009C133B">
        <w:trPr>
          <w:cantSplit/>
          <w:trHeight w:val="255"/>
        </w:trPr>
        <w:tc>
          <w:tcPr>
            <w:tcW w:w="863" w:type="dxa"/>
            <w:noWrap/>
          </w:tcPr>
          <w:p w14:paraId="4C6FAAE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G6.4</w:t>
            </w:r>
          </w:p>
        </w:tc>
        <w:tc>
          <w:tcPr>
            <w:tcW w:w="13209" w:type="dxa"/>
            <w:noWrap/>
          </w:tcPr>
          <w:p w14:paraId="72FB869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advance notification to DfE of any changes in key personnel. Replacement personnel should have equivalent skills and qualifications and DfE reserve the right to refuse proposed replacements.</w:t>
            </w:r>
          </w:p>
        </w:tc>
      </w:tr>
      <w:tr w:rsidR="00396DC7" w:rsidRPr="00396DC7" w14:paraId="4AC76AB4" w14:textId="77777777" w:rsidTr="009C133B">
        <w:trPr>
          <w:cantSplit/>
          <w:trHeight w:val="970"/>
        </w:trPr>
        <w:tc>
          <w:tcPr>
            <w:tcW w:w="863" w:type="dxa"/>
            <w:noWrap/>
          </w:tcPr>
          <w:p w14:paraId="42991FB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G6.5</w:t>
            </w:r>
          </w:p>
        </w:tc>
        <w:tc>
          <w:tcPr>
            <w:tcW w:w="13209" w:type="dxa"/>
            <w:noWrap/>
          </w:tcPr>
          <w:p w14:paraId="0761B77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Suppliers should demonstrate that where there are plans to use third party sub-contracted resources or services, that these are reliable, available and meet other criteria outlined in this SoSR, especially Security. The Supplier must provide and maintain details of who these resources are, how they will be used and how they will be managed.</w:t>
            </w:r>
          </w:p>
        </w:tc>
      </w:tr>
    </w:tbl>
    <w:p w14:paraId="5F555082" w14:textId="77777777" w:rsidR="00396DC7" w:rsidRPr="00396DC7" w:rsidRDefault="00396DC7" w:rsidP="00396DC7">
      <w:pPr>
        <w:rPr>
          <w:rFonts w:cs="Arial"/>
          <w:b/>
        </w:rPr>
      </w:pPr>
    </w:p>
    <w:p w14:paraId="66FE7240" w14:textId="77777777" w:rsidR="00396DC7" w:rsidRPr="00396DC7" w:rsidRDefault="00396DC7" w:rsidP="00396DC7">
      <w:pPr>
        <w:rPr>
          <w:rFonts w:cs="Arial"/>
          <w:b/>
        </w:rPr>
      </w:pPr>
      <w:r w:rsidRPr="00396DC7">
        <w:rPr>
          <w:rFonts w:cs="Arial"/>
          <w:b/>
        </w:rPr>
        <w:br w:type="page"/>
      </w:r>
      <w:r w:rsidRPr="00396DC7">
        <w:rPr>
          <w:rFonts w:cs="Arial"/>
          <w:b/>
        </w:rPr>
        <w:lastRenderedPageBreak/>
        <w:t>G7</w:t>
      </w:r>
      <w:r w:rsidRPr="00396DC7">
        <w:rPr>
          <w:rFonts w:cs="Arial"/>
          <w:b/>
        </w:rPr>
        <w:tab/>
        <w:t>Exit and transition</w:t>
      </w:r>
    </w:p>
    <w:p w14:paraId="4A71F816" w14:textId="77777777" w:rsidR="00396DC7" w:rsidRPr="00396DC7" w:rsidRDefault="00396DC7" w:rsidP="00396DC7"/>
    <w:tbl>
      <w:tblPr>
        <w:tblW w:w="14072" w:type="dxa"/>
        <w:tblInd w:w="-72" w:type="dxa"/>
        <w:tblLayout w:type="fixed"/>
        <w:tblLook w:val="0000" w:firstRow="0" w:lastRow="0" w:firstColumn="0" w:lastColumn="0" w:noHBand="0" w:noVBand="0"/>
      </w:tblPr>
      <w:tblGrid>
        <w:gridCol w:w="900"/>
        <w:gridCol w:w="13172"/>
      </w:tblGrid>
      <w:tr w:rsidR="00396DC7" w:rsidRPr="00396DC7" w14:paraId="61E2B985" w14:textId="77777777" w:rsidTr="009C133B">
        <w:trPr>
          <w:cantSplit/>
          <w:trHeight w:val="255"/>
        </w:trPr>
        <w:tc>
          <w:tcPr>
            <w:tcW w:w="900" w:type="dxa"/>
            <w:tcBorders>
              <w:top w:val="single" w:sz="4" w:space="0" w:color="auto"/>
              <w:left w:val="single" w:sz="4" w:space="0" w:color="auto"/>
              <w:bottom w:val="single" w:sz="4" w:space="0" w:color="auto"/>
              <w:right w:val="single" w:sz="4" w:space="0" w:color="auto"/>
            </w:tcBorders>
            <w:noWrap/>
          </w:tcPr>
          <w:p w14:paraId="114740FB"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No</w:t>
            </w:r>
          </w:p>
        </w:tc>
        <w:tc>
          <w:tcPr>
            <w:tcW w:w="13172" w:type="dxa"/>
            <w:tcBorders>
              <w:top w:val="single" w:sz="4" w:space="0" w:color="auto"/>
              <w:left w:val="single" w:sz="4" w:space="0" w:color="auto"/>
              <w:bottom w:val="single" w:sz="4" w:space="0" w:color="auto"/>
              <w:right w:val="single" w:sz="4" w:space="0" w:color="auto"/>
            </w:tcBorders>
            <w:noWrap/>
          </w:tcPr>
          <w:p w14:paraId="7594A09E" w14:textId="77777777" w:rsidR="00396DC7" w:rsidRPr="00396DC7" w:rsidRDefault="00396DC7" w:rsidP="00396DC7">
            <w:pPr>
              <w:spacing w:beforeLines="60" w:before="144" w:afterLines="60" w:after="144"/>
              <w:rPr>
                <w:rFonts w:cs="Arial"/>
                <w:b/>
                <w:bCs/>
                <w:sz w:val="20"/>
                <w:szCs w:val="20"/>
              </w:rPr>
            </w:pPr>
            <w:r w:rsidRPr="00396DC7">
              <w:rPr>
                <w:rFonts w:cs="Arial"/>
                <w:b/>
                <w:bCs/>
                <w:sz w:val="20"/>
                <w:szCs w:val="20"/>
              </w:rPr>
              <w:t>Requirement</w:t>
            </w:r>
          </w:p>
        </w:tc>
      </w:tr>
      <w:tr w:rsidR="00396DC7" w:rsidRPr="00396DC7" w14:paraId="188C0329"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51F4015A"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G7.1</w:t>
            </w:r>
          </w:p>
        </w:tc>
        <w:tc>
          <w:tcPr>
            <w:tcW w:w="13172" w:type="dxa"/>
            <w:noWrap/>
          </w:tcPr>
          <w:p w14:paraId="18E4B1F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provide and maintain a detailed, fully resourced and costed exit and transition plan to ensure the smooth transition of Services to a successor service provider.</w:t>
            </w:r>
          </w:p>
        </w:tc>
      </w:tr>
      <w:tr w:rsidR="00396DC7" w:rsidRPr="00396DC7" w14:paraId="79B555CB"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4E61F8BC"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G7.2</w:t>
            </w:r>
          </w:p>
        </w:tc>
        <w:tc>
          <w:tcPr>
            <w:tcW w:w="13172" w:type="dxa"/>
            <w:noWrap/>
          </w:tcPr>
          <w:p w14:paraId="1F90310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provide a detailed statement in the exit and transition plan of all its requirements for the support it requires from DfE to ensure smooth transition of service to a successor service provider at the expiry or termination of the Framework.  </w:t>
            </w:r>
          </w:p>
        </w:tc>
      </w:tr>
      <w:tr w:rsidR="00396DC7" w:rsidRPr="00396DC7" w14:paraId="7DA3D5B8"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3CA949CD"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G7.3</w:t>
            </w:r>
          </w:p>
        </w:tc>
        <w:tc>
          <w:tcPr>
            <w:tcW w:w="13172" w:type="dxa"/>
            <w:noWrap/>
          </w:tcPr>
          <w:p w14:paraId="45811D7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and maintain, a list of all assets, for example materials software, data, people, contracts and other agreements planned to be used in the delivery of services.  </w:t>
            </w:r>
          </w:p>
          <w:p w14:paraId="0553DF2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identify assets that it anticipates will be transferred to DfE on expiry or termination of the Framework or on completion of any individual call-off order. The Supplier must also document the arrangements for and handing over such materials to DfE.</w:t>
            </w:r>
          </w:p>
        </w:tc>
      </w:tr>
    </w:tbl>
    <w:p w14:paraId="114AE0CB" w14:textId="77777777" w:rsidR="00396DC7" w:rsidRPr="00396DC7" w:rsidRDefault="00396DC7" w:rsidP="00396DC7"/>
    <w:p w14:paraId="009E836C" w14:textId="77777777" w:rsidR="00396DC7" w:rsidRPr="00396DC7" w:rsidRDefault="00396DC7" w:rsidP="00396DC7"/>
    <w:p w14:paraId="5C247823" w14:textId="77777777" w:rsidR="00396DC7" w:rsidRPr="00396DC7" w:rsidRDefault="00396DC7" w:rsidP="00396DC7">
      <w:pPr>
        <w:rPr>
          <w:b/>
        </w:rPr>
      </w:pPr>
      <w:r w:rsidRPr="00396DC7">
        <w:rPr>
          <w:b/>
        </w:rPr>
        <w:t>G8  Business Continuity</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37710430" w14:textId="77777777" w:rsidTr="009C133B">
        <w:tc>
          <w:tcPr>
            <w:tcW w:w="1008" w:type="dxa"/>
          </w:tcPr>
          <w:p w14:paraId="7E21AF81"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D56D688"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523F4835" w14:textId="77777777" w:rsidTr="009C133B">
        <w:tc>
          <w:tcPr>
            <w:tcW w:w="1008" w:type="dxa"/>
          </w:tcPr>
          <w:p w14:paraId="05BA64C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G8.1</w:t>
            </w:r>
          </w:p>
        </w:tc>
        <w:tc>
          <w:tcPr>
            <w:tcW w:w="12992" w:type="dxa"/>
          </w:tcPr>
          <w:p w14:paraId="5AB8063F" w14:textId="77777777" w:rsidR="00396DC7" w:rsidRPr="00396DC7" w:rsidRDefault="00396DC7" w:rsidP="00396DC7">
            <w:pPr>
              <w:spacing w:before="120" w:after="120"/>
              <w:outlineLvl w:val="1"/>
              <w:rPr>
                <w:rFonts w:cs="Arial"/>
                <w:kern w:val="28"/>
              </w:rPr>
            </w:pPr>
            <w:r w:rsidRPr="00396DC7">
              <w:rPr>
                <w:rFonts w:cs="Arial"/>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60D47953" w14:textId="77777777" w:rsidR="00396DC7" w:rsidRPr="00396DC7" w:rsidRDefault="00396DC7" w:rsidP="00396DC7">
            <w:pPr>
              <w:spacing w:beforeLines="60" w:before="144" w:afterLines="60" w:after="144"/>
              <w:rPr>
                <w:rFonts w:cs="Arial"/>
                <w:sz w:val="20"/>
                <w:szCs w:val="20"/>
              </w:rPr>
            </w:pPr>
          </w:p>
        </w:tc>
      </w:tr>
    </w:tbl>
    <w:p w14:paraId="60C1F809"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r w:rsidRPr="00396DC7">
        <w:rPr>
          <w:rFonts w:cs="Arial"/>
          <w:b/>
          <w:bCs/>
          <w:szCs w:val="24"/>
          <w:lang w:eastAsia="en-US"/>
        </w:rPr>
        <w:br w:type="page"/>
      </w:r>
      <w:bookmarkStart w:id="20" w:name="_Toc390701835"/>
      <w:r w:rsidRPr="00396DC7" w:rsidDel="004205D0">
        <w:rPr>
          <w:rFonts w:cs="Arial"/>
          <w:b/>
          <w:bCs/>
          <w:kern w:val="28"/>
          <w:szCs w:val="24"/>
          <w:lang w:eastAsia="en-US"/>
        </w:rPr>
        <w:lastRenderedPageBreak/>
        <w:t xml:space="preserve"> </w:t>
      </w:r>
      <w:r w:rsidRPr="00396DC7">
        <w:rPr>
          <w:rFonts w:cs="Arial"/>
          <w:b/>
          <w:bCs/>
          <w:szCs w:val="24"/>
          <w:lang w:eastAsia="en-US"/>
        </w:rPr>
        <w:t>Section 3: Core Technical Services</w:t>
      </w:r>
      <w:bookmarkEnd w:id="20"/>
    </w:p>
    <w:p w14:paraId="0C5568DC" w14:textId="77777777" w:rsidR="00396DC7" w:rsidRPr="00396DC7" w:rsidRDefault="00396DC7" w:rsidP="00396DC7">
      <w:pPr>
        <w:rPr>
          <w:rFonts w:cs="Arial"/>
          <w:b/>
        </w:rPr>
      </w:pPr>
    </w:p>
    <w:p w14:paraId="43A46F80" w14:textId="77777777" w:rsidR="00396DC7" w:rsidRPr="00396DC7" w:rsidRDefault="00396DC7" w:rsidP="00396DC7">
      <w:pPr>
        <w:rPr>
          <w:rFonts w:cs="Arial"/>
          <w:b/>
        </w:rPr>
      </w:pPr>
      <w:r w:rsidRPr="00396DC7">
        <w:rPr>
          <w:rFonts w:cs="Arial"/>
          <w:b/>
        </w:rPr>
        <w:t>SA1</w:t>
      </w:r>
      <w:r w:rsidRPr="00396DC7">
        <w:rPr>
          <w:rFonts w:cs="Arial"/>
          <w:b/>
        </w:rPr>
        <w:tab/>
        <w:t>Recruitment and management of schools</w:t>
      </w:r>
    </w:p>
    <w:p w14:paraId="16566874" w14:textId="77777777" w:rsidR="00396DC7" w:rsidRPr="00396DC7" w:rsidRDefault="00396DC7" w:rsidP="00396DC7">
      <w:pPr>
        <w:tabs>
          <w:tab w:val="num" w:pos="720"/>
        </w:tabs>
        <w:rPr>
          <w:rFonts w:cs="Arial"/>
          <w:color w:val="000000"/>
        </w:rPr>
      </w:pPr>
    </w:p>
    <w:p w14:paraId="0BF1F3A6" w14:textId="77777777" w:rsidR="00396DC7" w:rsidRPr="00396DC7" w:rsidRDefault="00396DC7" w:rsidP="00396DC7">
      <w:pPr>
        <w:tabs>
          <w:tab w:val="num" w:pos="720"/>
        </w:tabs>
        <w:rPr>
          <w:rFonts w:cs="Arial"/>
          <w:color w:val="000000"/>
          <w:sz w:val="20"/>
          <w:szCs w:val="20"/>
        </w:rPr>
      </w:pPr>
      <w:r w:rsidRPr="00396DC7">
        <w:rPr>
          <w:rFonts w:cs="Arial"/>
          <w:color w:val="000000"/>
          <w:sz w:val="20"/>
          <w:szCs w:val="20"/>
        </w:rPr>
        <w:t>The Supplier must manage schools with sensitivity in order to ensure schools fulfil their statutory duty to participate in Trialling and Sampling. This includes considering recruitment strategies and the tone of all communications with schools</w:t>
      </w:r>
      <w:r w:rsidRPr="00396DC7">
        <w:rPr>
          <w:rFonts w:cs="Arial"/>
          <w:color w:val="000000"/>
        </w:rPr>
        <w:t xml:space="preserve">, </w:t>
      </w:r>
      <w:r w:rsidRPr="00396DC7">
        <w:rPr>
          <w:rFonts w:cs="Arial"/>
          <w:color w:val="000000"/>
          <w:sz w:val="20"/>
          <w:szCs w:val="20"/>
        </w:rPr>
        <w:t xml:space="preserve">reassuring schools that the workload placed on them will be kept to a minimum, and ensuring that the Trialling and Sampling takes place at a mutually convenient time. </w:t>
      </w:r>
    </w:p>
    <w:p w14:paraId="5C1CE20C" w14:textId="77777777" w:rsidR="00396DC7" w:rsidRPr="00396DC7" w:rsidRDefault="00396DC7" w:rsidP="00396DC7">
      <w:pPr>
        <w:tabs>
          <w:tab w:val="num" w:pos="720"/>
        </w:tabs>
        <w:rPr>
          <w:rFonts w:cs="Arial"/>
          <w:color w:val="000000"/>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206C252D" w14:textId="77777777" w:rsidTr="009C133B">
        <w:trPr>
          <w:cantSplit/>
        </w:trPr>
        <w:tc>
          <w:tcPr>
            <w:tcW w:w="1008" w:type="dxa"/>
          </w:tcPr>
          <w:p w14:paraId="5B18CFC8"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1E81B4C"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6848B2A6" w14:textId="77777777" w:rsidTr="009C133B">
        <w:trPr>
          <w:cantSplit/>
        </w:trPr>
        <w:tc>
          <w:tcPr>
            <w:tcW w:w="1008" w:type="dxa"/>
          </w:tcPr>
          <w:p w14:paraId="6FDAFEC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w:t>
            </w:r>
          </w:p>
        </w:tc>
        <w:tc>
          <w:tcPr>
            <w:tcW w:w="12992" w:type="dxa"/>
          </w:tcPr>
          <w:p w14:paraId="3F6CBA16" w14:textId="77777777" w:rsidR="00396DC7" w:rsidRPr="00396DC7" w:rsidRDefault="00396DC7" w:rsidP="00396DC7">
            <w:pPr>
              <w:spacing w:beforeLines="60" w:before="144" w:afterLines="60" w:after="144"/>
              <w:rPr>
                <w:sz w:val="20"/>
                <w:szCs w:val="20"/>
              </w:rPr>
            </w:pPr>
            <w:r w:rsidRPr="00396DC7">
              <w:rPr>
                <w:sz w:val="20"/>
                <w:szCs w:val="20"/>
              </w:rPr>
              <w:t xml:space="preserve">Recruitment and retention strategy submitted to DfE in order that samples can be drawn. </w:t>
            </w:r>
          </w:p>
          <w:p w14:paraId="492BB4D5" w14:textId="77777777" w:rsidR="00396DC7" w:rsidRPr="00396DC7" w:rsidRDefault="00396DC7" w:rsidP="00396DC7">
            <w:pPr>
              <w:spacing w:beforeLines="60" w:before="144" w:afterLines="60" w:after="144"/>
              <w:rPr>
                <w:sz w:val="20"/>
                <w:szCs w:val="20"/>
              </w:rPr>
            </w:pPr>
            <w:r w:rsidRPr="00396DC7">
              <w:rPr>
                <w:sz w:val="20"/>
                <w:szCs w:val="20"/>
              </w:rPr>
              <w:t xml:space="preserve">For statutory trials, </w:t>
            </w:r>
            <w:r w:rsidRPr="00396DC7">
              <w:rPr>
                <w:rFonts w:cs="Arial"/>
                <w:sz w:val="20"/>
                <w:szCs w:val="20"/>
              </w:rPr>
              <w:t xml:space="preserve">this must include any mitigations and contingencies that will be enacted if schools prove difficult to fulfil their statutory requirements. </w:t>
            </w:r>
            <w:r w:rsidRPr="00396DC7">
              <w:rPr>
                <w:color w:val="1F497D"/>
                <w:sz w:val="20"/>
              </w:rPr>
              <w:t xml:space="preserve"> The Contractor must recruit all schools drawn in the samples.</w:t>
            </w:r>
          </w:p>
          <w:p w14:paraId="2CC53D3A" w14:textId="77777777" w:rsidR="00396DC7" w:rsidRPr="00396DC7" w:rsidRDefault="00396DC7" w:rsidP="00396DC7">
            <w:pPr>
              <w:spacing w:before="60" w:afterLines="60" w:after="144"/>
              <w:rPr>
                <w:rFonts w:ascii="Calibri" w:hAnsi="Calibri" w:cs="Calibri"/>
                <w:color w:val="1F497D"/>
                <w:sz w:val="20"/>
                <w:szCs w:val="20"/>
              </w:rPr>
            </w:pPr>
            <w:r w:rsidRPr="00396DC7">
              <w:rPr>
                <w:color w:val="1F497D"/>
                <w:sz w:val="20"/>
                <w:szCs w:val="20"/>
              </w:rPr>
              <w:t>For voluntary trials, t</w:t>
            </w:r>
            <w:r w:rsidRPr="00396DC7">
              <w:rPr>
                <w:sz w:val="20"/>
                <w:szCs w:val="20"/>
              </w:rPr>
              <w:t xml:space="preserve">he Contractor must specify a sample size and recruitment strategy such that a representative sample of schools is achieved with the minimum number of pupils required sit each version of each test. </w:t>
            </w:r>
          </w:p>
          <w:p w14:paraId="25CA987D" w14:textId="77777777" w:rsidR="00396DC7" w:rsidRPr="00396DC7" w:rsidRDefault="00396DC7" w:rsidP="00396DC7">
            <w:pPr>
              <w:spacing w:before="60" w:afterLines="60" w:after="144"/>
              <w:rPr>
                <w:color w:val="1F497D"/>
              </w:rPr>
            </w:pPr>
          </w:p>
        </w:tc>
      </w:tr>
      <w:tr w:rsidR="00396DC7" w:rsidRPr="00396DC7" w14:paraId="6473068D" w14:textId="77777777" w:rsidTr="009C133B">
        <w:trPr>
          <w:cantSplit/>
        </w:trPr>
        <w:tc>
          <w:tcPr>
            <w:tcW w:w="1008" w:type="dxa"/>
          </w:tcPr>
          <w:p w14:paraId="47FA6FD5" w14:textId="77777777" w:rsidR="00396DC7" w:rsidRPr="00396DC7" w:rsidDel="00094A5D" w:rsidRDefault="00396DC7" w:rsidP="00396DC7">
            <w:pPr>
              <w:spacing w:beforeLines="60" w:before="144" w:afterLines="60" w:after="144"/>
              <w:jc w:val="center"/>
              <w:rPr>
                <w:rFonts w:cs="Arial"/>
                <w:b/>
                <w:sz w:val="20"/>
                <w:szCs w:val="20"/>
              </w:rPr>
            </w:pPr>
          </w:p>
        </w:tc>
        <w:tc>
          <w:tcPr>
            <w:tcW w:w="12992" w:type="dxa"/>
          </w:tcPr>
          <w:p w14:paraId="6DA11CF0" w14:textId="77777777" w:rsidR="00396DC7" w:rsidRPr="00396DC7" w:rsidRDefault="00396DC7" w:rsidP="00396DC7">
            <w:pPr>
              <w:rPr>
                <w:sz w:val="20"/>
                <w:szCs w:val="18"/>
              </w:rPr>
            </w:pPr>
            <w:r w:rsidRPr="00396DC7">
              <w:rPr>
                <w:sz w:val="20"/>
                <w:szCs w:val="18"/>
              </w:rPr>
              <w:t>For school recruitment there are three approaches:</w:t>
            </w:r>
          </w:p>
          <w:p w14:paraId="58E005DE" w14:textId="77777777" w:rsidR="00396DC7" w:rsidRPr="00396DC7" w:rsidRDefault="00396DC7" w:rsidP="00396DC7">
            <w:pPr>
              <w:widowControl/>
              <w:numPr>
                <w:ilvl w:val="0"/>
                <w:numId w:val="130"/>
              </w:numPr>
              <w:overflowPunct/>
              <w:autoSpaceDE/>
              <w:autoSpaceDN/>
              <w:adjustRightInd/>
              <w:textAlignment w:val="auto"/>
              <w:rPr>
                <w:sz w:val="20"/>
                <w:szCs w:val="18"/>
              </w:rPr>
            </w:pPr>
            <w:r w:rsidRPr="00396DC7">
              <w:rPr>
                <w:sz w:val="20"/>
                <w:szCs w:val="18"/>
              </w:rPr>
              <w:t xml:space="preserve">DfE provide the stratifiers and the number of pupils required to take each booklet, the Supplier provide information on how they will recruit to those requirements and DfE draw the sample; </w:t>
            </w:r>
          </w:p>
          <w:p w14:paraId="254DF808" w14:textId="77777777" w:rsidR="00396DC7" w:rsidRPr="00396DC7" w:rsidRDefault="00396DC7" w:rsidP="00396DC7">
            <w:pPr>
              <w:widowControl/>
              <w:numPr>
                <w:ilvl w:val="0"/>
                <w:numId w:val="130"/>
              </w:numPr>
              <w:overflowPunct/>
              <w:autoSpaceDE/>
              <w:autoSpaceDN/>
              <w:adjustRightInd/>
              <w:textAlignment w:val="auto"/>
              <w:rPr>
                <w:sz w:val="20"/>
                <w:szCs w:val="18"/>
              </w:rPr>
            </w:pPr>
            <w:r w:rsidRPr="00396DC7">
              <w:rPr>
                <w:sz w:val="20"/>
                <w:szCs w:val="18"/>
              </w:rPr>
              <w:t xml:space="preserve">DfE provide the stratifiers and the number of pupils required to take each booklet and the Supplier draws the sample (Optional requirement); </w:t>
            </w:r>
          </w:p>
          <w:p w14:paraId="3B311157" w14:textId="77777777" w:rsidR="00396DC7" w:rsidRPr="00396DC7" w:rsidRDefault="00396DC7" w:rsidP="00396DC7">
            <w:pPr>
              <w:rPr>
                <w:sz w:val="20"/>
                <w:szCs w:val="18"/>
              </w:rPr>
            </w:pPr>
            <w:r w:rsidRPr="00396DC7">
              <w:rPr>
                <w:sz w:val="20"/>
                <w:szCs w:val="18"/>
              </w:rPr>
              <w:t>The approach to be used will be confirmed in the call-off.</w:t>
            </w:r>
          </w:p>
        </w:tc>
      </w:tr>
      <w:tr w:rsidR="00396DC7" w:rsidRPr="00396DC7" w14:paraId="26B766E5" w14:textId="77777777" w:rsidTr="009C133B">
        <w:trPr>
          <w:cantSplit/>
        </w:trPr>
        <w:tc>
          <w:tcPr>
            <w:tcW w:w="1008" w:type="dxa"/>
          </w:tcPr>
          <w:p w14:paraId="2BCF4829" w14:textId="77777777" w:rsidR="00396DC7" w:rsidRPr="00396DC7" w:rsidDel="00094A5D" w:rsidRDefault="00396DC7" w:rsidP="00396DC7">
            <w:pPr>
              <w:spacing w:beforeLines="60" w:before="144" w:afterLines="60" w:after="144"/>
              <w:jc w:val="center"/>
              <w:rPr>
                <w:rFonts w:cs="Arial"/>
                <w:b/>
                <w:sz w:val="20"/>
                <w:szCs w:val="20"/>
              </w:rPr>
            </w:pPr>
            <w:r w:rsidRPr="00396DC7">
              <w:rPr>
                <w:rFonts w:cs="Arial"/>
                <w:b/>
                <w:sz w:val="20"/>
                <w:szCs w:val="20"/>
              </w:rPr>
              <w:t>SA1.2</w:t>
            </w:r>
          </w:p>
        </w:tc>
        <w:tc>
          <w:tcPr>
            <w:tcW w:w="12992" w:type="dxa"/>
          </w:tcPr>
          <w:p w14:paraId="4A1006D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For voluntary trials, any required adjustments to the sample must be taken into account when specifying the sample: for example, if a larger sample is to be selected to account for the expected response rate and / or an additional sample is to be selected to function as a 'top-up' sample. </w:t>
            </w:r>
          </w:p>
          <w:p w14:paraId="63E2430F" w14:textId="77777777" w:rsidR="00396DC7" w:rsidRPr="00396DC7" w:rsidRDefault="00396DC7" w:rsidP="00396DC7">
            <w:pPr>
              <w:rPr>
                <w:rFonts w:eastAsia="Arial Unicode MS" w:cs="Arial"/>
                <w:sz w:val="20"/>
                <w:szCs w:val="20"/>
              </w:rPr>
            </w:pPr>
            <w:r w:rsidRPr="00396DC7">
              <w:rPr>
                <w:sz w:val="20"/>
                <w:szCs w:val="20"/>
              </w:rPr>
              <w:t>The Supplier must inform DfE if a top-up sample is required (no later than date specified). If required, top-up samples will be provided by DfE within 5 full working days.</w:t>
            </w:r>
          </w:p>
          <w:p w14:paraId="7A338D0F" w14:textId="77777777" w:rsidR="00396DC7" w:rsidRPr="00396DC7" w:rsidDel="00094A5D" w:rsidRDefault="00396DC7" w:rsidP="00396DC7">
            <w:pPr>
              <w:rPr>
                <w:rFonts w:eastAsia="Arial Unicode MS" w:cs="Arial"/>
                <w:sz w:val="20"/>
                <w:szCs w:val="20"/>
              </w:rPr>
            </w:pPr>
          </w:p>
        </w:tc>
      </w:tr>
      <w:tr w:rsidR="00396DC7" w:rsidRPr="00396DC7" w14:paraId="0290A297" w14:textId="77777777" w:rsidTr="009C133B">
        <w:trPr>
          <w:cantSplit/>
        </w:trPr>
        <w:tc>
          <w:tcPr>
            <w:tcW w:w="1008" w:type="dxa"/>
          </w:tcPr>
          <w:p w14:paraId="64F32F2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SA1.3</w:t>
            </w:r>
          </w:p>
        </w:tc>
        <w:tc>
          <w:tcPr>
            <w:tcW w:w="12992" w:type="dxa"/>
          </w:tcPr>
          <w:p w14:paraId="60644AA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define the sample(s) according to criteria set in consultation with DfE. The criteria will depend on the purpose of the Trialling / Sampling but may include considerations such as sample size, age of pupils, time of year, type of school, sampling methodology (e.g. school level versus pupil level) and data source.</w:t>
            </w:r>
          </w:p>
        </w:tc>
      </w:tr>
      <w:tr w:rsidR="00396DC7" w:rsidRPr="00396DC7" w14:paraId="671F38C2" w14:textId="77777777" w:rsidTr="009C133B">
        <w:trPr>
          <w:cantSplit/>
        </w:trPr>
        <w:tc>
          <w:tcPr>
            <w:tcW w:w="1008" w:type="dxa"/>
          </w:tcPr>
          <w:p w14:paraId="01BA3DF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SA1.4</w:t>
            </w:r>
          </w:p>
        </w:tc>
        <w:tc>
          <w:tcPr>
            <w:tcW w:w="12992" w:type="dxa"/>
          </w:tcPr>
          <w:p w14:paraId="60E90986"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The Supplier may be required to produce a sample specification document outlining the sampling methodology to be used, for sign-off by DfE. If the Supplier has been asked to determine the sample size, the sample specification document must include all information necessary for drawing the sample and must include a statistical justification for the recommended sample size (Optional requirement)</w:t>
            </w:r>
          </w:p>
        </w:tc>
      </w:tr>
      <w:tr w:rsidR="00396DC7" w:rsidRPr="00396DC7" w14:paraId="56A41A86" w14:textId="77777777" w:rsidTr="009C133B">
        <w:trPr>
          <w:cantSplit/>
        </w:trPr>
        <w:tc>
          <w:tcPr>
            <w:tcW w:w="1008" w:type="dxa"/>
          </w:tcPr>
          <w:p w14:paraId="33D14FE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SA1.5</w:t>
            </w:r>
          </w:p>
        </w:tc>
        <w:tc>
          <w:tcPr>
            <w:tcW w:w="12992" w:type="dxa"/>
          </w:tcPr>
          <w:p w14:paraId="7FF4350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ensure that each sample is stratified by suitable variables, to be determined in consultation with DfE. The most common requirement is for a Trial / Sampling test to be stratified by achievement at the relevant key stage, region and school type, but this may differ for different purposes. Other possible relevant variables include the proportion of pupils eligible for free school meals or the proportion of pupils with English as an additional language. This list is not exhaustive.</w:t>
            </w:r>
          </w:p>
        </w:tc>
      </w:tr>
      <w:tr w:rsidR="00396DC7" w:rsidRPr="00396DC7" w14:paraId="5A924053" w14:textId="77777777" w:rsidTr="009C133B">
        <w:trPr>
          <w:cantSplit/>
        </w:trPr>
        <w:tc>
          <w:tcPr>
            <w:tcW w:w="1008" w:type="dxa"/>
          </w:tcPr>
          <w:p w14:paraId="709A689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SA1.6</w:t>
            </w:r>
          </w:p>
        </w:tc>
        <w:tc>
          <w:tcPr>
            <w:tcW w:w="12992" w:type="dxa"/>
          </w:tcPr>
          <w:p w14:paraId="6EAC1205" w14:textId="77777777" w:rsidR="00396DC7" w:rsidRPr="00396DC7" w:rsidRDefault="00396DC7" w:rsidP="00396DC7">
            <w:pPr>
              <w:spacing w:beforeLines="60" w:before="144" w:afterLines="60" w:after="144"/>
              <w:rPr>
                <w:rFonts w:cs="Arial"/>
                <w:sz w:val="20"/>
                <w:szCs w:val="20"/>
              </w:rPr>
            </w:pPr>
          </w:p>
          <w:p w14:paraId="5A3C32A4" w14:textId="77777777" w:rsidR="00396DC7" w:rsidRPr="00396DC7" w:rsidRDefault="00396DC7" w:rsidP="00396DC7">
            <w:pPr>
              <w:rPr>
                <w:rFonts w:cs="Arial"/>
                <w:sz w:val="20"/>
                <w:szCs w:val="20"/>
              </w:rPr>
            </w:pPr>
            <w:r w:rsidRPr="00396DC7">
              <w:rPr>
                <w:rFonts w:cs="Arial"/>
                <w:sz w:val="20"/>
                <w:szCs w:val="20"/>
              </w:rPr>
              <w:t>Where there are separate subjects in a trial, the DfE will provide separate samples for each subject.</w:t>
            </w:r>
          </w:p>
          <w:p w14:paraId="526F9BE9" w14:textId="77777777" w:rsidR="00396DC7" w:rsidRPr="00396DC7" w:rsidRDefault="00396DC7" w:rsidP="00396DC7">
            <w:pPr>
              <w:rPr>
                <w:rFonts w:cs="Arial"/>
                <w:sz w:val="20"/>
                <w:szCs w:val="20"/>
              </w:rPr>
            </w:pPr>
          </w:p>
          <w:p w14:paraId="1EBD2DC9" w14:textId="77777777" w:rsidR="00396DC7" w:rsidRPr="00396DC7" w:rsidRDefault="00396DC7" w:rsidP="00396DC7">
            <w:pPr>
              <w:rPr>
                <w:rFonts w:cs="Arial"/>
                <w:sz w:val="20"/>
                <w:szCs w:val="20"/>
              </w:rPr>
            </w:pPr>
            <w:r w:rsidRPr="00396DC7">
              <w:rPr>
                <w:rFonts w:cs="Arial"/>
                <w:sz w:val="20"/>
                <w:szCs w:val="20"/>
              </w:rPr>
              <w:t>Each school drawn in a sample, will only participate in one trial, for one subject, unless otherwise specified by DfE for a particular call-off.</w:t>
            </w:r>
          </w:p>
        </w:tc>
      </w:tr>
      <w:tr w:rsidR="00396DC7" w:rsidRPr="00396DC7" w14:paraId="2F8F6573" w14:textId="77777777" w:rsidTr="009C133B">
        <w:trPr>
          <w:cantSplit/>
        </w:trPr>
        <w:tc>
          <w:tcPr>
            <w:tcW w:w="1008" w:type="dxa"/>
          </w:tcPr>
          <w:p w14:paraId="37BA94D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SA1.7</w:t>
            </w:r>
          </w:p>
        </w:tc>
        <w:tc>
          <w:tcPr>
            <w:tcW w:w="12992" w:type="dxa"/>
          </w:tcPr>
          <w:p w14:paraId="0BED743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draw the required samples of schools according to the specification approved (or provided) by DfE (Optional requirement).</w:t>
            </w:r>
          </w:p>
        </w:tc>
      </w:tr>
      <w:tr w:rsidR="00396DC7" w:rsidRPr="00396DC7" w14:paraId="3CF42296" w14:textId="77777777" w:rsidTr="009C133B">
        <w:trPr>
          <w:cantSplit/>
        </w:trPr>
        <w:tc>
          <w:tcPr>
            <w:tcW w:w="1008" w:type="dxa"/>
          </w:tcPr>
          <w:p w14:paraId="2B33CAF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SA1.8</w:t>
            </w:r>
          </w:p>
        </w:tc>
        <w:tc>
          <w:tcPr>
            <w:tcW w:w="12992" w:type="dxa"/>
          </w:tcPr>
          <w:p w14:paraId="7CFE259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draw the sample from a suitable data source (e.g. the National Pupil Database – NPD) and must obtain the data and approval for its use from the relevant authority (e.g. the Department for Education NPD requests team) (Optional requirement).</w:t>
            </w:r>
          </w:p>
        </w:tc>
      </w:tr>
      <w:tr w:rsidR="00396DC7" w:rsidRPr="00396DC7" w14:paraId="54FC6FE4" w14:textId="77777777" w:rsidTr="009C133B">
        <w:trPr>
          <w:cantSplit/>
        </w:trPr>
        <w:tc>
          <w:tcPr>
            <w:tcW w:w="1008" w:type="dxa"/>
          </w:tcPr>
          <w:p w14:paraId="7CDFB88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SA1.9</w:t>
            </w:r>
          </w:p>
        </w:tc>
        <w:tc>
          <w:tcPr>
            <w:tcW w:w="12992" w:type="dxa"/>
          </w:tcPr>
          <w:p w14:paraId="2DB6B2F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may be required to provide a summary of the sample drawn to DfE for sign-off, providing a breakdown by the stratification variables and any other appropriate variables (to be defined for a particular call-off) (Optional requirement). </w:t>
            </w:r>
          </w:p>
        </w:tc>
      </w:tr>
      <w:tr w:rsidR="00396DC7" w:rsidRPr="00396DC7" w14:paraId="4C28F174" w14:textId="77777777" w:rsidTr="009C133B">
        <w:trPr>
          <w:cantSplit/>
        </w:trPr>
        <w:tc>
          <w:tcPr>
            <w:tcW w:w="1008" w:type="dxa"/>
          </w:tcPr>
          <w:p w14:paraId="735D669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SA1.10</w:t>
            </w:r>
          </w:p>
        </w:tc>
        <w:tc>
          <w:tcPr>
            <w:tcW w:w="12992" w:type="dxa"/>
          </w:tcPr>
          <w:p w14:paraId="6135130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assign schools and pupils to assessment instruments according to a design model provided by DfE. In many instances pupils will be required to take more than one test instrument for a subject.</w:t>
            </w:r>
          </w:p>
        </w:tc>
      </w:tr>
      <w:tr w:rsidR="00396DC7" w:rsidRPr="00396DC7" w14:paraId="032C04E7" w14:textId="77777777" w:rsidTr="009C133B">
        <w:trPr>
          <w:cantSplit/>
        </w:trPr>
        <w:tc>
          <w:tcPr>
            <w:tcW w:w="1008" w:type="dxa"/>
          </w:tcPr>
          <w:p w14:paraId="59C3C22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11</w:t>
            </w:r>
          </w:p>
        </w:tc>
        <w:tc>
          <w:tcPr>
            <w:tcW w:w="12992" w:type="dxa"/>
          </w:tcPr>
          <w:p w14:paraId="45FC82A0"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 xml:space="preserve">The Supplier must ensure successful management of schools to achieve the required number of pupils. If target numbers of pupils have not been recruited by previously agreed dates, additional schools will need to be approached in order to achieve sufficient numbers (a 'top-up' sample). All recruitment will be the responsibility of the Supplier under the terms of the call-off. </w:t>
            </w:r>
          </w:p>
        </w:tc>
      </w:tr>
      <w:tr w:rsidR="00396DC7" w:rsidRPr="00396DC7" w14:paraId="5A9F6AAA" w14:textId="77777777" w:rsidTr="009C133B">
        <w:trPr>
          <w:cantSplit/>
        </w:trPr>
        <w:tc>
          <w:tcPr>
            <w:tcW w:w="1008" w:type="dxa"/>
          </w:tcPr>
          <w:p w14:paraId="4AC4BE0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SA1.13</w:t>
            </w:r>
          </w:p>
        </w:tc>
        <w:tc>
          <w:tcPr>
            <w:tcW w:w="12992" w:type="dxa"/>
          </w:tcPr>
          <w:p w14:paraId="78BBD209"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Communication with schools</w:t>
            </w:r>
          </w:p>
          <w:p w14:paraId="5875A7E4"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For Statutory and voluntary Trialling projects the Supplier must provide a Communication strategy outlining the approach they would take to communicating with schools and or local authorities. This will be agreed with DfE as part of the project set up phase for each call-off. The strategy should include: </w:t>
            </w:r>
          </w:p>
          <w:p w14:paraId="34B6C326"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which channels the Supplier will use for its communications (for example emails, letters, websites) and the rationale for using them</w:t>
            </w:r>
          </w:p>
          <w:p w14:paraId="6269632B"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u w:val="single"/>
              </w:rPr>
            </w:pPr>
            <w:r w:rsidRPr="00396DC7">
              <w:rPr>
                <w:rFonts w:eastAsia="Calibri" w:cs="Arial"/>
                <w:sz w:val="20"/>
                <w:szCs w:val="20"/>
              </w:rPr>
              <w:t>an outline timeline for developing and issuing communications</w:t>
            </w:r>
          </w:p>
          <w:p w14:paraId="000E44B6"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For Sampling projects communications will be led by DfE or the Supplier. This will be agreed during the call-off phase. </w:t>
            </w:r>
          </w:p>
          <w:p w14:paraId="3E6EB6A9"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Communications will adhere to DfE’s overarching strategy and house style. During the project set up phase, the Supplier will have the opportunity to review DfE’s communications strategy for the project. </w:t>
            </w:r>
          </w:p>
          <w:p w14:paraId="3862423F"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The Supplier will be required to: </w:t>
            </w:r>
          </w:p>
          <w:p w14:paraId="2C942BA0" w14:textId="77777777" w:rsidR="00396DC7" w:rsidRPr="00396DC7" w:rsidRDefault="00396DC7" w:rsidP="00396DC7">
            <w:pPr>
              <w:widowControl/>
              <w:numPr>
                <w:ilvl w:val="0"/>
                <w:numId w:val="119"/>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contribute to the drafting of materials for schools and or LAs</w:t>
            </w:r>
          </w:p>
          <w:p w14:paraId="4B5A7091" w14:textId="77777777" w:rsidR="00396DC7" w:rsidRPr="00396DC7" w:rsidRDefault="00396DC7" w:rsidP="00396DC7">
            <w:pPr>
              <w:widowControl/>
              <w:numPr>
                <w:ilvl w:val="0"/>
                <w:numId w:val="119"/>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sign off content for factual accuracy</w:t>
            </w:r>
          </w:p>
          <w:p w14:paraId="679D438A"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If the Supplier leads, they must provide a Communication strategy outlining the approach they would take to communicating with schools and or local authorities. This will be agreed with DfE as part of the project set up phase for each call-off. The strategy should include: </w:t>
            </w:r>
          </w:p>
          <w:p w14:paraId="1734EF4F"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which channels the Supplier will use for its communications (for example emails, letters, websites) and the rationale for using them</w:t>
            </w:r>
          </w:p>
          <w:p w14:paraId="64CD6BEF"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an outline timeline for developing and issuing communications</w:t>
            </w:r>
          </w:p>
          <w:p w14:paraId="37B29F8B" w14:textId="77777777" w:rsidR="00396DC7" w:rsidRPr="00396DC7" w:rsidRDefault="00396DC7" w:rsidP="00396DC7">
            <w:pPr>
              <w:spacing w:beforeLines="60" w:before="144" w:afterLines="60" w:after="144"/>
              <w:rPr>
                <w:rFonts w:cs="Arial"/>
                <w:sz w:val="20"/>
                <w:szCs w:val="20"/>
              </w:rPr>
            </w:pPr>
          </w:p>
        </w:tc>
      </w:tr>
      <w:tr w:rsidR="00396DC7" w:rsidRPr="00396DC7" w14:paraId="782FC03B" w14:textId="77777777" w:rsidTr="009C133B">
        <w:trPr>
          <w:cantSplit/>
        </w:trPr>
        <w:tc>
          <w:tcPr>
            <w:tcW w:w="1008" w:type="dxa"/>
          </w:tcPr>
          <w:p w14:paraId="30CBED6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SA1.14</w:t>
            </w:r>
          </w:p>
        </w:tc>
        <w:tc>
          <w:tcPr>
            <w:tcW w:w="12992" w:type="dxa"/>
          </w:tcPr>
          <w:p w14:paraId="1A60372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all schools included in a Trial or a Sample sign a confidentiality agreement. This must be signed by all adults who are present during the administration for example teachers, teaching assistants, or any other adults who may act as readers, amanuenses, translators or in any other capacity. </w:t>
            </w:r>
          </w:p>
        </w:tc>
      </w:tr>
      <w:tr w:rsidR="00396DC7" w:rsidRPr="00396DC7" w14:paraId="5A380BAD" w14:textId="77777777" w:rsidTr="009C133B">
        <w:trPr>
          <w:cantSplit/>
        </w:trPr>
        <w:tc>
          <w:tcPr>
            <w:tcW w:w="1008" w:type="dxa"/>
          </w:tcPr>
          <w:p w14:paraId="5AEE901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SA1.15</w:t>
            </w:r>
          </w:p>
        </w:tc>
        <w:tc>
          <w:tcPr>
            <w:tcW w:w="12992" w:type="dxa"/>
          </w:tcPr>
          <w:p w14:paraId="0D19C71A"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Trial Administration</w:t>
            </w:r>
          </w:p>
          <w:p w14:paraId="30F7EBA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collect all required pupil background data from schools. This may be done either on the day of administration using hard copy pupil data forms or prior to the administration using a secure site or portal. The exact data required will be dependent on the type of Trial but may include full name, date of birth, the status of pupils with respect to SEN or English as an Additional Language (EAL), and Teacher Assessment (TA) information.</w:t>
            </w:r>
          </w:p>
          <w:p w14:paraId="3217B91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All Trialling should occur in a school on the same day, especially where only one or two papers are required to be administered. Schools may request Trialling over two days in special circumstances.  </w:t>
            </w:r>
          </w:p>
          <w:p w14:paraId="532457E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Some Trials may require pupils to complete a number of papers. Where this occurs, Trialling in one day may not achieve the best results. However, this will be identified in individual call-off orders within the framework agreement.  </w:t>
            </w:r>
          </w:p>
          <w:p w14:paraId="344D541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all necessary materials to schools. Materials must not be photocopied within schools during the Trialling window. If any pupil requires access arrangements, schools will need to notify the Supplier prior to the test administration. If any issues arise while the administrator is in the school, he / she should contact the Supplier for advice. The supplier must ensure there are individuals available to take calls from administrators throughout the administration window.</w:t>
            </w:r>
          </w:p>
          <w:p w14:paraId="159FFD6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proposal must contain details of fixed and variable costs for Trialling and a plan to show the potential number of schools for each subject and potential number of visits. Costs must be transparent and presented in a way which will allow DfE to pre-estimate costs of call-off orders.</w:t>
            </w:r>
          </w:p>
          <w:p w14:paraId="35C831DA"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Sampling Administration</w:t>
            </w:r>
          </w:p>
          <w:p w14:paraId="5C2D5A3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be provided with details of the children to be tested. The supplier will need to provide a mechanism for schools to communicate where children will require access arrangements. The details of these access arrangements will need to be communicated to the test administrators prior to the administration of the tests so the necessary pre-planning and organisation of resources can take place.</w:t>
            </w:r>
          </w:p>
          <w:p w14:paraId="52EA46D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All sampling test administration should occur in a school on the specified day. Some sampling may require testing in a school on more than one day to achieve the most representative results. However, this will be identified in individual call-off orders within the framework agreement.  </w:t>
            </w:r>
          </w:p>
          <w:p w14:paraId="00ACB10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all necessary materials to schools. Materials must only be photocopied within schools to accommodate the administration of agreed access arrangements during the specified sampling window. </w:t>
            </w:r>
          </w:p>
          <w:p w14:paraId="7C1003E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If any issues arise while the administrator is in the school, he / she should contact the Supplier for advice. The agency must ensure there are </w:t>
            </w:r>
            <w:r w:rsidRPr="00396DC7">
              <w:rPr>
                <w:rFonts w:cs="Arial"/>
                <w:sz w:val="20"/>
                <w:szCs w:val="20"/>
              </w:rPr>
              <w:lastRenderedPageBreak/>
              <w:t>individuals available to take calls from administrators throughout the administration window.</w:t>
            </w:r>
          </w:p>
          <w:p w14:paraId="0D719A45" w14:textId="77777777" w:rsidR="00396DC7" w:rsidRPr="00396DC7" w:rsidRDefault="00396DC7" w:rsidP="00396DC7">
            <w:pPr>
              <w:rPr>
                <w:rFonts w:cs="Arial"/>
                <w:sz w:val="20"/>
                <w:szCs w:val="20"/>
              </w:rPr>
            </w:pPr>
            <w:r w:rsidRPr="00396DC7">
              <w:rPr>
                <w:rFonts w:cs="Arial"/>
                <w:sz w:val="20"/>
                <w:szCs w:val="20"/>
              </w:rPr>
              <w:t>The proposal must contain details of fixed and variable costs for Sampling and a plan to show the potential number of test administrators required to administer the sampling tests to the required number of schools in the specified timeframe. Costs must be transparent and presented in a way which will allow DfE to pre-estimate costs of call-off orders.</w:t>
            </w:r>
          </w:p>
        </w:tc>
      </w:tr>
      <w:tr w:rsidR="00396DC7" w:rsidRPr="00396DC7" w14:paraId="1B5A0B47" w14:textId="77777777" w:rsidTr="009C133B">
        <w:trPr>
          <w:cantSplit/>
        </w:trPr>
        <w:tc>
          <w:tcPr>
            <w:tcW w:w="1008" w:type="dxa"/>
          </w:tcPr>
          <w:p w14:paraId="3324D80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SA1.16</w:t>
            </w:r>
          </w:p>
        </w:tc>
        <w:tc>
          <w:tcPr>
            <w:tcW w:w="12992" w:type="dxa"/>
          </w:tcPr>
          <w:p w14:paraId="278102E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requirements for access arrangements for pupils differ for Trialling and Sampling. Specific requirements will be outlined in each call off. </w:t>
            </w:r>
          </w:p>
        </w:tc>
      </w:tr>
      <w:tr w:rsidR="00396DC7" w:rsidRPr="00396DC7" w14:paraId="0F124106" w14:textId="77777777" w:rsidTr="009C133B">
        <w:trPr>
          <w:cantSplit/>
        </w:trPr>
        <w:tc>
          <w:tcPr>
            <w:tcW w:w="1008" w:type="dxa"/>
          </w:tcPr>
          <w:p w14:paraId="686F59B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SA1.17</w:t>
            </w:r>
          </w:p>
        </w:tc>
        <w:tc>
          <w:tcPr>
            <w:tcW w:w="12992" w:type="dxa"/>
          </w:tcPr>
          <w:p w14:paraId="12D1A0CB" w14:textId="77777777" w:rsidR="00396DC7" w:rsidRPr="00396DC7" w:rsidRDefault="00396DC7" w:rsidP="00396DC7">
            <w:pPr>
              <w:spacing w:beforeLines="60" w:before="144" w:afterLines="60" w:after="144"/>
              <w:rPr>
                <w:rFonts w:cs="Arial"/>
                <w:b/>
                <w:sz w:val="20"/>
                <w:szCs w:val="20"/>
              </w:rPr>
            </w:pPr>
            <w:r w:rsidRPr="00396DC7">
              <w:rPr>
                <w:rFonts w:cs="Arial"/>
                <w:sz w:val="20"/>
                <w:szCs w:val="20"/>
              </w:rPr>
              <w:t>DfE reserves the right to observe a small number of schools during administration of the tests for quality assurance purposes and to obtain feedback on test materials from schools, pupils and / or administrators directly. During the school recruitment process,the Supplier must seek permission from schoolsfor DfE representatives to observe any administration visits.</w:t>
            </w:r>
          </w:p>
        </w:tc>
      </w:tr>
    </w:tbl>
    <w:p w14:paraId="4A553C46" w14:textId="77777777" w:rsidR="00396DC7" w:rsidRPr="00396DC7" w:rsidRDefault="00396DC7" w:rsidP="00396DC7"/>
    <w:p w14:paraId="42F63301" w14:textId="77777777" w:rsidR="00396DC7" w:rsidRPr="00396DC7" w:rsidRDefault="00396DC7" w:rsidP="00396DC7">
      <w:pPr>
        <w:rPr>
          <w:rFonts w:cs="Arial"/>
          <w:b/>
        </w:rPr>
      </w:pPr>
      <w:r w:rsidRPr="00396DC7">
        <w:rPr>
          <w:rFonts w:cs="Arial"/>
          <w:b/>
        </w:rPr>
        <w:br w:type="page"/>
      </w:r>
      <w:r w:rsidRPr="00396DC7">
        <w:rPr>
          <w:rFonts w:cs="Arial"/>
          <w:b/>
        </w:rPr>
        <w:lastRenderedPageBreak/>
        <w:t xml:space="preserve">SA2 </w:t>
      </w:r>
      <w:r w:rsidRPr="00396DC7">
        <w:rPr>
          <w:rFonts w:cs="Arial"/>
          <w:b/>
        </w:rPr>
        <w:tab/>
        <w:t xml:space="preserve">Recruitment, training and management of administrators </w:t>
      </w:r>
    </w:p>
    <w:p w14:paraId="7A0F8494" w14:textId="77777777" w:rsidR="00396DC7" w:rsidRPr="00396DC7" w:rsidRDefault="00396DC7" w:rsidP="00396DC7"/>
    <w:p w14:paraId="405E0C17" w14:textId="77777777" w:rsidR="00396DC7" w:rsidRPr="00396DC7" w:rsidRDefault="00396DC7" w:rsidP="00396DC7">
      <w:pPr>
        <w:rPr>
          <w:rFonts w:cs="Arial"/>
          <w:sz w:val="20"/>
          <w:szCs w:val="20"/>
        </w:rPr>
      </w:pPr>
      <w:r w:rsidRPr="00396DC7">
        <w:rPr>
          <w:rFonts w:cs="Arial"/>
          <w:sz w:val="20"/>
          <w:szCs w:val="20"/>
        </w:rPr>
        <w:t>A key part of the test administration process is the provision of qualified and professional individuals who are able to administer each test effectively. It is critically important that all individuals understand and are aware that they represent the DfE and are responsible for the secure management of every pupil's test. This section provides the requirements necessary to recruit and train a pool of suitable administrators.</w:t>
      </w:r>
    </w:p>
    <w:p w14:paraId="73029E9A" w14:textId="77777777" w:rsidR="00396DC7" w:rsidRPr="00396DC7" w:rsidRDefault="00396DC7" w:rsidP="00396DC7">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7BB53A5C" w14:textId="77777777" w:rsidTr="009C133B">
        <w:tc>
          <w:tcPr>
            <w:tcW w:w="1008" w:type="dxa"/>
          </w:tcPr>
          <w:p w14:paraId="468B6864"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D309446"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33E76155" w14:textId="77777777" w:rsidTr="009C133B">
        <w:tc>
          <w:tcPr>
            <w:tcW w:w="1008" w:type="dxa"/>
          </w:tcPr>
          <w:p w14:paraId="728CE23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SA2.1</w:t>
            </w:r>
          </w:p>
        </w:tc>
        <w:tc>
          <w:tcPr>
            <w:tcW w:w="12992" w:type="dxa"/>
          </w:tcPr>
          <w:p w14:paraId="21CF4F7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set up, recruit and maintain a pool / register of professionally qualified personnel who can be deployed to administer tests. </w:t>
            </w:r>
          </w:p>
          <w:p w14:paraId="292963D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This pool / register must be made available to DfE on request.</w:t>
            </w:r>
          </w:p>
        </w:tc>
      </w:tr>
      <w:tr w:rsidR="00396DC7" w:rsidRPr="00396DC7" w14:paraId="064FA2BE" w14:textId="77777777" w:rsidTr="009C133B">
        <w:tc>
          <w:tcPr>
            <w:tcW w:w="1008" w:type="dxa"/>
          </w:tcPr>
          <w:p w14:paraId="4E8DBEE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SA2.2</w:t>
            </w:r>
          </w:p>
        </w:tc>
        <w:tc>
          <w:tcPr>
            <w:tcW w:w="12992" w:type="dxa"/>
          </w:tcPr>
          <w:p w14:paraId="2EE0EF7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recruit and manage a pool of test administrators, for all Trials or Sampling that the Supplier has bid for in call-offs resulting from this framework, to ensure secure administration at each school within the agreed test administration period. If more than one class is involved in the Trial / Sampling at any one school, or for example there are a significant number of pupils requiring access arrangements for administration, more than one administrator may be a required at a school.</w:t>
            </w:r>
          </w:p>
        </w:tc>
      </w:tr>
      <w:tr w:rsidR="00396DC7" w:rsidRPr="00396DC7" w14:paraId="3E276E5C" w14:textId="77777777" w:rsidTr="009C133B">
        <w:tc>
          <w:tcPr>
            <w:tcW w:w="1008" w:type="dxa"/>
          </w:tcPr>
          <w:p w14:paraId="382305D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SA2.3</w:t>
            </w:r>
          </w:p>
        </w:tc>
        <w:tc>
          <w:tcPr>
            <w:tcW w:w="12992" w:type="dxa"/>
          </w:tcPr>
          <w:p w14:paraId="32A34F5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all administrators have a professional attitude, have a valid DBS (Enhanced) certificate and possess suitable organisational, communication and time management skills to fulfil the role. Test administrators will normally be trained teachers and approval must be sought from the Department to use non-teachers. All administrators would need to regularly declare any interests he or she may have in this area of work (for example having children or grandchildren of the appropriate age). </w:t>
            </w:r>
          </w:p>
        </w:tc>
      </w:tr>
      <w:tr w:rsidR="00396DC7" w:rsidRPr="00396DC7" w14:paraId="6DF69F58" w14:textId="77777777" w:rsidTr="009C133B">
        <w:tc>
          <w:tcPr>
            <w:tcW w:w="1008" w:type="dxa"/>
          </w:tcPr>
          <w:p w14:paraId="09C18A4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SA2.4</w:t>
            </w:r>
          </w:p>
        </w:tc>
        <w:tc>
          <w:tcPr>
            <w:tcW w:w="12992" w:type="dxa"/>
          </w:tcPr>
          <w:p w14:paraId="60E28AE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the pool / register of test administrators is spread nationally across England to minimise the Supplier's carbon footprint. </w:t>
            </w:r>
          </w:p>
        </w:tc>
      </w:tr>
      <w:tr w:rsidR="00396DC7" w:rsidRPr="00396DC7" w14:paraId="487CE7C3" w14:textId="77777777" w:rsidTr="009C133B">
        <w:tc>
          <w:tcPr>
            <w:tcW w:w="1008" w:type="dxa"/>
          </w:tcPr>
          <w:p w14:paraId="294BE95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SA2.5</w:t>
            </w:r>
          </w:p>
        </w:tc>
        <w:tc>
          <w:tcPr>
            <w:tcW w:w="12992" w:type="dxa"/>
          </w:tcPr>
          <w:p w14:paraId="6044219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induction training for all test administrators prior to being deployed at a site. Training should be provided face-to-face with administrators, and provision should be made for DfE staff to attend and provide aspects of the training. The proposed location to be agreed with DfE. It is the Supplier’s responsibility to determine the level of support required for administrators following their training. Some aspects of the training may be reinforced in an online version. The training would need to ensure administrators work to requirements in the areas of </w:t>
            </w:r>
          </w:p>
          <w:p w14:paraId="30C9C6BF"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setting expectations of behaviour as a representative of DfE</w:t>
            </w:r>
          </w:p>
          <w:p w14:paraId="47DA50E6"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 xml:space="preserve">confidentiality </w:t>
            </w:r>
          </w:p>
          <w:p w14:paraId="1D5E5449"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receiving materials and confirming receipt of materials</w:t>
            </w:r>
          </w:p>
          <w:p w14:paraId="46D427FF"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storage at home</w:t>
            </w:r>
          </w:p>
          <w:p w14:paraId="540F334F"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lastRenderedPageBreak/>
              <w:t>working with schools (agreeing a time and ensuring the school has appropriate expectations of the administration, working with the school during the administration)</w:t>
            </w:r>
          </w:p>
          <w:p w14:paraId="66303716"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 xml:space="preserve">secure transportation to and from testing location </w:t>
            </w:r>
          </w:p>
          <w:p w14:paraId="62BE3B94"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security procedures while in schools</w:t>
            </w:r>
          </w:p>
          <w:p w14:paraId="37008EE2"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administration in schools, including dealing administering agreed access arrangements</w:t>
            </w:r>
          </w:p>
          <w:p w14:paraId="2B764015"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context of national Sampling and the implications for administrators giving and collecting feedback and the type of feedback that is useful for test development</w:t>
            </w:r>
          </w:p>
          <w:p w14:paraId="72852025"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context of the Trials and differences in types of Trialling (informal Trialling, small scale item Trials and technical pre-tests) and the implications for administrators</w:t>
            </w:r>
          </w:p>
          <w:p w14:paraId="782F2652"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administering modified test versions and access arrangements pupils in the context of the Trial and Sample administrations</w:t>
            </w:r>
          </w:p>
          <w:p w14:paraId="43DE13CC"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Supplier's security policy and standards, including:</w:t>
            </w:r>
          </w:p>
          <w:p w14:paraId="39AA4443" w14:textId="77777777" w:rsidR="00396DC7" w:rsidRPr="00396DC7" w:rsidRDefault="00396DC7" w:rsidP="00396DC7">
            <w:pPr>
              <w:widowControl/>
              <w:numPr>
                <w:ilvl w:val="0"/>
                <w:numId w:val="103"/>
              </w:numPr>
              <w:overflowPunct/>
              <w:autoSpaceDE/>
              <w:autoSpaceDN/>
              <w:adjustRightInd/>
              <w:ind w:left="714" w:firstLine="258"/>
              <w:textAlignment w:val="auto"/>
              <w:rPr>
                <w:rFonts w:cs="Arial"/>
                <w:sz w:val="20"/>
                <w:szCs w:val="20"/>
              </w:rPr>
            </w:pPr>
            <w:r w:rsidRPr="00396DC7">
              <w:rPr>
                <w:rFonts w:cs="Arial"/>
                <w:sz w:val="20"/>
                <w:szCs w:val="20"/>
              </w:rPr>
              <w:t>methods of secure delivery of materials between the Supplier and administrators</w:t>
            </w:r>
          </w:p>
          <w:p w14:paraId="54099F4C" w14:textId="77777777" w:rsidR="00396DC7" w:rsidRPr="00396DC7" w:rsidRDefault="00396DC7" w:rsidP="00396DC7">
            <w:pPr>
              <w:widowControl/>
              <w:numPr>
                <w:ilvl w:val="0"/>
                <w:numId w:val="103"/>
              </w:numPr>
              <w:overflowPunct/>
              <w:autoSpaceDE/>
              <w:autoSpaceDN/>
              <w:adjustRightInd/>
              <w:ind w:left="714" w:firstLine="258"/>
              <w:textAlignment w:val="auto"/>
              <w:rPr>
                <w:rFonts w:cs="Arial"/>
                <w:sz w:val="20"/>
                <w:szCs w:val="20"/>
              </w:rPr>
            </w:pPr>
            <w:r w:rsidRPr="00396DC7">
              <w:rPr>
                <w:rFonts w:cs="Arial"/>
                <w:sz w:val="20"/>
                <w:szCs w:val="20"/>
              </w:rPr>
              <w:t>escalation procedures in the event of security incidents</w:t>
            </w:r>
          </w:p>
          <w:p w14:paraId="1031021A" w14:textId="77777777" w:rsidR="00396DC7" w:rsidRPr="00396DC7" w:rsidRDefault="00396DC7" w:rsidP="00396DC7">
            <w:pPr>
              <w:widowControl/>
              <w:numPr>
                <w:ilvl w:val="0"/>
                <w:numId w:val="103"/>
              </w:numPr>
              <w:overflowPunct/>
              <w:autoSpaceDE/>
              <w:autoSpaceDN/>
              <w:adjustRightInd/>
              <w:ind w:left="714" w:firstLine="258"/>
              <w:textAlignment w:val="auto"/>
              <w:rPr>
                <w:rFonts w:cs="Arial"/>
                <w:sz w:val="20"/>
                <w:szCs w:val="20"/>
              </w:rPr>
            </w:pPr>
            <w:r w:rsidRPr="00396DC7">
              <w:rPr>
                <w:rFonts w:cs="Arial"/>
                <w:sz w:val="20"/>
                <w:szCs w:val="20"/>
              </w:rPr>
              <w:t>what to do in the event of an emergency during the test administration</w:t>
            </w:r>
          </w:p>
          <w:p w14:paraId="432A4A9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may request evidence at any time that administrators have been trained appropriately, through reviewing and inputting to the training materials and other methods.</w:t>
            </w:r>
          </w:p>
        </w:tc>
      </w:tr>
      <w:tr w:rsidR="00396DC7" w:rsidRPr="00396DC7" w14:paraId="5337FA0A" w14:textId="77777777" w:rsidTr="009C133B">
        <w:tc>
          <w:tcPr>
            <w:tcW w:w="1008" w:type="dxa"/>
          </w:tcPr>
          <w:p w14:paraId="7AD3FA4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SA2.7</w:t>
            </w:r>
          </w:p>
        </w:tc>
        <w:tc>
          <w:tcPr>
            <w:tcW w:w="12992" w:type="dxa"/>
          </w:tcPr>
          <w:p w14:paraId="313673B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all test administrators receive refresher training, as a minimum, on a biennial basis. Training should be provided face-to-face with administrators, and provision should be made for DfE staff to attend and provide aspects of the training. It is the Supplier’s responsibility to determine the level of support required for administrators following their training. </w:t>
            </w:r>
          </w:p>
          <w:p w14:paraId="1101937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Administrators may need additional training if there is a Trial or Sampling with special requirements (e.g. administration of modified versions, or administering to young pupils).</w:t>
            </w:r>
          </w:p>
          <w:p w14:paraId="0483E6C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Any training requirements required by the pool of existing or new administrators should be outlined in each call-off bid.</w:t>
            </w:r>
          </w:p>
        </w:tc>
      </w:tr>
    </w:tbl>
    <w:p w14:paraId="25802481" w14:textId="77777777" w:rsidR="00396DC7" w:rsidRPr="00396DC7" w:rsidRDefault="00396DC7" w:rsidP="00396DC7">
      <w:pPr>
        <w:rPr>
          <w:rFonts w:cs="Arial"/>
          <w:b/>
        </w:rPr>
      </w:pPr>
      <w:r w:rsidRPr="00396DC7">
        <w:rPr>
          <w:rFonts w:cs="Arial"/>
          <w:b/>
        </w:rPr>
        <w:br w:type="page"/>
      </w:r>
      <w:r w:rsidRPr="00396DC7">
        <w:rPr>
          <w:rFonts w:cs="Arial"/>
          <w:b/>
        </w:rPr>
        <w:lastRenderedPageBreak/>
        <w:t>H1</w:t>
      </w:r>
      <w:r w:rsidRPr="00396DC7">
        <w:rPr>
          <w:rFonts w:cs="Arial"/>
          <w:b/>
        </w:rPr>
        <w:tab/>
        <w:t xml:space="preserve">Helplines </w:t>
      </w:r>
      <w:r w:rsidRPr="00396DC7">
        <w:rPr>
          <w:rFonts w:cs="Arial"/>
          <w:b/>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01A67A1C"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40053EA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2992" w:type="dxa"/>
            <w:tcBorders>
              <w:top w:val="single" w:sz="4" w:space="0" w:color="auto"/>
              <w:left w:val="single" w:sz="4" w:space="0" w:color="auto"/>
              <w:bottom w:val="single" w:sz="4" w:space="0" w:color="auto"/>
              <w:right w:val="single" w:sz="4" w:space="0" w:color="auto"/>
            </w:tcBorders>
          </w:tcPr>
          <w:p w14:paraId="24418C0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Requirement</w:t>
            </w:r>
          </w:p>
        </w:tc>
      </w:tr>
      <w:tr w:rsidR="00396DC7" w:rsidRPr="00396DC7" w14:paraId="2263D17F" w14:textId="77777777" w:rsidTr="009C133B">
        <w:trPr>
          <w:cantSplit/>
        </w:trPr>
        <w:tc>
          <w:tcPr>
            <w:tcW w:w="1008" w:type="dxa"/>
          </w:tcPr>
          <w:p w14:paraId="6AA73E2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H1.1</w:t>
            </w:r>
          </w:p>
        </w:tc>
        <w:tc>
          <w:tcPr>
            <w:tcW w:w="12992" w:type="dxa"/>
          </w:tcPr>
          <w:p w14:paraId="2D08C1B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provide a helpline facility to deal with calls regarding all aspects of the Trialling or Sampling process to support schools, markers / coders and administrators. This helpline may be required to record all calls using DfE’s CRM system (or be able to interface to it), for which training will be provided.</w:t>
            </w:r>
          </w:p>
          <w:p w14:paraId="43FCD42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As a minimum the helpline must:-</w:t>
            </w:r>
          </w:p>
          <w:p w14:paraId="55640FB2" w14:textId="77777777" w:rsidR="00396DC7" w:rsidRPr="00396DC7" w:rsidRDefault="00396DC7" w:rsidP="00396DC7">
            <w:pPr>
              <w:widowControl/>
              <w:numPr>
                <w:ilvl w:val="0"/>
                <w:numId w:val="113"/>
              </w:numPr>
              <w:tabs>
                <w:tab w:val="clear" w:pos="1400"/>
              </w:tabs>
              <w:overflowPunct/>
              <w:autoSpaceDE/>
              <w:autoSpaceDN/>
              <w:adjustRightInd/>
              <w:spacing w:beforeLines="60" w:before="144" w:afterLines="60" w:after="144"/>
              <w:ind w:left="977"/>
              <w:contextualSpacing/>
              <w:textAlignment w:val="auto"/>
              <w:rPr>
                <w:rFonts w:cs="Arial"/>
                <w:sz w:val="20"/>
                <w:szCs w:val="20"/>
              </w:rPr>
            </w:pPr>
            <w:r w:rsidRPr="00396DC7">
              <w:rPr>
                <w:rFonts w:cs="Arial"/>
                <w:sz w:val="20"/>
                <w:szCs w:val="20"/>
              </w:rPr>
              <w:t>be able to accept multiple inbound calls on the same telephone number</w:t>
            </w:r>
          </w:p>
          <w:p w14:paraId="7ABB0198" w14:textId="77777777" w:rsidR="00396DC7" w:rsidRPr="00396DC7" w:rsidRDefault="00396DC7" w:rsidP="00396DC7">
            <w:pPr>
              <w:widowControl/>
              <w:numPr>
                <w:ilvl w:val="0"/>
                <w:numId w:val="113"/>
              </w:numPr>
              <w:tabs>
                <w:tab w:val="clear" w:pos="1400"/>
              </w:tabs>
              <w:overflowPunct/>
              <w:autoSpaceDE/>
              <w:autoSpaceDN/>
              <w:adjustRightInd/>
              <w:spacing w:beforeLines="60" w:before="144" w:afterLines="60" w:after="144"/>
              <w:ind w:left="977"/>
              <w:contextualSpacing/>
              <w:textAlignment w:val="auto"/>
              <w:rPr>
                <w:rFonts w:cs="Arial"/>
                <w:sz w:val="20"/>
                <w:szCs w:val="20"/>
              </w:rPr>
            </w:pPr>
            <w:r w:rsidRPr="00396DC7">
              <w:rPr>
                <w:rFonts w:cs="Arial"/>
                <w:sz w:val="20"/>
                <w:szCs w:val="20"/>
              </w:rPr>
              <w:t>make outbound calls</w:t>
            </w:r>
          </w:p>
          <w:p w14:paraId="73390D91" w14:textId="77777777" w:rsidR="00396DC7" w:rsidRPr="00396DC7" w:rsidRDefault="00396DC7" w:rsidP="00396DC7">
            <w:pPr>
              <w:widowControl/>
              <w:numPr>
                <w:ilvl w:val="0"/>
                <w:numId w:val="113"/>
              </w:numPr>
              <w:tabs>
                <w:tab w:val="clear" w:pos="1400"/>
              </w:tabs>
              <w:overflowPunct/>
              <w:autoSpaceDE/>
              <w:autoSpaceDN/>
              <w:adjustRightInd/>
              <w:spacing w:beforeLines="60" w:before="144" w:afterLines="60" w:after="144"/>
              <w:ind w:left="977"/>
              <w:contextualSpacing/>
              <w:textAlignment w:val="auto"/>
              <w:rPr>
                <w:rFonts w:cs="Arial"/>
                <w:sz w:val="20"/>
                <w:szCs w:val="20"/>
              </w:rPr>
            </w:pPr>
            <w:r w:rsidRPr="00396DC7">
              <w:rPr>
                <w:rFonts w:cs="Arial"/>
                <w:sz w:val="20"/>
                <w:szCs w:val="20"/>
              </w:rPr>
              <w:t>be able to accept warm transfers of calls from the STA Helpline</w:t>
            </w:r>
          </w:p>
          <w:p w14:paraId="6ECA5C7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route for support calls must always follow the same process:</w:t>
            </w:r>
          </w:p>
          <w:p w14:paraId="644B78D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b/>
              <w:t xml:space="preserve">Call originator </w:t>
            </w:r>
            <w:r w:rsidRPr="00396DC7">
              <w:rPr>
                <w:rFonts w:cs="Arial"/>
                <w:sz w:val="20"/>
                <w:szCs w:val="20"/>
              </w:rPr>
              <w:sym w:font="Wingdings" w:char="F0F0"/>
            </w:r>
            <w:r w:rsidRPr="00396DC7">
              <w:rPr>
                <w:rFonts w:cs="Arial"/>
                <w:sz w:val="20"/>
                <w:szCs w:val="20"/>
              </w:rPr>
              <w:t xml:space="preserve"> Supplier first line support, or Call originator </w:t>
            </w:r>
            <w:r w:rsidRPr="00396DC7">
              <w:rPr>
                <w:rFonts w:cs="Arial"/>
                <w:sz w:val="20"/>
                <w:szCs w:val="20"/>
              </w:rPr>
              <w:sym w:font="Wingdings" w:char="F0F0"/>
            </w:r>
            <w:r w:rsidRPr="00396DC7">
              <w:rPr>
                <w:rFonts w:cs="Arial"/>
                <w:sz w:val="20"/>
                <w:szCs w:val="20"/>
              </w:rPr>
              <w:t xml:space="preserve"> STA Helpline </w:t>
            </w:r>
            <w:r w:rsidRPr="00396DC7">
              <w:rPr>
                <w:rFonts w:cs="Arial"/>
                <w:sz w:val="20"/>
                <w:szCs w:val="20"/>
              </w:rPr>
              <w:sym w:font="Wingdings" w:char="F0F0"/>
            </w:r>
            <w:r w:rsidRPr="00396DC7">
              <w:rPr>
                <w:rFonts w:cs="Arial"/>
                <w:sz w:val="20"/>
                <w:szCs w:val="20"/>
              </w:rPr>
              <w:t xml:space="preserve"> Supplier first line support</w:t>
            </w:r>
          </w:p>
          <w:p w14:paraId="3E677798" w14:textId="77777777" w:rsidR="00396DC7" w:rsidRPr="00396DC7" w:rsidRDefault="00396DC7" w:rsidP="00396DC7">
            <w:pPr>
              <w:spacing w:beforeLines="60" w:before="144" w:afterLines="60" w:after="144"/>
              <w:rPr>
                <w:rFonts w:cs="Arial"/>
                <w:sz w:val="20"/>
                <w:szCs w:val="20"/>
              </w:rPr>
            </w:pPr>
          </w:p>
        </w:tc>
      </w:tr>
      <w:tr w:rsidR="00396DC7" w:rsidRPr="00396DC7" w14:paraId="4961134E"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6A68AF5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H1.2</w:t>
            </w:r>
          </w:p>
        </w:tc>
        <w:tc>
          <w:tcPr>
            <w:tcW w:w="12992" w:type="dxa"/>
            <w:tcBorders>
              <w:top w:val="single" w:sz="4" w:space="0" w:color="auto"/>
              <w:left w:val="single" w:sz="4" w:space="0" w:color="auto"/>
              <w:bottom w:val="single" w:sz="4" w:space="0" w:color="auto"/>
              <w:right w:val="single" w:sz="4" w:space="0" w:color="auto"/>
            </w:tcBorders>
          </w:tcPr>
          <w:p w14:paraId="4D1C151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be responsible for recruiting and training staff for the helpline. They must also maintain the agreed staffing levels throughout the call-off period.</w:t>
            </w:r>
          </w:p>
        </w:tc>
      </w:tr>
      <w:tr w:rsidR="00396DC7" w:rsidRPr="00396DC7" w14:paraId="27BCDFEF"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2C2E60E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H1.3</w:t>
            </w:r>
          </w:p>
        </w:tc>
        <w:tc>
          <w:tcPr>
            <w:tcW w:w="12992" w:type="dxa"/>
            <w:tcBorders>
              <w:top w:val="single" w:sz="4" w:space="0" w:color="auto"/>
              <w:left w:val="single" w:sz="4" w:space="0" w:color="auto"/>
              <w:bottom w:val="single" w:sz="4" w:space="0" w:color="auto"/>
              <w:right w:val="single" w:sz="4" w:space="0" w:color="auto"/>
            </w:tcBorders>
          </w:tcPr>
          <w:p w14:paraId="0A48D91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have an escalation strategy in place for dealing with calls that cannot be answered by the helpline staff. In addition the Supplier must provide support materials, for example FAQs which are made available to users where appropriate.</w:t>
            </w:r>
          </w:p>
        </w:tc>
      </w:tr>
      <w:tr w:rsidR="00396DC7" w:rsidRPr="00396DC7" w14:paraId="5A5F10F7"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13E79D7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H1.4</w:t>
            </w:r>
          </w:p>
        </w:tc>
        <w:tc>
          <w:tcPr>
            <w:tcW w:w="12992" w:type="dxa"/>
            <w:tcBorders>
              <w:top w:val="single" w:sz="4" w:space="0" w:color="auto"/>
              <w:left w:val="single" w:sz="4" w:space="0" w:color="auto"/>
              <w:bottom w:val="single" w:sz="4" w:space="0" w:color="auto"/>
              <w:right w:val="single" w:sz="4" w:space="0" w:color="auto"/>
            </w:tcBorders>
          </w:tcPr>
          <w:p w14:paraId="3791405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helpline will provide MI to DfE detailing the nature of the calls, the number of calls received and performance levels, as detailed in specific call offs.</w:t>
            </w:r>
          </w:p>
        </w:tc>
      </w:tr>
    </w:tbl>
    <w:p w14:paraId="0C1AC420" w14:textId="77777777" w:rsidR="00396DC7" w:rsidRPr="00396DC7" w:rsidRDefault="00396DC7" w:rsidP="00396DC7">
      <w:pPr>
        <w:rPr>
          <w:rFonts w:cs="Arial"/>
          <w:b/>
        </w:rPr>
      </w:pPr>
      <w:r w:rsidRPr="00396DC7">
        <w:rPr>
          <w:rFonts w:cs="Arial"/>
          <w:b/>
        </w:rPr>
        <w:br w:type="page"/>
      </w:r>
    </w:p>
    <w:p w14:paraId="79E2C4C8" w14:textId="77777777" w:rsidR="00396DC7" w:rsidRPr="00396DC7" w:rsidRDefault="00396DC7" w:rsidP="00396DC7">
      <w:pPr>
        <w:rPr>
          <w:rFonts w:cs="Arial"/>
          <w:b/>
        </w:rPr>
      </w:pPr>
      <w:r w:rsidRPr="00396DC7">
        <w:rPr>
          <w:rFonts w:cs="Arial"/>
          <w:b/>
        </w:rPr>
        <w:lastRenderedPageBreak/>
        <w:t>PL3</w:t>
      </w:r>
      <w:r w:rsidRPr="00396DC7">
        <w:rPr>
          <w:rFonts w:cs="Arial"/>
          <w:b/>
        </w:rPr>
        <w:tab/>
        <w:t xml:space="preserve">Collation and distribution of assessment instruments </w:t>
      </w:r>
      <w:r w:rsidRPr="00396DC7">
        <w:rPr>
          <w:rFonts w:cs="Arial"/>
          <w:b/>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3454BAB4" w14:textId="77777777" w:rsidTr="009C133B">
        <w:tc>
          <w:tcPr>
            <w:tcW w:w="1008" w:type="dxa"/>
          </w:tcPr>
          <w:p w14:paraId="0BA41F9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2992" w:type="dxa"/>
          </w:tcPr>
          <w:p w14:paraId="325CFCA3"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4C20478C" w14:textId="77777777" w:rsidTr="009C133B">
        <w:tc>
          <w:tcPr>
            <w:tcW w:w="1008" w:type="dxa"/>
          </w:tcPr>
          <w:p w14:paraId="318B5BC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PL3.1</w:t>
            </w:r>
          </w:p>
        </w:tc>
        <w:tc>
          <w:tcPr>
            <w:tcW w:w="12992" w:type="dxa"/>
          </w:tcPr>
          <w:p w14:paraId="4A4D2A6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collate materials for administrators according to the requirement in SA1.</w:t>
            </w:r>
          </w:p>
          <w:p w14:paraId="0D6078F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If materials are printed and collated outside of this framework, the Supplier will need to confirm contents of each school pack before it is sent to administrators. The Supplier will be held accountable for all materials going out to schools. </w:t>
            </w:r>
          </w:p>
          <w:p w14:paraId="490DD43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materials must be collated into packages to go out to schools and the number of tests in each package will be dependent on the number of pupils to be tested in each school. The school packages must contain all the information and material that is required in any one school (the correct combination of papers) for the administration of the materials in schools. </w:t>
            </w:r>
          </w:p>
          <w:p w14:paraId="3292B06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Each package must be double wrapped in tamper evident packaging to suit the pack size and logistic method; each layer must be addressed to the sender.</w:t>
            </w:r>
          </w:p>
          <w:p w14:paraId="4085126A" w14:textId="77777777" w:rsidR="00396DC7" w:rsidRPr="00396DC7" w:rsidRDefault="00396DC7" w:rsidP="00396DC7">
            <w:pPr>
              <w:widowControl/>
              <w:tabs>
                <w:tab w:val="left" w:pos="851"/>
              </w:tabs>
              <w:overflowPunct/>
              <w:autoSpaceDE/>
              <w:autoSpaceDN/>
              <w:adjustRightInd/>
              <w:spacing w:before="120" w:after="120"/>
              <w:textAlignment w:val="auto"/>
              <w:rPr>
                <w:rFonts w:cs="Times New Roman"/>
                <w:szCs w:val="24"/>
                <w:lang w:val="en-US" w:eastAsia="en-US"/>
              </w:rPr>
            </w:pPr>
            <w:r w:rsidRPr="00396DC7">
              <w:rPr>
                <w:rFonts w:cs="Arial"/>
                <w:sz w:val="20"/>
                <w:szCs w:val="20"/>
                <w:lang w:val="en-US" w:eastAsia="en-US"/>
              </w:rPr>
              <w:t>The Supplier shall carry out assurance test and supply reports to DfE to demonstrate that the chosen packaging is fit for purpose prior to collation. The nature and scope of these tests will be defined in each call-off.</w:t>
            </w:r>
          </w:p>
        </w:tc>
      </w:tr>
      <w:tr w:rsidR="00396DC7" w:rsidRPr="00396DC7" w14:paraId="7AC89FE6" w14:textId="77777777" w:rsidTr="009C133B">
        <w:tc>
          <w:tcPr>
            <w:tcW w:w="1008" w:type="dxa"/>
          </w:tcPr>
          <w:p w14:paraId="0D6593F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PL3.2</w:t>
            </w:r>
          </w:p>
        </w:tc>
        <w:tc>
          <w:tcPr>
            <w:tcW w:w="12992" w:type="dxa"/>
          </w:tcPr>
          <w:p w14:paraId="0CE91C02" w14:textId="77777777" w:rsidR="00396DC7" w:rsidRPr="00396DC7" w:rsidRDefault="00396DC7" w:rsidP="00396DC7">
            <w:pPr>
              <w:spacing w:beforeLines="60" w:before="144" w:afterLines="60" w:after="144"/>
              <w:rPr>
                <w:sz w:val="20"/>
                <w:szCs w:val="20"/>
              </w:rPr>
            </w:pPr>
            <w:r w:rsidRPr="00396DC7">
              <w:rPr>
                <w:rFonts w:cs="Arial"/>
                <w:b/>
                <w:sz w:val="20"/>
                <w:szCs w:val="20"/>
              </w:rPr>
              <w:t>Carton packaging</w:t>
            </w:r>
            <w:r w:rsidRPr="00396DC7">
              <w:rPr>
                <w:rFonts w:cs="Arial"/>
                <w:sz w:val="20"/>
                <w:szCs w:val="20"/>
              </w:rPr>
              <w:t xml:space="preserve"> – if carton packaging is used, </w:t>
            </w:r>
            <w:r w:rsidRPr="00396DC7">
              <w:rPr>
                <w:sz w:val="20"/>
                <w:szCs w:val="20"/>
              </w:rPr>
              <w:t xml:space="preserve">the Supplier should provide a Mullen test report showing Burst and Edge crush testing results to demonstrate that the packaging is fit for purpose. </w:t>
            </w:r>
          </w:p>
          <w:p w14:paraId="65E42695" w14:textId="77777777" w:rsidR="00396DC7" w:rsidRPr="00396DC7" w:rsidRDefault="00396DC7" w:rsidP="00396DC7">
            <w:pPr>
              <w:spacing w:beforeLines="60" w:before="144" w:afterLines="60" w:after="144"/>
              <w:rPr>
                <w:sz w:val="20"/>
                <w:szCs w:val="20"/>
              </w:rPr>
            </w:pPr>
            <w:r w:rsidRPr="00396DC7">
              <w:rPr>
                <w:sz w:val="20"/>
                <w:szCs w:val="20"/>
              </w:rPr>
              <w:t>The supplier shall ensure that each carton is taped on every corner to ensure clear identification of the product at all times. The DfE will provide tape for this purpose.</w:t>
            </w:r>
          </w:p>
          <w:p w14:paraId="7CA90242" w14:textId="77777777" w:rsidR="00396DC7" w:rsidRPr="00396DC7" w:rsidRDefault="00396DC7" w:rsidP="00396DC7">
            <w:pPr>
              <w:widowControl/>
              <w:tabs>
                <w:tab w:val="left" w:pos="851"/>
              </w:tabs>
              <w:overflowPunct/>
              <w:autoSpaceDE/>
              <w:autoSpaceDN/>
              <w:adjustRightInd/>
              <w:spacing w:before="120" w:after="120"/>
              <w:textAlignment w:val="auto"/>
              <w:rPr>
                <w:rFonts w:cs="Arial"/>
                <w:sz w:val="20"/>
                <w:szCs w:val="20"/>
                <w:lang w:val="en-US" w:eastAsia="en-US"/>
              </w:rPr>
            </w:pPr>
            <w:r w:rsidRPr="00396DC7">
              <w:rPr>
                <w:rFonts w:cs="Arial"/>
                <w:sz w:val="20"/>
                <w:szCs w:val="20"/>
                <w:lang w:val="en-US" w:eastAsia="en-US"/>
              </w:rPr>
              <w:t xml:space="preserve">The Supplier shall carry out assurance test and supply reports to DfE to demonstrate that the chosen packaging is fit for purpose prior to collation. </w:t>
            </w:r>
            <w:r w:rsidRPr="00396DC7">
              <w:rPr>
                <w:rFonts w:cs="Times New Roman"/>
                <w:szCs w:val="24"/>
                <w:lang w:val="en-US" w:eastAsia="en-US"/>
              </w:rPr>
              <w:t xml:space="preserve"> </w:t>
            </w:r>
            <w:r w:rsidRPr="00396DC7">
              <w:rPr>
                <w:rFonts w:cs="Arial"/>
                <w:sz w:val="20"/>
                <w:szCs w:val="20"/>
                <w:lang w:val="en-US" w:eastAsia="en-US"/>
              </w:rPr>
              <w:t>The nature and scope of these tests will be defined in each call-off.</w:t>
            </w:r>
          </w:p>
        </w:tc>
      </w:tr>
      <w:tr w:rsidR="00396DC7" w:rsidRPr="00396DC7" w14:paraId="28012AE4" w14:textId="77777777" w:rsidTr="009C133B">
        <w:tc>
          <w:tcPr>
            <w:tcW w:w="1008" w:type="dxa"/>
          </w:tcPr>
          <w:p w14:paraId="7DAB398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PL3.3</w:t>
            </w:r>
          </w:p>
        </w:tc>
        <w:tc>
          <w:tcPr>
            <w:tcW w:w="12992" w:type="dxa"/>
          </w:tcPr>
          <w:p w14:paraId="2CCBF84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Five sample enclosing packs should be provided to DfE of any collated pack supplied to administrators by the Supplier for DfE records. </w:t>
            </w:r>
          </w:p>
        </w:tc>
      </w:tr>
      <w:tr w:rsidR="00396DC7" w:rsidRPr="00396DC7" w14:paraId="4DCE7CFF" w14:textId="77777777" w:rsidTr="009C133B">
        <w:tc>
          <w:tcPr>
            <w:tcW w:w="1008" w:type="dxa"/>
          </w:tcPr>
          <w:p w14:paraId="4FD737E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PL3.4</w:t>
            </w:r>
          </w:p>
        </w:tc>
        <w:tc>
          <w:tcPr>
            <w:tcW w:w="12992" w:type="dxa"/>
          </w:tcPr>
          <w:p w14:paraId="0E88994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is responsible for the management of all logistical movements of materials. </w:t>
            </w:r>
          </w:p>
          <w:p w14:paraId="296CCBA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shall provide daily reports a minimum of twice a day at 9am and 5pm when packages are in the logistics network. DfE may require </w:t>
            </w:r>
            <w:r w:rsidRPr="00396DC7">
              <w:rPr>
                <w:rFonts w:cs="Arial"/>
                <w:sz w:val="20"/>
                <w:szCs w:val="20"/>
              </w:rPr>
              <w:lastRenderedPageBreak/>
              <w:t>more frequent reporting and will be detailed in the call-off.</w:t>
            </w:r>
          </w:p>
        </w:tc>
      </w:tr>
    </w:tbl>
    <w:p w14:paraId="059E119D" w14:textId="77777777" w:rsidR="00396DC7" w:rsidRPr="00396DC7" w:rsidRDefault="00396DC7" w:rsidP="00396DC7">
      <w:pPr>
        <w:rPr>
          <w:rFonts w:cs="Arial"/>
          <w:b/>
        </w:rPr>
      </w:pPr>
      <w:r w:rsidRPr="00396DC7">
        <w:rPr>
          <w:rFonts w:cs="Arial"/>
          <w:b/>
        </w:rPr>
        <w:lastRenderedPageBreak/>
        <w:br w:type="page"/>
      </w:r>
      <w:r w:rsidRPr="00396DC7">
        <w:rPr>
          <w:rFonts w:cs="Arial"/>
          <w:b/>
        </w:rPr>
        <w:lastRenderedPageBreak/>
        <w:t>SA3</w:t>
      </w:r>
      <w:r w:rsidRPr="00396DC7">
        <w:rPr>
          <w:rFonts w:cs="Arial"/>
          <w:b/>
        </w:rPr>
        <w:tab/>
        <w:t>Secure administration of assessment instruments in schools</w:t>
      </w:r>
    </w:p>
    <w:p w14:paraId="1C1678BF" w14:textId="77777777" w:rsidR="00396DC7" w:rsidRPr="00396DC7" w:rsidRDefault="00396DC7" w:rsidP="00396DC7">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4F04A7CB" w14:textId="77777777" w:rsidTr="009C133B">
        <w:tc>
          <w:tcPr>
            <w:tcW w:w="1008" w:type="dxa"/>
          </w:tcPr>
          <w:p w14:paraId="25230085" w14:textId="77777777" w:rsidR="00396DC7" w:rsidRPr="00396DC7" w:rsidRDefault="00396DC7" w:rsidP="00396DC7">
            <w:pPr>
              <w:spacing w:beforeLines="60" w:before="144" w:afterLines="60" w:after="144"/>
              <w:jc w:val="center"/>
              <w:rPr>
                <w:rFonts w:cs="Arial"/>
                <w:b/>
                <w:sz w:val="20"/>
                <w:szCs w:val="20"/>
              </w:rPr>
            </w:pPr>
            <w:r w:rsidRPr="00396DC7">
              <w:rPr>
                <w:rFonts w:ascii="Arial Bold" w:hAnsi="Arial Bold" w:cs="Arial"/>
                <w:b/>
                <w:sz w:val="20"/>
                <w:szCs w:val="20"/>
              </w:rPr>
              <w:t>No</w:t>
            </w:r>
          </w:p>
        </w:tc>
        <w:tc>
          <w:tcPr>
            <w:tcW w:w="12992" w:type="dxa"/>
          </w:tcPr>
          <w:p w14:paraId="4AD7AC95" w14:textId="77777777" w:rsidR="00396DC7" w:rsidRPr="00396DC7" w:rsidRDefault="00396DC7" w:rsidP="00396DC7">
            <w:pPr>
              <w:spacing w:beforeLines="60" w:before="144" w:afterLines="60" w:after="144"/>
              <w:rPr>
                <w:rFonts w:cs="Arial"/>
                <w:sz w:val="20"/>
                <w:szCs w:val="20"/>
              </w:rPr>
            </w:pPr>
            <w:r w:rsidRPr="00396DC7">
              <w:rPr>
                <w:rFonts w:ascii="Arial Bold" w:hAnsi="Arial Bold" w:cs="Arial"/>
                <w:b/>
                <w:sz w:val="20"/>
                <w:szCs w:val="20"/>
              </w:rPr>
              <w:t>Requirement</w:t>
            </w:r>
          </w:p>
        </w:tc>
      </w:tr>
      <w:tr w:rsidR="00396DC7" w:rsidRPr="00396DC7" w14:paraId="5DD13790" w14:textId="77777777" w:rsidTr="009C133B">
        <w:tc>
          <w:tcPr>
            <w:tcW w:w="1008" w:type="dxa"/>
          </w:tcPr>
          <w:p w14:paraId="00A6048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SA3.1</w:t>
            </w:r>
          </w:p>
        </w:tc>
        <w:tc>
          <w:tcPr>
            <w:tcW w:w="12992" w:type="dxa"/>
          </w:tcPr>
          <w:p w14:paraId="7C0819C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all administrators have suitable identification prior to any visit to enable the school to check their identity.</w:t>
            </w:r>
          </w:p>
        </w:tc>
      </w:tr>
      <w:tr w:rsidR="00396DC7" w:rsidRPr="00396DC7" w14:paraId="6E817A09" w14:textId="77777777" w:rsidTr="009C133B">
        <w:tc>
          <w:tcPr>
            <w:tcW w:w="1008" w:type="dxa"/>
          </w:tcPr>
          <w:p w14:paraId="3E4D801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SA3.2</w:t>
            </w:r>
          </w:p>
        </w:tc>
        <w:tc>
          <w:tcPr>
            <w:tcW w:w="12992" w:type="dxa"/>
          </w:tcPr>
          <w:p w14:paraId="3E37674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produce guidance material / packs for administrators prior to visiting a site. This must include full written instructions and expectations of their role, administration guidance, relevant information on the type of administration being used, security procedures, information on sending and receiving materials to and from the Supplier, relevant information to help the administrator answer any questions from the school (and contact details for a named individual if the guidance does not answer a question posed by the school). Sign-off of these materials should be obtained from DfE for each call-off.</w:t>
            </w:r>
          </w:p>
        </w:tc>
      </w:tr>
      <w:tr w:rsidR="00396DC7" w:rsidRPr="00396DC7" w14:paraId="4E02AB4C" w14:textId="77777777" w:rsidTr="009C133B">
        <w:tc>
          <w:tcPr>
            <w:tcW w:w="1008" w:type="dxa"/>
          </w:tcPr>
          <w:p w14:paraId="78339F6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SA3.3</w:t>
            </w:r>
          </w:p>
        </w:tc>
        <w:tc>
          <w:tcPr>
            <w:tcW w:w="12992" w:type="dxa"/>
          </w:tcPr>
          <w:p w14:paraId="6F77479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Administrators must ensure that each pupil receives the correct booklets. The Supplier must provide instructions to administrators on linking the IDs on test booklets to individual pupils. For Sampling, an administrator must accurately complete an attendance register for each class in each school that they visit.</w:t>
            </w:r>
          </w:p>
        </w:tc>
      </w:tr>
      <w:tr w:rsidR="00396DC7" w:rsidRPr="00396DC7" w14:paraId="18BAEB95" w14:textId="77777777" w:rsidTr="009C133B">
        <w:tc>
          <w:tcPr>
            <w:tcW w:w="1008" w:type="dxa"/>
          </w:tcPr>
          <w:p w14:paraId="5772600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SA3.4</w:t>
            </w:r>
          </w:p>
        </w:tc>
        <w:tc>
          <w:tcPr>
            <w:tcW w:w="12992" w:type="dxa"/>
          </w:tcPr>
          <w:p w14:paraId="59DB733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the secure return of all test materials, used and unused, from each school visit in accordance with requirement G3.  This includes any pupil background data forms, questionnaires and supporting documentation. Administrators must ensure that all materials are accounted for at all times. This will include counting all materials on arrival at the school and ensuring that material is accounted for before the administrator(s) leave(s) the schools.  While in schools, all materials must remain in the same room as the administrator(s). The administrator must provide a list of the contents (manifest) of each package within the package and send via email to the Supplier as the package is picked up for return to the Supplier. The manifest should not include information about the contents of the test or pupils participating in the Trial or Sampling.</w:t>
            </w:r>
          </w:p>
          <w:p w14:paraId="52E0E4E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check the contents of all packages against the manifest once it is delivered. Any discrepancies must be reported to DfE immediately, providing details of the process in place to investigate and recover lost and missing materials.</w:t>
            </w:r>
          </w:p>
        </w:tc>
      </w:tr>
    </w:tbl>
    <w:p w14:paraId="55EC6F4C" w14:textId="77777777" w:rsidR="00396DC7" w:rsidRPr="00396DC7" w:rsidRDefault="00396DC7" w:rsidP="00396DC7"/>
    <w:p w14:paraId="6A768AFA" w14:textId="77777777" w:rsidR="00396DC7" w:rsidRPr="00396DC7" w:rsidRDefault="00396DC7" w:rsidP="00396DC7">
      <w:r w:rsidRPr="00396DC7">
        <w:br w:type="page"/>
      </w:r>
    </w:p>
    <w:p w14:paraId="60BE86E3" w14:textId="77777777" w:rsidR="00396DC7" w:rsidRPr="00396DC7" w:rsidRDefault="00396DC7" w:rsidP="00396DC7">
      <w:pPr>
        <w:rPr>
          <w:rFonts w:cs="Arial"/>
          <w:b/>
        </w:rPr>
      </w:pPr>
      <w:r w:rsidRPr="00396DC7">
        <w:rPr>
          <w:rFonts w:cs="Arial"/>
          <w:b/>
        </w:rPr>
        <w:lastRenderedPageBreak/>
        <w:t>DM1</w:t>
      </w:r>
      <w:r w:rsidRPr="00396DC7">
        <w:rPr>
          <w:rFonts w:cs="Arial"/>
          <w:b/>
        </w:rPr>
        <w:tab/>
        <w:t xml:space="preserve">Data handling </w:t>
      </w:r>
    </w:p>
    <w:p w14:paraId="0849AC27" w14:textId="77777777" w:rsidR="00396DC7" w:rsidRPr="00396DC7" w:rsidRDefault="00396DC7" w:rsidP="00396DC7">
      <w:pPr>
        <w:spacing w:beforeLines="60" w:before="144" w:afterLines="60" w:after="144"/>
        <w:rPr>
          <w:sz w:val="20"/>
          <w:szCs w:val="20"/>
        </w:rPr>
      </w:pPr>
      <w:r w:rsidRPr="00396DC7">
        <w:rPr>
          <w:rFonts w:cs="Arial"/>
          <w:sz w:val="20"/>
          <w:szCs w:val="20"/>
        </w:rPr>
        <w:t xml:space="preserve">Maintaining the security of test materials and pupil data is of primary importance in any work associated with this framework. The Supplier must have processes in place to ensure all test materials and pupil data is tracked and accounted for at all stages. </w:t>
      </w:r>
      <w:r w:rsidRPr="00396DC7">
        <w:rPr>
          <w:sz w:val="20"/>
          <w:szCs w:val="20"/>
        </w:rPr>
        <w:t xml:space="preserve">DfE requires that systems are tested robustly with DfE participation and that all ICT systems meet the mandatory requirements of the Cabinet Office Security Policy Framework, the Data Protection Act and industry best practice to maintain the information assurance of Business Impact Level appropriate to the data being managed by the individual call-off.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3B350F4D" w14:textId="77777777" w:rsidTr="009C133B">
        <w:trPr>
          <w:trHeight w:val="360"/>
        </w:trPr>
        <w:tc>
          <w:tcPr>
            <w:tcW w:w="1008" w:type="dxa"/>
          </w:tcPr>
          <w:p w14:paraId="0D5E070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2992" w:type="dxa"/>
          </w:tcPr>
          <w:p w14:paraId="6B4117A5"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32A24477" w14:textId="77777777" w:rsidTr="009C133B">
        <w:trPr>
          <w:trHeight w:val="2394"/>
        </w:trPr>
        <w:tc>
          <w:tcPr>
            <w:tcW w:w="1008" w:type="dxa"/>
          </w:tcPr>
          <w:p w14:paraId="7D98C84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DM1.1</w:t>
            </w:r>
          </w:p>
        </w:tc>
        <w:tc>
          <w:tcPr>
            <w:tcW w:w="12992" w:type="dxa"/>
          </w:tcPr>
          <w:p w14:paraId="69481452"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Tracking test materials during delivery</w:t>
            </w:r>
          </w:p>
          <w:p w14:paraId="0D40876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In order to maintain security of the test materials, any comment forms and pupil background data, appropriate systems must be in place, which meet the requirements set out in G2, G3 and SA3. Where issues are identified in the delivery of materials, the following steps must be taken:</w:t>
            </w:r>
          </w:p>
          <w:p w14:paraId="7F972653" w14:textId="77777777" w:rsidR="00396DC7" w:rsidRPr="00396DC7" w:rsidRDefault="00396DC7" w:rsidP="00396DC7">
            <w:pPr>
              <w:widowControl/>
              <w:numPr>
                <w:ilvl w:val="0"/>
                <w:numId w:val="108"/>
              </w:numPr>
              <w:overflowPunct/>
              <w:autoSpaceDE/>
              <w:autoSpaceDN/>
              <w:adjustRightInd/>
              <w:spacing w:beforeLines="60" w:before="144" w:afterLines="60" w:after="144"/>
              <w:textAlignment w:val="auto"/>
              <w:rPr>
                <w:rFonts w:cs="Arial"/>
                <w:sz w:val="20"/>
                <w:szCs w:val="20"/>
              </w:rPr>
            </w:pPr>
            <w:r w:rsidRPr="00396DC7">
              <w:rPr>
                <w:rFonts w:cs="Arial"/>
                <w:sz w:val="20"/>
                <w:szCs w:val="20"/>
              </w:rPr>
              <w:t>notify DfE immediately through an issue report</w:t>
            </w:r>
          </w:p>
          <w:p w14:paraId="64A628EC" w14:textId="77777777" w:rsidR="00396DC7" w:rsidRPr="00396DC7" w:rsidRDefault="00396DC7" w:rsidP="00396DC7">
            <w:pPr>
              <w:widowControl/>
              <w:numPr>
                <w:ilvl w:val="0"/>
                <w:numId w:val="108"/>
              </w:numPr>
              <w:overflowPunct/>
              <w:autoSpaceDE/>
              <w:autoSpaceDN/>
              <w:adjustRightInd/>
              <w:spacing w:beforeLines="60" w:before="144" w:afterLines="60" w:after="144"/>
              <w:textAlignment w:val="auto"/>
              <w:rPr>
                <w:rFonts w:cs="Arial"/>
                <w:sz w:val="20"/>
                <w:szCs w:val="20"/>
              </w:rPr>
            </w:pPr>
            <w:r w:rsidRPr="00396DC7">
              <w:rPr>
                <w:rFonts w:cs="Arial"/>
                <w:sz w:val="20"/>
                <w:szCs w:val="20"/>
              </w:rPr>
              <w:t>report and follow up on any discrepancies between what was sent to each administrator and / or the stated contents of any package</w:t>
            </w:r>
          </w:p>
          <w:p w14:paraId="557CDFCB" w14:textId="77777777" w:rsidR="00396DC7" w:rsidRPr="00396DC7" w:rsidRDefault="00396DC7" w:rsidP="00396DC7">
            <w:pPr>
              <w:widowControl/>
              <w:numPr>
                <w:ilvl w:val="0"/>
                <w:numId w:val="108"/>
              </w:numPr>
              <w:overflowPunct/>
              <w:autoSpaceDE/>
              <w:autoSpaceDN/>
              <w:adjustRightInd/>
              <w:spacing w:beforeLines="60" w:before="144" w:afterLines="60" w:after="144"/>
              <w:textAlignment w:val="auto"/>
              <w:rPr>
                <w:rFonts w:cs="Arial"/>
                <w:sz w:val="20"/>
                <w:szCs w:val="20"/>
              </w:rPr>
            </w:pPr>
            <w:r w:rsidRPr="00396DC7">
              <w:rPr>
                <w:rFonts w:cs="Arial"/>
                <w:sz w:val="20"/>
                <w:szCs w:val="20"/>
              </w:rPr>
              <w:t>produce an MI report for DfE on a twice daily basis outlining the delivery status of all materials in transit.</w:t>
            </w:r>
          </w:p>
        </w:tc>
      </w:tr>
      <w:tr w:rsidR="00396DC7" w:rsidRPr="00396DC7" w14:paraId="007ADA96" w14:textId="77777777" w:rsidTr="009C133B">
        <w:tc>
          <w:tcPr>
            <w:tcW w:w="1008" w:type="dxa"/>
          </w:tcPr>
          <w:p w14:paraId="16295B4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DM1.2</w:t>
            </w:r>
          </w:p>
        </w:tc>
        <w:tc>
          <w:tcPr>
            <w:tcW w:w="12992" w:type="dxa"/>
          </w:tcPr>
          <w:p w14:paraId="4B9F88A9"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Procedures to account for test materials throughout administration and marking / coding</w:t>
            </w:r>
          </w:p>
          <w:p w14:paraId="424A9B6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allocate the number and type of papers to each school taking part in the Trial or Sampling in order to minimise school effects on the data. This allocation must be approved by DfE.</w:t>
            </w:r>
          </w:p>
          <w:p w14:paraId="4337A5DD" w14:textId="77777777" w:rsidR="00396DC7" w:rsidRPr="00396DC7" w:rsidRDefault="00396DC7" w:rsidP="00396DC7">
            <w:pPr>
              <w:spacing w:before="120"/>
              <w:rPr>
                <w:rFonts w:cs="Arial"/>
                <w:sz w:val="20"/>
                <w:szCs w:val="20"/>
              </w:rPr>
            </w:pPr>
            <w:r w:rsidRPr="00396DC7">
              <w:rPr>
                <w:rFonts w:cs="Arial"/>
                <w:sz w:val="20"/>
                <w:szCs w:val="20"/>
              </w:rPr>
              <w:t>The Supplier must ensure that each test version is administered to an appropriate number of pupils overall.</w:t>
            </w:r>
          </w:p>
          <w:p w14:paraId="48E2F00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need to develop a individual bar code or unique number that allows all the test scripts for each paper to be tracked throughout the process and helps administrators know which combinations of papers must be administered in each school to each pupil.</w:t>
            </w:r>
          </w:p>
          <w:p w14:paraId="451EB66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Pupils must be allocated to test papers as per the design model provided by DfE in order to achieve the required number of pupils taking each combination of papers.</w:t>
            </w:r>
          </w:p>
          <w:p w14:paraId="464844F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advise DfE on the final print runs and unique numbers to be printed on all the test booklets.</w:t>
            </w:r>
          </w:p>
          <w:p w14:paraId="5D899BE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lastRenderedPageBreak/>
              <w:t>The Supplier should keep a clear and comprehensive record of all papers based on the unique number, showing how they have been allocated to schools and administrators, using databases as necessary. This must be used to check all returns from administrators.</w:t>
            </w:r>
          </w:p>
          <w:p w14:paraId="032DE7C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preferred method of pupil background data collection is through secure online methods directly from schools. Pupil background data will be confirmed during the administration. Where schools have not provided data before the administration, the data must be collected by administrators electronically or on paper. </w:t>
            </w:r>
          </w:p>
          <w:p w14:paraId="1321530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Where issues are identified in accounting for materials during administration and marking / coding, the Supplier must notify DfE immediately through an issue report.</w:t>
            </w:r>
          </w:p>
        </w:tc>
      </w:tr>
      <w:tr w:rsidR="00396DC7" w:rsidRPr="00396DC7" w14:paraId="1D23ACF9" w14:textId="77777777" w:rsidTr="009C133B">
        <w:tc>
          <w:tcPr>
            <w:tcW w:w="1008" w:type="dxa"/>
          </w:tcPr>
          <w:p w14:paraId="042068F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DM1.3</w:t>
            </w:r>
          </w:p>
        </w:tc>
        <w:tc>
          <w:tcPr>
            <w:tcW w:w="12992" w:type="dxa"/>
          </w:tcPr>
          <w:p w14:paraId="6A676F3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that appropriate documentation is provided at each stage of the process when test materials or pupil background data are delivered to administrators, the DfE or any individual or organisation external to the Supplier. The documentation must include a complete list or manifest of what is contained in each parcel. A copy of the manifest must be forwarded to the receiving agency once the parcel has been picked up for delivery. </w:t>
            </w:r>
          </w:p>
        </w:tc>
      </w:tr>
      <w:tr w:rsidR="00396DC7" w:rsidRPr="00396DC7" w14:paraId="0CD19DA7" w14:textId="77777777" w:rsidTr="009C133B">
        <w:tc>
          <w:tcPr>
            <w:tcW w:w="1008" w:type="dxa"/>
          </w:tcPr>
          <w:p w14:paraId="7CAF81F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DM1.4</w:t>
            </w:r>
          </w:p>
        </w:tc>
        <w:tc>
          <w:tcPr>
            <w:tcW w:w="12992" w:type="dxa"/>
          </w:tcPr>
          <w:p w14:paraId="74196200" w14:textId="77777777" w:rsidR="00396DC7" w:rsidRPr="00396DC7" w:rsidRDefault="00396DC7" w:rsidP="00396DC7">
            <w:pPr>
              <w:spacing w:before="120" w:after="120"/>
              <w:rPr>
                <w:rFonts w:cs="Arial"/>
                <w:sz w:val="20"/>
                <w:szCs w:val="20"/>
              </w:rPr>
            </w:pPr>
            <w:r w:rsidRPr="00396DC7">
              <w:rPr>
                <w:rFonts w:cs="Arial"/>
                <w:sz w:val="20"/>
                <w:szCs w:val="20"/>
              </w:rPr>
              <w:t xml:space="preserve">Any specific requirements for printing test booklets relating to the administration and tracking procedures must be agreed with DfE at the start of the project so this can be taken into account when designing them. </w:t>
            </w:r>
          </w:p>
        </w:tc>
      </w:tr>
      <w:tr w:rsidR="00396DC7" w:rsidRPr="00396DC7" w14:paraId="6596B1D5" w14:textId="77777777" w:rsidTr="009C133B">
        <w:tc>
          <w:tcPr>
            <w:tcW w:w="1008" w:type="dxa"/>
          </w:tcPr>
          <w:p w14:paraId="6099C8B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DM1.5</w:t>
            </w:r>
          </w:p>
        </w:tc>
        <w:tc>
          <w:tcPr>
            <w:tcW w:w="12992" w:type="dxa"/>
          </w:tcPr>
          <w:p w14:paraId="06B4EA8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100% of all pupil background data to DfE following the administration period and prior to the start of the marking / coding window. The preferred method of collection of pupil background data from schools is via secure electronic means. The data required must include a unique pupil ID which can be used to link performances of the same pupil across different assessment instruments. Other variables, and the format of the data, will be specified for a given call off but are likely to include gender, TA level, SEN status, EAL status / fluency, year group and date of birth.</w:t>
            </w:r>
          </w:p>
        </w:tc>
      </w:tr>
    </w:tbl>
    <w:p w14:paraId="61312253" w14:textId="77777777" w:rsidR="00396DC7" w:rsidRPr="00396DC7" w:rsidRDefault="00396DC7" w:rsidP="00396DC7"/>
    <w:p w14:paraId="34FEC436" w14:textId="77777777" w:rsidR="00396DC7" w:rsidRPr="00396DC7" w:rsidRDefault="00396DC7" w:rsidP="00396DC7">
      <w:pPr>
        <w:rPr>
          <w:rFonts w:cs="Arial"/>
          <w:b/>
        </w:rPr>
      </w:pPr>
      <w:r w:rsidRPr="00396DC7">
        <w:rPr>
          <w:rFonts w:cs="Arial"/>
          <w:b/>
        </w:rPr>
        <w:br w:type="page"/>
      </w:r>
      <w:r w:rsidRPr="00396DC7">
        <w:rPr>
          <w:rFonts w:cs="Arial"/>
          <w:b/>
        </w:rPr>
        <w:lastRenderedPageBreak/>
        <w:t>DM2</w:t>
      </w:r>
      <w:r w:rsidRPr="00396DC7">
        <w:rPr>
          <w:rFonts w:cs="Arial"/>
          <w:b/>
        </w:rPr>
        <w:tab/>
        <w:t xml:space="preserve">Data capture and management </w:t>
      </w:r>
    </w:p>
    <w:p w14:paraId="2CBA2156" w14:textId="77777777" w:rsidR="00396DC7" w:rsidRPr="00396DC7" w:rsidRDefault="00396DC7" w:rsidP="00396DC7">
      <w:pPr>
        <w:spacing w:beforeLines="60" w:before="144" w:afterLines="60" w:after="144"/>
        <w:rPr>
          <w:sz w:val="20"/>
          <w:szCs w:val="20"/>
        </w:rPr>
      </w:pPr>
      <w:r w:rsidRPr="00396DC7">
        <w:rPr>
          <w:sz w:val="20"/>
          <w:szCs w:val="20"/>
        </w:rPr>
        <w:t xml:space="preserve">DfE requires that systems are tested robustly with DfE participation and that all ICT systems meet the mandatory requirements of the Cabinet Office Security Policy Framework, the Data Protection Act and industry best practice to maintain the information assurance of Business Impact Level appropriate to the data being managed by the individual call-off.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491D23E2" w14:textId="77777777" w:rsidTr="009C133B">
        <w:tc>
          <w:tcPr>
            <w:tcW w:w="1008" w:type="dxa"/>
          </w:tcPr>
          <w:p w14:paraId="7B9DB249"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BCD96C0"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DA2829E" w14:textId="77777777" w:rsidTr="009C133B">
        <w:tc>
          <w:tcPr>
            <w:tcW w:w="1008" w:type="dxa"/>
          </w:tcPr>
          <w:p w14:paraId="7DF670BC" w14:textId="77777777" w:rsidR="00396DC7" w:rsidRPr="00396DC7" w:rsidRDefault="00396DC7" w:rsidP="00396DC7">
            <w:pPr>
              <w:spacing w:beforeLines="60" w:before="144" w:afterLines="60" w:after="144"/>
              <w:jc w:val="center"/>
              <w:rPr>
                <w:rFonts w:cs="Arial"/>
                <w:b/>
                <w:sz w:val="20"/>
                <w:szCs w:val="20"/>
              </w:rPr>
            </w:pPr>
            <w:bookmarkStart w:id="21" w:name="OLE_LINK1"/>
            <w:bookmarkStart w:id="22" w:name="OLE_LINK2"/>
            <w:r w:rsidRPr="00396DC7">
              <w:rPr>
                <w:rFonts w:cs="Arial"/>
                <w:b/>
                <w:sz w:val="20"/>
                <w:szCs w:val="20"/>
              </w:rPr>
              <w:t>DM2</w:t>
            </w:r>
            <w:bookmarkEnd w:id="21"/>
            <w:bookmarkEnd w:id="22"/>
            <w:r w:rsidRPr="00396DC7">
              <w:rPr>
                <w:rFonts w:cs="Arial"/>
                <w:b/>
                <w:sz w:val="20"/>
                <w:szCs w:val="20"/>
              </w:rPr>
              <w:t>.1</w:t>
            </w:r>
          </w:p>
        </w:tc>
        <w:tc>
          <w:tcPr>
            <w:tcW w:w="12992" w:type="dxa"/>
          </w:tcPr>
          <w:p w14:paraId="724FE21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Where not captured at point of decision (i.e. OSM), the Supplier must carry out accurate data capture of information from tests and questionnaires. DfE will provide access to a secure portal for the transfer of data from the Supplier to DfE.</w:t>
            </w:r>
          </w:p>
        </w:tc>
      </w:tr>
      <w:tr w:rsidR="00396DC7" w:rsidRPr="00396DC7" w14:paraId="4B3FD60A" w14:textId="77777777" w:rsidTr="009C133B">
        <w:tc>
          <w:tcPr>
            <w:tcW w:w="1008" w:type="dxa"/>
          </w:tcPr>
          <w:p w14:paraId="5E79F2F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DM2.2</w:t>
            </w:r>
          </w:p>
        </w:tc>
        <w:tc>
          <w:tcPr>
            <w:tcW w:w="12992" w:type="dxa"/>
          </w:tcPr>
          <w:p w14:paraId="076BBD0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details of the data capture quality assurance processes in the proposal for approval by DfE. The data capture process is one that should be detailed in a product description. The proposed processes must include a process for dealing with exceptions efficiently and must ensure the accuracy of the data captured. </w:t>
            </w:r>
          </w:p>
        </w:tc>
      </w:tr>
      <w:tr w:rsidR="00396DC7" w:rsidRPr="00396DC7" w14:paraId="625107B9" w14:textId="77777777" w:rsidTr="009C133B">
        <w:tc>
          <w:tcPr>
            <w:tcW w:w="1008" w:type="dxa"/>
          </w:tcPr>
          <w:p w14:paraId="6B031A5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DM2.3</w:t>
            </w:r>
          </w:p>
        </w:tc>
        <w:tc>
          <w:tcPr>
            <w:tcW w:w="12992" w:type="dxa"/>
          </w:tcPr>
          <w:p w14:paraId="711589B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the data in the file format specified in the call-off. DfE will provide the required file structure template and acceptability criteria for the fields to be captured.</w:t>
            </w:r>
          </w:p>
        </w:tc>
      </w:tr>
      <w:tr w:rsidR="00396DC7" w:rsidRPr="00396DC7" w14:paraId="0F27E45D" w14:textId="77777777" w:rsidTr="009C133B">
        <w:tc>
          <w:tcPr>
            <w:tcW w:w="1008" w:type="dxa"/>
          </w:tcPr>
          <w:p w14:paraId="59A220B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DM2.4</w:t>
            </w:r>
          </w:p>
        </w:tc>
        <w:tc>
          <w:tcPr>
            <w:tcW w:w="12992" w:type="dxa"/>
          </w:tcPr>
          <w:p w14:paraId="3BCEFF6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secure transfer of pupil and item data in compliance with DfE's Test Development Suppliers Security Policy, the Data Protection Act and the requirements set out in the SPF.</w:t>
            </w:r>
          </w:p>
        </w:tc>
      </w:tr>
      <w:tr w:rsidR="00396DC7" w:rsidRPr="00396DC7" w14:paraId="2038BCFB" w14:textId="77777777" w:rsidTr="009C133B">
        <w:tc>
          <w:tcPr>
            <w:tcW w:w="1008" w:type="dxa"/>
          </w:tcPr>
          <w:p w14:paraId="0870792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DM2.5</w:t>
            </w:r>
          </w:p>
        </w:tc>
        <w:tc>
          <w:tcPr>
            <w:tcW w:w="12992" w:type="dxa"/>
          </w:tcPr>
          <w:p w14:paraId="5DE3F3C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DfE with data feeds on agreed dates as per the call-off.</w:t>
            </w:r>
          </w:p>
          <w:p w14:paraId="0D0BFEC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number and specification of the data feeds will be included in each call-off order.</w:t>
            </w:r>
          </w:p>
        </w:tc>
      </w:tr>
      <w:tr w:rsidR="00396DC7" w:rsidRPr="00396DC7" w14:paraId="3E8AE1A6" w14:textId="77777777" w:rsidTr="009C133B">
        <w:tc>
          <w:tcPr>
            <w:tcW w:w="1008" w:type="dxa"/>
          </w:tcPr>
          <w:p w14:paraId="3BB6A99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DM2.6</w:t>
            </w:r>
          </w:p>
        </w:tc>
        <w:tc>
          <w:tcPr>
            <w:tcW w:w="12992" w:type="dxa"/>
          </w:tcPr>
          <w:p w14:paraId="69961AB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should provide DfE with additional data feeds on agreed dates, to include data captured up until that point in order to enable DfE to track progress and to carry out checks on the data as set out in each call-off.</w:t>
            </w:r>
          </w:p>
        </w:tc>
      </w:tr>
      <w:tr w:rsidR="00396DC7" w:rsidRPr="00396DC7" w14:paraId="11705047" w14:textId="77777777" w:rsidTr="009C133B">
        <w:tc>
          <w:tcPr>
            <w:tcW w:w="1008" w:type="dxa"/>
          </w:tcPr>
          <w:p w14:paraId="70FF85F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DM2.7</w:t>
            </w:r>
          </w:p>
        </w:tc>
        <w:tc>
          <w:tcPr>
            <w:tcW w:w="12992" w:type="dxa"/>
          </w:tcPr>
          <w:p w14:paraId="15C3BE8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should provide DfE with daily updates throughout the data capture process on the number of test scripts (or other metric, as appropriate) captured to date.</w:t>
            </w:r>
          </w:p>
        </w:tc>
      </w:tr>
      <w:tr w:rsidR="00396DC7" w:rsidRPr="00396DC7" w14:paraId="749A2DBB" w14:textId="77777777" w:rsidTr="009C133B">
        <w:tc>
          <w:tcPr>
            <w:tcW w:w="1008" w:type="dxa"/>
          </w:tcPr>
          <w:p w14:paraId="1CC47F7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DM2.8</w:t>
            </w:r>
          </w:p>
        </w:tc>
        <w:tc>
          <w:tcPr>
            <w:tcW w:w="12992" w:type="dxa"/>
          </w:tcPr>
          <w:p w14:paraId="395B09F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Captured data should be retained by the Supplier for six months following handover to DfE, and then should be deleted.</w:t>
            </w:r>
          </w:p>
        </w:tc>
      </w:tr>
      <w:tr w:rsidR="00396DC7" w:rsidRPr="00396DC7" w14:paraId="49F58689" w14:textId="77777777" w:rsidTr="009C133B">
        <w:tc>
          <w:tcPr>
            <w:tcW w:w="1008" w:type="dxa"/>
          </w:tcPr>
          <w:p w14:paraId="59D9597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DM2.9</w:t>
            </w:r>
          </w:p>
        </w:tc>
        <w:tc>
          <w:tcPr>
            <w:tcW w:w="12992" w:type="dxa"/>
          </w:tcPr>
          <w:p w14:paraId="02491D4B" w14:textId="77777777" w:rsidR="00396DC7" w:rsidRPr="00396DC7" w:rsidRDefault="00396DC7" w:rsidP="00396DC7">
            <w:pPr>
              <w:rPr>
                <w:rFonts w:cs="Arial"/>
                <w:b/>
                <w:sz w:val="20"/>
                <w:szCs w:val="20"/>
              </w:rPr>
            </w:pPr>
            <w:r w:rsidRPr="00396DC7">
              <w:rPr>
                <w:rFonts w:cs="Arial"/>
                <w:sz w:val="20"/>
                <w:szCs w:val="20"/>
              </w:rPr>
              <w:t xml:space="preserve">The Supplier must provide a Data Capture mechanism / system for Paper Based marking / coding or an OSM System. This will be used to capture all coding data for each Test Script. For Sampling marking / coding the solution(s) must also enable the capture of a valid Attendance </w:t>
            </w:r>
            <w:r w:rsidRPr="00396DC7">
              <w:rPr>
                <w:rFonts w:cs="Arial"/>
                <w:sz w:val="20"/>
                <w:szCs w:val="20"/>
              </w:rPr>
              <w:lastRenderedPageBreak/>
              <w:t>Code for a Pupil where no Test Script has been presented for marking / coding, either by the Marker or by the Supplier. The format and specification of the solution(s) must be agreed in advance with DfE.</w:t>
            </w:r>
          </w:p>
        </w:tc>
      </w:tr>
      <w:tr w:rsidR="00396DC7" w:rsidRPr="00396DC7" w14:paraId="45F82F42" w14:textId="77777777" w:rsidTr="009C133B">
        <w:tc>
          <w:tcPr>
            <w:tcW w:w="1008" w:type="dxa"/>
          </w:tcPr>
          <w:p w14:paraId="6B3709C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DM2.10</w:t>
            </w:r>
          </w:p>
        </w:tc>
        <w:tc>
          <w:tcPr>
            <w:tcW w:w="12992" w:type="dxa"/>
          </w:tcPr>
          <w:p w14:paraId="397E866F" w14:textId="77777777" w:rsidR="00396DC7" w:rsidRPr="00396DC7" w:rsidRDefault="00396DC7" w:rsidP="00396DC7">
            <w:pPr>
              <w:rPr>
                <w:rFonts w:cs="Arial"/>
                <w:sz w:val="20"/>
                <w:szCs w:val="20"/>
              </w:rPr>
            </w:pPr>
            <w:r w:rsidRPr="00396DC7">
              <w:rPr>
                <w:rFonts w:cs="Arial"/>
                <w:sz w:val="20"/>
                <w:szCs w:val="20"/>
              </w:rPr>
              <w:t>The Mark Capture Mechanism for paper based marking / coding must capture item level coding data for each Test Script. Data for all marking/coding completed and submitted must be supplied to DfE in accordance with the agreed data specification for the Trial / Sampling. Specification to be agreed at start-up. The supplier must also define the quality assurance procedure that will be followed to ensure the integrity of the data provided.</w:t>
            </w:r>
          </w:p>
        </w:tc>
      </w:tr>
    </w:tbl>
    <w:p w14:paraId="5D39D622" w14:textId="77777777" w:rsidR="00396DC7" w:rsidRPr="00396DC7" w:rsidRDefault="00396DC7" w:rsidP="00396DC7">
      <w:pPr>
        <w:rPr>
          <w:rFonts w:cs="Arial"/>
          <w:b/>
        </w:rPr>
      </w:pPr>
    </w:p>
    <w:p w14:paraId="0ED8CA6B" w14:textId="77777777" w:rsidR="00396DC7" w:rsidRPr="00396DC7" w:rsidRDefault="00396DC7" w:rsidP="00396DC7">
      <w:pPr>
        <w:rPr>
          <w:rFonts w:cs="Arial"/>
          <w:b/>
        </w:rPr>
      </w:pPr>
      <w:r w:rsidRPr="00396DC7">
        <w:rPr>
          <w:rFonts w:cs="Arial"/>
          <w:b/>
        </w:rPr>
        <w:br w:type="page"/>
      </w:r>
    </w:p>
    <w:p w14:paraId="2DDA2C36" w14:textId="77777777" w:rsidR="00396DC7" w:rsidRPr="00396DC7" w:rsidRDefault="00396DC7" w:rsidP="00396DC7">
      <w:pPr>
        <w:rPr>
          <w:rFonts w:cs="Arial"/>
          <w:b/>
        </w:rPr>
      </w:pPr>
      <w:r w:rsidRPr="00396DC7">
        <w:rPr>
          <w:rFonts w:cs="Arial"/>
          <w:b/>
        </w:rPr>
        <w:lastRenderedPageBreak/>
        <w:t>DM13</w:t>
      </w:r>
      <w:r w:rsidRPr="00396DC7">
        <w:rPr>
          <w:rFonts w:cs="Arial"/>
          <w:b/>
        </w:rPr>
        <w:tab/>
        <w:t xml:space="preserve">Administration reports </w:t>
      </w:r>
    </w:p>
    <w:p w14:paraId="25DED615" w14:textId="77777777" w:rsidR="00396DC7" w:rsidRPr="00396DC7" w:rsidRDefault="00396DC7" w:rsidP="00396DC7"/>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6B7887B2" w14:textId="77777777" w:rsidTr="009C133B">
        <w:tc>
          <w:tcPr>
            <w:tcW w:w="1008" w:type="dxa"/>
          </w:tcPr>
          <w:p w14:paraId="70C79B86"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34A650DA"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47DBF7DD" w14:textId="77777777" w:rsidTr="009C133B">
        <w:tc>
          <w:tcPr>
            <w:tcW w:w="1008" w:type="dxa"/>
          </w:tcPr>
          <w:p w14:paraId="09FAA2F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DM13.1</w:t>
            </w:r>
          </w:p>
        </w:tc>
        <w:tc>
          <w:tcPr>
            <w:tcW w:w="12992" w:type="dxa"/>
          </w:tcPr>
          <w:p w14:paraId="6F4A956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produce (an) administration report(s) for each call-off.</w:t>
            </w:r>
          </w:p>
          <w:p w14:paraId="1B5268B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specific requirements will be outlined in call-offs resulting from this framework but the  administration report may include, but not be limited to, the following aspects as an example: </w:t>
            </w:r>
          </w:p>
          <w:p w14:paraId="4386DA84"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 xml:space="preserve">an analysis of questionnaires </w:t>
            </w:r>
          </w:p>
          <w:p w14:paraId="2779C4BC"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information on the number of schools approached, accepted, withdrawn, not responded and other related useful information</w:t>
            </w:r>
          </w:p>
          <w:p w14:paraId="057D1E6B"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reasons why schools declined to take part</w:t>
            </w:r>
          </w:p>
          <w:p w14:paraId="2C04923D"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feedback on school recruitment, administration, issues arising and other related useful information</w:t>
            </w:r>
          </w:p>
          <w:p w14:paraId="466AFDCF"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identification of the number of completed test scripts received by instrument and any reasons for discrepancies between the number returned from schools and the number passed on for marking / coding</w:t>
            </w:r>
          </w:p>
          <w:p w14:paraId="1197CB43"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the number of completed test scripts for each paper and combination of papers</w:t>
            </w:r>
          </w:p>
          <w:p w14:paraId="075D93BF"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a table of achieved sample representativeness and a comparison with the appropriate population, showing the stratification of the samples as agreed in the call-off but usually by school attainment in the relevant key stage, school type and region.</w:t>
            </w:r>
          </w:p>
          <w:p w14:paraId="2BF9C807"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information on the monitoring and compliance with the Equality Act 2010</w:t>
            </w:r>
          </w:p>
          <w:p w14:paraId="287B6C84"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how the pupil background data was collected and handled (e.g. verification procedures)</w:t>
            </w:r>
          </w:p>
          <w:p w14:paraId="21FED1BB"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lessons learned from the project and recommendation for future administrations.</w:t>
            </w:r>
          </w:p>
          <w:p w14:paraId="47C0BB3D" w14:textId="77777777" w:rsidR="00396DC7" w:rsidRPr="00396DC7" w:rsidRDefault="00396DC7" w:rsidP="00396DC7">
            <w:pPr>
              <w:spacing w:before="120"/>
              <w:rPr>
                <w:rFonts w:cs="Arial"/>
                <w:sz w:val="20"/>
                <w:szCs w:val="20"/>
              </w:rPr>
            </w:pPr>
          </w:p>
        </w:tc>
      </w:tr>
    </w:tbl>
    <w:p w14:paraId="5CC0B7EB" w14:textId="77777777" w:rsidR="00396DC7" w:rsidRPr="00396DC7" w:rsidRDefault="00396DC7" w:rsidP="00396DC7">
      <w:pPr>
        <w:widowControl/>
        <w:overflowPunct/>
        <w:autoSpaceDE/>
        <w:autoSpaceDN/>
        <w:adjustRightInd/>
        <w:spacing w:after="60"/>
        <w:ind w:left="851" w:hanging="284"/>
        <w:textAlignment w:val="auto"/>
        <w:rPr>
          <w:rFonts w:cs="Times New Roman"/>
          <w:sz w:val="20"/>
          <w:szCs w:val="24"/>
        </w:rPr>
      </w:pPr>
    </w:p>
    <w:p w14:paraId="79BE9DBD" w14:textId="35280D5B" w:rsidR="00396DC7" w:rsidRPr="00C9057E" w:rsidRDefault="00396DC7" w:rsidP="00396DC7">
      <w:pPr>
        <w:rPr>
          <w:rFonts w:cs="Arial"/>
          <w:b/>
        </w:rPr>
      </w:pPr>
      <w:r w:rsidRPr="00396DC7">
        <w:br w:type="page"/>
      </w:r>
    </w:p>
    <w:p w14:paraId="3A3922BC" w14:textId="77777777" w:rsidR="00396DC7" w:rsidRPr="00396DC7" w:rsidRDefault="00396DC7" w:rsidP="00396DC7">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954"/>
        <w:gridCol w:w="6662"/>
      </w:tblGrid>
      <w:tr w:rsidR="00396DC7" w:rsidRPr="00396DC7" w14:paraId="4F54F89B" w14:textId="77777777" w:rsidTr="009C133B">
        <w:tc>
          <w:tcPr>
            <w:tcW w:w="14000" w:type="dxa"/>
            <w:gridSpan w:val="3"/>
            <w:tcBorders>
              <w:bottom w:val="single" w:sz="4" w:space="0" w:color="auto"/>
            </w:tcBorders>
            <w:shd w:val="clear" w:color="auto" w:fill="DBDBDB"/>
          </w:tcPr>
          <w:p w14:paraId="3CF648D5" w14:textId="77777777" w:rsidR="00396DC7" w:rsidRPr="00396DC7" w:rsidRDefault="00396DC7" w:rsidP="00396DC7">
            <w:pPr>
              <w:keepNext/>
              <w:keepLines/>
              <w:widowControl/>
              <w:overflowPunct/>
              <w:autoSpaceDE/>
              <w:autoSpaceDN/>
              <w:adjustRightInd/>
              <w:spacing w:before="200" w:line="276" w:lineRule="auto"/>
              <w:textAlignment w:val="auto"/>
              <w:outlineLvl w:val="1"/>
              <w:rPr>
                <w:rFonts w:eastAsia="Calibri" w:cs="Arial"/>
                <w:bCs/>
                <w:color w:val="5B9BD5"/>
                <w:sz w:val="24"/>
                <w:szCs w:val="24"/>
              </w:rPr>
            </w:pPr>
            <w:r w:rsidRPr="00396DC7">
              <w:rPr>
                <w:rFonts w:cs="Arial"/>
                <w:bCs/>
                <w:sz w:val="24"/>
                <w:szCs w:val="24"/>
              </w:rPr>
              <w:t>Architecture and Standards</w:t>
            </w:r>
          </w:p>
        </w:tc>
      </w:tr>
      <w:tr w:rsidR="00396DC7" w:rsidRPr="00396DC7" w14:paraId="56A13C83" w14:textId="77777777" w:rsidTr="009C133B">
        <w:tc>
          <w:tcPr>
            <w:tcW w:w="1384" w:type="dxa"/>
            <w:shd w:val="clear" w:color="auto" w:fill="auto"/>
          </w:tcPr>
          <w:p w14:paraId="09D23B5D"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ANS1.1</w:t>
            </w:r>
          </w:p>
        </w:tc>
        <w:tc>
          <w:tcPr>
            <w:tcW w:w="12616" w:type="dxa"/>
            <w:gridSpan w:val="2"/>
            <w:shd w:val="clear" w:color="auto" w:fill="auto"/>
          </w:tcPr>
          <w:p w14:paraId="613C0539"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i/>
                <w:sz w:val="24"/>
                <w:szCs w:val="24"/>
                <w:lang w:val="x-none"/>
              </w:rPr>
              <w:t xml:space="preserve">Maximising benefit to the </w:t>
            </w:r>
            <w:r w:rsidRPr="00396DC7">
              <w:rPr>
                <w:rFonts w:cs="Arial"/>
                <w:i/>
                <w:sz w:val="24"/>
                <w:szCs w:val="24"/>
              </w:rPr>
              <w:t>Authority</w:t>
            </w:r>
            <w:r w:rsidRPr="00396DC7">
              <w:rPr>
                <w:rFonts w:cs="Arial"/>
                <w:i/>
                <w:sz w:val="24"/>
                <w:szCs w:val="24"/>
                <w:lang w:val="x-none"/>
              </w:rPr>
              <w:t xml:space="preserve"> and its partner organisations</w:t>
            </w:r>
            <w:r w:rsidRPr="00396DC7">
              <w:rPr>
                <w:rFonts w:cs="Arial"/>
                <w:sz w:val="24"/>
                <w:szCs w:val="24"/>
                <w:lang w:val="x-none"/>
              </w:rPr>
              <w:t xml:space="preserve"> – the</w:t>
            </w:r>
            <w:r w:rsidRPr="00396DC7">
              <w:rPr>
                <w:rFonts w:cs="Arial"/>
                <w:sz w:val="24"/>
                <w:szCs w:val="24"/>
              </w:rPr>
              <w:t xml:space="preserve"> </w:t>
            </w:r>
            <w:r w:rsidRPr="00396DC7">
              <w:rPr>
                <w:rFonts w:cs="Arial"/>
                <w:color w:val="000000"/>
                <w:sz w:val="24"/>
                <w:szCs w:val="24"/>
              </w:rPr>
              <w:t>Supplier</w:t>
            </w:r>
            <w:r w:rsidRPr="00396DC7">
              <w:rPr>
                <w:rFonts w:cs="Arial"/>
                <w:sz w:val="24"/>
                <w:szCs w:val="24"/>
              </w:rPr>
              <w:t xml:space="preserve"> </w:t>
            </w:r>
            <w:r w:rsidRPr="00396DC7">
              <w:rPr>
                <w:rFonts w:cs="Arial"/>
                <w:color w:val="000000"/>
                <w:sz w:val="24"/>
                <w:szCs w:val="24"/>
              </w:rPr>
              <w:t xml:space="preserve">shall </w:t>
            </w:r>
            <w:r w:rsidRPr="00396DC7">
              <w:rPr>
                <w:rFonts w:cs="Arial"/>
                <w:sz w:val="24"/>
                <w:szCs w:val="24"/>
              </w:rPr>
              <w:t>provide a</w:t>
            </w:r>
            <w:r w:rsidRPr="00396DC7">
              <w:rPr>
                <w:rFonts w:cs="Arial"/>
                <w:sz w:val="24"/>
                <w:szCs w:val="24"/>
                <w:lang w:val="x-none"/>
              </w:rPr>
              <w:t xml:space="preserve"> flexible and scalable</w:t>
            </w:r>
            <w:r w:rsidRPr="00396DC7">
              <w:rPr>
                <w:rFonts w:cs="Arial"/>
                <w:sz w:val="24"/>
                <w:szCs w:val="24"/>
              </w:rPr>
              <w:t xml:space="preserve"> solution that is capable of meeting</w:t>
            </w:r>
            <w:r w:rsidRPr="00396DC7">
              <w:rPr>
                <w:rFonts w:cs="Arial"/>
                <w:sz w:val="24"/>
                <w:szCs w:val="24"/>
                <w:lang w:val="x-none"/>
              </w:rPr>
              <w:t xml:space="preserve"> changing demands and</w:t>
            </w:r>
            <w:r w:rsidRPr="00396DC7">
              <w:rPr>
                <w:rFonts w:cs="Arial"/>
                <w:sz w:val="24"/>
                <w:szCs w:val="24"/>
              </w:rPr>
              <w:t xml:space="preserve"> incorporating any</w:t>
            </w:r>
            <w:r w:rsidRPr="00396DC7">
              <w:rPr>
                <w:rFonts w:cs="Arial"/>
                <w:sz w:val="24"/>
                <w:szCs w:val="24"/>
                <w:lang w:val="x-none"/>
              </w:rPr>
              <w:t xml:space="preserve"> additional requirements.</w:t>
            </w:r>
          </w:p>
        </w:tc>
      </w:tr>
      <w:tr w:rsidR="00396DC7" w:rsidRPr="00396DC7" w14:paraId="5E45CA31" w14:textId="77777777" w:rsidTr="009C133B">
        <w:tc>
          <w:tcPr>
            <w:tcW w:w="1384" w:type="dxa"/>
            <w:shd w:val="clear" w:color="auto" w:fill="auto"/>
          </w:tcPr>
          <w:p w14:paraId="029B6182"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ANS1.2</w:t>
            </w:r>
          </w:p>
        </w:tc>
        <w:tc>
          <w:tcPr>
            <w:tcW w:w="12616" w:type="dxa"/>
            <w:gridSpan w:val="2"/>
            <w:shd w:val="clear" w:color="auto" w:fill="auto"/>
          </w:tcPr>
          <w:p w14:paraId="1DF86BA1"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i/>
                <w:sz w:val="24"/>
                <w:szCs w:val="24"/>
                <w:lang w:val="x-none"/>
              </w:rPr>
              <w:t xml:space="preserve">Interoperability - </w:t>
            </w:r>
            <w:r w:rsidRPr="00396DC7">
              <w:rPr>
                <w:rFonts w:cs="Arial"/>
                <w:sz w:val="24"/>
                <w:szCs w:val="24"/>
                <w:lang w:val="x-none"/>
              </w:rPr>
              <w:t xml:space="preserve">the architecture </w:t>
            </w:r>
            <w:r w:rsidRPr="00396DC7">
              <w:rPr>
                <w:rFonts w:cs="Arial"/>
                <w:sz w:val="24"/>
                <w:szCs w:val="24"/>
              </w:rPr>
              <w:t>shall</w:t>
            </w:r>
            <w:r w:rsidRPr="00396DC7">
              <w:rPr>
                <w:rFonts w:cs="Arial"/>
                <w:sz w:val="24"/>
                <w:szCs w:val="24"/>
                <w:lang w:val="x-none"/>
              </w:rPr>
              <w:t xml:space="preserve"> adopt open and industry de-facto technical standards wherever possible for its major interfaces</w:t>
            </w:r>
            <w:r w:rsidRPr="00396DC7">
              <w:rPr>
                <w:rFonts w:cs="Arial"/>
                <w:sz w:val="24"/>
                <w:szCs w:val="24"/>
              </w:rPr>
              <w:t xml:space="preserve">. This for example includes but is not limited to interfaced via RESTful API’s.  </w:t>
            </w:r>
          </w:p>
        </w:tc>
      </w:tr>
      <w:tr w:rsidR="00396DC7" w:rsidRPr="00396DC7" w14:paraId="73C9CDB6" w14:textId="77777777" w:rsidTr="009C133B">
        <w:tc>
          <w:tcPr>
            <w:tcW w:w="1384" w:type="dxa"/>
            <w:shd w:val="clear" w:color="auto" w:fill="auto"/>
          </w:tcPr>
          <w:p w14:paraId="366AAE51"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ANS1.3</w:t>
            </w:r>
          </w:p>
        </w:tc>
        <w:tc>
          <w:tcPr>
            <w:tcW w:w="12616" w:type="dxa"/>
            <w:gridSpan w:val="2"/>
            <w:shd w:val="clear" w:color="auto" w:fill="auto"/>
          </w:tcPr>
          <w:p w14:paraId="35AE1E36" w14:textId="77777777" w:rsidR="00396DC7" w:rsidRPr="00396DC7" w:rsidRDefault="00396DC7" w:rsidP="00396DC7">
            <w:pPr>
              <w:widowControl/>
              <w:overflowPunct/>
              <w:autoSpaceDE/>
              <w:autoSpaceDN/>
              <w:adjustRightInd/>
              <w:spacing w:after="120"/>
              <w:textAlignment w:val="auto"/>
              <w:rPr>
                <w:rFonts w:cs="Arial"/>
                <w:i/>
                <w:sz w:val="24"/>
                <w:szCs w:val="24"/>
                <w:lang w:val="x-none"/>
              </w:rPr>
            </w:pPr>
            <w:r w:rsidRPr="00396DC7">
              <w:rPr>
                <w:rFonts w:cs="Arial"/>
                <w:i/>
                <w:sz w:val="24"/>
                <w:szCs w:val="24"/>
                <w:lang w:val="x-none"/>
              </w:rPr>
              <w:t xml:space="preserve">Commercially Off The Shelf (COTS) and Open Source Solutions – </w:t>
            </w:r>
            <w:r w:rsidRPr="00396DC7">
              <w:rPr>
                <w:rFonts w:cs="Arial"/>
                <w:sz w:val="24"/>
                <w:szCs w:val="24"/>
              </w:rPr>
              <w:t xml:space="preserve">The supplier </w:t>
            </w:r>
            <w:r w:rsidRPr="00396DC7">
              <w:rPr>
                <w:rFonts w:cs="Arial"/>
                <w:color w:val="000000"/>
                <w:sz w:val="24"/>
                <w:szCs w:val="24"/>
              </w:rPr>
              <w:t>shall</w:t>
            </w:r>
            <w:r w:rsidRPr="00396DC7">
              <w:rPr>
                <w:rFonts w:cs="Arial"/>
                <w:sz w:val="24"/>
                <w:szCs w:val="24"/>
              </w:rPr>
              <w:t>, where appropriate, utilise pre-existing code to meet requirements, rather than developing bespoke code. Both commercial off the shelf (COTS) and Open Source components may be incorporated within the system, provided the supplier is able to demonstrate the functional and cost benefits associated with their component selection.</w:t>
            </w:r>
          </w:p>
        </w:tc>
      </w:tr>
      <w:tr w:rsidR="00396DC7" w:rsidRPr="00396DC7" w14:paraId="24D78E98" w14:textId="77777777" w:rsidTr="009C133B">
        <w:tc>
          <w:tcPr>
            <w:tcW w:w="1384" w:type="dxa"/>
            <w:shd w:val="clear" w:color="auto" w:fill="auto"/>
          </w:tcPr>
          <w:p w14:paraId="1FE5C5FE"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ANS1.4</w:t>
            </w:r>
          </w:p>
        </w:tc>
        <w:tc>
          <w:tcPr>
            <w:tcW w:w="5954" w:type="dxa"/>
            <w:shd w:val="clear" w:color="auto" w:fill="auto"/>
          </w:tcPr>
          <w:p w14:paraId="4CE952F3"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solution </w:t>
            </w:r>
            <w:r w:rsidRPr="00396DC7">
              <w:rPr>
                <w:rFonts w:cs="Arial"/>
                <w:b/>
                <w:bCs/>
                <w:sz w:val="24"/>
                <w:szCs w:val="24"/>
              </w:rPr>
              <w:t>must</w:t>
            </w:r>
            <w:r w:rsidRPr="00396DC7">
              <w:rPr>
                <w:rFonts w:cs="Arial"/>
                <w:sz w:val="24"/>
                <w:szCs w:val="24"/>
              </w:rPr>
              <w:t xml:space="preserve"> support web accessibility and be (at a minimum) compliant to Level AA of the W3C Web Content Accessibility Standards. </w:t>
            </w:r>
          </w:p>
        </w:tc>
        <w:tc>
          <w:tcPr>
            <w:tcW w:w="6662" w:type="dxa"/>
            <w:shd w:val="clear" w:color="auto" w:fill="auto"/>
          </w:tcPr>
          <w:p w14:paraId="2E201E87" w14:textId="77777777" w:rsidR="00396DC7" w:rsidRPr="00396DC7" w:rsidRDefault="00396DC7" w:rsidP="00396DC7">
            <w:pPr>
              <w:widowControl/>
              <w:overflowPunct/>
              <w:autoSpaceDE/>
              <w:autoSpaceDN/>
              <w:adjustRightInd/>
              <w:spacing w:before="120" w:after="120" w:line="276" w:lineRule="auto"/>
              <w:textAlignment w:val="auto"/>
              <w:rPr>
                <w:rFonts w:cs="Arial"/>
                <w:b/>
                <w:bCs/>
                <w:sz w:val="24"/>
                <w:szCs w:val="24"/>
              </w:rPr>
            </w:pPr>
          </w:p>
          <w:p w14:paraId="213FEA40" w14:textId="77777777" w:rsidR="00396DC7" w:rsidRPr="00396DC7" w:rsidRDefault="0007685B" w:rsidP="00396DC7">
            <w:pPr>
              <w:widowControl/>
              <w:overflowPunct/>
              <w:autoSpaceDE/>
              <w:autoSpaceDN/>
              <w:adjustRightInd/>
              <w:spacing w:before="120" w:after="120" w:line="276" w:lineRule="auto"/>
              <w:textAlignment w:val="auto"/>
              <w:rPr>
                <w:rFonts w:cs="Arial"/>
                <w:sz w:val="24"/>
                <w:szCs w:val="24"/>
              </w:rPr>
            </w:pPr>
            <w:hyperlink r:id="rId33" w:history="1">
              <w:r w:rsidR="00396DC7" w:rsidRPr="00396DC7">
                <w:rPr>
                  <w:rFonts w:cs="Arial"/>
                  <w:sz w:val="24"/>
                  <w:szCs w:val="24"/>
                  <w:u w:val="single"/>
                </w:rPr>
                <w:t>http://www.w3.org/TR/WCAG20/</w:t>
              </w:r>
            </w:hyperlink>
          </w:p>
          <w:p w14:paraId="2C0A5E7C" w14:textId="77777777" w:rsidR="00396DC7" w:rsidRPr="00396DC7" w:rsidRDefault="00396DC7" w:rsidP="00396DC7">
            <w:pPr>
              <w:widowControl/>
              <w:overflowPunct/>
              <w:autoSpaceDE/>
              <w:autoSpaceDN/>
              <w:adjustRightInd/>
              <w:spacing w:before="120" w:after="120" w:line="276" w:lineRule="auto"/>
              <w:textAlignment w:val="auto"/>
              <w:rPr>
                <w:rFonts w:cs="Arial"/>
                <w:sz w:val="24"/>
                <w:szCs w:val="24"/>
              </w:rPr>
            </w:pPr>
          </w:p>
        </w:tc>
      </w:tr>
      <w:tr w:rsidR="00396DC7" w:rsidRPr="00396DC7" w14:paraId="4C49F4E8" w14:textId="77777777" w:rsidTr="009C133B">
        <w:tc>
          <w:tcPr>
            <w:tcW w:w="1384" w:type="dxa"/>
            <w:shd w:val="clear" w:color="auto" w:fill="auto"/>
          </w:tcPr>
          <w:p w14:paraId="7C8624FF"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ANS1.5</w:t>
            </w:r>
          </w:p>
        </w:tc>
        <w:tc>
          <w:tcPr>
            <w:tcW w:w="5954" w:type="dxa"/>
            <w:shd w:val="clear" w:color="auto" w:fill="auto"/>
          </w:tcPr>
          <w:p w14:paraId="41464B4A"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’s solution </w:t>
            </w:r>
            <w:r w:rsidRPr="00396DC7">
              <w:rPr>
                <w:rFonts w:cs="Arial"/>
                <w:b/>
                <w:bCs/>
                <w:sz w:val="24"/>
                <w:szCs w:val="24"/>
              </w:rPr>
              <w:t>must</w:t>
            </w:r>
            <w:r w:rsidRPr="00396DC7">
              <w:rPr>
                <w:rFonts w:cs="Arial"/>
                <w:sz w:val="24"/>
                <w:szCs w:val="24"/>
              </w:rPr>
              <w:t xml:space="preserve"> follow W3C web design standards to ensure compatibility with common client browsers. </w:t>
            </w:r>
          </w:p>
          <w:p w14:paraId="40C32B14" w14:textId="77777777" w:rsidR="00396DC7" w:rsidRPr="00396DC7" w:rsidRDefault="00396DC7" w:rsidP="00396DC7">
            <w:pPr>
              <w:widowControl/>
              <w:overflowPunct/>
              <w:autoSpaceDE/>
              <w:autoSpaceDN/>
              <w:adjustRightInd/>
              <w:spacing w:before="120" w:after="120" w:line="276" w:lineRule="auto"/>
              <w:textAlignment w:val="auto"/>
              <w:rPr>
                <w:rFonts w:cs="Arial"/>
                <w:sz w:val="24"/>
                <w:szCs w:val="24"/>
              </w:rPr>
            </w:pPr>
          </w:p>
        </w:tc>
        <w:tc>
          <w:tcPr>
            <w:tcW w:w="6662" w:type="dxa"/>
            <w:shd w:val="clear" w:color="auto" w:fill="auto"/>
          </w:tcPr>
          <w:p w14:paraId="1A5865E6" w14:textId="77777777" w:rsidR="00396DC7" w:rsidRPr="00396DC7" w:rsidRDefault="0007685B" w:rsidP="00396DC7">
            <w:pPr>
              <w:widowControl/>
              <w:overflowPunct/>
              <w:autoSpaceDE/>
              <w:autoSpaceDN/>
              <w:adjustRightInd/>
              <w:spacing w:before="120" w:after="120" w:line="276" w:lineRule="auto"/>
              <w:textAlignment w:val="auto"/>
              <w:rPr>
                <w:rFonts w:cs="Arial"/>
                <w:bCs/>
                <w:sz w:val="24"/>
                <w:szCs w:val="24"/>
              </w:rPr>
            </w:pPr>
            <w:hyperlink r:id="rId34" w:history="1">
              <w:r w:rsidR="00396DC7" w:rsidRPr="00396DC7">
                <w:rPr>
                  <w:rFonts w:cs="Arial"/>
                  <w:bCs/>
                  <w:sz w:val="24"/>
                  <w:szCs w:val="24"/>
                  <w:u w:val="single"/>
                </w:rPr>
                <w:t>http://www.w3.org/standards/webdesign/</w:t>
              </w:r>
            </w:hyperlink>
          </w:p>
        </w:tc>
      </w:tr>
      <w:tr w:rsidR="00396DC7" w:rsidRPr="00396DC7" w14:paraId="0914CB14" w14:textId="77777777" w:rsidTr="009C133B">
        <w:tc>
          <w:tcPr>
            <w:tcW w:w="1384" w:type="dxa"/>
            <w:shd w:val="clear" w:color="auto" w:fill="auto"/>
          </w:tcPr>
          <w:p w14:paraId="4C4545A4"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ANS1.6</w:t>
            </w:r>
          </w:p>
        </w:tc>
        <w:tc>
          <w:tcPr>
            <w:tcW w:w="12616" w:type="dxa"/>
            <w:gridSpan w:val="2"/>
            <w:shd w:val="clear" w:color="auto" w:fill="auto"/>
          </w:tcPr>
          <w:p w14:paraId="188D8ADC" w14:textId="77777777" w:rsidR="00396DC7" w:rsidRPr="00396DC7" w:rsidRDefault="00396DC7" w:rsidP="00396DC7">
            <w:pPr>
              <w:widowControl/>
              <w:overflowPunct/>
              <w:autoSpaceDE/>
              <w:autoSpaceDN/>
              <w:adjustRightInd/>
              <w:spacing w:after="120"/>
              <w:textAlignment w:val="auto"/>
              <w:rPr>
                <w:rFonts w:cs="Arial"/>
                <w:color w:val="000000"/>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’s solution </w:t>
            </w:r>
            <w:r w:rsidRPr="00396DC7">
              <w:rPr>
                <w:rFonts w:cs="Arial"/>
                <w:b/>
                <w:bCs/>
                <w:sz w:val="24"/>
                <w:szCs w:val="24"/>
              </w:rPr>
              <w:t>must</w:t>
            </w:r>
            <w:r w:rsidRPr="00396DC7">
              <w:rPr>
                <w:rFonts w:cs="Arial"/>
                <w:sz w:val="24"/>
                <w:szCs w:val="24"/>
              </w:rPr>
              <w:t xml:space="preserve"> provide discrete environments to support live production activities, User Acceptance Testing and Development activities. The </w:t>
            </w:r>
            <w:r w:rsidRPr="00396DC7">
              <w:rPr>
                <w:rFonts w:cs="Arial"/>
                <w:color w:val="000000"/>
                <w:sz w:val="24"/>
                <w:szCs w:val="24"/>
              </w:rPr>
              <w:t>Supplier</w:t>
            </w:r>
            <w:r w:rsidRPr="00396DC7">
              <w:rPr>
                <w:rFonts w:cs="Arial"/>
                <w:sz w:val="24"/>
                <w:szCs w:val="24"/>
              </w:rPr>
              <w:t xml:space="preserve"> must supply clearly defined plans and processes showing how system changes will be transitioned between environments. </w:t>
            </w:r>
          </w:p>
        </w:tc>
      </w:tr>
      <w:tr w:rsidR="00396DC7" w:rsidRPr="00396DC7" w14:paraId="70E13874" w14:textId="77777777" w:rsidTr="009C133B">
        <w:tc>
          <w:tcPr>
            <w:tcW w:w="1384" w:type="dxa"/>
            <w:shd w:val="clear" w:color="auto" w:fill="auto"/>
          </w:tcPr>
          <w:p w14:paraId="7DBF77BB"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ANS1.7</w:t>
            </w:r>
          </w:p>
        </w:tc>
        <w:tc>
          <w:tcPr>
            <w:tcW w:w="12616" w:type="dxa"/>
            <w:gridSpan w:val="2"/>
            <w:shd w:val="clear" w:color="auto" w:fill="auto"/>
          </w:tcPr>
          <w:p w14:paraId="35614D5A" w14:textId="77777777" w:rsidR="00396DC7" w:rsidRPr="00396DC7" w:rsidRDefault="00396DC7" w:rsidP="00396DC7">
            <w:pPr>
              <w:widowControl/>
              <w:overflowPunct/>
              <w:autoSpaceDE/>
              <w:autoSpaceDN/>
              <w:adjustRightInd/>
              <w:spacing w:after="120"/>
              <w:textAlignment w:val="auto"/>
              <w:rPr>
                <w:rFonts w:cs="Arial"/>
                <w:bCs/>
                <w:sz w:val="24"/>
                <w:szCs w:val="24"/>
              </w:rPr>
            </w:pPr>
            <w:r w:rsidRPr="00396DC7">
              <w:rPr>
                <w:rFonts w:cs="Arial"/>
                <w:sz w:val="24"/>
                <w:szCs w:val="24"/>
              </w:rPr>
              <w:t xml:space="preserve">The </w:t>
            </w:r>
            <w:r w:rsidRPr="00396DC7">
              <w:rPr>
                <w:rFonts w:cs="Arial"/>
                <w:color w:val="000000"/>
                <w:sz w:val="24"/>
                <w:szCs w:val="24"/>
              </w:rPr>
              <w:t>Supplier shall</w:t>
            </w:r>
            <w:r w:rsidRPr="00396DC7">
              <w:rPr>
                <w:rFonts w:cs="Arial"/>
                <w:sz w:val="24"/>
                <w:szCs w:val="24"/>
              </w:rPr>
              <w:t xml:space="preserve"> ensure that certain parts of the website’s static data (such as terms and conditions) can be updated at request by the Authority without charge. This does not include the practice tests. </w:t>
            </w:r>
          </w:p>
        </w:tc>
      </w:tr>
      <w:tr w:rsidR="00396DC7" w:rsidRPr="00396DC7" w14:paraId="18095410" w14:textId="77777777" w:rsidTr="009C133B">
        <w:tc>
          <w:tcPr>
            <w:tcW w:w="1384" w:type="dxa"/>
            <w:shd w:val="clear" w:color="auto" w:fill="auto"/>
          </w:tcPr>
          <w:p w14:paraId="0B3FB447"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lastRenderedPageBreak/>
              <w:t>ANS1.8</w:t>
            </w:r>
          </w:p>
        </w:tc>
        <w:tc>
          <w:tcPr>
            <w:tcW w:w="12616" w:type="dxa"/>
            <w:gridSpan w:val="2"/>
            <w:shd w:val="clear" w:color="auto" w:fill="auto"/>
          </w:tcPr>
          <w:p w14:paraId="25F3BE45" w14:textId="77777777" w:rsidR="00396DC7" w:rsidRPr="00396DC7" w:rsidRDefault="00396DC7" w:rsidP="00396DC7">
            <w:pPr>
              <w:widowControl/>
              <w:overflowPunct/>
              <w:autoSpaceDE/>
              <w:autoSpaceDN/>
              <w:adjustRightInd/>
              <w:textAlignment w:val="auto"/>
              <w:rPr>
                <w:rFonts w:cs="Arial"/>
                <w:color w:val="002060"/>
                <w:sz w:val="24"/>
                <w:szCs w:val="24"/>
                <w:lang w:eastAsia="en-US"/>
              </w:rPr>
            </w:pPr>
            <w:r w:rsidRPr="00396DC7">
              <w:rPr>
                <w:rFonts w:cs="Arial"/>
                <w:sz w:val="24"/>
                <w:szCs w:val="24"/>
              </w:rPr>
              <w:t>Any digital communications channels will need to be developed in accordance with the GDS Digital Service Standard (</w:t>
            </w:r>
            <w:hyperlink r:id="rId35" w:history="1">
              <w:r w:rsidRPr="00396DC7">
                <w:rPr>
                  <w:rFonts w:cs="Arial"/>
                  <w:color w:val="0563C1"/>
                  <w:sz w:val="24"/>
                  <w:szCs w:val="24"/>
                  <w:u w:val="single"/>
                </w:rPr>
                <w:t>https://www.gov.uk/service-manual/service-standard</w:t>
              </w:r>
            </w:hyperlink>
            <w:r w:rsidRPr="00396DC7">
              <w:rPr>
                <w:rFonts w:cs="Arial"/>
                <w:sz w:val="24"/>
                <w:szCs w:val="24"/>
              </w:rPr>
              <w:t>)</w:t>
            </w:r>
          </w:p>
          <w:p w14:paraId="12D71291" w14:textId="77777777" w:rsidR="00396DC7" w:rsidRPr="00396DC7" w:rsidRDefault="00396DC7" w:rsidP="00396DC7">
            <w:pPr>
              <w:widowControl/>
              <w:overflowPunct/>
              <w:autoSpaceDE/>
              <w:adjustRightInd/>
              <w:rPr>
                <w:rFonts w:cs="Arial"/>
                <w:color w:val="002060"/>
                <w:sz w:val="24"/>
                <w:szCs w:val="24"/>
                <w:lang w:eastAsia="en-US"/>
              </w:rPr>
            </w:pPr>
            <w:r w:rsidRPr="00396DC7">
              <w:rPr>
                <w:rFonts w:cs="Arial"/>
                <w:sz w:val="24"/>
                <w:szCs w:val="24"/>
              </w:rPr>
              <w:t xml:space="preserve">Any branding must be in line with </w:t>
            </w:r>
            <w:r w:rsidRPr="00396DC7">
              <w:rPr>
                <w:rFonts w:cs="Arial"/>
                <w:kern w:val="28"/>
                <w:sz w:val="24"/>
                <w:szCs w:val="24"/>
              </w:rPr>
              <w:t>Authority</w:t>
            </w:r>
            <w:r w:rsidRPr="00396DC7">
              <w:rPr>
                <w:rFonts w:cs="Arial"/>
                <w:sz w:val="24"/>
                <w:szCs w:val="24"/>
              </w:rPr>
              <w:t xml:space="preserve"> brand guidelines. Online branding will need to be developed in accordance with the GDS service manual and GOV.UK templates (</w:t>
            </w:r>
            <w:hyperlink r:id="rId36" w:history="1">
              <w:r w:rsidRPr="00396DC7">
                <w:rPr>
                  <w:rFonts w:cs="Arial"/>
                  <w:color w:val="0563C1"/>
                  <w:sz w:val="24"/>
                  <w:szCs w:val="24"/>
                  <w:u w:val="single"/>
                </w:rPr>
                <w:t>https://www.gov.uk/service-manual/design</w:t>
              </w:r>
            </w:hyperlink>
            <w:r w:rsidRPr="00396DC7">
              <w:rPr>
                <w:rFonts w:cs="Arial"/>
                <w:sz w:val="24"/>
                <w:szCs w:val="24"/>
              </w:rPr>
              <w:t>)</w:t>
            </w:r>
          </w:p>
          <w:p w14:paraId="5FF012AD" w14:textId="77777777" w:rsidR="00396DC7" w:rsidRPr="00396DC7" w:rsidRDefault="00396DC7" w:rsidP="00396DC7">
            <w:pPr>
              <w:widowControl/>
              <w:overflowPunct/>
              <w:autoSpaceDE/>
              <w:autoSpaceDN/>
              <w:adjustRightInd/>
              <w:spacing w:after="120"/>
              <w:textAlignment w:val="auto"/>
              <w:rPr>
                <w:rFonts w:cs="Arial"/>
                <w:sz w:val="24"/>
                <w:szCs w:val="24"/>
              </w:rPr>
            </w:pPr>
          </w:p>
        </w:tc>
      </w:tr>
      <w:tr w:rsidR="00396DC7" w:rsidRPr="00396DC7" w14:paraId="6ADF6829" w14:textId="77777777" w:rsidTr="009C133B">
        <w:tc>
          <w:tcPr>
            <w:tcW w:w="1384" w:type="dxa"/>
            <w:shd w:val="clear" w:color="auto" w:fill="auto"/>
          </w:tcPr>
          <w:p w14:paraId="38EA9BCA"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ANS1.9</w:t>
            </w:r>
          </w:p>
        </w:tc>
        <w:tc>
          <w:tcPr>
            <w:tcW w:w="12616" w:type="dxa"/>
            <w:gridSpan w:val="2"/>
            <w:shd w:val="clear" w:color="auto" w:fill="auto"/>
          </w:tcPr>
          <w:p w14:paraId="1B677425"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 shall, as a minimum, have in place robust ISO/IEC 20000 and/or ITIL conformant Service Management arrangements and processes, including (but not limited to) Incident, Problem and Change Management. Incidents shall be defined with priorities, response / resolution times and escalation routes, to be agreed with the Authority. Overall performance of Service Management processes shall be reported monthly to the Authority and against agreed Key Performance Indicators (KPIs). Reporting and any escalation shall take place between the </w:t>
            </w:r>
            <w:r w:rsidRPr="00396DC7">
              <w:rPr>
                <w:rFonts w:cs="Arial"/>
                <w:color w:val="000000"/>
                <w:sz w:val="24"/>
                <w:szCs w:val="24"/>
              </w:rPr>
              <w:t>Supplier</w:t>
            </w:r>
            <w:r w:rsidRPr="00396DC7">
              <w:rPr>
                <w:rFonts w:cs="Arial"/>
                <w:sz w:val="24"/>
                <w:szCs w:val="24"/>
              </w:rPr>
              <w:t>’s nominated Service Manager and their counterpart in the Authority.</w:t>
            </w:r>
          </w:p>
        </w:tc>
      </w:tr>
      <w:tr w:rsidR="00396DC7" w:rsidRPr="00396DC7" w14:paraId="6460B062" w14:textId="77777777" w:rsidTr="009C133B">
        <w:tc>
          <w:tcPr>
            <w:tcW w:w="1384" w:type="dxa"/>
            <w:shd w:val="clear" w:color="auto" w:fill="auto"/>
          </w:tcPr>
          <w:p w14:paraId="17ABD9FE"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ANS1.10</w:t>
            </w:r>
          </w:p>
        </w:tc>
        <w:tc>
          <w:tcPr>
            <w:tcW w:w="12616" w:type="dxa"/>
            <w:gridSpan w:val="2"/>
            <w:shd w:val="clear" w:color="auto" w:fill="auto"/>
          </w:tcPr>
          <w:p w14:paraId="36D6AABC"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 will ensure that their system is designed in a manner that does not preclude possible future integration with a strategic Identity and Access Management (IDaM) solution provided by </w:t>
            </w:r>
            <w:r w:rsidRPr="00396DC7">
              <w:rPr>
                <w:rFonts w:cs="Arial"/>
                <w:kern w:val="28"/>
                <w:sz w:val="24"/>
                <w:szCs w:val="24"/>
              </w:rPr>
              <w:t>Authority</w:t>
            </w:r>
            <w:r w:rsidRPr="00396DC7">
              <w:rPr>
                <w:rFonts w:cs="Arial"/>
                <w:sz w:val="24"/>
                <w:szCs w:val="24"/>
              </w:rPr>
              <w:t>, using industry standard protocols (SAML2/OAUTH/OpenID Connect).</w:t>
            </w:r>
          </w:p>
        </w:tc>
      </w:tr>
    </w:tbl>
    <w:p w14:paraId="6C5B8161" w14:textId="77777777" w:rsidR="00396DC7" w:rsidRPr="00396DC7" w:rsidRDefault="00396DC7" w:rsidP="00396DC7">
      <w:pPr>
        <w:rPr>
          <w:rFonts w:cs="Arial"/>
          <w:b/>
        </w:rPr>
      </w:pPr>
    </w:p>
    <w:p w14:paraId="0D7F6804" w14:textId="77777777" w:rsidR="00396DC7" w:rsidRPr="00396DC7" w:rsidRDefault="00396DC7" w:rsidP="00396DC7">
      <w:pPr>
        <w:rPr>
          <w:rFonts w:cs="Arial"/>
          <w:b/>
        </w:rPr>
      </w:pPr>
    </w:p>
    <w:p w14:paraId="6BC62C01" w14:textId="77777777" w:rsidR="00396DC7" w:rsidRPr="00396DC7" w:rsidRDefault="00396DC7" w:rsidP="00396DC7">
      <w:pPr>
        <w:rPr>
          <w:rFonts w:cs="Arial"/>
          <w:b/>
        </w:rPr>
      </w:pPr>
    </w:p>
    <w:p w14:paraId="2C93184D" w14:textId="77777777" w:rsidR="00396DC7" w:rsidRPr="00396DC7" w:rsidRDefault="00396DC7" w:rsidP="00396DC7">
      <w:pPr>
        <w:rPr>
          <w:rFonts w:cs="Arial"/>
        </w:rPr>
      </w:pPr>
    </w:p>
    <w:p w14:paraId="22181838" w14:textId="77777777" w:rsidR="00396DC7" w:rsidRPr="00396DC7" w:rsidRDefault="00396DC7" w:rsidP="00396DC7">
      <w:pPr>
        <w:rPr>
          <w:rFonts w:cs="Arial"/>
          <w:b/>
        </w:rPr>
      </w:pPr>
      <w:r w:rsidRPr="00396DC7">
        <w:rPr>
          <w:rFonts w:cs="Arial"/>
        </w:rPr>
        <w:br w:type="page"/>
      </w:r>
    </w:p>
    <w:p w14:paraId="1165D272" w14:textId="77777777" w:rsidR="00396DC7" w:rsidRPr="00396DC7" w:rsidRDefault="00396DC7" w:rsidP="00396DC7">
      <w:pPr>
        <w:rPr>
          <w:rFonts w:cs="Arial"/>
          <w:b/>
        </w:rPr>
      </w:pPr>
      <w:r w:rsidRPr="00396DC7">
        <w:rPr>
          <w:rFonts w:cs="Arial"/>
          <w:b/>
        </w:rPr>
        <w:lastRenderedPageBreak/>
        <w:t xml:space="preserve">M1 </w:t>
      </w:r>
      <w:r w:rsidRPr="00396DC7">
        <w:rPr>
          <w:rFonts w:cs="Arial"/>
          <w:b/>
        </w:rPr>
        <w:tab/>
        <w:t xml:space="preserve">Marking / Coding of test scripts </w:t>
      </w:r>
    </w:p>
    <w:p w14:paraId="0A471870" w14:textId="77777777" w:rsidR="00396DC7" w:rsidRPr="00396DC7" w:rsidRDefault="00396DC7" w:rsidP="00396DC7">
      <w:pPr>
        <w:rPr>
          <w:rFonts w:cs="Arial"/>
          <w:sz w:val="20"/>
          <w:szCs w:val="20"/>
        </w:rPr>
      </w:pPr>
    </w:p>
    <w:p w14:paraId="64813CEE" w14:textId="77777777" w:rsidR="00396DC7" w:rsidRPr="00396DC7" w:rsidRDefault="00396DC7" w:rsidP="00396DC7">
      <w:pPr>
        <w:rPr>
          <w:rFonts w:cs="Arial"/>
          <w:sz w:val="20"/>
          <w:szCs w:val="20"/>
        </w:rPr>
      </w:pPr>
      <w:r w:rsidRPr="00396DC7">
        <w:rPr>
          <w:rFonts w:cs="Arial"/>
          <w:sz w:val="20"/>
          <w:szCs w:val="20"/>
        </w:rPr>
        <w:t xml:space="preserve">Marking / coding is an important part of the process for Trialling and Sampling and the use of experienced markers / coders who hold senior positions in the current live test marking / coding hierarchies is important in order to fully develop the coding frames. </w:t>
      </w:r>
    </w:p>
    <w:p w14:paraId="4D0B51CC" w14:textId="77777777" w:rsidR="00396DC7" w:rsidRPr="00396DC7" w:rsidRDefault="00396DC7" w:rsidP="00396DC7">
      <w:pPr>
        <w:rPr>
          <w:rFonts w:cs="Arial"/>
          <w:sz w:val="20"/>
          <w:szCs w:val="20"/>
        </w:rPr>
      </w:pPr>
    </w:p>
    <w:p w14:paraId="464DE90F" w14:textId="77777777" w:rsidR="00396DC7" w:rsidRPr="00396DC7" w:rsidRDefault="00396DC7" w:rsidP="00396DC7">
      <w:pPr>
        <w:rPr>
          <w:rFonts w:cs="Arial"/>
          <w:sz w:val="20"/>
          <w:szCs w:val="20"/>
        </w:rPr>
      </w:pPr>
      <w:r w:rsidRPr="00396DC7">
        <w:rPr>
          <w:rFonts w:cs="Arial"/>
          <w:sz w:val="20"/>
          <w:szCs w:val="20"/>
        </w:rPr>
        <w:t xml:space="preserve">All materials are coded in Trials and in the science Sampling so that DfE has a greater depth of information on how pupils have responded. Coding frames are used to describe the coding methodology with coders, as opposed to mark schemes, which are used in most live marking scenarios. </w:t>
      </w:r>
    </w:p>
    <w:p w14:paraId="35F2B825" w14:textId="77777777" w:rsidR="00396DC7" w:rsidRPr="00396DC7" w:rsidRDefault="00396DC7" w:rsidP="00396DC7">
      <w:pPr>
        <w:rPr>
          <w:rFonts w:cs="Arial"/>
          <w:sz w:val="20"/>
          <w:szCs w:val="20"/>
        </w:rPr>
      </w:pPr>
    </w:p>
    <w:p w14:paraId="3B8F3929" w14:textId="77777777" w:rsidR="00396DC7" w:rsidRPr="00396DC7" w:rsidRDefault="00396DC7" w:rsidP="00396DC7">
      <w:pPr>
        <w:rPr>
          <w:rFonts w:cs="Arial"/>
          <w:sz w:val="20"/>
          <w:szCs w:val="20"/>
        </w:rPr>
      </w:pPr>
      <w:r w:rsidRPr="00396DC7">
        <w:rPr>
          <w:rFonts w:cs="Arial"/>
          <w:sz w:val="20"/>
          <w:szCs w:val="20"/>
        </w:rPr>
        <w:t xml:space="preserve">Markers / coders will input into the development of the mark schemes / coding frames that will eventually be used in the live tests. However, coding of Trials requires coders to be aware of the types of misconceptions pupils have, to be aware of what could be creditworthy based on their knowledge and understanding of previous marking / coding cycles and of the subject, even if it is not yet in the coding frame, and to be able to identify responses that would be useful for inclusion in the coding frame or marker training materials. Where appropriate, markers / coders and test developers must take into account any historical marking / coding principles so marking / coding is consistent between years. </w:t>
      </w:r>
    </w:p>
    <w:p w14:paraId="0090ABF2" w14:textId="77777777" w:rsidR="00396DC7" w:rsidRPr="00396DC7" w:rsidRDefault="00396DC7" w:rsidP="00396DC7">
      <w:pPr>
        <w:rPr>
          <w:rFonts w:cs="Arial"/>
          <w:sz w:val="20"/>
          <w:szCs w:val="20"/>
        </w:rPr>
      </w:pPr>
    </w:p>
    <w:p w14:paraId="4921126B" w14:textId="77777777" w:rsidR="00396DC7" w:rsidRPr="00396DC7" w:rsidRDefault="00396DC7" w:rsidP="00396DC7">
      <w:pPr>
        <w:rPr>
          <w:rFonts w:cs="Arial"/>
          <w:sz w:val="20"/>
          <w:szCs w:val="20"/>
        </w:rPr>
      </w:pPr>
      <w:r w:rsidRPr="00396DC7">
        <w:rPr>
          <w:rFonts w:cs="Arial"/>
          <w:sz w:val="20"/>
          <w:szCs w:val="20"/>
        </w:rPr>
        <w:t xml:space="preserve">The use of experienced markers / coders ensures they have the necessary understanding of the quality of materials that will be required for the live marking / coding process. </w:t>
      </w:r>
    </w:p>
    <w:p w14:paraId="14CC72DC" w14:textId="77777777" w:rsidR="00396DC7" w:rsidRPr="00396DC7" w:rsidRDefault="00396DC7" w:rsidP="00396DC7">
      <w:pPr>
        <w:rPr>
          <w:rFonts w:cs="Arial"/>
          <w:sz w:val="20"/>
          <w:szCs w:val="20"/>
        </w:rPr>
      </w:pPr>
    </w:p>
    <w:p w14:paraId="025F14A7" w14:textId="77777777" w:rsidR="00396DC7" w:rsidRPr="00396DC7" w:rsidRDefault="00396DC7" w:rsidP="00396DC7">
      <w:pPr>
        <w:rPr>
          <w:rFonts w:cs="Arial"/>
          <w:sz w:val="20"/>
          <w:szCs w:val="20"/>
        </w:rPr>
      </w:pPr>
      <w:r w:rsidRPr="00396DC7">
        <w:rPr>
          <w:rFonts w:cs="Arial"/>
          <w:sz w:val="20"/>
          <w:szCs w:val="20"/>
        </w:rPr>
        <w:t xml:space="preserve">DfE is aware that there are likely to be a number of competing demands on the small pool of markers / coders who hold the senior positions within the marking / coding population at certain times of the year and will endeavour to time any Trialling and Sampling marking / coding activities around any existing live marking / coding requirements. </w:t>
      </w:r>
    </w:p>
    <w:p w14:paraId="14A7FD06" w14:textId="77777777" w:rsidR="00396DC7" w:rsidRPr="00396DC7" w:rsidRDefault="00396DC7" w:rsidP="00396DC7">
      <w:pPr>
        <w:rPr>
          <w:rFonts w:cs="Arial"/>
          <w:sz w:val="20"/>
          <w:szCs w:val="20"/>
        </w:rPr>
      </w:pPr>
    </w:p>
    <w:p w14:paraId="0BA2850F" w14:textId="77777777" w:rsidR="00396DC7" w:rsidRPr="00396DC7" w:rsidRDefault="00396DC7" w:rsidP="00396DC7">
      <w:pPr>
        <w:rPr>
          <w:rFonts w:cs="Arial"/>
          <w:sz w:val="20"/>
          <w:szCs w:val="20"/>
        </w:rPr>
      </w:pPr>
      <w:r w:rsidRPr="00396DC7">
        <w:rPr>
          <w:rFonts w:cs="Arial"/>
          <w:sz w:val="20"/>
          <w:szCs w:val="20"/>
        </w:rPr>
        <w:t xml:space="preserve">Suppliers must provide an on-screen marking / coding system (OSM). The on-screen marking / coding system requirements are emboldened in the tables below. Each OSM system requirement states whether it is </w:t>
      </w:r>
      <w:r w:rsidRPr="00396DC7">
        <w:rPr>
          <w:rFonts w:cs="Arial"/>
          <w:b/>
          <w:color w:val="FF0000"/>
          <w:sz w:val="20"/>
          <w:szCs w:val="20"/>
        </w:rPr>
        <w:t>essential (coloured red)</w:t>
      </w:r>
      <w:r w:rsidRPr="00396DC7">
        <w:rPr>
          <w:rFonts w:cs="Arial"/>
          <w:color w:val="FF0000"/>
          <w:sz w:val="20"/>
          <w:szCs w:val="20"/>
        </w:rPr>
        <w:t xml:space="preserve"> </w:t>
      </w:r>
      <w:r w:rsidRPr="00396DC7">
        <w:rPr>
          <w:rFonts w:cs="Arial"/>
          <w:sz w:val="20"/>
          <w:szCs w:val="20"/>
        </w:rPr>
        <w:t xml:space="preserve">or </w:t>
      </w:r>
      <w:r w:rsidRPr="00396DC7">
        <w:rPr>
          <w:rFonts w:cs="Arial"/>
          <w:b/>
          <w:color w:val="0070C0"/>
          <w:sz w:val="20"/>
          <w:szCs w:val="20"/>
        </w:rPr>
        <w:t>desirable (coloured blue)</w:t>
      </w:r>
      <w:r w:rsidRPr="00396DC7">
        <w:rPr>
          <w:rFonts w:cs="Arial"/>
          <w:sz w:val="20"/>
          <w:szCs w:val="20"/>
        </w:rPr>
        <w:t>. All suppliers will either need to demonstrate that they can meet the essential requirements, or have a viable work around that will allow the requirement to be met.</w:t>
      </w:r>
    </w:p>
    <w:p w14:paraId="74D74B91" w14:textId="77777777" w:rsidR="00396DC7" w:rsidRPr="00396DC7" w:rsidRDefault="00396DC7" w:rsidP="00396DC7">
      <w:pPr>
        <w:rPr>
          <w:rFonts w:cs="Arial"/>
          <w:sz w:val="20"/>
          <w:szCs w:val="20"/>
        </w:rPr>
      </w:pPr>
    </w:p>
    <w:p w14:paraId="027ADF95" w14:textId="77777777" w:rsidR="00396DC7" w:rsidRPr="00396DC7" w:rsidRDefault="00396DC7" w:rsidP="00396DC7">
      <w:pPr>
        <w:rPr>
          <w:rFonts w:cs="Arial"/>
          <w:sz w:val="20"/>
          <w:szCs w:val="20"/>
        </w:rPr>
      </w:pPr>
      <w:r w:rsidRPr="00396DC7">
        <w:rPr>
          <w:rFonts w:cs="Arial"/>
          <w:sz w:val="20"/>
          <w:szCs w:val="20"/>
        </w:rPr>
        <w:t>Specific requirements for marking / coding of individual Trials / Sampling test will be specified in call-offs.</w:t>
      </w:r>
    </w:p>
    <w:p w14:paraId="3EE00BCE" w14:textId="77777777" w:rsidR="00396DC7" w:rsidRPr="00396DC7" w:rsidRDefault="00396DC7" w:rsidP="00396DC7">
      <w:pPr>
        <w:rPr>
          <w:rFonts w:cs="Arial"/>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52CF042B" w14:textId="77777777" w:rsidTr="009C133B">
        <w:tc>
          <w:tcPr>
            <w:tcW w:w="1008" w:type="dxa"/>
          </w:tcPr>
          <w:p w14:paraId="3431ABEA"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709D04D3"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14DB42C" w14:textId="77777777" w:rsidTr="009C133B">
        <w:tc>
          <w:tcPr>
            <w:tcW w:w="1008" w:type="dxa"/>
            <w:shd w:val="clear" w:color="auto" w:fill="C0C0C0"/>
          </w:tcPr>
          <w:p w14:paraId="6ADFC6A7" w14:textId="77777777" w:rsidR="00396DC7" w:rsidRPr="00396DC7" w:rsidRDefault="00396DC7" w:rsidP="00396DC7">
            <w:pPr>
              <w:spacing w:beforeLines="60" w:before="144" w:afterLines="60" w:after="144"/>
              <w:jc w:val="center"/>
              <w:rPr>
                <w:rFonts w:cs="Arial"/>
                <w:b/>
              </w:rPr>
            </w:pPr>
          </w:p>
        </w:tc>
        <w:tc>
          <w:tcPr>
            <w:tcW w:w="12992" w:type="dxa"/>
            <w:shd w:val="clear" w:color="auto" w:fill="C0C0C0"/>
          </w:tcPr>
          <w:p w14:paraId="25D4D720" w14:textId="77777777" w:rsidR="00396DC7" w:rsidRPr="00396DC7" w:rsidRDefault="00396DC7" w:rsidP="00396DC7">
            <w:pPr>
              <w:spacing w:beforeLines="60" w:before="144" w:afterLines="60" w:after="144"/>
              <w:rPr>
                <w:rFonts w:cs="Arial"/>
                <w:b/>
              </w:rPr>
            </w:pPr>
            <w:r w:rsidRPr="00396DC7">
              <w:rPr>
                <w:rFonts w:cs="Arial"/>
                <w:b/>
              </w:rPr>
              <w:t>Recruiting and contracting markers / coders</w:t>
            </w:r>
          </w:p>
        </w:tc>
      </w:tr>
      <w:tr w:rsidR="00396DC7" w:rsidRPr="00396DC7" w14:paraId="08AC0AAB" w14:textId="77777777" w:rsidTr="009C133B">
        <w:tc>
          <w:tcPr>
            <w:tcW w:w="1008" w:type="dxa"/>
          </w:tcPr>
          <w:p w14:paraId="4D05FC1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w:t>
            </w:r>
          </w:p>
        </w:tc>
        <w:tc>
          <w:tcPr>
            <w:tcW w:w="12992" w:type="dxa"/>
          </w:tcPr>
          <w:p w14:paraId="79A5AF6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recruit and contract sufficient markers / coders in order to complete all marking / coding within the agreed milestone dates.</w:t>
            </w:r>
          </w:p>
          <w:p w14:paraId="6446546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For Trial / Sample marking / coding, the Supplier will be required to contract the senior marking / coding team, which will typically consist of a group of Lead Markers / Coders (LMs) and Deputy Lead Markers / Coders (DLMs) (as required). The senior marking / coding team is required to provide expertise in the development of the coding frames before and during Trial marking / coding, the recruitment process for the LM and DLM </w:t>
            </w:r>
            <w:r w:rsidRPr="00396DC7">
              <w:rPr>
                <w:rFonts w:cs="Arial"/>
                <w:sz w:val="20"/>
                <w:szCs w:val="20"/>
              </w:rPr>
              <w:lastRenderedPageBreak/>
              <w:t xml:space="preserve">posts must assess applicants skills and experience in this area of work. </w:t>
            </w:r>
          </w:p>
          <w:p w14:paraId="79212C4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Markers / Coders of all ranks must have completed marking / coding (to the required quality standards) in the current or most recent live test marking / coding cycle for the relevant subject. Where there is not a current live test marking/coding programme for the test items being Trialled at a minimum: all Markers / Coders must have Qualified Teacher Status (QTS) and at least one year’s qualified teaching experience in the relevant subject / key stage following such qualifications, as a minimum.</w:t>
            </w:r>
            <w:r w:rsidRPr="00396DC7">
              <w:rPr>
                <w:rFonts w:ascii="Calibri" w:hAnsi="Calibri" w:cs="Calibri"/>
              </w:rPr>
              <w:t xml:space="preserve">  </w:t>
            </w:r>
            <w:r w:rsidRPr="00396DC7">
              <w:rPr>
                <w:rFonts w:cs="Arial"/>
                <w:sz w:val="20"/>
                <w:szCs w:val="20"/>
              </w:rPr>
              <w:t>DfE will facilitate the distribution of invitations to markers / coders on the current national curriculum Register of Markers / Coders to the Supplier to support this requirement.</w:t>
            </w:r>
          </w:p>
        </w:tc>
      </w:tr>
      <w:tr w:rsidR="00396DC7" w:rsidRPr="00396DC7" w14:paraId="7D6E78F3" w14:textId="77777777" w:rsidTr="009C133B">
        <w:tc>
          <w:tcPr>
            <w:tcW w:w="1008" w:type="dxa"/>
          </w:tcPr>
          <w:p w14:paraId="4B21ED3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M1.2</w:t>
            </w:r>
          </w:p>
        </w:tc>
        <w:tc>
          <w:tcPr>
            <w:tcW w:w="12992" w:type="dxa"/>
          </w:tcPr>
          <w:p w14:paraId="6F95CEBC" w14:textId="77777777" w:rsidR="00396DC7" w:rsidRPr="00396DC7" w:rsidRDefault="00396DC7" w:rsidP="00396DC7">
            <w:pPr>
              <w:rPr>
                <w:rFonts w:cs="Arial"/>
                <w:sz w:val="20"/>
                <w:szCs w:val="20"/>
              </w:rPr>
            </w:pPr>
            <w:r w:rsidRPr="00396DC7">
              <w:rPr>
                <w:rFonts w:cs="Arial"/>
                <w:sz w:val="20"/>
                <w:szCs w:val="20"/>
              </w:rPr>
              <w:t>The Supplier must ensure that there are effective and timely communications with Markers / Coders throughout the Trial / Sampling marking / coding so that Markers / Coders are aware of the status of their engagement by the Supplier, training and marking / coding requirements, and payments status and these are all an integrated part of the Marker communications strategy and plan. The communications plan must allow sufficient time for the necessary quality review and agreement processes.</w:t>
            </w:r>
          </w:p>
          <w:p w14:paraId="6129033F" w14:textId="77777777" w:rsidR="00396DC7" w:rsidRPr="00396DC7" w:rsidRDefault="00396DC7" w:rsidP="00396DC7">
            <w:pPr>
              <w:rPr>
                <w:rFonts w:cs="Arial"/>
                <w:sz w:val="20"/>
                <w:szCs w:val="20"/>
              </w:rPr>
            </w:pPr>
          </w:p>
        </w:tc>
      </w:tr>
      <w:tr w:rsidR="00396DC7" w:rsidRPr="00396DC7" w14:paraId="7BC8B9EF" w14:textId="77777777" w:rsidTr="009C133B">
        <w:tc>
          <w:tcPr>
            <w:tcW w:w="1008" w:type="dxa"/>
          </w:tcPr>
          <w:p w14:paraId="1223062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w:t>
            </w:r>
          </w:p>
        </w:tc>
        <w:tc>
          <w:tcPr>
            <w:tcW w:w="12992" w:type="dxa"/>
          </w:tcPr>
          <w:p w14:paraId="64AFD40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the contractual fees and expenses structure is developed taking into account the equivalent live national curriculum tests marking / coding fees for the relevant test in the Trial / Sampling. DfE will provide this information at the outset of a contract. Some adjustment of contractual fees may be considered in lieu of the expertise provided by markers / coders in inputting to the development of the coding frame.</w:t>
            </w:r>
          </w:p>
          <w:p w14:paraId="4865931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Fees and expenses structures are to be agreed with DfE. Once approved the Supplier shall not amend the terms on which markers / coders are engaged without DfE’s prior written consent.</w:t>
            </w:r>
          </w:p>
        </w:tc>
      </w:tr>
      <w:tr w:rsidR="00396DC7" w:rsidRPr="00396DC7" w14:paraId="4021FDD3" w14:textId="77777777" w:rsidTr="009C133B">
        <w:tc>
          <w:tcPr>
            <w:tcW w:w="1008" w:type="dxa"/>
            <w:shd w:val="clear" w:color="auto" w:fill="C0C0C0"/>
          </w:tcPr>
          <w:p w14:paraId="5E920B32"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23C4634B" w14:textId="77777777" w:rsidR="00396DC7" w:rsidRPr="00396DC7" w:rsidRDefault="00396DC7" w:rsidP="00396DC7">
            <w:pPr>
              <w:rPr>
                <w:rFonts w:cs="Arial"/>
                <w:b/>
                <w:bCs/>
                <w:sz w:val="20"/>
                <w:szCs w:val="20"/>
              </w:rPr>
            </w:pPr>
            <w:r w:rsidRPr="00396DC7">
              <w:rPr>
                <w:rFonts w:cs="Arial"/>
                <w:b/>
                <w:bCs/>
                <w:sz w:val="20"/>
                <w:szCs w:val="20"/>
              </w:rPr>
              <w:t>Marker register</w:t>
            </w:r>
          </w:p>
        </w:tc>
      </w:tr>
      <w:tr w:rsidR="00396DC7" w:rsidRPr="00396DC7" w14:paraId="0FCD6AC5" w14:textId="77777777" w:rsidTr="009C133B">
        <w:tc>
          <w:tcPr>
            <w:tcW w:w="1008" w:type="dxa"/>
          </w:tcPr>
          <w:p w14:paraId="73136FB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w:t>
            </w:r>
          </w:p>
        </w:tc>
        <w:tc>
          <w:tcPr>
            <w:tcW w:w="12992" w:type="dxa"/>
          </w:tcPr>
          <w:p w14:paraId="4BB217D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maintain a Marker Register including the following information: </w:t>
            </w:r>
          </w:p>
          <w:p w14:paraId="0A4AB608" w14:textId="77777777" w:rsidR="00396DC7" w:rsidRPr="00396DC7" w:rsidRDefault="00396DC7" w:rsidP="00396DC7">
            <w:pPr>
              <w:widowControl/>
              <w:numPr>
                <w:ilvl w:val="0"/>
                <w:numId w:val="107"/>
              </w:numPr>
              <w:overflowPunct/>
              <w:autoSpaceDE/>
              <w:autoSpaceDN/>
              <w:adjustRightInd/>
              <w:spacing w:beforeLines="60" w:before="144" w:afterLines="60" w:after="144"/>
              <w:textAlignment w:val="auto"/>
              <w:rPr>
                <w:rFonts w:cs="Arial"/>
                <w:sz w:val="20"/>
                <w:szCs w:val="20"/>
              </w:rPr>
            </w:pPr>
            <w:r w:rsidRPr="00396DC7">
              <w:rPr>
                <w:rFonts w:cs="Arial"/>
                <w:sz w:val="20"/>
                <w:szCs w:val="20"/>
              </w:rPr>
              <w:t>Details of the test(s) to which Markers / Coders were allocated for the current Trial / Sampling;</w:t>
            </w:r>
          </w:p>
          <w:p w14:paraId="6F361996" w14:textId="77777777" w:rsidR="00396DC7" w:rsidRPr="00396DC7" w:rsidRDefault="00396DC7" w:rsidP="00396DC7">
            <w:pPr>
              <w:widowControl/>
              <w:numPr>
                <w:ilvl w:val="0"/>
                <w:numId w:val="107"/>
              </w:numPr>
              <w:overflowPunct/>
              <w:autoSpaceDE/>
              <w:autoSpaceDN/>
              <w:adjustRightInd/>
              <w:spacing w:beforeLines="60" w:before="144" w:afterLines="60" w:after="144"/>
              <w:textAlignment w:val="auto"/>
              <w:rPr>
                <w:rFonts w:cs="Arial"/>
                <w:sz w:val="20"/>
                <w:szCs w:val="20"/>
              </w:rPr>
            </w:pPr>
            <w:r w:rsidRPr="00396DC7">
              <w:rPr>
                <w:rFonts w:cs="Arial"/>
                <w:sz w:val="20"/>
                <w:szCs w:val="20"/>
              </w:rPr>
              <w:t>Details of any issues relating to Markers’ / Coders' performance for the current Trial / Sampling.</w:t>
            </w:r>
          </w:p>
          <w:p w14:paraId="098070A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 copy of the final Marker Register will be provided to DfE at the end of the marking / coding period for the relevant Trial / Sampling. </w:t>
            </w:r>
          </w:p>
          <w:p w14:paraId="1F6F66F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 valid record in the Marker Register for all data fields required by DfE. The Supplier must ensure that data from the Marker Register is accessible, up-to-date, 100% accurate and made available in the format specified by DfE, and within the time specified by DfE.  </w:t>
            </w:r>
          </w:p>
        </w:tc>
      </w:tr>
      <w:tr w:rsidR="00396DC7" w:rsidRPr="00396DC7" w14:paraId="612458E5" w14:textId="77777777" w:rsidTr="009C133B">
        <w:tc>
          <w:tcPr>
            <w:tcW w:w="1008" w:type="dxa"/>
          </w:tcPr>
          <w:p w14:paraId="5685D00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M1.5</w:t>
            </w:r>
          </w:p>
        </w:tc>
        <w:tc>
          <w:tcPr>
            <w:tcW w:w="12992" w:type="dxa"/>
          </w:tcPr>
          <w:p w14:paraId="668A427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require that all Markers / Coders declare any personal interest in any School or Pupil during their contracting process. The Supplier must record all cases of declared personal interest as well as any instances where no personal interest has been declared. The Supplier must ensure that Markers / Coders either declare an interest or declare ‘no interest’. The Supplier must ensure that Markers / Coders are obliged to notify the Supplier of any changes in their declared personal interests following their contracting for the Test Cycle e.g. if the School they are employed at changes.</w:t>
            </w:r>
          </w:p>
        </w:tc>
      </w:tr>
      <w:tr w:rsidR="00396DC7" w:rsidRPr="00396DC7" w14:paraId="48D95FFE" w14:textId="77777777" w:rsidTr="009C133B">
        <w:tc>
          <w:tcPr>
            <w:tcW w:w="1008" w:type="dxa"/>
          </w:tcPr>
          <w:p w14:paraId="4A73339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M1.6</w:t>
            </w:r>
          </w:p>
        </w:tc>
        <w:tc>
          <w:tcPr>
            <w:tcW w:w="12992" w:type="dxa"/>
          </w:tcPr>
          <w:p w14:paraId="408EFEF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all contracts with Markers / Coders state that DfE shall be the data controller (as defined in the Data Protection legislation) of any Personal Data that relates to the Markers / Coders and that is processed in connection with national testing. The Supplier must also ensure that the contracts include notices stating the purposes for which Personal Data will be processed by DfE and its Suppliers (one of which will be to audit the quality of the marking / coding).</w:t>
            </w:r>
          </w:p>
        </w:tc>
      </w:tr>
      <w:tr w:rsidR="00396DC7" w:rsidRPr="00396DC7" w14:paraId="2F6505BC" w14:textId="77777777" w:rsidTr="009C133B">
        <w:tc>
          <w:tcPr>
            <w:tcW w:w="1008" w:type="dxa"/>
            <w:shd w:val="clear" w:color="auto" w:fill="D9D9D9"/>
          </w:tcPr>
          <w:p w14:paraId="56446791" w14:textId="77777777" w:rsidR="00396DC7" w:rsidRPr="00396DC7" w:rsidRDefault="00396DC7" w:rsidP="00396DC7">
            <w:pPr>
              <w:spacing w:beforeLines="60" w:before="144" w:afterLines="60" w:after="144"/>
              <w:jc w:val="center"/>
              <w:rPr>
                <w:rFonts w:cs="Arial"/>
                <w:b/>
              </w:rPr>
            </w:pPr>
          </w:p>
        </w:tc>
        <w:tc>
          <w:tcPr>
            <w:tcW w:w="12992" w:type="dxa"/>
            <w:shd w:val="clear" w:color="auto" w:fill="D9D9D9"/>
          </w:tcPr>
          <w:p w14:paraId="19460CC8"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Marking / coding and training plan</w:t>
            </w:r>
          </w:p>
        </w:tc>
      </w:tr>
      <w:tr w:rsidR="00396DC7" w:rsidRPr="00396DC7" w14:paraId="525E6E9F" w14:textId="77777777" w:rsidTr="009C133B">
        <w:tc>
          <w:tcPr>
            <w:tcW w:w="1008" w:type="dxa"/>
          </w:tcPr>
          <w:p w14:paraId="5199D62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M1.7</w:t>
            </w:r>
          </w:p>
        </w:tc>
        <w:tc>
          <w:tcPr>
            <w:tcW w:w="12992" w:type="dxa"/>
          </w:tcPr>
          <w:p w14:paraId="15B9CD1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the method of delivery used as the marking / coding model is appropriate to the subject and the scale of the Trial / Sampling and takes into account the process followed for the equivalent live national curriculum assessments. The marking / coding model will be defined in the call-off for each Trial / Sampling administration. In this framework agreement, the modes of marking / coding that could be used are:</w:t>
            </w:r>
          </w:p>
          <w:p w14:paraId="13FCEDC7" w14:textId="77777777" w:rsidR="00396DC7" w:rsidRPr="00396DC7" w:rsidRDefault="00396DC7" w:rsidP="00396DC7">
            <w:pPr>
              <w:widowControl/>
              <w:numPr>
                <w:ilvl w:val="0"/>
                <w:numId w:val="106"/>
              </w:numPr>
              <w:overflowPunct/>
              <w:autoSpaceDE/>
              <w:autoSpaceDN/>
              <w:adjustRightInd/>
              <w:spacing w:beforeLines="60" w:before="144" w:afterLines="60" w:after="144"/>
              <w:textAlignment w:val="auto"/>
              <w:rPr>
                <w:rFonts w:cs="Arial"/>
                <w:sz w:val="20"/>
                <w:szCs w:val="20"/>
              </w:rPr>
            </w:pPr>
            <w:r w:rsidRPr="00396DC7">
              <w:rPr>
                <w:rFonts w:cs="Arial"/>
                <w:sz w:val="20"/>
                <w:szCs w:val="20"/>
              </w:rPr>
              <w:t>paper based marking / coding at home or at a centralised location.</w:t>
            </w:r>
          </w:p>
          <w:p w14:paraId="693AB4A5" w14:textId="77777777" w:rsidR="00396DC7" w:rsidRPr="00396DC7" w:rsidRDefault="00396DC7" w:rsidP="00396DC7">
            <w:pPr>
              <w:widowControl/>
              <w:numPr>
                <w:ilvl w:val="0"/>
                <w:numId w:val="106"/>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onscreen marking / coding at home or at a centralised location. </w:t>
            </w:r>
          </w:p>
          <w:p w14:paraId="0C31177B" w14:textId="77777777" w:rsidR="00396DC7" w:rsidRPr="00396DC7" w:rsidRDefault="00396DC7" w:rsidP="00396DC7">
            <w:pPr>
              <w:rPr>
                <w:rFonts w:cs="Arial"/>
                <w:sz w:val="20"/>
                <w:szCs w:val="20"/>
              </w:rPr>
            </w:pPr>
            <w:r w:rsidRPr="00396DC7">
              <w:rPr>
                <w:rFonts w:cs="Arial"/>
                <w:sz w:val="20"/>
                <w:szCs w:val="20"/>
              </w:rPr>
              <w:t>The Training Model for any administrative or System training must reflect what is required from Markers / Coders in respect of these activities.</w:t>
            </w:r>
            <w:r w:rsidRPr="00396DC7">
              <w:rPr>
                <w:rFonts w:ascii="Calibri" w:hAnsi="Calibri" w:cs="Calibri"/>
              </w:rPr>
              <w:t xml:space="preserve"> </w:t>
            </w:r>
            <w:r w:rsidRPr="00396DC7">
              <w:rPr>
                <w:rFonts w:cs="Arial"/>
                <w:sz w:val="20"/>
                <w:szCs w:val="20"/>
              </w:rPr>
              <w:t>Where training is to be delivered online, the Supplier must ensure all Markers / Coders have managed access (via the issue of secure log-in details) to the system.</w:t>
            </w:r>
            <w:r w:rsidRPr="00396DC7">
              <w:rPr>
                <w:rFonts w:ascii="Calibri" w:hAnsi="Calibri" w:cs="Calibri"/>
              </w:rPr>
              <w:t xml:space="preserve"> </w:t>
            </w:r>
          </w:p>
        </w:tc>
      </w:tr>
      <w:tr w:rsidR="00396DC7" w:rsidRPr="00396DC7" w14:paraId="58C3EE10" w14:textId="77777777" w:rsidTr="009C133B">
        <w:tc>
          <w:tcPr>
            <w:tcW w:w="1008" w:type="dxa"/>
            <w:shd w:val="clear" w:color="auto" w:fill="C0C0C0"/>
          </w:tcPr>
          <w:p w14:paraId="0BC6B8A9"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61A6D846" w14:textId="77777777" w:rsidR="00396DC7" w:rsidRPr="00396DC7" w:rsidRDefault="00396DC7" w:rsidP="00396DC7">
            <w:pPr>
              <w:rPr>
                <w:rFonts w:cs="Arial"/>
                <w:b/>
                <w:bCs/>
                <w:sz w:val="20"/>
                <w:szCs w:val="20"/>
              </w:rPr>
            </w:pPr>
            <w:r w:rsidRPr="00396DC7">
              <w:rPr>
                <w:rFonts w:cs="Arial"/>
                <w:b/>
                <w:bCs/>
                <w:sz w:val="20"/>
                <w:szCs w:val="20"/>
              </w:rPr>
              <w:t>Marker payment</w:t>
            </w:r>
          </w:p>
        </w:tc>
      </w:tr>
      <w:tr w:rsidR="00396DC7" w:rsidRPr="00396DC7" w14:paraId="07EF0DB1" w14:textId="77777777" w:rsidTr="009C133B">
        <w:tc>
          <w:tcPr>
            <w:tcW w:w="1008" w:type="dxa"/>
          </w:tcPr>
          <w:p w14:paraId="6F90C69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M1.8</w:t>
            </w:r>
          </w:p>
        </w:tc>
        <w:tc>
          <w:tcPr>
            <w:tcW w:w="12992" w:type="dxa"/>
          </w:tcPr>
          <w:p w14:paraId="201F3C1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utilise an appropriate mechanism for paying markers / coders the correct amount for work undertaken and completed, based on accurate data.  This is likely to include analysis of information regarding the quantity of test script marks submitted or the time spent marking / coding, supervisory duties undertaken and attendance at meetings. </w:t>
            </w:r>
          </w:p>
          <w:p w14:paraId="6951F34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administer payments to markers / coders and reimburse associated expenses. The Supplier must provide a mechanism to ensure that markers / coders are paid without delays and in any case no later than 30 days after</w:t>
            </w:r>
            <w:r w:rsidRPr="00396DC7">
              <w:rPr>
                <w:rFonts w:ascii="Calibri" w:hAnsi="Calibri" w:cs="Calibri"/>
              </w:rPr>
              <w:t xml:space="preserve"> </w:t>
            </w:r>
            <w:r w:rsidRPr="00396DC7">
              <w:rPr>
                <w:rFonts w:cs="Arial"/>
                <w:sz w:val="20"/>
                <w:szCs w:val="20"/>
              </w:rPr>
              <w:t>the completion of services.</w:t>
            </w:r>
          </w:p>
        </w:tc>
      </w:tr>
      <w:tr w:rsidR="00396DC7" w:rsidRPr="00396DC7" w14:paraId="40A11876" w14:textId="77777777" w:rsidTr="009C133B">
        <w:tc>
          <w:tcPr>
            <w:tcW w:w="1008" w:type="dxa"/>
            <w:shd w:val="clear" w:color="auto" w:fill="C0C0C0"/>
          </w:tcPr>
          <w:p w14:paraId="78ECEE6D" w14:textId="77777777" w:rsidR="00396DC7" w:rsidRPr="00396DC7" w:rsidRDefault="00396DC7" w:rsidP="00396DC7">
            <w:pPr>
              <w:spacing w:beforeLines="60" w:before="144" w:afterLines="60" w:after="144"/>
              <w:jc w:val="center"/>
              <w:rPr>
                <w:rFonts w:cs="Arial"/>
                <w:b/>
                <w:sz w:val="20"/>
                <w:szCs w:val="20"/>
              </w:rPr>
            </w:pPr>
          </w:p>
        </w:tc>
        <w:tc>
          <w:tcPr>
            <w:tcW w:w="12992" w:type="dxa"/>
            <w:shd w:val="clear" w:color="auto" w:fill="C0C0C0"/>
            <w:vAlign w:val="center"/>
          </w:tcPr>
          <w:p w14:paraId="3483D577" w14:textId="77777777" w:rsidR="00396DC7" w:rsidRPr="00396DC7" w:rsidRDefault="00396DC7" w:rsidP="00396DC7">
            <w:pPr>
              <w:spacing w:before="60" w:after="60"/>
              <w:rPr>
                <w:rFonts w:cs="Arial"/>
                <w:b/>
                <w:bCs/>
                <w:sz w:val="20"/>
                <w:szCs w:val="20"/>
              </w:rPr>
            </w:pPr>
            <w:r w:rsidRPr="00396DC7">
              <w:rPr>
                <w:rFonts w:cs="Arial"/>
                <w:b/>
                <w:bCs/>
                <w:sz w:val="20"/>
                <w:szCs w:val="20"/>
              </w:rPr>
              <w:t>Preparation of materials for training and marker training</w:t>
            </w:r>
          </w:p>
        </w:tc>
      </w:tr>
      <w:tr w:rsidR="00396DC7" w:rsidRPr="00396DC7" w14:paraId="0C7D213F" w14:textId="77777777" w:rsidTr="009C133B">
        <w:tc>
          <w:tcPr>
            <w:tcW w:w="1008" w:type="dxa"/>
          </w:tcPr>
          <w:p w14:paraId="7F3445B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M1.9</w:t>
            </w:r>
          </w:p>
        </w:tc>
        <w:tc>
          <w:tcPr>
            <w:tcW w:w="12992" w:type="dxa"/>
          </w:tcPr>
          <w:p w14:paraId="1363C8C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Training and standardisation materials, where required, will be developed by the Lead or Deputy Lead markers / coders. For Trialling this will be in consultation with Test development researchers at DfE. </w:t>
            </w:r>
          </w:p>
          <w:p w14:paraId="7619B2BC" w14:textId="77777777" w:rsidR="00396DC7" w:rsidRPr="00396DC7" w:rsidRDefault="00396DC7" w:rsidP="00396DC7">
            <w:pPr>
              <w:rPr>
                <w:rFonts w:cs="Arial"/>
                <w:sz w:val="20"/>
                <w:szCs w:val="20"/>
              </w:rPr>
            </w:pPr>
            <w:r w:rsidRPr="00396DC7">
              <w:rPr>
                <w:rFonts w:cs="Arial"/>
                <w:sz w:val="20"/>
                <w:szCs w:val="20"/>
              </w:rPr>
              <w:t xml:space="preserve">The Supplier may be required to manage LMs and DLMs, providing them with support and guidance, in order to develop (for example): </w:t>
            </w:r>
          </w:p>
          <w:p w14:paraId="52EAC497"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Training (T) Materials;</w:t>
            </w:r>
          </w:p>
          <w:p w14:paraId="1384BD15"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Practice (P) Materials and associated commentaries (as required);</w:t>
            </w:r>
          </w:p>
          <w:p w14:paraId="66569B81"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Standardisation (S) Materials and associated commentaries; and</w:t>
            </w:r>
          </w:p>
          <w:p w14:paraId="23988BA4"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On-going Marking / Coding Quality Assurance (QA) Materials.</w:t>
            </w:r>
          </w:p>
          <w:p w14:paraId="2E31DC02" w14:textId="77777777" w:rsidR="00396DC7" w:rsidRPr="00396DC7" w:rsidRDefault="00396DC7" w:rsidP="00396DC7">
            <w:pPr>
              <w:ind w:left="720"/>
              <w:rPr>
                <w:rFonts w:cs="Arial"/>
                <w:sz w:val="20"/>
                <w:szCs w:val="20"/>
              </w:rPr>
            </w:pPr>
          </w:p>
          <w:p w14:paraId="49D212DD" w14:textId="77777777" w:rsidR="00396DC7" w:rsidRPr="00396DC7" w:rsidRDefault="00396DC7" w:rsidP="00396DC7">
            <w:pPr>
              <w:rPr>
                <w:rFonts w:cs="Arial"/>
                <w:sz w:val="20"/>
                <w:szCs w:val="20"/>
              </w:rPr>
            </w:pPr>
            <w:r w:rsidRPr="00396DC7">
              <w:rPr>
                <w:rFonts w:cs="Arial"/>
                <w:sz w:val="20"/>
                <w:szCs w:val="20"/>
              </w:rPr>
              <w:t xml:space="preserve">For Sampling, the development process managed by the Supplier must include opportunity for expert input to be provided by DfE and their appointed representatives and include a robust User Acceptance Testing (UAT) process, to ensure the materials are fit for purpose. </w:t>
            </w:r>
          </w:p>
          <w:p w14:paraId="1B2A95D5" w14:textId="77777777" w:rsidR="00396DC7" w:rsidRPr="00396DC7" w:rsidRDefault="00396DC7" w:rsidP="00396DC7">
            <w:pPr>
              <w:rPr>
                <w:rFonts w:cs="Arial"/>
                <w:sz w:val="20"/>
                <w:szCs w:val="20"/>
              </w:rPr>
            </w:pPr>
          </w:p>
          <w:p w14:paraId="4BC2D549" w14:textId="77777777" w:rsidR="00396DC7" w:rsidRPr="00396DC7" w:rsidRDefault="00396DC7" w:rsidP="00396DC7">
            <w:pPr>
              <w:rPr>
                <w:rFonts w:cs="Arial"/>
                <w:sz w:val="20"/>
                <w:szCs w:val="20"/>
              </w:rPr>
            </w:pPr>
            <w:r w:rsidRPr="00396DC7">
              <w:rPr>
                <w:rFonts w:cs="Arial"/>
                <w:sz w:val="20"/>
                <w:szCs w:val="20"/>
              </w:rPr>
              <w:t>The Supplier must ensure that all T, P, S and QA materials are of the nature, in the format, quantity and to the quality standards agreed with DfE. The Training Material format must match the proposed method of training delivery. Coding frame commentaries must be developed to provide details of the coding frame justification for that code for every Item in the T, P, S and QA materials, to ensure that consistent feedback is given by Lead or Deputy Lead Markers / Coders. P, S and QA materials must be completed by Markers / Coders in the same marking / coding unit (Item / Item Group / Component / Test Script) and mode of marking / coding (Paper Based or OSM) as Sampling marking / coding will be completed for the Test.</w:t>
            </w:r>
          </w:p>
        </w:tc>
      </w:tr>
      <w:tr w:rsidR="00396DC7" w:rsidRPr="00396DC7" w14:paraId="7FAF60CE" w14:textId="77777777" w:rsidTr="009C133B">
        <w:tc>
          <w:tcPr>
            <w:tcW w:w="1008" w:type="dxa"/>
          </w:tcPr>
          <w:p w14:paraId="37712B8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M1.10</w:t>
            </w:r>
          </w:p>
        </w:tc>
        <w:tc>
          <w:tcPr>
            <w:tcW w:w="12992" w:type="dxa"/>
          </w:tcPr>
          <w:p w14:paraId="0BA0ACD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an early sample of Trial / Sampling scripts is made available in either the OSM system or in  paper-based format as specified in each call-off for Lead or Deputy Lead Markers / Coders to undertake pre-marking / coding, to support the development of training, standardisation and on-going marking / coding quality assurance materials. </w:t>
            </w:r>
          </w:p>
          <w:p w14:paraId="2E14A906" w14:textId="77777777" w:rsidR="00396DC7" w:rsidRPr="00396DC7" w:rsidRDefault="00396DC7" w:rsidP="00396DC7">
            <w:pPr>
              <w:spacing w:beforeLines="60" w:before="144" w:afterLines="60" w:after="144"/>
              <w:rPr>
                <w:rFonts w:cs="Arial"/>
                <w:sz w:val="20"/>
                <w:szCs w:val="20"/>
              </w:rPr>
            </w:pPr>
            <w:r w:rsidRPr="00396DC7">
              <w:rPr>
                <w:rFonts w:cs="Arial"/>
                <w:b/>
                <w:color w:val="0070C0"/>
                <w:sz w:val="20"/>
                <w:szCs w:val="20"/>
              </w:rPr>
              <w:t xml:space="preserve">The OSM system must allow for marks from the pre-marking / coding activity to be cleansed or retained (as specified by DfE), after pre-marking / coding. </w:t>
            </w:r>
            <w:r w:rsidRPr="00396DC7">
              <w:rPr>
                <w:rFonts w:cs="Arial"/>
                <w:sz w:val="20"/>
                <w:szCs w:val="20"/>
              </w:rPr>
              <w:t xml:space="preserve">Where marks are cleansed the responses will be returned to the pool of marking / coding for inclusion in the main Trial / Sampling marking / coding. </w:t>
            </w:r>
          </w:p>
          <w:p w14:paraId="69A525FE" w14:textId="77777777" w:rsidR="00396DC7" w:rsidRPr="00396DC7" w:rsidRDefault="00396DC7" w:rsidP="00396DC7">
            <w:pPr>
              <w:spacing w:beforeLines="60" w:before="144" w:afterLines="60" w:after="144"/>
              <w:rPr>
                <w:rFonts w:cs="Arial"/>
                <w:b/>
                <w:sz w:val="20"/>
                <w:szCs w:val="20"/>
              </w:rPr>
            </w:pPr>
            <w:r w:rsidRPr="00396DC7">
              <w:rPr>
                <w:rFonts w:cs="Arial"/>
                <w:b/>
                <w:color w:val="FF0000"/>
                <w:sz w:val="20"/>
                <w:szCs w:val="20"/>
              </w:rPr>
              <w:t>The OSM system must allow standardisation script selection to take place from this pool of early scripts, and that the marks for the standardisation scripts to be saved.</w:t>
            </w:r>
          </w:p>
        </w:tc>
      </w:tr>
      <w:tr w:rsidR="00396DC7" w:rsidRPr="00396DC7" w14:paraId="435D3A51" w14:textId="77777777" w:rsidTr="009C133B">
        <w:tc>
          <w:tcPr>
            <w:tcW w:w="1008" w:type="dxa"/>
          </w:tcPr>
          <w:p w14:paraId="0621AF6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M1.11</w:t>
            </w:r>
          </w:p>
        </w:tc>
        <w:tc>
          <w:tcPr>
            <w:tcW w:w="12992" w:type="dxa"/>
          </w:tcPr>
          <w:p w14:paraId="5551EF7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Lead or Deputy Lead markers / coders will be required to train groups of markers / coders on the training day.  The Supplier must produce guidance (agreed with DfE) for the Lead or Deputy Lead Markers / Coders to enable them to deliver training to, support and manage the Marker Pool. Where marking / coding is to take place onscreen, Lead or Deputy Lead Markers / coders must receive training on the use of the OSM System to perform their supervisory duties.</w:t>
            </w:r>
          </w:p>
        </w:tc>
      </w:tr>
      <w:tr w:rsidR="00396DC7" w:rsidRPr="00396DC7" w14:paraId="153617E4" w14:textId="77777777" w:rsidTr="009C133B">
        <w:tc>
          <w:tcPr>
            <w:tcW w:w="1008" w:type="dxa"/>
          </w:tcPr>
          <w:p w14:paraId="6A93203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M1.12</w:t>
            </w:r>
          </w:p>
        </w:tc>
        <w:tc>
          <w:tcPr>
            <w:tcW w:w="12992" w:type="dxa"/>
          </w:tcPr>
          <w:p w14:paraId="2947182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markers / coders are invited to and attend the training event for the subject / Trial / Sampling test versions that they are marking / coding. </w:t>
            </w:r>
            <w:r w:rsidRPr="00396DC7">
              <w:rPr>
                <w:rFonts w:ascii="Calibri" w:hAnsi="Calibri" w:cs="Calibri"/>
              </w:rPr>
              <w:t xml:space="preserve">The </w:t>
            </w:r>
            <w:r w:rsidRPr="00396DC7">
              <w:rPr>
                <w:rFonts w:cs="Arial"/>
                <w:sz w:val="20"/>
                <w:szCs w:val="20"/>
              </w:rPr>
              <w:t xml:space="preserve">Supplier must send out invitations to Markers / Coders, DfE and its nominated representatives to attend all meetings / Training Events sufficiently in advance to allow for travel and other arrangements to be made. </w:t>
            </w:r>
          </w:p>
          <w:p w14:paraId="2776388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representatives will attend each marker training day in order to provide advice to lead markers / coders and their groups.</w:t>
            </w:r>
          </w:p>
          <w:p w14:paraId="7D6475C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that at the beginning of each Training Event all attendees are reminded of security and confidentiality obligations, as per the contracts with Markers / Coders.  The Supplier must provide DfE with an audit summary / report of this if requested. </w:t>
            </w:r>
          </w:p>
          <w:p w14:paraId="1206429C" w14:textId="77777777" w:rsidR="00396DC7" w:rsidRPr="00396DC7" w:rsidDel="00600F87" w:rsidRDefault="00396DC7" w:rsidP="00396DC7">
            <w:pPr>
              <w:spacing w:beforeLines="60" w:before="144" w:afterLines="60" w:after="144"/>
              <w:rPr>
                <w:rFonts w:cs="Arial"/>
                <w:sz w:val="20"/>
                <w:szCs w:val="20"/>
              </w:rPr>
            </w:pPr>
            <w:r w:rsidRPr="00396DC7">
              <w:rPr>
                <w:rFonts w:cs="Arial"/>
                <w:sz w:val="20"/>
                <w:szCs w:val="20"/>
              </w:rPr>
              <w:t>In addition, the Supplier may be required to hold non test specific marker training days to emphasize the differentiated skills required for trial marking / coding compared with live test marking / coding. Training on the Suppliers’ onscreen marking / coding system could be part of the training on the non-test specific training day, if required. Training content would need to be agreed with the DfE. The Supplier will need to organise a suitable venue for the non-test specific marker training day.</w:t>
            </w:r>
          </w:p>
        </w:tc>
      </w:tr>
      <w:tr w:rsidR="00396DC7" w:rsidRPr="00396DC7" w14:paraId="05A9A30A" w14:textId="77777777" w:rsidTr="009C133B">
        <w:tc>
          <w:tcPr>
            <w:tcW w:w="1008" w:type="dxa"/>
          </w:tcPr>
          <w:p w14:paraId="573F48A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M1.13</w:t>
            </w:r>
          </w:p>
        </w:tc>
        <w:tc>
          <w:tcPr>
            <w:tcW w:w="12992" w:type="dxa"/>
          </w:tcPr>
          <w:p w14:paraId="31D37C7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As outlined in M1.9 all materials for markers / coders will be produced as a result of discussions with the senior marking / coding team and the Test development researchers at DfE. Materials will either be handed over to the Supplier prior to the marker training meeting for copying / printing and labelling / numbering for the marker training meeting </w:t>
            </w:r>
            <w:r w:rsidRPr="00396DC7">
              <w:rPr>
                <w:rFonts w:cs="Arial"/>
                <w:b/>
                <w:sz w:val="20"/>
                <w:szCs w:val="20"/>
              </w:rPr>
              <w:t>or</w:t>
            </w:r>
            <w:r w:rsidRPr="00396DC7">
              <w:rPr>
                <w:rFonts w:cs="Arial"/>
                <w:sz w:val="20"/>
                <w:szCs w:val="20"/>
              </w:rPr>
              <w:t xml:space="preserve"> will be provided by DfE at the training meeting. Required timelines and details will be specified in the call-off.  </w:t>
            </w:r>
          </w:p>
          <w:p w14:paraId="195BECB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exact materials required for marker / coder training will depend of the nature of the call-off. This would typically be a copy of the coding frame, training scripts and / or exemplar responses and a questionnaire per marker / coder. </w:t>
            </w:r>
          </w:p>
          <w:p w14:paraId="769483B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Print quality must not inhibit markers’ / coders' ability to mark test scripts consistently and accurately. </w:t>
            </w:r>
          </w:p>
          <w:p w14:paraId="3A8CF00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Following any Sampling or Trial administration, materials assigned to markers / coders will either need to be returned or securely destroyed. </w:t>
            </w:r>
          </w:p>
          <w:p w14:paraId="4BE0DE0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Where training and marking / coding materials are required to be returned; they will need to be numbered so that all materials can be tracked and signed off when returned. Proof of the return of all materials must be supplied to DfE on request. </w:t>
            </w:r>
          </w:p>
          <w:p w14:paraId="0CB2E08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Where materials can be securely destroyed by markers / coders, they will need to complete a declaration to confirm that the materials have been destroyed in an appropriate way. </w:t>
            </w:r>
          </w:p>
          <w:p w14:paraId="455C6C0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All materials belonging to the Lead or Deputy Lead markers / coders must be logged and handed over to DfE for archiving purposes. These </w:t>
            </w:r>
            <w:r w:rsidRPr="00396DC7">
              <w:rPr>
                <w:rFonts w:cs="Arial"/>
                <w:sz w:val="20"/>
                <w:szCs w:val="20"/>
              </w:rPr>
              <w:lastRenderedPageBreak/>
              <w:t>materials are kept for future reference by the test developers and /or markers/coders.</w:t>
            </w:r>
          </w:p>
        </w:tc>
      </w:tr>
      <w:tr w:rsidR="00396DC7" w:rsidRPr="00396DC7" w14:paraId="22F363AB" w14:textId="77777777" w:rsidTr="009C133B">
        <w:tc>
          <w:tcPr>
            <w:tcW w:w="1008" w:type="dxa"/>
            <w:shd w:val="clear" w:color="auto" w:fill="C0C0C0"/>
          </w:tcPr>
          <w:p w14:paraId="57E05D38"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55651C16" w14:textId="77777777" w:rsidR="00396DC7" w:rsidRPr="00396DC7" w:rsidRDefault="00396DC7" w:rsidP="00396DC7">
            <w:pPr>
              <w:rPr>
                <w:rFonts w:cs="Arial"/>
                <w:b/>
                <w:bCs/>
                <w:sz w:val="20"/>
                <w:szCs w:val="20"/>
              </w:rPr>
            </w:pPr>
            <w:r w:rsidRPr="00396DC7">
              <w:rPr>
                <w:rFonts w:cs="Arial"/>
                <w:b/>
                <w:bCs/>
                <w:szCs w:val="20"/>
              </w:rPr>
              <w:t>Train markers / coders</w:t>
            </w:r>
          </w:p>
        </w:tc>
      </w:tr>
      <w:tr w:rsidR="00396DC7" w:rsidRPr="00396DC7" w14:paraId="545EBF84" w14:textId="77777777" w:rsidTr="009C133B">
        <w:tc>
          <w:tcPr>
            <w:tcW w:w="1008" w:type="dxa"/>
          </w:tcPr>
          <w:p w14:paraId="6E434B4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M1.14</w:t>
            </w:r>
          </w:p>
        </w:tc>
        <w:tc>
          <w:tcPr>
            <w:tcW w:w="12992" w:type="dxa"/>
          </w:tcPr>
          <w:p w14:paraId="26AB8018" w14:textId="77777777" w:rsidR="00396DC7" w:rsidRPr="00396DC7" w:rsidRDefault="00396DC7" w:rsidP="00396DC7">
            <w:pPr>
              <w:spacing w:beforeLines="60" w:before="144" w:afterLines="60" w:after="144"/>
              <w:rPr>
                <w:rFonts w:cs="Arial"/>
                <w:b/>
                <w:sz w:val="20"/>
                <w:szCs w:val="20"/>
              </w:rPr>
            </w:pPr>
            <w:r w:rsidRPr="00396DC7">
              <w:rPr>
                <w:rFonts w:cs="Arial"/>
                <w:b/>
                <w:bCs/>
                <w:sz w:val="20"/>
                <w:szCs w:val="20"/>
              </w:rPr>
              <w:t>Event management</w:t>
            </w:r>
          </w:p>
          <w:p w14:paraId="1C5DCD1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source and book venues for all necessary training and marking / coding events.</w:t>
            </w:r>
          </w:p>
          <w:p w14:paraId="5591EA4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ensure that venues for training and marking / coding events:</w:t>
            </w:r>
          </w:p>
          <w:p w14:paraId="59D5C0D1"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are secure and have secure storage facilities</w:t>
            </w:r>
          </w:p>
          <w:p w14:paraId="78530B02"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have no concurrent bookings which conflict with the use of the venue (e.g. media organisations or other awarding bodies); </w:t>
            </w:r>
          </w:p>
          <w:p w14:paraId="24DA39F3"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have sufficient administrative staff available</w:t>
            </w:r>
          </w:p>
          <w:p w14:paraId="62EDDA3E"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are accessible for the majority of delegates but public transport and motorway networks.</w:t>
            </w:r>
          </w:p>
          <w:p w14:paraId="59DA7ADA"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comply with disability legislation particularly but not exclusively with respect to accessibility; </w:t>
            </w:r>
          </w:p>
          <w:p w14:paraId="2DA7E07A"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are served by public transport </w:t>
            </w:r>
          </w:p>
          <w:p w14:paraId="1C5B75A6"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have sufficient car parking </w:t>
            </w:r>
          </w:p>
          <w:p w14:paraId="7BBD2629"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are appropriate for the size, length and purpose of the meeting</w:t>
            </w:r>
          </w:p>
          <w:p w14:paraId="226DF054"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have appropriate and timely catering and refreshments available and </w:t>
            </w:r>
          </w:p>
          <w:p w14:paraId="6EA97CB0" w14:textId="77777777" w:rsidR="00396DC7" w:rsidRPr="00396DC7" w:rsidRDefault="00396DC7" w:rsidP="00396DC7">
            <w:pPr>
              <w:widowControl/>
              <w:numPr>
                <w:ilvl w:val="0"/>
                <w:numId w:val="133"/>
              </w:numPr>
              <w:overflowPunct/>
              <w:autoSpaceDE/>
              <w:autoSpaceDN/>
              <w:adjustRightInd/>
              <w:spacing w:after="100" w:afterAutospacing="1"/>
              <w:textAlignment w:val="auto"/>
              <w:rPr>
                <w:rFonts w:cs="Arial"/>
                <w:sz w:val="20"/>
                <w:szCs w:val="20"/>
              </w:rPr>
            </w:pPr>
            <w:r w:rsidRPr="00396DC7">
              <w:rPr>
                <w:rFonts w:cs="Arial"/>
                <w:sz w:val="20"/>
                <w:szCs w:val="20"/>
              </w:rPr>
              <w:t>have affordable nearby overnight accommodation facilities, as required.</w:t>
            </w:r>
          </w:p>
          <w:p w14:paraId="7721524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a list of venues to DfE in advance for approval and facilitate venue visits to support such approval, where requested, and in sufficient time for an alternative venue to be sourced if required.</w:t>
            </w:r>
          </w:p>
        </w:tc>
      </w:tr>
      <w:tr w:rsidR="00396DC7" w:rsidRPr="00396DC7" w14:paraId="6322A396" w14:textId="77777777" w:rsidTr="009C133B">
        <w:tc>
          <w:tcPr>
            <w:tcW w:w="1008" w:type="dxa"/>
          </w:tcPr>
          <w:p w14:paraId="51E614A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M1.15</w:t>
            </w:r>
          </w:p>
        </w:tc>
        <w:tc>
          <w:tcPr>
            <w:tcW w:w="12992" w:type="dxa"/>
          </w:tcPr>
          <w:p w14:paraId="02B41601" w14:textId="77777777" w:rsidR="00396DC7" w:rsidRPr="00396DC7" w:rsidRDefault="00396DC7" w:rsidP="00396DC7">
            <w:pPr>
              <w:spacing w:after="120"/>
              <w:rPr>
                <w:rFonts w:cs="Arial"/>
                <w:sz w:val="20"/>
                <w:szCs w:val="20"/>
              </w:rPr>
            </w:pPr>
            <w:r w:rsidRPr="00396DC7">
              <w:rPr>
                <w:rFonts w:cs="Arial"/>
                <w:sz w:val="20"/>
                <w:szCs w:val="20"/>
              </w:rPr>
              <w:t xml:space="preserve">The Supplier must provide the following services at each meeting / Training Event </w:t>
            </w:r>
          </w:p>
          <w:p w14:paraId="51BCE015"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 xml:space="preserve">Reception, registration and management of Markers / Coders  (a record of Marker attendance will be required by the Supplier for the payment of Markers / Coders); </w:t>
            </w:r>
          </w:p>
          <w:p w14:paraId="55ED568E"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Photo identification check of all attendees;</w:t>
            </w:r>
          </w:p>
          <w:p w14:paraId="0D1E56A9"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Management of the security of the meeting / Training Event;</w:t>
            </w:r>
          </w:p>
          <w:p w14:paraId="5FEF5966"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Management of the provision of catering and refreshments;</w:t>
            </w:r>
          </w:p>
          <w:p w14:paraId="7C458D3F"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Issue of materials (as required); and</w:t>
            </w:r>
          </w:p>
          <w:p w14:paraId="13489902" w14:textId="77777777" w:rsidR="00396DC7" w:rsidRPr="00396DC7" w:rsidRDefault="00396DC7" w:rsidP="00396DC7">
            <w:pPr>
              <w:widowControl/>
              <w:numPr>
                <w:ilvl w:val="0"/>
                <w:numId w:val="134"/>
              </w:numPr>
              <w:overflowPunct/>
              <w:autoSpaceDE/>
              <w:autoSpaceDN/>
              <w:adjustRightInd/>
              <w:spacing w:after="120"/>
              <w:textAlignment w:val="auto"/>
              <w:rPr>
                <w:rFonts w:cs="Arial"/>
                <w:sz w:val="20"/>
                <w:szCs w:val="20"/>
              </w:rPr>
            </w:pPr>
            <w:r w:rsidRPr="00396DC7">
              <w:rPr>
                <w:rFonts w:cs="Arial"/>
                <w:sz w:val="20"/>
                <w:szCs w:val="20"/>
              </w:rPr>
              <w:t>Tamper evident packaging for the transport of secure materials by Markers / Coders.</w:t>
            </w:r>
          </w:p>
        </w:tc>
      </w:tr>
      <w:tr w:rsidR="00396DC7" w:rsidRPr="00396DC7" w14:paraId="2D82EC8C" w14:textId="77777777" w:rsidTr="009C133B">
        <w:tc>
          <w:tcPr>
            <w:tcW w:w="1008" w:type="dxa"/>
          </w:tcPr>
          <w:p w14:paraId="42EAA4B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M1.16</w:t>
            </w:r>
          </w:p>
        </w:tc>
        <w:tc>
          <w:tcPr>
            <w:tcW w:w="12992" w:type="dxa"/>
          </w:tcPr>
          <w:p w14:paraId="3EBE81B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allow nominated representatives of DfE and applicable regulatory and / or stakeholder organisations as invited by DfE to be present at training and marking / coding events (as required). The Supplier must ensure that an agenda, details of the venue and relevant </w:t>
            </w:r>
            <w:r w:rsidRPr="00396DC7">
              <w:rPr>
                <w:rFonts w:cs="Arial"/>
                <w:sz w:val="20"/>
                <w:szCs w:val="20"/>
              </w:rPr>
              <w:lastRenderedPageBreak/>
              <w:t>materials are provided to DfE and the nominated representatives on dates to be agreed with DfE.</w:t>
            </w:r>
          </w:p>
        </w:tc>
      </w:tr>
      <w:tr w:rsidR="00396DC7" w:rsidRPr="00396DC7" w14:paraId="619327FB" w14:textId="77777777" w:rsidTr="009C133B">
        <w:tc>
          <w:tcPr>
            <w:tcW w:w="1008" w:type="dxa"/>
          </w:tcPr>
          <w:p w14:paraId="12B9910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M1.17</w:t>
            </w:r>
          </w:p>
        </w:tc>
        <w:tc>
          <w:tcPr>
            <w:tcW w:w="12992" w:type="dxa"/>
          </w:tcPr>
          <w:p w14:paraId="73FC742E" w14:textId="77777777" w:rsidR="00396DC7" w:rsidRPr="00396DC7" w:rsidRDefault="00396DC7" w:rsidP="00396DC7">
            <w:pPr>
              <w:rPr>
                <w:rFonts w:cs="Arial"/>
                <w:sz w:val="20"/>
                <w:szCs w:val="20"/>
              </w:rPr>
            </w:pPr>
            <w:r w:rsidRPr="00396DC7">
              <w:rPr>
                <w:rFonts w:cs="Arial"/>
                <w:sz w:val="20"/>
                <w:szCs w:val="20"/>
              </w:rPr>
              <w:t>The Supplier must develop and provide training for Markers / Coders on the use of its OSM or any mark capture System utilised in the process of marking / coding. The format of System training must be proposed by the Supplier for each Trial / Sampling test and is subject to prior approval by DfE but may be: hands on, face-to-face presentation, online, guidance or any combination of these methodologies. Such System training should also take into account the probable mixed experience of Markers / Coders with OSM and thus provide appropriate support to those Markers / Coders transitioning from paper -based to OSM, or from one OSM System to another.</w:t>
            </w:r>
          </w:p>
          <w:p w14:paraId="3701F7FB" w14:textId="77777777" w:rsidR="00396DC7" w:rsidRPr="00396DC7" w:rsidRDefault="00396DC7" w:rsidP="00396DC7">
            <w:pPr>
              <w:spacing w:beforeLines="60" w:before="144" w:afterLines="60" w:after="144"/>
              <w:rPr>
                <w:rFonts w:cs="Arial"/>
                <w:b/>
                <w:sz w:val="20"/>
                <w:szCs w:val="20"/>
              </w:rPr>
            </w:pPr>
            <w:r w:rsidRPr="00396DC7">
              <w:rPr>
                <w:rFonts w:eastAsia="Calibri" w:cs="Arial"/>
                <w:b/>
                <w:color w:val="FF0000"/>
                <w:sz w:val="20"/>
                <w:szCs w:val="20"/>
              </w:rPr>
              <w:t>The Supplier must ensure the OSM System and any mark capture System have a 'practice' area which allows Markers / Coders to familiarise themselves with the functionality of the System away from the area containing live Trial / Sampling papers.</w:t>
            </w:r>
          </w:p>
        </w:tc>
      </w:tr>
      <w:tr w:rsidR="00396DC7" w:rsidRPr="00396DC7" w14:paraId="0621EA8D" w14:textId="77777777" w:rsidTr="009C133B">
        <w:tc>
          <w:tcPr>
            <w:tcW w:w="1008" w:type="dxa"/>
            <w:shd w:val="clear" w:color="auto" w:fill="C0C0C0"/>
          </w:tcPr>
          <w:p w14:paraId="6571B32E"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55F3D43C" w14:textId="77777777" w:rsidR="00396DC7" w:rsidRPr="00396DC7" w:rsidRDefault="00396DC7" w:rsidP="00396DC7">
            <w:pPr>
              <w:rPr>
                <w:rFonts w:cs="Arial"/>
                <w:b/>
                <w:bCs/>
                <w:sz w:val="20"/>
                <w:szCs w:val="20"/>
              </w:rPr>
            </w:pPr>
            <w:r w:rsidRPr="00396DC7">
              <w:rPr>
                <w:rFonts w:cs="Arial"/>
                <w:b/>
                <w:bCs/>
                <w:szCs w:val="20"/>
              </w:rPr>
              <w:t>Manage test script marking / coding</w:t>
            </w:r>
          </w:p>
        </w:tc>
      </w:tr>
      <w:tr w:rsidR="00396DC7" w:rsidRPr="00396DC7" w14:paraId="5B4AE128" w14:textId="77777777" w:rsidTr="009C133B">
        <w:tc>
          <w:tcPr>
            <w:tcW w:w="1008" w:type="dxa"/>
          </w:tcPr>
          <w:p w14:paraId="5E2FD42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M1.18</w:t>
            </w:r>
          </w:p>
        </w:tc>
        <w:tc>
          <w:tcPr>
            <w:tcW w:w="12992" w:type="dxa"/>
          </w:tcPr>
          <w:p w14:paraId="6BEAA71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the allocation of test scripts is approximately equivalent (in terms of potential earnings and workload) across all markers / coders, taking into account the time required to mark each subject / Test type and any supervisor responsibilities a marker may also have. The approach to allocations may differ dependent upon whether a home marking / coding or onsite mode of marking / coding is utilised and whether marking / coding is paper based or onscreen. During the marking / coding window, markers / coders who have completed their initial allocation to the required quality standards may be allocated additional test scripts / responses if they confirm they have capacity to mark more.</w:t>
            </w:r>
          </w:p>
          <w:p w14:paraId="24193623" w14:textId="77777777" w:rsidR="00396DC7" w:rsidRPr="00396DC7" w:rsidRDefault="00396DC7" w:rsidP="00396DC7">
            <w:pPr>
              <w:spacing w:beforeLines="60" w:before="144" w:afterLines="60" w:after="144"/>
              <w:rPr>
                <w:rFonts w:cs="Arial"/>
                <w:b/>
                <w:color w:val="FF0000"/>
                <w:sz w:val="20"/>
                <w:szCs w:val="20"/>
              </w:rPr>
            </w:pPr>
            <w:r w:rsidRPr="00396DC7">
              <w:rPr>
                <w:rFonts w:cs="Arial"/>
                <w:sz w:val="20"/>
                <w:szCs w:val="20"/>
              </w:rPr>
              <w:t>The Supplier must ensure that when allocating to markers / coders, test scripts from a particular school are not allocated to a marker / coder with a declared personal interest in the school.</w:t>
            </w:r>
            <w:r w:rsidRPr="00396DC7">
              <w:rPr>
                <w:rFonts w:cs="Arial"/>
                <w:b/>
                <w:color w:val="FF0000"/>
                <w:sz w:val="20"/>
                <w:szCs w:val="20"/>
              </w:rPr>
              <w:t xml:space="preserve"> The OSM system must be able to allocate scripts according to the requirements above.  </w:t>
            </w:r>
          </w:p>
          <w:p w14:paraId="763E9E46" w14:textId="77777777" w:rsidR="00396DC7" w:rsidRPr="00396DC7" w:rsidRDefault="00396DC7" w:rsidP="00396DC7">
            <w:pPr>
              <w:spacing w:beforeLines="60" w:before="144" w:afterLines="60" w:after="144"/>
              <w:rPr>
                <w:rFonts w:cs="Arial"/>
                <w:b/>
                <w:sz w:val="20"/>
                <w:szCs w:val="20"/>
              </w:rPr>
            </w:pPr>
            <w:r w:rsidRPr="00396DC7">
              <w:rPr>
                <w:rFonts w:cs="Arial"/>
                <w:sz w:val="20"/>
                <w:szCs w:val="20"/>
              </w:rPr>
              <w:t>The Supplier must ensure that the location of all test scripts (including re-allocated test scripts) so that an accurate audit trail is maintained at all times.</w:t>
            </w:r>
          </w:p>
        </w:tc>
      </w:tr>
      <w:tr w:rsidR="00396DC7" w:rsidRPr="00396DC7" w14:paraId="730AB8CE" w14:textId="77777777" w:rsidTr="009C133B">
        <w:tc>
          <w:tcPr>
            <w:tcW w:w="1008" w:type="dxa"/>
            <w:tcBorders>
              <w:bottom w:val="single" w:sz="4" w:space="0" w:color="auto"/>
            </w:tcBorders>
          </w:tcPr>
          <w:p w14:paraId="62ACB3F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M1.19</w:t>
            </w:r>
          </w:p>
        </w:tc>
        <w:tc>
          <w:tcPr>
            <w:tcW w:w="12992" w:type="dxa"/>
            <w:tcBorders>
              <w:bottom w:val="single" w:sz="4" w:space="0" w:color="auto"/>
            </w:tcBorders>
          </w:tcPr>
          <w:p w14:paraId="167FFA6C"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 xml:space="preserve">The Supplier must ensure that, where an OSM System is used, it can place a limit on the number of responses to an Item / Item Group / Component / Test Script that a Marker can retrieve for marking / coding. This limit should initially not exceed the standard Marking / Coding Target. The Supplier must ensure the OSM System allows for the adjustment of Marking / Coding Targets, on an on-going basis, to allow Markers / Coders who have passed Standardisation and On-going Marking / Coding Quality Assurance checks, and who have confirmed their capacity to complete additional marking / coding, to retrieve additional marking / coding beyond their initial Marking / Coding Target, where additional marking / coding is available. </w:t>
            </w:r>
            <w:r w:rsidRPr="00396DC7">
              <w:rPr>
                <w:rFonts w:cs="Arial"/>
                <w:sz w:val="20"/>
                <w:szCs w:val="20"/>
              </w:rPr>
              <w:t>The Supplier should provide to DfE a documented process for how Items / Item Groups / Components / Test Scripts’ requiring marking / coding will be released to Markers / Coders, in line with the availability of Marking / Coding Capacity and agreed Business Rules for Allocations and Re-allocations.</w:t>
            </w:r>
          </w:p>
          <w:p w14:paraId="46B6BADB"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 xml:space="preserve">For each Test marked via the OSM System the Supplier must ensure the OSM System gives Markers / Coders visibility of their </w:t>
            </w:r>
            <w:r w:rsidRPr="00396DC7">
              <w:rPr>
                <w:rFonts w:cs="Arial"/>
                <w:b/>
                <w:color w:val="FF0000"/>
                <w:sz w:val="20"/>
                <w:szCs w:val="20"/>
              </w:rPr>
              <w:lastRenderedPageBreak/>
              <w:t>marking / coding progress against the Marking / Coding Target for each Item / Item Group / Component / Test Script which is distributed to them or which they are Allocated.</w:t>
            </w:r>
            <w:r w:rsidRPr="00396DC7">
              <w:rPr>
                <w:rFonts w:cs="Arial"/>
                <w:color w:val="FF0000"/>
                <w:sz w:val="20"/>
                <w:szCs w:val="20"/>
              </w:rPr>
              <w:t xml:space="preserve"> </w:t>
            </w:r>
          </w:p>
          <w:p w14:paraId="6B2B312F" w14:textId="77777777" w:rsidR="00396DC7" w:rsidRPr="00396DC7" w:rsidRDefault="00396DC7" w:rsidP="00396DC7">
            <w:pPr>
              <w:spacing w:beforeLines="60" w:before="144" w:afterLines="60" w:after="144"/>
              <w:rPr>
                <w:rFonts w:cs="Arial"/>
                <w:sz w:val="20"/>
                <w:szCs w:val="20"/>
              </w:rPr>
            </w:pPr>
            <w:r w:rsidRPr="00396DC7">
              <w:rPr>
                <w:rFonts w:cs="Arial"/>
                <w:b/>
                <w:color w:val="0070C0"/>
                <w:sz w:val="20"/>
                <w:szCs w:val="20"/>
              </w:rPr>
              <w:t>Test Scripts should be anonymised of Pupil Data wherever possible</w:t>
            </w:r>
            <w:r w:rsidRPr="00396DC7">
              <w:rPr>
                <w:rFonts w:cs="Arial"/>
                <w:sz w:val="20"/>
                <w:szCs w:val="20"/>
              </w:rPr>
              <w:t>.</w:t>
            </w:r>
          </w:p>
        </w:tc>
      </w:tr>
      <w:tr w:rsidR="00396DC7" w:rsidRPr="00396DC7" w14:paraId="4F47B4B9" w14:textId="77777777" w:rsidTr="009C133B">
        <w:tc>
          <w:tcPr>
            <w:tcW w:w="1008" w:type="dxa"/>
            <w:shd w:val="clear" w:color="auto" w:fill="FFFFFF"/>
          </w:tcPr>
          <w:p w14:paraId="7D60A3DA"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lastRenderedPageBreak/>
              <w:t>M1.20</w:t>
            </w:r>
          </w:p>
        </w:tc>
        <w:tc>
          <w:tcPr>
            <w:tcW w:w="12992" w:type="dxa"/>
            <w:shd w:val="clear" w:color="auto" w:fill="FFFFFF"/>
            <w:vAlign w:val="center"/>
          </w:tcPr>
          <w:p w14:paraId="7F7AED7C"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for all OSM marked Tests all Items / Item Groups / Components / Test Scripts marked by Stopped Markers / Coders have their marks cleansed and that the Items / Item Groups / Components / Test Scripts are returned to the Marking / Coding Pool for another marker to mark. </w:t>
            </w:r>
          </w:p>
          <w:p w14:paraId="29F5A1AA" w14:textId="77777777" w:rsidR="00396DC7" w:rsidRPr="00396DC7" w:rsidRDefault="00396DC7" w:rsidP="00396DC7">
            <w:pPr>
              <w:rPr>
                <w:rFonts w:cs="Arial"/>
                <w:b/>
                <w:bCs/>
                <w:sz w:val="20"/>
                <w:szCs w:val="20"/>
              </w:rPr>
            </w:pPr>
          </w:p>
        </w:tc>
      </w:tr>
      <w:tr w:rsidR="00396DC7" w:rsidRPr="00396DC7" w14:paraId="4CC24B29" w14:textId="77777777" w:rsidTr="009C133B">
        <w:tc>
          <w:tcPr>
            <w:tcW w:w="1008" w:type="dxa"/>
            <w:shd w:val="clear" w:color="auto" w:fill="C0C0C0"/>
          </w:tcPr>
          <w:p w14:paraId="0CECFF5E"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7B0D6AAC" w14:textId="77777777" w:rsidR="00396DC7" w:rsidRPr="00396DC7" w:rsidRDefault="00396DC7" w:rsidP="00396DC7">
            <w:pPr>
              <w:rPr>
                <w:rFonts w:cs="Arial"/>
                <w:b/>
                <w:bCs/>
                <w:sz w:val="20"/>
                <w:szCs w:val="20"/>
              </w:rPr>
            </w:pPr>
            <w:r w:rsidRPr="00396DC7">
              <w:rPr>
                <w:rFonts w:cs="Arial"/>
                <w:b/>
                <w:bCs/>
                <w:sz w:val="20"/>
                <w:szCs w:val="20"/>
              </w:rPr>
              <w:t>Marking / coding quality assurance</w:t>
            </w:r>
          </w:p>
        </w:tc>
      </w:tr>
      <w:tr w:rsidR="00396DC7" w:rsidRPr="00396DC7" w14:paraId="615971CF" w14:textId="77777777" w:rsidTr="009C133B">
        <w:tc>
          <w:tcPr>
            <w:tcW w:w="1008" w:type="dxa"/>
          </w:tcPr>
          <w:p w14:paraId="54CA3557"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M1.21</w:t>
            </w:r>
          </w:p>
        </w:tc>
        <w:tc>
          <w:tcPr>
            <w:tcW w:w="12992" w:type="dxa"/>
          </w:tcPr>
          <w:p w14:paraId="6C6D3573" w14:textId="77777777" w:rsidR="00396DC7" w:rsidRPr="00396DC7" w:rsidRDefault="00396DC7" w:rsidP="00396DC7">
            <w:pPr>
              <w:spacing w:beforeLines="60" w:before="144" w:afterLines="60" w:after="144"/>
              <w:rPr>
                <w:rFonts w:cs="Arial"/>
                <w:b/>
                <w:bCs/>
                <w:color w:val="FF0000"/>
                <w:sz w:val="20"/>
                <w:szCs w:val="20"/>
              </w:rPr>
            </w:pPr>
            <w:r w:rsidRPr="00396DC7">
              <w:rPr>
                <w:rFonts w:cs="Arial"/>
                <w:b/>
                <w:color w:val="FF0000"/>
                <w:sz w:val="20"/>
                <w:szCs w:val="20"/>
              </w:rPr>
              <w:t>The Supplier must ensure that there is a mechanism to verify that each marker is consistently and accurately applying the coding frame to test scripts to the agreed standard prior to the marking / coding period.</w:t>
            </w:r>
            <w:r w:rsidRPr="00396DC7">
              <w:rPr>
                <w:rFonts w:cs="Arial"/>
                <w:color w:val="FF0000"/>
                <w:sz w:val="20"/>
                <w:szCs w:val="20"/>
              </w:rPr>
              <w:t xml:space="preserve"> </w:t>
            </w:r>
            <w:r w:rsidRPr="00396DC7">
              <w:rPr>
                <w:rFonts w:cs="Arial"/>
                <w:sz w:val="20"/>
                <w:szCs w:val="20"/>
              </w:rPr>
              <w:t xml:space="preserve">This mechanism  is to be known as ‘Standardisation’. All markers / coders must </w:t>
            </w:r>
            <w:r w:rsidRPr="00396DC7">
              <w:rPr>
                <w:rFonts w:cs="Arial"/>
                <w:bCs/>
                <w:sz w:val="20"/>
                <w:szCs w:val="20"/>
              </w:rPr>
              <w:t xml:space="preserve">undertake Standardisation, for each Item / Item Group / Component / Test Script that they will mark, in order to ascertain that they can consistently and accurately apply the </w:t>
            </w:r>
            <w:r w:rsidRPr="00396DC7">
              <w:rPr>
                <w:rFonts w:cs="Arial"/>
                <w:sz w:val="20"/>
                <w:szCs w:val="20"/>
              </w:rPr>
              <w:t>coding frame</w:t>
            </w:r>
            <w:r w:rsidRPr="00396DC7">
              <w:rPr>
                <w:rFonts w:cs="Arial"/>
                <w:bCs/>
                <w:sz w:val="20"/>
                <w:szCs w:val="20"/>
              </w:rPr>
              <w:t xml:space="preserve"> to responses to an agreed standard (tolerances to be proposed by the Supplier for approval by DFE). </w:t>
            </w:r>
            <w:r w:rsidRPr="00396DC7">
              <w:rPr>
                <w:rFonts w:cs="Arial"/>
                <w:b/>
                <w:bCs/>
                <w:color w:val="FF0000"/>
                <w:sz w:val="20"/>
                <w:szCs w:val="20"/>
              </w:rPr>
              <w:t xml:space="preserve">Those Markers / Coders that fail to accurately apply the mark scheme / </w:t>
            </w:r>
            <w:r w:rsidRPr="00396DC7">
              <w:rPr>
                <w:rFonts w:cs="Arial"/>
                <w:b/>
                <w:color w:val="FF0000"/>
                <w:sz w:val="20"/>
                <w:szCs w:val="20"/>
              </w:rPr>
              <w:t>coding frame</w:t>
            </w:r>
            <w:r w:rsidRPr="00396DC7">
              <w:rPr>
                <w:rFonts w:cs="Arial"/>
                <w:b/>
                <w:bCs/>
                <w:color w:val="FF0000"/>
                <w:sz w:val="20"/>
                <w:szCs w:val="20"/>
              </w:rPr>
              <w:t xml:space="preserve"> to the responses in the Standardisation materials to an agreed standard after the permitted number of attempts will not be permitted to mark that Item / Item Group / Component / Test Script and must be stopped from accessing further marking/coding in the OSM system for that Item / Item Group / Component / Test Script.</w:t>
            </w:r>
          </w:p>
          <w:p w14:paraId="34A87DBB" w14:textId="77777777" w:rsidR="00396DC7" w:rsidRPr="00396DC7" w:rsidRDefault="00396DC7" w:rsidP="00396DC7">
            <w:pPr>
              <w:rPr>
                <w:rFonts w:cs="Arial"/>
                <w:sz w:val="20"/>
                <w:szCs w:val="20"/>
              </w:rPr>
            </w:pPr>
            <w:r w:rsidRPr="00396DC7">
              <w:rPr>
                <w:rFonts w:cs="Arial"/>
                <w:b/>
                <w:color w:val="FF0000"/>
                <w:sz w:val="20"/>
                <w:szCs w:val="20"/>
              </w:rPr>
              <w:t>The Supplier must also ensure that there is a mechanism to verify that each marker is consistently and accurately applying the mark scheme / coding frame to test scripts to the agreed standard throughout the marking / coding period.</w:t>
            </w:r>
            <w:r w:rsidRPr="00396DC7">
              <w:rPr>
                <w:rFonts w:cs="Arial"/>
                <w:color w:val="FF0000"/>
                <w:sz w:val="20"/>
                <w:szCs w:val="20"/>
              </w:rPr>
              <w:t xml:space="preserve"> </w:t>
            </w:r>
            <w:r w:rsidRPr="00396DC7">
              <w:rPr>
                <w:rFonts w:cs="Arial"/>
                <w:sz w:val="20"/>
                <w:szCs w:val="20"/>
              </w:rPr>
              <w:t>This process is to be known as 'Ongoing Marking / Coding Quality Assurance'.</w:t>
            </w:r>
            <w:r w:rsidRPr="00396DC7">
              <w:rPr>
                <w:rFonts w:cs="Arial"/>
                <w:bCs/>
                <w:sz w:val="20"/>
                <w:szCs w:val="20"/>
              </w:rPr>
              <w:t xml:space="preserve"> The Supplier must propose a process to enable the management of the quality of marking / coding, for approval by DfE before implementation by the Supplier.  </w:t>
            </w:r>
            <w:r w:rsidRPr="00396DC7">
              <w:rPr>
                <w:rFonts w:cs="Arial"/>
                <w:sz w:val="20"/>
                <w:szCs w:val="20"/>
              </w:rPr>
              <w:t>In addition, the measure(s) of quality and required standard(s) / tolerance(s) for each quality check should be proposed and justified by the Supplier and submitted to DfE for approval prior to implementation by my Supplier.</w:t>
            </w:r>
          </w:p>
          <w:p w14:paraId="3EEC39A3" w14:textId="77777777" w:rsidR="00396DC7" w:rsidRPr="00396DC7" w:rsidRDefault="00396DC7" w:rsidP="00396DC7">
            <w:pPr>
              <w:rPr>
                <w:rFonts w:cs="Arial"/>
                <w:sz w:val="20"/>
                <w:szCs w:val="20"/>
              </w:rPr>
            </w:pPr>
          </w:p>
          <w:p w14:paraId="076BFFBB" w14:textId="77777777" w:rsidR="00396DC7" w:rsidRPr="00396DC7" w:rsidRDefault="00396DC7" w:rsidP="00396DC7">
            <w:pPr>
              <w:rPr>
                <w:rFonts w:cs="Arial"/>
                <w:bCs/>
                <w:sz w:val="20"/>
                <w:szCs w:val="20"/>
              </w:rPr>
            </w:pPr>
            <w:r w:rsidRPr="00396DC7">
              <w:rPr>
                <w:rFonts w:cs="Arial"/>
                <w:sz w:val="20"/>
                <w:szCs w:val="20"/>
              </w:rPr>
              <w:t xml:space="preserve">DfE expects that the approach to On-going Marking / Coding Quality Assurance checks will differ between the Supplier’s Paper Based solution and OSM solution.  The Supplier will need to justify its approach with respect to both solutions and show that it provides marking / coding of equivalent quality standards across both solutions. </w:t>
            </w:r>
            <w:r w:rsidRPr="00396DC7">
              <w:rPr>
                <w:rFonts w:cs="Arial"/>
                <w:b/>
                <w:bCs/>
                <w:color w:val="FF0000"/>
                <w:sz w:val="20"/>
                <w:szCs w:val="20"/>
              </w:rPr>
              <w:t>Standardisation and On-going Marking / Coding Quality Assurance checks should be completed using the same mode of marking / coding as the Trialling / Sampling marking / coding</w:t>
            </w:r>
            <w:r w:rsidRPr="00396DC7">
              <w:rPr>
                <w:rFonts w:cs="Arial"/>
                <w:bCs/>
                <w:sz w:val="20"/>
                <w:szCs w:val="20"/>
              </w:rPr>
              <w:t>, e.g. for an OSM marked Test the Standardisation and On-going Marking / Coding Quality Assurance Materials must be marked onscreen.</w:t>
            </w:r>
          </w:p>
          <w:p w14:paraId="553E506B" w14:textId="77777777" w:rsidR="00396DC7" w:rsidRPr="00396DC7" w:rsidRDefault="00396DC7" w:rsidP="00396DC7">
            <w:pPr>
              <w:rPr>
                <w:rFonts w:cs="Arial"/>
                <w:bCs/>
                <w:sz w:val="20"/>
                <w:szCs w:val="20"/>
              </w:rPr>
            </w:pPr>
          </w:p>
          <w:p w14:paraId="52A00E82" w14:textId="77777777" w:rsidR="00396DC7" w:rsidRPr="00396DC7" w:rsidRDefault="00396DC7" w:rsidP="00396DC7">
            <w:pPr>
              <w:rPr>
                <w:rFonts w:cs="Arial"/>
                <w:sz w:val="20"/>
                <w:szCs w:val="20"/>
              </w:rPr>
            </w:pPr>
            <w:r w:rsidRPr="00396DC7">
              <w:rPr>
                <w:rFonts w:cs="Arial"/>
                <w:bCs/>
                <w:sz w:val="20"/>
                <w:szCs w:val="20"/>
              </w:rPr>
              <w:t>The process for monitoring marking / coding performance / accuracy must be detailed to markers / coders prior to marking / coding.</w:t>
            </w:r>
          </w:p>
        </w:tc>
      </w:tr>
      <w:tr w:rsidR="00396DC7" w:rsidRPr="00396DC7" w14:paraId="6B9445C9" w14:textId="77777777" w:rsidTr="009C133B">
        <w:tc>
          <w:tcPr>
            <w:tcW w:w="1008" w:type="dxa"/>
          </w:tcPr>
          <w:p w14:paraId="3F6FF13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M1.22</w:t>
            </w:r>
          </w:p>
        </w:tc>
        <w:tc>
          <w:tcPr>
            <w:tcW w:w="12992" w:type="dxa"/>
          </w:tcPr>
          <w:p w14:paraId="44856462" w14:textId="77777777" w:rsidR="00396DC7" w:rsidRPr="00396DC7" w:rsidRDefault="00396DC7" w:rsidP="00396DC7">
            <w:pPr>
              <w:spacing w:beforeLines="60" w:before="144" w:afterLines="60" w:after="144"/>
              <w:rPr>
                <w:rFonts w:cs="Arial"/>
                <w:b/>
                <w:color w:val="FF0000"/>
                <w:sz w:val="20"/>
                <w:szCs w:val="20"/>
              </w:rPr>
            </w:pPr>
            <w:r w:rsidRPr="00396DC7">
              <w:rPr>
                <w:rFonts w:cs="Arial"/>
                <w:b/>
                <w:color w:val="FF0000"/>
                <w:sz w:val="20"/>
                <w:szCs w:val="20"/>
              </w:rPr>
              <w:t xml:space="preserve">The Supplier must ensure the OSM system allows for the selection of scanned Test Scripts from the Trial / Sampling administration to be used as Practice, Standardisation or Ongoing Marking / Coding Quality Assurance responses in the system by input of definitive </w:t>
            </w:r>
            <w:r w:rsidRPr="00396DC7">
              <w:rPr>
                <w:rFonts w:cs="Arial"/>
                <w:b/>
                <w:color w:val="FF0000"/>
                <w:sz w:val="20"/>
                <w:szCs w:val="20"/>
              </w:rPr>
              <w:lastRenderedPageBreak/>
              <w:t>marks for each response.</w:t>
            </w:r>
          </w:p>
          <w:p w14:paraId="4C68CD2E" w14:textId="77777777" w:rsidR="00396DC7" w:rsidRPr="00396DC7" w:rsidRDefault="00396DC7" w:rsidP="00396DC7">
            <w:pPr>
              <w:spacing w:beforeLines="60" w:before="144" w:afterLines="60" w:after="144"/>
              <w:rPr>
                <w:rFonts w:cs="Arial"/>
                <w:sz w:val="20"/>
                <w:szCs w:val="20"/>
              </w:rPr>
            </w:pPr>
            <w:r w:rsidRPr="00396DC7">
              <w:rPr>
                <w:rFonts w:cs="Arial"/>
                <w:b/>
                <w:color w:val="0070C0"/>
                <w:sz w:val="20"/>
                <w:szCs w:val="20"/>
              </w:rPr>
              <w:t>The OSM system must also allow for images of previously scanned Test Scripts / Items to be introduced into the software for use as P, S or QA items.</w:t>
            </w:r>
            <w:r w:rsidRPr="00396DC7">
              <w:rPr>
                <w:rFonts w:cs="Arial"/>
                <w:color w:val="0070C0"/>
                <w:sz w:val="20"/>
                <w:szCs w:val="20"/>
              </w:rPr>
              <w:t xml:space="preserve"> </w:t>
            </w:r>
            <w:r w:rsidRPr="00396DC7">
              <w:rPr>
                <w:rFonts w:cs="Arial"/>
                <w:sz w:val="20"/>
                <w:szCs w:val="20"/>
              </w:rPr>
              <w:t>E.g. if a standardisation script is provided for the ‘anchor test’ for one Trial, and DfE wish to re-use that paper as an S script for a future Trial the script does not need to be rescanned as the image file can be used.</w:t>
            </w:r>
          </w:p>
        </w:tc>
      </w:tr>
      <w:tr w:rsidR="00396DC7" w:rsidRPr="00396DC7" w14:paraId="4EDC6CCA" w14:textId="77777777" w:rsidTr="009C133B">
        <w:tc>
          <w:tcPr>
            <w:tcW w:w="1008" w:type="dxa"/>
          </w:tcPr>
          <w:p w14:paraId="3246155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M1.23</w:t>
            </w:r>
          </w:p>
        </w:tc>
        <w:tc>
          <w:tcPr>
            <w:tcW w:w="12992" w:type="dxa"/>
          </w:tcPr>
          <w:p w14:paraId="45ACDACF" w14:textId="77777777" w:rsidR="00396DC7" w:rsidRPr="00396DC7" w:rsidRDefault="00396DC7" w:rsidP="00396DC7">
            <w:pPr>
              <w:rPr>
                <w:rFonts w:cs="Arial"/>
                <w:sz w:val="20"/>
                <w:szCs w:val="20"/>
              </w:rPr>
            </w:pPr>
            <w:r w:rsidRPr="00396DC7">
              <w:rPr>
                <w:rFonts w:cs="Arial"/>
                <w:b/>
                <w:color w:val="FF0000"/>
                <w:sz w:val="20"/>
                <w:szCs w:val="20"/>
              </w:rPr>
              <w:t>The mechanism must allow for identification and totalling of coding errors for P, S and QA materials</w:t>
            </w:r>
            <w:r w:rsidRPr="00396DC7">
              <w:rPr>
                <w:rFonts w:cs="Arial"/>
                <w:sz w:val="20"/>
                <w:szCs w:val="20"/>
              </w:rPr>
              <w:t xml:space="preserve">. OSM quality assurance mechanisms must allow for: </w:t>
            </w:r>
          </w:p>
          <w:p w14:paraId="1352FFE2" w14:textId="77777777" w:rsidR="00396DC7" w:rsidRPr="00396DC7" w:rsidRDefault="00396DC7" w:rsidP="00396DC7">
            <w:pPr>
              <w:widowControl/>
              <w:numPr>
                <w:ilvl w:val="0"/>
                <w:numId w:val="136"/>
              </w:numPr>
              <w:overflowPunct/>
              <w:autoSpaceDE/>
              <w:autoSpaceDN/>
              <w:adjustRightInd/>
              <w:contextualSpacing/>
              <w:textAlignment w:val="auto"/>
              <w:rPr>
                <w:rFonts w:cs="Arial"/>
                <w:sz w:val="20"/>
                <w:szCs w:val="20"/>
              </w:rPr>
            </w:pPr>
            <w:r w:rsidRPr="00396DC7">
              <w:rPr>
                <w:rFonts w:cs="Arial"/>
                <w:sz w:val="20"/>
                <w:szCs w:val="20"/>
              </w:rPr>
              <w:t>the totalling of the number of unique errors made in coding; and</w:t>
            </w:r>
          </w:p>
          <w:p w14:paraId="722F3BEB" w14:textId="77777777" w:rsidR="00396DC7" w:rsidRPr="00396DC7" w:rsidRDefault="00396DC7" w:rsidP="00396DC7">
            <w:pPr>
              <w:widowControl/>
              <w:numPr>
                <w:ilvl w:val="0"/>
                <w:numId w:val="136"/>
              </w:numPr>
              <w:overflowPunct/>
              <w:autoSpaceDE/>
              <w:autoSpaceDN/>
              <w:adjustRightInd/>
              <w:contextualSpacing/>
              <w:textAlignment w:val="auto"/>
              <w:rPr>
                <w:rFonts w:cs="Arial"/>
                <w:sz w:val="20"/>
                <w:szCs w:val="20"/>
              </w:rPr>
            </w:pPr>
            <w:r w:rsidRPr="00396DC7">
              <w:rPr>
                <w:rFonts w:cs="Arial"/>
                <w:sz w:val="20"/>
                <w:szCs w:val="20"/>
              </w:rPr>
              <w:t xml:space="preserve">the totalling of the absolute mark difference variance between each mark and the definitive mark for that item (marking only). </w:t>
            </w:r>
          </w:p>
          <w:p w14:paraId="191A96C4" w14:textId="77777777" w:rsidR="00396DC7" w:rsidRPr="00396DC7" w:rsidRDefault="00396DC7" w:rsidP="00396DC7">
            <w:pPr>
              <w:rPr>
                <w:rFonts w:cs="Arial"/>
                <w:sz w:val="20"/>
                <w:szCs w:val="20"/>
              </w:rPr>
            </w:pPr>
          </w:p>
          <w:p w14:paraId="2C16A25D"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that the OSM System (where used) enables the following targets and tolerances to be configured for all Markers / Coders and that these targets and tolerances may differ across sub-groups of Markers / Coders, by Marker / Coder Rank and / or by Test. Furthermore the OSM System must also allow for the following targets and tolerances to be adjusted during the Marking / Coding Period:</w:t>
            </w:r>
          </w:p>
          <w:p w14:paraId="7B5F965C" w14:textId="77777777" w:rsidR="00396DC7" w:rsidRPr="00396DC7" w:rsidRDefault="00396DC7" w:rsidP="00396DC7">
            <w:pPr>
              <w:widowControl/>
              <w:numPr>
                <w:ilvl w:val="0"/>
                <w:numId w:val="115"/>
              </w:numPr>
              <w:overflowPunct/>
              <w:textAlignment w:val="auto"/>
              <w:rPr>
                <w:rFonts w:cs="Arial"/>
                <w:b/>
                <w:color w:val="FF0000"/>
                <w:sz w:val="20"/>
                <w:szCs w:val="20"/>
              </w:rPr>
            </w:pPr>
            <w:r w:rsidRPr="00396DC7">
              <w:rPr>
                <w:rFonts w:cs="Arial"/>
                <w:b/>
                <w:color w:val="FF0000"/>
                <w:sz w:val="20"/>
                <w:szCs w:val="20"/>
              </w:rPr>
              <w:t>The number of Item / Item Group / Component / Test Scripts a Marker must code as part of Standardisation and On-going Marking / coding Quality Assurance;</w:t>
            </w:r>
          </w:p>
          <w:p w14:paraId="1D1839B1" w14:textId="77777777" w:rsidR="00396DC7" w:rsidRPr="00396DC7" w:rsidRDefault="00396DC7" w:rsidP="00396DC7">
            <w:pPr>
              <w:widowControl/>
              <w:numPr>
                <w:ilvl w:val="0"/>
                <w:numId w:val="115"/>
              </w:numPr>
              <w:overflowPunct/>
              <w:textAlignment w:val="auto"/>
              <w:rPr>
                <w:rFonts w:cs="Arial"/>
                <w:b/>
                <w:color w:val="FF0000"/>
                <w:sz w:val="20"/>
                <w:szCs w:val="20"/>
              </w:rPr>
            </w:pPr>
            <w:r w:rsidRPr="00396DC7">
              <w:rPr>
                <w:rFonts w:cs="Arial"/>
                <w:b/>
                <w:color w:val="FF0000"/>
                <w:sz w:val="20"/>
                <w:szCs w:val="20"/>
              </w:rPr>
              <w:t>The tolerances applied to each of the individual Standardisation and On-going Marking / Coding Quality Assurance Items / Item Groups / Components / Test Scripts as well as for each S or QA set;</w:t>
            </w:r>
          </w:p>
          <w:p w14:paraId="4569EEED" w14:textId="77777777" w:rsidR="00396DC7" w:rsidRPr="00396DC7" w:rsidRDefault="00396DC7" w:rsidP="00396DC7">
            <w:pPr>
              <w:widowControl/>
              <w:numPr>
                <w:ilvl w:val="0"/>
                <w:numId w:val="115"/>
              </w:numPr>
              <w:overflowPunct/>
              <w:textAlignment w:val="auto"/>
              <w:rPr>
                <w:rFonts w:cs="Arial"/>
                <w:b/>
                <w:color w:val="FF0000"/>
                <w:sz w:val="20"/>
                <w:szCs w:val="20"/>
              </w:rPr>
            </w:pPr>
            <w:r w:rsidRPr="00396DC7">
              <w:rPr>
                <w:rFonts w:cs="Arial"/>
                <w:b/>
                <w:color w:val="FF0000"/>
                <w:sz w:val="20"/>
                <w:szCs w:val="20"/>
              </w:rPr>
              <w:t>The number of attempts at Standardisation permitted and the frequency of On-going Marking / Coding Quality Assurance checks; and</w:t>
            </w:r>
          </w:p>
          <w:p w14:paraId="0BFFD9B6" w14:textId="77777777" w:rsidR="00396DC7" w:rsidRPr="00396DC7" w:rsidRDefault="00396DC7" w:rsidP="00396DC7">
            <w:pPr>
              <w:widowControl/>
              <w:numPr>
                <w:ilvl w:val="0"/>
                <w:numId w:val="115"/>
              </w:numPr>
              <w:overflowPunct/>
              <w:textAlignment w:val="auto"/>
              <w:rPr>
                <w:rFonts w:ascii="Calibri" w:hAnsi="Calibri" w:cs="Calibri"/>
              </w:rPr>
            </w:pPr>
            <w:r w:rsidRPr="00396DC7">
              <w:rPr>
                <w:rFonts w:cs="Arial"/>
                <w:b/>
                <w:color w:val="FF0000"/>
                <w:sz w:val="20"/>
                <w:szCs w:val="20"/>
              </w:rPr>
              <w:t>The Agreed codes for a Standardisation or QA Item</w:t>
            </w:r>
            <w:r w:rsidRPr="00396DC7">
              <w:rPr>
                <w:rFonts w:cs="Arial"/>
                <w:sz w:val="20"/>
                <w:szCs w:val="20"/>
              </w:rPr>
              <w:t>.</w:t>
            </w:r>
          </w:p>
          <w:p w14:paraId="714FC5E6" w14:textId="77777777" w:rsidR="00396DC7" w:rsidRPr="00396DC7" w:rsidRDefault="00396DC7" w:rsidP="00396DC7">
            <w:pPr>
              <w:rPr>
                <w:rFonts w:cs="Arial"/>
                <w:sz w:val="20"/>
                <w:szCs w:val="20"/>
              </w:rPr>
            </w:pPr>
          </w:p>
          <w:p w14:paraId="1C67FDE5" w14:textId="77777777" w:rsidR="00396DC7" w:rsidRPr="00396DC7" w:rsidRDefault="00396DC7" w:rsidP="00396DC7">
            <w:pPr>
              <w:rPr>
                <w:rFonts w:cs="Arial"/>
                <w:b/>
                <w:color w:val="0070C0"/>
                <w:sz w:val="20"/>
                <w:szCs w:val="20"/>
              </w:rPr>
            </w:pPr>
            <w:r w:rsidRPr="00396DC7">
              <w:rPr>
                <w:rFonts w:cs="Arial"/>
                <w:b/>
                <w:color w:val="0070C0"/>
                <w:sz w:val="20"/>
                <w:szCs w:val="20"/>
              </w:rPr>
              <w:t>Where there are common Items / Item Groups between different test papers the Supplier must ensure the OSM system allows for a marker to be allocated to an Item / Item Group across all test papers, but only to be required to Standardise once for that Item / Item Group and then be approved to mark the Item / Item Group across all test papers.</w:t>
            </w:r>
          </w:p>
          <w:p w14:paraId="5C83FF0D" w14:textId="77777777" w:rsidR="00396DC7" w:rsidRPr="00396DC7" w:rsidRDefault="00396DC7" w:rsidP="00396DC7">
            <w:pPr>
              <w:rPr>
                <w:rFonts w:ascii="Calibri" w:hAnsi="Calibri" w:cs="Calibri"/>
              </w:rPr>
            </w:pPr>
          </w:p>
        </w:tc>
      </w:tr>
      <w:tr w:rsidR="00396DC7" w:rsidRPr="00396DC7" w14:paraId="65CF27AB" w14:textId="77777777" w:rsidTr="009C133B">
        <w:tc>
          <w:tcPr>
            <w:tcW w:w="1008" w:type="dxa"/>
          </w:tcPr>
          <w:p w14:paraId="79465DC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M1.24</w:t>
            </w:r>
          </w:p>
        </w:tc>
        <w:tc>
          <w:tcPr>
            <w:tcW w:w="12992" w:type="dxa"/>
          </w:tcPr>
          <w:p w14:paraId="1B8826FC"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Markers / Coders pass Standardisation to an agreed quality (i.e. within the agreed tolerance approved by DfE) are then authorised to start marking / coding by the system.  Markers / Coders who fail the permitted opportunities to pass Standardisation become Stopped Markers / Coders. </w:t>
            </w:r>
            <w:r w:rsidRPr="00396DC7">
              <w:rPr>
                <w:rFonts w:cs="Arial"/>
                <w:sz w:val="20"/>
                <w:szCs w:val="20"/>
              </w:rPr>
              <w:t xml:space="preserve">The outcomes of Standardisation for each Marker must be recorded in the Marker Register. </w:t>
            </w:r>
            <w:r w:rsidRPr="00396DC7">
              <w:rPr>
                <w:rFonts w:cs="Arial"/>
                <w:b/>
                <w:color w:val="FF0000"/>
                <w:sz w:val="20"/>
                <w:szCs w:val="20"/>
              </w:rPr>
              <w:t xml:space="preserve"> </w:t>
            </w:r>
          </w:p>
          <w:p w14:paraId="514C51E9" w14:textId="77777777" w:rsidR="00396DC7" w:rsidRPr="00396DC7" w:rsidRDefault="00396DC7" w:rsidP="00396DC7">
            <w:pPr>
              <w:rPr>
                <w:rFonts w:cs="Arial"/>
                <w:b/>
                <w:color w:val="FF0000"/>
                <w:sz w:val="20"/>
                <w:szCs w:val="20"/>
              </w:rPr>
            </w:pPr>
          </w:p>
          <w:p w14:paraId="77EF329B"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that Markers / Coders who fail On-going Marking / Coding Quality Assurance checks are denied further access to the Mark Capture Mechanism or OSM System, once they become Stopped Markers / Coders and that the Test Scripts of such Stopped Markers / Coders are retrieved (Paper Based) or their marking / coding is cleansed from the System in respect of OMS.</w:t>
            </w:r>
          </w:p>
          <w:p w14:paraId="2E7551C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establish and actively manage the process to ensure that all Markers / Coders complete On-going Marking / Coding Quality </w:t>
            </w:r>
            <w:r w:rsidRPr="00396DC7">
              <w:rPr>
                <w:rFonts w:cs="Arial"/>
                <w:sz w:val="20"/>
                <w:szCs w:val="20"/>
              </w:rPr>
              <w:lastRenderedPageBreak/>
              <w:t>Assurance checks at the appropriate frequency in the Marking / Coding Period, and within the quality standards agreed with DfE, before being allowed to submit further marks for Test Scripts.</w:t>
            </w:r>
          </w:p>
        </w:tc>
      </w:tr>
      <w:tr w:rsidR="00396DC7" w:rsidRPr="00396DC7" w14:paraId="7CA7B70A" w14:textId="77777777" w:rsidTr="009C133B">
        <w:tc>
          <w:tcPr>
            <w:tcW w:w="1008" w:type="dxa"/>
          </w:tcPr>
          <w:p w14:paraId="5731A5E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M1.25</w:t>
            </w:r>
          </w:p>
        </w:tc>
        <w:tc>
          <w:tcPr>
            <w:tcW w:w="12992" w:type="dxa"/>
          </w:tcPr>
          <w:p w14:paraId="26B7A15C"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The Supplier must maintain a database of all item level data and overall outcomes from Standardisation and Ongoing Marking / Coding Quality Assurance checks for each marker, which is provided to the DfE at the end of the marking / coding period</w:t>
            </w:r>
            <w:r w:rsidRPr="00396DC7">
              <w:rPr>
                <w:rFonts w:cs="Arial"/>
                <w:sz w:val="20"/>
                <w:szCs w:val="20"/>
              </w:rPr>
              <w:t>. The Item-level data for each Marker should be provided to DfE along with a data file containing the Agreed Mark for each Item in the Standardisation and On-going Marking / Coding Quality Assurance Materials, and any supporting documentation to support clear understanding of the structure and nature of the data.</w:t>
            </w:r>
          </w:p>
          <w:p w14:paraId="6DB61099"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The Supplier must provide a process that allows Lead or Deputy Lead Markers / Coders access to information related to the completion of Standardisation and On-going Marking / Coding Quality Assurance Materials in respect of Markers / Coders within their allocated team.</w:t>
            </w:r>
            <w:r w:rsidRPr="00396DC7">
              <w:rPr>
                <w:rFonts w:cs="Arial"/>
                <w:color w:val="FF0000"/>
                <w:sz w:val="20"/>
                <w:szCs w:val="20"/>
              </w:rPr>
              <w:t xml:space="preserve"> </w:t>
            </w:r>
            <w:r w:rsidRPr="00396DC7">
              <w:rPr>
                <w:rFonts w:cs="Arial"/>
                <w:sz w:val="20"/>
                <w:szCs w:val="20"/>
              </w:rPr>
              <w:t>This is in order to allow the Lead or Deputy Lead Markers / Coders to provide mentoring and support to Markers / Coders in the application of the mark scheme / coding frame</w:t>
            </w:r>
            <w:r w:rsidRPr="00396DC7">
              <w:rPr>
                <w:rFonts w:ascii="Calibri" w:hAnsi="Calibri" w:cs="Calibri"/>
              </w:rPr>
              <w:t xml:space="preserve">.  </w:t>
            </w:r>
          </w:p>
        </w:tc>
      </w:tr>
      <w:tr w:rsidR="00396DC7" w:rsidRPr="00396DC7" w14:paraId="6FD91009" w14:textId="77777777" w:rsidTr="009C133B">
        <w:tc>
          <w:tcPr>
            <w:tcW w:w="1008" w:type="dxa"/>
          </w:tcPr>
          <w:p w14:paraId="4925E56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M1.26</w:t>
            </w:r>
          </w:p>
        </w:tc>
        <w:tc>
          <w:tcPr>
            <w:tcW w:w="12992" w:type="dxa"/>
          </w:tcPr>
          <w:p w14:paraId="4DDE9A7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that all markers / coders are monitored throughout the marking / coding period to ensure that quality assurance and marking / coding deadlines are met and all necessary activities are completed to agreed milestones. </w:t>
            </w:r>
          </w:p>
        </w:tc>
      </w:tr>
      <w:tr w:rsidR="00396DC7" w:rsidRPr="00396DC7" w14:paraId="71934D31" w14:textId="77777777" w:rsidTr="009C133B">
        <w:tc>
          <w:tcPr>
            <w:tcW w:w="1008" w:type="dxa"/>
          </w:tcPr>
          <w:p w14:paraId="754921A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M1.27</w:t>
            </w:r>
          </w:p>
        </w:tc>
        <w:tc>
          <w:tcPr>
            <w:tcW w:w="12992" w:type="dxa"/>
          </w:tcPr>
          <w:p w14:paraId="119DE62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all markers / coders, regardless of whether they pass or fail, are provided with feedback on their application of the coding frame during the standardisation period and any ongoing marking / coding quality assurance processes. The Supplier should ensure that feedback given to markers / coders is consistent.</w:t>
            </w:r>
          </w:p>
        </w:tc>
      </w:tr>
      <w:tr w:rsidR="00396DC7" w:rsidRPr="00396DC7" w14:paraId="3631EF12" w14:textId="77777777" w:rsidTr="009C133B">
        <w:tc>
          <w:tcPr>
            <w:tcW w:w="1008" w:type="dxa"/>
          </w:tcPr>
          <w:p w14:paraId="3B0547A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M1.28</w:t>
            </w:r>
          </w:p>
        </w:tc>
        <w:tc>
          <w:tcPr>
            <w:tcW w:w="12992" w:type="dxa"/>
          </w:tcPr>
          <w:p w14:paraId="549A155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keep DfE informed of the outcomes of standardisation and ongoing marking / coding quality assurance checks for all markers / coders and communicate any changes in the marker pool and to marking / coding capacity to DfE. The Supplier must monitor the outcomes of standardisation and ongoing marking / coding quality assurance checks, discuss any emerging issues with DfE and agree planned interventions if marking / coding capacity is significantly reduced.</w:t>
            </w:r>
          </w:p>
        </w:tc>
      </w:tr>
      <w:tr w:rsidR="00396DC7" w:rsidRPr="00396DC7" w14:paraId="1A5873ED" w14:textId="77777777" w:rsidTr="009C133B">
        <w:tc>
          <w:tcPr>
            <w:tcW w:w="1008" w:type="dxa"/>
          </w:tcPr>
          <w:p w14:paraId="34AD430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M1.29</w:t>
            </w:r>
          </w:p>
        </w:tc>
        <w:tc>
          <w:tcPr>
            <w:tcW w:w="12992" w:type="dxa"/>
          </w:tcPr>
          <w:p w14:paraId="75F24EC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 transparent and fair mechanism for the assessment of a marker's marking / coding quality at the end of a marking / coding period, to inform future marker recruitment.  </w:t>
            </w:r>
          </w:p>
          <w:p w14:paraId="6BC5B25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mechanism for assessing marker quality should be outlined in the marking / coding plan, described in M1.7 and made clear to markers / coders prior to the start of marking / coding.</w:t>
            </w:r>
          </w:p>
        </w:tc>
      </w:tr>
      <w:tr w:rsidR="00396DC7" w:rsidRPr="00396DC7" w14:paraId="3C94286D" w14:textId="77777777" w:rsidTr="009C133B">
        <w:tc>
          <w:tcPr>
            <w:tcW w:w="1008" w:type="dxa"/>
            <w:shd w:val="clear" w:color="auto" w:fill="C0C0C0"/>
          </w:tcPr>
          <w:p w14:paraId="4E64125B"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7020FCEE" w14:textId="77777777" w:rsidR="00396DC7" w:rsidRPr="00396DC7" w:rsidRDefault="00396DC7" w:rsidP="00396DC7">
            <w:pPr>
              <w:rPr>
                <w:rFonts w:cs="Arial"/>
                <w:b/>
                <w:bCs/>
                <w:sz w:val="20"/>
                <w:szCs w:val="20"/>
              </w:rPr>
            </w:pPr>
            <w:r w:rsidRPr="00396DC7">
              <w:rPr>
                <w:rFonts w:cs="Arial"/>
                <w:b/>
                <w:bCs/>
                <w:sz w:val="20"/>
                <w:szCs w:val="20"/>
              </w:rPr>
              <w:t>Managing marking / coding progress</w:t>
            </w:r>
          </w:p>
        </w:tc>
      </w:tr>
      <w:tr w:rsidR="00396DC7" w:rsidRPr="00396DC7" w14:paraId="697FCD94" w14:textId="77777777" w:rsidTr="009C133B">
        <w:tc>
          <w:tcPr>
            <w:tcW w:w="1008" w:type="dxa"/>
          </w:tcPr>
          <w:p w14:paraId="1ADFC21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M1.30</w:t>
            </w:r>
          </w:p>
        </w:tc>
        <w:tc>
          <w:tcPr>
            <w:tcW w:w="12992" w:type="dxa"/>
          </w:tcPr>
          <w:p w14:paraId="152542F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For larger scale Trialling / Sampling marking / coding periods, the Supplier must establish milestones in the marking / coding period and provide forecasts of marking / coding completion plotted against time over the marking / coding period.</w:t>
            </w:r>
          </w:p>
          <w:p w14:paraId="5188004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These milestones must be of sufficient frequency to ensure the completion of marking / coding within the marking / coding period and provide early indication of any potential slippage. </w:t>
            </w:r>
          </w:p>
        </w:tc>
      </w:tr>
      <w:tr w:rsidR="00396DC7" w:rsidRPr="00396DC7" w14:paraId="6297B4AC" w14:textId="77777777" w:rsidTr="009C133B">
        <w:tc>
          <w:tcPr>
            <w:tcW w:w="1008" w:type="dxa"/>
          </w:tcPr>
          <w:p w14:paraId="66FE978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M1.31</w:t>
            </w:r>
          </w:p>
        </w:tc>
        <w:tc>
          <w:tcPr>
            <w:tcW w:w="12992" w:type="dxa"/>
          </w:tcPr>
          <w:p w14:paraId="5008246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markers / coders are provided with deadlines, in their contract and guidance documentation, that relate to the progress milestones within the forecast for marking / coding completion, within the marking / coding period.</w:t>
            </w:r>
            <w:r w:rsidRPr="00396DC7">
              <w:rPr>
                <w:rFonts w:cs="Arial"/>
                <w:b/>
                <w:color w:val="FF0000"/>
                <w:sz w:val="20"/>
                <w:szCs w:val="20"/>
              </w:rPr>
              <w:t xml:space="preserve"> </w:t>
            </w:r>
            <w:r w:rsidRPr="00396DC7">
              <w:rPr>
                <w:rFonts w:cs="Arial"/>
                <w:sz w:val="20"/>
                <w:szCs w:val="20"/>
              </w:rPr>
              <w:t>The Supplier must ensure an effective and accurate mechanism for measuring individual marker's progress against milestones. The mechanism should also permit Lead or Deputy Lead markers / coders access to marking / coding progress data for markers / coders under their supervision.</w:t>
            </w:r>
          </w:p>
          <w:p w14:paraId="6369881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should chase markers / coders whose progress falls behind agreed deadlines and, where necessary, must retrieve and re-allocate unmarked test scripts to ensure that all marking / coding is completed according to agreed deadlines.</w:t>
            </w:r>
          </w:p>
        </w:tc>
      </w:tr>
      <w:tr w:rsidR="00396DC7" w:rsidRPr="00396DC7" w14:paraId="768036A5" w14:textId="77777777" w:rsidTr="009C133B">
        <w:tc>
          <w:tcPr>
            <w:tcW w:w="1008" w:type="dxa"/>
            <w:shd w:val="clear" w:color="auto" w:fill="BFBFBF"/>
          </w:tcPr>
          <w:p w14:paraId="70FB1927"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BFBFBF"/>
          </w:tcPr>
          <w:p w14:paraId="6C00D1DF"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Script Receipt, Scanning, Matching and Script Storage</w:t>
            </w:r>
          </w:p>
        </w:tc>
      </w:tr>
      <w:tr w:rsidR="00396DC7" w:rsidRPr="00396DC7" w14:paraId="36E1EEAA" w14:textId="77777777" w:rsidTr="009C133B">
        <w:tc>
          <w:tcPr>
            <w:tcW w:w="1008" w:type="dxa"/>
          </w:tcPr>
          <w:p w14:paraId="2FBD41A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M1.32</w:t>
            </w:r>
          </w:p>
        </w:tc>
        <w:tc>
          <w:tcPr>
            <w:tcW w:w="12992" w:type="dxa"/>
          </w:tcPr>
          <w:p w14:paraId="0A8CFBFD" w14:textId="77777777" w:rsidR="00396DC7" w:rsidRPr="00396DC7" w:rsidRDefault="00396DC7" w:rsidP="00396DC7">
            <w:pPr>
              <w:rPr>
                <w:rFonts w:cs="Arial"/>
                <w:sz w:val="20"/>
                <w:szCs w:val="20"/>
              </w:rPr>
            </w:pPr>
            <w:r w:rsidRPr="00396DC7">
              <w:rPr>
                <w:rFonts w:cs="Arial"/>
                <w:sz w:val="20"/>
                <w:szCs w:val="20"/>
              </w:rPr>
              <w:t xml:space="preserve">Prior to Scanning (OSM) or marking / coding (Paper Based), the Supplier must provide a process which enables the Supplier to: </w:t>
            </w:r>
          </w:p>
          <w:p w14:paraId="5DABDB98"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confirm that all expected  Components of a Pupil's Test Script are present and in good order (when compared to the Attendance Record for the Pupil);</w:t>
            </w:r>
          </w:p>
          <w:p w14:paraId="25144963"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 xml:space="preserve">record, at Component level, where a Test Script is missing, partly missing or defaced; </w:t>
            </w:r>
          </w:p>
          <w:p w14:paraId="16501569"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add Pupils to the list of registered Pupils for a School where a Test Script has been received at the Scanning facility for an unregistered Pupil, or make corrections where the Test Script and Attendance Record do not exactly match; and</w:t>
            </w:r>
          </w:p>
          <w:p w14:paraId="19522AB3"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 xml:space="preserve">resolve either of the situations described in points 2 or 3 above with Schools / Administrators before making corrections. </w:t>
            </w:r>
          </w:p>
          <w:p w14:paraId="003CC86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process must record an audit trail of all changes to the Attendance Record.</w:t>
            </w:r>
          </w:p>
        </w:tc>
      </w:tr>
      <w:tr w:rsidR="00396DC7" w:rsidRPr="00396DC7" w14:paraId="2AC6F6D1" w14:textId="77777777" w:rsidTr="009C133B">
        <w:tc>
          <w:tcPr>
            <w:tcW w:w="1008" w:type="dxa"/>
          </w:tcPr>
          <w:p w14:paraId="148DCD4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M1.33</w:t>
            </w:r>
          </w:p>
        </w:tc>
        <w:tc>
          <w:tcPr>
            <w:tcW w:w="12992" w:type="dxa"/>
          </w:tcPr>
          <w:p w14:paraId="1F08AC4E" w14:textId="77777777" w:rsidR="00396DC7" w:rsidRPr="00396DC7" w:rsidRDefault="00396DC7" w:rsidP="00396DC7">
            <w:pPr>
              <w:rPr>
                <w:rFonts w:cs="Arial"/>
                <w:sz w:val="20"/>
                <w:szCs w:val="20"/>
              </w:rPr>
            </w:pPr>
            <w:r w:rsidRPr="00396DC7">
              <w:rPr>
                <w:rFonts w:cs="Arial"/>
                <w:sz w:val="20"/>
                <w:szCs w:val="20"/>
              </w:rPr>
              <w:t>The Supplier must define a process, and provide a mechanism to scan Test Scripts and associated Test materials (for example Attendance Capture Mechanisms, additional sheets used by pupils and Access Arrangement notification forms) to support the OSM Solution. All Scanning must be carried out in accordance with the Cabinet Office SPF.</w:t>
            </w:r>
          </w:p>
        </w:tc>
      </w:tr>
      <w:tr w:rsidR="00396DC7" w:rsidRPr="00396DC7" w14:paraId="659FFDCA" w14:textId="77777777" w:rsidTr="009C133B">
        <w:tc>
          <w:tcPr>
            <w:tcW w:w="1008" w:type="dxa"/>
          </w:tcPr>
          <w:p w14:paraId="2DF7788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M1.34</w:t>
            </w:r>
          </w:p>
        </w:tc>
        <w:tc>
          <w:tcPr>
            <w:tcW w:w="12992" w:type="dxa"/>
          </w:tcPr>
          <w:p w14:paraId="09D7D3A0" w14:textId="77777777" w:rsidR="00396DC7" w:rsidRPr="00396DC7" w:rsidRDefault="00396DC7" w:rsidP="00396DC7">
            <w:pPr>
              <w:rPr>
                <w:rFonts w:cs="Arial"/>
                <w:sz w:val="20"/>
                <w:szCs w:val="20"/>
              </w:rPr>
            </w:pPr>
            <w:r w:rsidRPr="00396DC7">
              <w:rPr>
                <w:rFonts w:cs="Arial"/>
                <w:sz w:val="20"/>
                <w:szCs w:val="20"/>
              </w:rPr>
              <w:t>The Supplier must provide to DfE for agreement a test paper design and manufacturing specification (including print requirements) for use in the test paper design and print processes, which will ensure that all test papers and associated barcodes produced in line with the specification, can be scanned. Any scanning specification must be realistic in terms of the degree of precision that can be achieved in large-scale printing processes.</w:t>
            </w:r>
          </w:p>
          <w:p w14:paraId="37DE48EA" w14:textId="77777777" w:rsidR="00396DC7" w:rsidRPr="00396DC7" w:rsidRDefault="00396DC7" w:rsidP="00396DC7">
            <w:pPr>
              <w:rPr>
                <w:rFonts w:cs="Arial"/>
                <w:sz w:val="20"/>
                <w:szCs w:val="20"/>
              </w:rPr>
            </w:pPr>
            <w:r w:rsidRPr="00396DC7">
              <w:rPr>
                <w:rFonts w:cs="Arial"/>
                <w:sz w:val="20"/>
                <w:szCs w:val="20"/>
              </w:rPr>
              <w:t>The Supplier must be able to define any quality assurance checks required in advance of scanning to provide confidence in the scanning solution, the specification of the materials required for those checks and the timeline for the checks, taking into account the availability of test materials before printing. The Supplier should also provide a detailed statement outlining the purpose and outcome of those checks.</w:t>
            </w:r>
          </w:p>
        </w:tc>
      </w:tr>
      <w:tr w:rsidR="00396DC7" w:rsidRPr="00396DC7" w14:paraId="771E18DC" w14:textId="77777777" w:rsidTr="009C133B">
        <w:tc>
          <w:tcPr>
            <w:tcW w:w="1008" w:type="dxa"/>
          </w:tcPr>
          <w:p w14:paraId="45D824D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M1.35</w:t>
            </w:r>
          </w:p>
        </w:tc>
        <w:tc>
          <w:tcPr>
            <w:tcW w:w="12992" w:type="dxa"/>
          </w:tcPr>
          <w:p w14:paraId="100A52FB" w14:textId="77777777" w:rsidR="00396DC7" w:rsidRPr="00396DC7" w:rsidRDefault="00396DC7" w:rsidP="00396DC7">
            <w:pPr>
              <w:rPr>
                <w:rFonts w:cs="Arial"/>
                <w:sz w:val="20"/>
                <w:szCs w:val="20"/>
              </w:rPr>
            </w:pPr>
            <w:r w:rsidRPr="00396DC7">
              <w:rPr>
                <w:rFonts w:cs="Arial"/>
                <w:sz w:val="20"/>
                <w:szCs w:val="20"/>
              </w:rPr>
              <w:t>During Set-Up and mobilisation stage for each Trial / Sampling administration, the Supplier must also agree with DfE any specification for Attendance Capture Mechanisms, and any other supporting documents, which they will produce and scan.</w:t>
            </w:r>
          </w:p>
        </w:tc>
      </w:tr>
      <w:tr w:rsidR="00396DC7" w:rsidRPr="00396DC7" w14:paraId="04B4D9DC" w14:textId="77777777" w:rsidTr="009C133B">
        <w:tc>
          <w:tcPr>
            <w:tcW w:w="1008" w:type="dxa"/>
          </w:tcPr>
          <w:p w14:paraId="58AC9A2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M1.36</w:t>
            </w:r>
          </w:p>
        </w:tc>
        <w:tc>
          <w:tcPr>
            <w:tcW w:w="12992" w:type="dxa"/>
          </w:tcPr>
          <w:p w14:paraId="70A35356" w14:textId="77777777" w:rsidR="00396DC7" w:rsidRPr="00396DC7" w:rsidRDefault="00396DC7" w:rsidP="00396DC7">
            <w:pPr>
              <w:rPr>
                <w:rFonts w:cs="Arial"/>
                <w:sz w:val="20"/>
                <w:szCs w:val="20"/>
              </w:rPr>
            </w:pPr>
            <w:r w:rsidRPr="00396DC7">
              <w:rPr>
                <w:rFonts w:cs="Arial"/>
                <w:sz w:val="20"/>
                <w:szCs w:val="20"/>
              </w:rPr>
              <w:t xml:space="preserve">The Supplier must provide Scanning and Matching progress profiles for the completion of the accurate Scanning and Matching of all Test Scripts and associated materials to Pupil Data, plotted against time elapsed. The Scanning and Matching progress profiles must be agreed with DfE before Scanning and Matching commence for each Trial / Sampling administration. The Supplier must then meet or exceed the profiles agreed with DfE. </w:t>
            </w:r>
          </w:p>
          <w:p w14:paraId="44C103C7" w14:textId="77777777" w:rsidR="00396DC7" w:rsidRPr="00396DC7" w:rsidRDefault="00396DC7" w:rsidP="00396DC7">
            <w:pPr>
              <w:rPr>
                <w:rFonts w:cs="Arial"/>
                <w:sz w:val="20"/>
                <w:szCs w:val="20"/>
              </w:rPr>
            </w:pPr>
          </w:p>
          <w:p w14:paraId="3BBAB4BF" w14:textId="77777777" w:rsidR="00396DC7" w:rsidRPr="00396DC7" w:rsidRDefault="00396DC7" w:rsidP="00396DC7">
            <w:pPr>
              <w:rPr>
                <w:rFonts w:cs="Arial"/>
                <w:sz w:val="20"/>
                <w:szCs w:val="20"/>
              </w:rPr>
            </w:pPr>
            <w:r w:rsidRPr="00396DC7">
              <w:rPr>
                <w:rFonts w:cs="Arial"/>
                <w:sz w:val="20"/>
                <w:szCs w:val="20"/>
              </w:rPr>
              <w:t>The Supplier must ensure the Scanning and Matching profiles take into account the anticipated and required rates of marking / coding in order to ensure that during the Marking / Coding Period Items / Item Groups / Components / Test Scripts are continually readily available for marking / coding to all Markers / Coders at all times; until Markers / Coders reach their individual Marking / Coding Targets or all Test Script marking / coding is complete.</w:t>
            </w:r>
          </w:p>
        </w:tc>
      </w:tr>
      <w:tr w:rsidR="00396DC7" w:rsidRPr="00396DC7" w14:paraId="34EEC49C" w14:textId="77777777" w:rsidTr="009C133B">
        <w:tc>
          <w:tcPr>
            <w:tcW w:w="1008" w:type="dxa"/>
          </w:tcPr>
          <w:p w14:paraId="2916719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M1.37</w:t>
            </w:r>
          </w:p>
        </w:tc>
        <w:tc>
          <w:tcPr>
            <w:tcW w:w="12992" w:type="dxa"/>
          </w:tcPr>
          <w:p w14:paraId="5D0F7455" w14:textId="77777777" w:rsidR="00396DC7" w:rsidRPr="00396DC7" w:rsidRDefault="00396DC7" w:rsidP="00396DC7">
            <w:pPr>
              <w:rPr>
                <w:rFonts w:cs="Arial"/>
                <w:sz w:val="20"/>
                <w:szCs w:val="20"/>
              </w:rPr>
            </w:pPr>
            <w:r w:rsidRPr="00396DC7">
              <w:rPr>
                <w:rFonts w:cs="Arial"/>
                <w:sz w:val="20"/>
                <w:szCs w:val="20"/>
              </w:rPr>
              <w:t xml:space="preserve">The Supplier must provide a mechanism to ensure the accurate Matching of scanned Test Script images to the list of pupils and capture of Pupils’ Attendance Record. The Matching process must be carried out in accordance with the Cabinet Office SPF, Data Protection Legislation and the business rules for Matching Test Script images to Pupil Data, which must be proposed by the Supplier and agreed with DfE. </w:t>
            </w:r>
          </w:p>
        </w:tc>
      </w:tr>
      <w:tr w:rsidR="00396DC7" w:rsidRPr="00396DC7" w14:paraId="19B7FBF6" w14:textId="77777777" w:rsidTr="009C133B">
        <w:tc>
          <w:tcPr>
            <w:tcW w:w="1008" w:type="dxa"/>
          </w:tcPr>
          <w:p w14:paraId="46F9657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M1.38</w:t>
            </w:r>
          </w:p>
        </w:tc>
        <w:tc>
          <w:tcPr>
            <w:tcW w:w="12992" w:type="dxa"/>
          </w:tcPr>
          <w:p w14:paraId="68B598E8" w14:textId="77777777" w:rsidR="00396DC7" w:rsidRPr="00396DC7" w:rsidRDefault="00396DC7" w:rsidP="00396DC7">
            <w:pPr>
              <w:rPr>
                <w:rFonts w:cs="Arial"/>
                <w:sz w:val="20"/>
                <w:szCs w:val="20"/>
              </w:rPr>
            </w:pPr>
            <w:r w:rsidRPr="00396DC7">
              <w:rPr>
                <w:rFonts w:cs="Arial"/>
                <w:sz w:val="20"/>
                <w:szCs w:val="20"/>
              </w:rPr>
              <w:t>The Supplier must provide a mechanism to ensure that accurate Pupil Data is gathered, captured and matched to its corresponding Test Script image(s), where a record does not exist in the list of pupils supplied by DfE.</w:t>
            </w:r>
          </w:p>
        </w:tc>
      </w:tr>
      <w:tr w:rsidR="00396DC7" w:rsidRPr="00396DC7" w14:paraId="6723D89A" w14:textId="77777777" w:rsidTr="009C133B">
        <w:tc>
          <w:tcPr>
            <w:tcW w:w="1008" w:type="dxa"/>
          </w:tcPr>
          <w:p w14:paraId="4249D3A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M1.39</w:t>
            </w:r>
          </w:p>
        </w:tc>
        <w:tc>
          <w:tcPr>
            <w:tcW w:w="12992" w:type="dxa"/>
          </w:tcPr>
          <w:p w14:paraId="25487100" w14:textId="77777777" w:rsidR="00396DC7" w:rsidRPr="00396DC7" w:rsidRDefault="00396DC7" w:rsidP="00396DC7">
            <w:pPr>
              <w:rPr>
                <w:rFonts w:cs="Arial"/>
                <w:sz w:val="20"/>
                <w:szCs w:val="20"/>
              </w:rPr>
            </w:pPr>
            <w:r w:rsidRPr="00396DC7">
              <w:rPr>
                <w:rFonts w:cs="Arial"/>
                <w:sz w:val="20"/>
                <w:szCs w:val="20"/>
              </w:rPr>
              <w:t xml:space="preserve">The Supplier must ensure secure storage of all Test Scripts and associated Test Materials both during and after Scanning in line with the latest version of the Cabinet Office SPF. The Supplier must ensure all Test Scripts and associated Test Materials are readily available both in hard and soft copy; and stored in a manner that will enable prompt retrieval for processing of queries that may arise during the Test Cycle. The duration of secure storage for hard and soft copies of Test Scripts must be agreed with DfE. Depending upon the volume of Test Scripts processed and the duration of storage, prior to return to DfE or secure destruction, the Supplier may transfer the Test Scripts to a secure storage facility where the Test Scripts may still be accessed within no more than five Business Days. The Supplier must ensure that any Sub-contractor engaged in providing this aspect of the Service is BS/ISO 27001 accredited or working towards accreditation for Scanning and storage operations. </w:t>
            </w:r>
          </w:p>
        </w:tc>
      </w:tr>
      <w:tr w:rsidR="00396DC7" w:rsidRPr="00396DC7" w14:paraId="785AE5D2" w14:textId="77777777" w:rsidTr="009C133B">
        <w:tc>
          <w:tcPr>
            <w:tcW w:w="1008" w:type="dxa"/>
          </w:tcPr>
          <w:p w14:paraId="6539705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M1.40</w:t>
            </w:r>
          </w:p>
        </w:tc>
        <w:tc>
          <w:tcPr>
            <w:tcW w:w="12992" w:type="dxa"/>
          </w:tcPr>
          <w:p w14:paraId="6797EF74" w14:textId="77777777" w:rsidR="00396DC7" w:rsidRPr="00396DC7" w:rsidRDefault="00396DC7" w:rsidP="00396DC7">
            <w:pPr>
              <w:rPr>
                <w:rFonts w:cs="Arial"/>
                <w:sz w:val="20"/>
              </w:rPr>
            </w:pPr>
            <w:r w:rsidRPr="00396DC7">
              <w:rPr>
                <w:rFonts w:cs="Arial"/>
                <w:sz w:val="20"/>
              </w:rPr>
              <w:t>The Supplier shall return indexed pdfs of all Script Booklets to the DfE on termination or expiry of the Framework Agreement or on request at the end of any Call Off order, in the manner determined by DfE. The archive will be indexed by a reference agreed by the Supplier with DfE e.g. item code.</w:t>
            </w:r>
          </w:p>
          <w:p w14:paraId="4ACA2F46" w14:textId="77777777" w:rsidR="00396DC7" w:rsidRPr="00396DC7" w:rsidRDefault="00396DC7" w:rsidP="00396DC7">
            <w:pPr>
              <w:rPr>
                <w:rFonts w:cs="Arial"/>
                <w:sz w:val="20"/>
              </w:rPr>
            </w:pPr>
          </w:p>
          <w:p w14:paraId="49846D1E" w14:textId="77777777" w:rsidR="00396DC7" w:rsidRPr="00396DC7" w:rsidRDefault="00396DC7" w:rsidP="00396DC7">
            <w:pPr>
              <w:rPr>
                <w:rFonts w:cs="Arial"/>
                <w:sz w:val="20"/>
              </w:rPr>
            </w:pPr>
            <w:r w:rsidRPr="00396DC7">
              <w:rPr>
                <w:rFonts w:cs="Arial"/>
                <w:sz w:val="20"/>
              </w:rPr>
              <w:t>The OSM system should also allow for a report to be produced which provides images of all responses (and associated messages) for all Items / Test Scripts requested by question number, code assigned, mark assigned, marker / coder, or other variable specified by DfE and agreed by the Supplier.</w:t>
            </w:r>
          </w:p>
        </w:tc>
      </w:tr>
      <w:tr w:rsidR="00396DC7" w:rsidRPr="00396DC7" w14:paraId="4B33ABEC" w14:textId="77777777" w:rsidTr="009C133B">
        <w:tc>
          <w:tcPr>
            <w:tcW w:w="1008" w:type="dxa"/>
            <w:shd w:val="clear" w:color="auto" w:fill="D9D9D9"/>
          </w:tcPr>
          <w:p w14:paraId="522FA5E5"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D9D9D9"/>
            <w:vAlign w:val="center"/>
          </w:tcPr>
          <w:p w14:paraId="08FC1EBB" w14:textId="77777777" w:rsidR="00396DC7" w:rsidRPr="00396DC7" w:rsidRDefault="00396DC7" w:rsidP="00396DC7">
            <w:pPr>
              <w:rPr>
                <w:rFonts w:cs="Arial"/>
                <w:b/>
                <w:sz w:val="20"/>
                <w:szCs w:val="20"/>
              </w:rPr>
            </w:pPr>
            <w:r w:rsidRPr="00396DC7">
              <w:rPr>
                <w:rFonts w:cs="Arial"/>
                <w:b/>
                <w:sz w:val="20"/>
                <w:szCs w:val="20"/>
              </w:rPr>
              <w:t>Onscreen marking / coding mechanism</w:t>
            </w:r>
          </w:p>
        </w:tc>
      </w:tr>
      <w:tr w:rsidR="00396DC7" w:rsidRPr="00396DC7" w14:paraId="4F1D85B2" w14:textId="77777777" w:rsidTr="009C133B">
        <w:tc>
          <w:tcPr>
            <w:tcW w:w="1008" w:type="dxa"/>
          </w:tcPr>
          <w:p w14:paraId="18575B3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M1.41</w:t>
            </w:r>
          </w:p>
        </w:tc>
        <w:tc>
          <w:tcPr>
            <w:tcW w:w="12992" w:type="dxa"/>
          </w:tcPr>
          <w:p w14:paraId="6A534F0E"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the OSM solution(s) enable Markers/ Coders to undertake the marking/coding of OSM Test Scripts electronically onscreen from their homes, or at a central marking / coding location via a secure internet connection. </w:t>
            </w:r>
          </w:p>
          <w:p w14:paraId="190CB284" w14:textId="77777777" w:rsidR="00396DC7" w:rsidRPr="00396DC7" w:rsidRDefault="00396DC7" w:rsidP="00396DC7">
            <w:pPr>
              <w:rPr>
                <w:rFonts w:cs="Arial"/>
                <w:sz w:val="20"/>
                <w:szCs w:val="20"/>
              </w:rPr>
            </w:pPr>
          </w:p>
          <w:p w14:paraId="1729310C" w14:textId="77777777" w:rsidR="00396DC7" w:rsidRPr="00396DC7" w:rsidRDefault="00396DC7" w:rsidP="00396DC7">
            <w:pPr>
              <w:rPr>
                <w:rFonts w:cs="Arial"/>
                <w:sz w:val="20"/>
                <w:szCs w:val="20"/>
              </w:rPr>
            </w:pPr>
            <w:r w:rsidRPr="00396DC7">
              <w:rPr>
                <w:rFonts w:cs="Arial"/>
                <w:sz w:val="20"/>
                <w:szCs w:val="20"/>
              </w:rPr>
              <w:lastRenderedPageBreak/>
              <w:t>The Supplier must ensure the specification a Markers’ / Coders’ home personal computer must meet, is provided at the time of the acceptance of the Marker / Coder Contract, and is then not updated during the Test Cycle such that previously accepted technology is no longer compatible with the Mark Capture or OSM Solution (as applicable).</w:t>
            </w:r>
          </w:p>
          <w:p w14:paraId="224B4A97" w14:textId="77777777" w:rsidR="00396DC7" w:rsidRPr="00396DC7" w:rsidRDefault="00396DC7" w:rsidP="00396DC7">
            <w:pPr>
              <w:rPr>
                <w:rFonts w:cs="Arial"/>
                <w:sz w:val="20"/>
                <w:szCs w:val="20"/>
              </w:rPr>
            </w:pPr>
          </w:p>
          <w:p w14:paraId="3D79434B" w14:textId="77777777" w:rsidR="00396DC7" w:rsidRPr="00396DC7" w:rsidRDefault="00396DC7" w:rsidP="00396DC7">
            <w:pPr>
              <w:rPr>
                <w:rFonts w:cs="Arial"/>
                <w:sz w:val="20"/>
                <w:szCs w:val="20"/>
              </w:rPr>
            </w:pPr>
            <w:r w:rsidRPr="00396DC7">
              <w:rPr>
                <w:rFonts w:cs="Arial"/>
                <w:sz w:val="20"/>
                <w:szCs w:val="20"/>
              </w:rPr>
              <w:t xml:space="preserve">The specification for Markers / coders’ laptops or home computers is able to be met by the majority of people with a laptop or home computer and be able to work via the connectivity typically found to 95% of the homes in the UK.  </w:t>
            </w:r>
          </w:p>
          <w:p w14:paraId="7017762D" w14:textId="77777777" w:rsidR="00396DC7" w:rsidRPr="00396DC7" w:rsidRDefault="00396DC7" w:rsidP="00396DC7">
            <w:pPr>
              <w:rPr>
                <w:rFonts w:cs="Arial"/>
                <w:sz w:val="20"/>
                <w:szCs w:val="20"/>
              </w:rPr>
            </w:pPr>
            <w:r w:rsidRPr="00396DC7">
              <w:rPr>
                <w:rFonts w:cs="Arial"/>
                <w:sz w:val="20"/>
                <w:szCs w:val="20"/>
              </w:rPr>
              <w:t xml:space="preserve"> </w:t>
            </w:r>
          </w:p>
        </w:tc>
      </w:tr>
      <w:tr w:rsidR="00396DC7" w:rsidRPr="00396DC7" w14:paraId="16E7B84B" w14:textId="77777777" w:rsidTr="009C133B">
        <w:tc>
          <w:tcPr>
            <w:tcW w:w="1008" w:type="dxa"/>
          </w:tcPr>
          <w:p w14:paraId="3A9EE67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M1.42</w:t>
            </w:r>
          </w:p>
        </w:tc>
        <w:tc>
          <w:tcPr>
            <w:tcW w:w="12992" w:type="dxa"/>
          </w:tcPr>
          <w:p w14:paraId="7CFD27AB"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the OSM System captures Item level data for each Test Script, including Unscannable Test Scripts. The OSM System must also aggregate all Item marks for a Test Script to calculate a total Test Script mark. The OSM System should also be able to capture a valid Attendance Code for a Pupil where no Test Script has been presented for marking / coding.  </w:t>
            </w:r>
          </w:p>
        </w:tc>
      </w:tr>
      <w:tr w:rsidR="00396DC7" w:rsidRPr="00396DC7" w14:paraId="0184E29D" w14:textId="77777777" w:rsidTr="009C133B">
        <w:tc>
          <w:tcPr>
            <w:tcW w:w="1008" w:type="dxa"/>
          </w:tcPr>
          <w:p w14:paraId="5295E1B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M1.43</w:t>
            </w:r>
          </w:p>
        </w:tc>
        <w:tc>
          <w:tcPr>
            <w:tcW w:w="12992" w:type="dxa"/>
          </w:tcPr>
          <w:p w14:paraId="5B0247AF"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that the OSM System includes a process for the handling of Unscannable Test Scripts (for example enlarged print, modified large print or Braille Test Scripts) or Test Scripts where the Pupil’s response is un-readable once scanned. The process must allow these Unscannable Test Scripts to be made available to Markers / Coders for marking / coding and to permit electronic Mark Capture for these Test Scripts.</w:t>
            </w:r>
          </w:p>
        </w:tc>
      </w:tr>
      <w:tr w:rsidR="00396DC7" w:rsidRPr="00396DC7" w14:paraId="07FB5782" w14:textId="77777777" w:rsidTr="009C133B">
        <w:tc>
          <w:tcPr>
            <w:tcW w:w="1008" w:type="dxa"/>
          </w:tcPr>
          <w:p w14:paraId="61F652F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M1.44</w:t>
            </w:r>
          </w:p>
        </w:tc>
        <w:tc>
          <w:tcPr>
            <w:tcW w:w="12992" w:type="dxa"/>
          </w:tcPr>
          <w:p w14:paraId="41D899FB" w14:textId="77777777" w:rsidR="00396DC7" w:rsidRPr="00396DC7" w:rsidRDefault="00396DC7" w:rsidP="00396DC7">
            <w:pPr>
              <w:rPr>
                <w:rFonts w:cs="Arial"/>
                <w:b/>
                <w:color w:val="0070C0"/>
                <w:sz w:val="20"/>
              </w:rPr>
            </w:pPr>
            <w:r w:rsidRPr="00396DC7">
              <w:rPr>
                <w:rFonts w:cs="Arial"/>
                <w:b/>
                <w:color w:val="0070C0"/>
                <w:sz w:val="20"/>
              </w:rPr>
              <w:t xml:space="preserve">The Supplier shall ensure that the OSM System provides a mechanism for Double or Multiple Marking / Coding and Re –marking / coding at Item, Item group Component and / or Test Script level. </w:t>
            </w:r>
          </w:p>
          <w:p w14:paraId="2D97FA7E" w14:textId="77777777" w:rsidR="00396DC7" w:rsidRPr="00396DC7" w:rsidRDefault="00396DC7" w:rsidP="00396DC7">
            <w:pPr>
              <w:rPr>
                <w:rFonts w:cs="Arial"/>
                <w:b/>
                <w:color w:val="0070C0"/>
                <w:sz w:val="20"/>
              </w:rPr>
            </w:pPr>
          </w:p>
          <w:p w14:paraId="3A71721D" w14:textId="77777777" w:rsidR="00396DC7" w:rsidRPr="00396DC7" w:rsidRDefault="00396DC7" w:rsidP="00396DC7">
            <w:pPr>
              <w:rPr>
                <w:rFonts w:cs="Arial"/>
                <w:b/>
                <w:color w:val="0070C0"/>
                <w:sz w:val="20"/>
              </w:rPr>
            </w:pPr>
            <w:r w:rsidRPr="00396DC7">
              <w:rPr>
                <w:rFonts w:cs="Arial"/>
                <w:b/>
                <w:color w:val="0070C0"/>
                <w:sz w:val="20"/>
              </w:rPr>
              <w:t xml:space="preserve">The double / multiple marking / coding mechanism should allow for double / multiple marking / coding to be focused according to parameters such as particular codes, or at a specified frequency (e.g. percentage). </w:t>
            </w:r>
          </w:p>
          <w:p w14:paraId="2D33A12C" w14:textId="77777777" w:rsidR="00396DC7" w:rsidRPr="00396DC7" w:rsidRDefault="00396DC7" w:rsidP="00396DC7">
            <w:pPr>
              <w:rPr>
                <w:rFonts w:cs="Arial"/>
                <w:b/>
                <w:color w:val="0070C0"/>
                <w:sz w:val="20"/>
              </w:rPr>
            </w:pPr>
          </w:p>
          <w:p w14:paraId="30BAD845" w14:textId="77777777" w:rsidR="00396DC7" w:rsidRPr="00396DC7" w:rsidRDefault="00396DC7" w:rsidP="00396DC7">
            <w:pPr>
              <w:rPr>
                <w:rFonts w:cs="Arial"/>
                <w:b/>
                <w:color w:val="0070C0"/>
                <w:sz w:val="20"/>
                <w:szCs w:val="20"/>
              </w:rPr>
            </w:pPr>
            <w:r w:rsidRPr="00396DC7">
              <w:rPr>
                <w:rFonts w:cs="Arial"/>
                <w:b/>
                <w:color w:val="0070C0"/>
                <w:sz w:val="20"/>
                <w:szCs w:val="20"/>
              </w:rPr>
              <w:t xml:space="preserve">The Supplier shall ensure that the Software provides a mechanism for storing and providing access to DfE to all sets of marks generated from double / multiple marking / coding and Remarking / coding. </w:t>
            </w:r>
          </w:p>
          <w:p w14:paraId="0B07AD41" w14:textId="77777777" w:rsidR="00396DC7" w:rsidRPr="00396DC7" w:rsidRDefault="00396DC7" w:rsidP="00396DC7">
            <w:pPr>
              <w:rPr>
                <w:rFonts w:cs="Arial"/>
                <w:b/>
                <w:color w:val="0070C0"/>
                <w:sz w:val="20"/>
                <w:szCs w:val="20"/>
              </w:rPr>
            </w:pPr>
          </w:p>
          <w:p w14:paraId="408E5674" w14:textId="77777777" w:rsidR="00396DC7" w:rsidRPr="00396DC7" w:rsidRDefault="00396DC7" w:rsidP="00396DC7">
            <w:pPr>
              <w:rPr>
                <w:rFonts w:cs="Arial"/>
                <w:b/>
                <w:color w:val="0070C0"/>
                <w:sz w:val="20"/>
                <w:szCs w:val="20"/>
              </w:rPr>
            </w:pPr>
            <w:r w:rsidRPr="00396DC7">
              <w:rPr>
                <w:rFonts w:cs="Arial"/>
                <w:b/>
                <w:color w:val="0070C0"/>
                <w:sz w:val="20"/>
                <w:szCs w:val="20"/>
              </w:rPr>
              <w:t xml:space="preserve">The double / multiple marking / coding mechanism must include an adjudication function. </w:t>
            </w:r>
          </w:p>
          <w:p w14:paraId="2F9770B1" w14:textId="77777777" w:rsidR="00396DC7" w:rsidRPr="00396DC7" w:rsidRDefault="00396DC7" w:rsidP="00396DC7">
            <w:pPr>
              <w:rPr>
                <w:rFonts w:cs="Arial"/>
                <w:b/>
                <w:color w:val="0070C0"/>
                <w:sz w:val="20"/>
                <w:szCs w:val="20"/>
              </w:rPr>
            </w:pPr>
          </w:p>
          <w:p w14:paraId="5FCAF3E4" w14:textId="77777777" w:rsidR="00396DC7" w:rsidRPr="00396DC7" w:rsidRDefault="00396DC7" w:rsidP="00396DC7">
            <w:pPr>
              <w:rPr>
                <w:rFonts w:cs="Arial"/>
                <w:sz w:val="20"/>
                <w:szCs w:val="20"/>
              </w:rPr>
            </w:pPr>
            <w:r w:rsidRPr="00396DC7">
              <w:rPr>
                <w:rFonts w:cs="Arial"/>
                <w:b/>
                <w:color w:val="0070C0"/>
                <w:sz w:val="20"/>
              </w:rPr>
              <w:t>Where double or multiple marking / coding has been used, the Supplier shall ensure that the Software is able to generate a final mark based on results generation rules supplied by the Authority</w:t>
            </w:r>
            <w:r w:rsidRPr="00396DC7">
              <w:rPr>
                <w:rFonts w:cs="Arial"/>
                <w:color w:val="0070C0"/>
                <w:sz w:val="20"/>
                <w:szCs w:val="20"/>
              </w:rPr>
              <w:t xml:space="preserve"> </w:t>
            </w:r>
          </w:p>
        </w:tc>
      </w:tr>
      <w:tr w:rsidR="00396DC7" w:rsidRPr="00396DC7" w14:paraId="3C3DCDFA" w14:textId="77777777" w:rsidTr="009C133B">
        <w:tc>
          <w:tcPr>
            <w:tcW w:w="1008" w:type="dxa"/>
          </w:tcPr>
          <w:p w14:paraId="5058DC5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M1.45</w:t>
            </w:r>
          </w:p>
        </w:tc>
        <w:tc>
          <w:tcPr>
            <w:tcW w:w="12992" w:type="dxa"/>
          </w:tcPr>
          <w:p w14:paraId="7C0A8FDB" w14:textId="77777777" w:rsidR="00396DC7" w:rsidRPr="00396DC7" w:rsidRDefault="00396DC7" w:rsidP="00396DC7">
            <w:pPr>
              <w:rPr>
                <w:rFonts w:cs="Arial"/>
                <w:b/>
                <w:sz w:val="20"/>
                <w:szCs w:val="20"/>
              </w:rPr>
            </w:pPr>
            <w:r w:rsidRPr="00396DC7">
              <w:rPr>
                <w:rFonts w:cs="Arial"/>
                <w:b/>
                <w:color w:val="0070C0"/>
                <w:sz w:val="20"/>
                <w:szCs w:val="20"/>
              </w:rPr>
              <w:t xml:space="preserve">The Supplier shall ensure that the OSM System allows for automatic marking / coding of multiple choice and / or some selected response items, according to business rules agreed with DfE. </w:t>
            </w:r>
          </w:p>
        </w:tc>
      </w:tr>
      <w:tr w:rsidR="00396DC7" w:rsidRPr="00396DC7" w14:paraId="5C7189C4" w14:textId="77777777" w:rsidTr="009C133B">
        <w:tc>
          <w:tcPr>
            <w:tcW w:w="1008" w:type="dxa"/>
          </w:tcPr>
          <w:p w14:paraId="2A13CEC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M1.46</w:t>
            </w:r>
          </w:p>
        </w:tc>
        <w:tc>
          <w:tcPr>
            <w:tcW w:w="12992" w:type="dxa"/>
          </w:tcPr>
          <w:p w14:paraId="54EFA145"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the OSM System and Mark Capture Mechanism (where applicable): </w:t>
            </w:r>
          </w:p>
          <w:p w14:paraId="080AC822" w14:textId="77777777" w:rsidR="00396DC7" w:rsidRPr="00396DC7" w:rsidRDefault="00396DC7" w:rsidP="00396DC7">
            <w:pPr>
              <w:widowControl/>
              <w:numPr>
                <w:ilvl w:val="0"/>
                <w:numId w:val="117"/>
              </w:numPr>
              <w:overflowPunct/>
              <w:textAlignment w:val="auto"/>
              <w:rPr>
                <w:rFonts w:cs="Arial"/>
                <w:b/>
                <w:color w:val="FF0000"/>
                <w:sz w:val="20"/>
                <w:szCs w:val="20"/>
              </w:rPr>
            </w:pPr>
            <w:r w:rsidRPr="00396DC7">
              <w:rPr>
                <w:rFonts w:cs="Arial"/>
                <w:b/>
                <w:color w:val="FF0000"/>
                <w:sz w:val="20"/>
                <w:szCs w:val="20"/>
              </w:rPr>
              <w:t>have the facility to set up multiple Tests for each Test Cycle, with no limit on the concurrency of marking / coding for multiple Tests;</w:t>
            </w:r>
          </w:p>
          <w:p w14:paraId="20AC81B1" w14:textId="77777777" w:rsidR="00396DC7" w:rsidRPr="00396DC7" w:rsidRDefault="00396DC7" w:rsidP="00396DC7">
            <w:pPr>
              <w:widowControl/>
              <w:numPr>
                <w:ilvl w:val="0"/>
                <w:numId w:val="117"/>
              </w:numPr>
              <w:overflowPunct/>
              <w:textAlignment w:val="auto"/>
              <w:rPr>
                <w:rFonts w:cs="Arial"/>
                <w:b/>
                <w:color w:val="FF0000"/>
                <w:sz w:val="20"/>
                <w:szCs w:val="20"/>
              </w:rPr>
            </w:pPr>
            <w:r w:rsidRPr="00396DC7">
              <w:rPr>
                <w:rFonts w:cs="Arial"/>
                <w:b/>
                <w:color w:val="FF0000"/>
                <w:sz w:val="20"/>
                <w:szCs w:val="20"/>
              </w:rPr>
              <w:t>allow each Test to include at least three Component papers;</w:t>
            </w:r>
          </w:p>
          <w:p w14:paraId="14F825C4" w14:textId="77777777" w:rsidR="00396DC7" w:rsidRPr="00396DC7" w:rsidRDefault="00396DC7" w:rsidP="00396DC7">
            <w:pPr>
              <w:widowControl/>
              <w:numPr>
                <w:ilvl w:val="0"/>
                <w:numId w:val="117"/>
              </w:numPr>
              <w:overflowPunct/>
              <w:textAlignment w:val="auto"/>
              <w:rPr>
                <w:rFonts w:cs="Arial"/>
                <w:b/>
                <w:color w:val="FF0000"/>
                <w:sz w:val="20"/>
                <w:szCs w:val="20"/>
              </w:rPr>
            </w:pPr>
            <w:r w:rsidRPr="00396DC7">
              <w:rPr>
                <w:rFonts w:cs="Arial"/>
                <w:b/>
                <w:color w:val="FF0000"/>
                <w:sz w:val="20"/>
              </w:rPr>
              <w:t>be able to allocate responses or Papers randomly and anonymously to markers / coders;</w:t>
            </w:r>
          </w:p>
          <w:p w14:paraId="0ECD881A" w14:textId="77777777" w:rsidR="00396DC7" w:rsidRPr="00396DC7" w:rsidRDefault="00396DC7" w:rsidP="00396DC7">
            <w:pPr>
              <w:widowControl/>
              <w:numPr>
                <w:ilvl w:val="0"/>
                <w:numId w:val="117"/>
              </w:numPr>
              <w:overflowPunct/>
              <w:textAlignment w:val="auto"/>
              <w:rPr>
                <w:rFonts w:cs="Arial"/>
                <w:sz w:val="20"/>
                <w:szCs w:val="20"/>
              </w:rPr>
            </w:pPr>
            <w:r w:rsidRPr="00396DC7">
              <w:rPr>
                <w:rFonts w:cs="Arial"/>
                <w:sz w:val="20"/>
                <w:szCs w:val="20"/>
              </w:rPr>
              <w:t>have tested capability to efficiently process the volumes of School, Pupil, Marker and Mark data required for the provision of the Service;</w:t>
            </w:r>
          </w:p>
          <w:p w14:paraId="7DEB144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capable of allowing two or more separate Mark Points / codes to be captured against each Item;</w:t>
            </w:r>
          </w:p>
          <w:p w14:paraId="3E74CE0A" w14:textId="77777777" w:rsidR="00396DC7" w:rsidRPr="00396DC7" w:rsidRDefault="00396DC7" w:rsidP="00396DC7">
            <w:pPr>
              <w:widowControl/>
              <w:numPr>
                <w:ilvl w:val="0"/>
                <w:numId w:val="117"/>
              </w:numPr>
              <w:overflowPunct/>
              <w:autoSpaceDE/>
              <w:autoSpaceDN/>
              <w:adjustRightInd/>
              <w:textAlignment w:val="auto"/>
              <w:rPr>
                <w:rFonts w:cs="Arial"/>
                <w:color w:val="000000"/>
                <w:sz w:val="20"/>
                <w:szCs w:val="20"/>
              </w:rPr>
            </w:pPr>
            <w:r w:rsidRPr="00396DC7">
              <w:rPr>
                <w:rFonts w:cs="Arial"/>
                <w:b/>
                <w:color w:val="FF0000"/>
                <w:sz w:val="20"/>
                <w:szCs w:val="20"/>
              </w:rPr>
              <w:lastRenderedPageBreak/>
              <w:t xml:space="preserve">allow for Test Scripts to be marked at Test Script, Component, Item or Item Group level </w:t>
            </w:r>
            <w:r w:rsidRPr="00396DC7">
              <w:rPr>
                <w:rFonts w:cs="Arial"/>
                <w:sz w:val="20"/>
                <w:szCs w:val="20"/>
              </w:rPr>
              <w:t>(</w:t>
            </w:r>
            <w:r w:rsidRPr="00396DC7">
              <w:rPr>
                <w:rFonts w:cs="Arial"/>
                <w:color w:val="000000"/>
                <w:sz w:val="20"/>
                <w:szCs w:val="20"/>
              </w:rPr>
              <w:t>OSM only) and allow for the</w:t>
            </w:r>
            <w:r w:rsidRPr="00396DC7">
              <w:rPr>
                <w:rFonts w:cs="Arial"/>
                <w:sz w:val="20"/>
              </w:rPr>
              <w:t xml:space="preserve"> allocation of Items, Item groups, Components or Test Scripts to different groups of Markers / coders, for example, for clerical or expert marking / coding or to individual named Markers / Coders</w:t>
            </w:r>
            <w:r w:rsidRPr="00396DC7">
              <w:rPr>
                <w:rFonts w:cs="Arial"/>
                <w:color w:val="000000"/>
                <w:sz w:val="20"/>
                <w:szCs w:val="20"/>
              </w:rPr>
              <w:t>;</w:t>
            </w:r>
          </w:p>
          <w:p w14:paraId="221139F7"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b/>
                <w:color w:val="FF0000"/>
                <w:sz w:val="20"/>
                <w:szCs w:val="20"/>
              </w:rPr>
              <w:t>manages the number of test scripts a marker can access at any one time, and the total allocation they can access for an item, both of which can be adjusted during the marking / coding process;</w:t>
            </w:r>
          </w:p>
          <w:p w14:paraId="09E97487"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b/>
                <w:color w:val="FF0000"/>
                <w:sz w:val="20"/>
                <w:szCs w:val="20"/>
              </w:rPr>
              <w:t>allows a marker / coder to save their marking / coding for review before submission (up to a defined number of scripts) and allows markers / coders to go back and change their marks for a defined (configurable) period after submitting marks;</w:t>
            </w:r>
          </w:p>
          <w:p w14:paraId="5C281092"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able to capture whether an Item has not been attempted as opposed to scoring zero;</w:t>
            </w:r>
          </w:p>
          <w:p w14:paraId="08108D5B"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 xml:space="preserve">are capable of allowing codes (which maybe numeric </w:t>
            </w:r>
            <w:r w:rsidRPr="00396DC7">
              <w:rPr>
                <w:rFonts w:cs="Arial"/>
                <w:b/>
                <w:color w:val="0070C0"/>
                <w:sz w:val="20"/>
                <w:szCs w:val="20"/>
              </w:rPr>
              <w:t>or letter based</w:t>
            </w:r>
            <w:r w:rsidRPr="00396DC7">
              <w:rPr>
                <w:rFonts w:cs="Arial"/>
                <w:b/>
                <w:color w:val="FF0000"/>
                <w:sz w:val="20"/>
                <w:szCs w:val="20"/>
              </w:rPr>
              <w:t>) to be awarded as well as marks;</w:t>
            </w:r>
          </w:p>
          <w:p w14:paraId="7E0B8724" w14:textId="77777777" w:rsidR="00396DC7" w:rsidRPr="00396DC7" w:rsidRDefault="00396DC7" w:rsidP="00396DC7">
            <w:pPr>
              <w:widowControl/>
              <w:numPr>
                <w:ilvl w:val="0"/>
                <w:numId w:val="117"/>
              </w:numPr>
              <w:overflowPunct/>
              <w:autoSpaceDE/>
              <w:autoSpaceDN/>
              <w:adjustRightInd/>
              <w:textAlignment w:val="auto"/>
              <w:rPr>
                <w:rFonts w:cs="Arial"/>
                <w:b/>
                <w:color w:val="0070C0"/>
                <w:sz w:val="20"/>
                <w:szCs w:val="20"/>
              </w:rPr>
            </w:pPr>
            <w:r w:rsidRPr="00396DC7">
              <w:rPr>
                <w:rFonts w:cs="Arial"/>
                <w:b/>
                <w:color w:val="0070C0"/>
                <w:sz w:val="20"/>
                <w:szCs w:val="20"/>
              </w:rPr>
              <w:t>are capable of mapping the codes assigned by markers / coders to another value in the database e.g. code A = 1;</w:t>
            </w:r>
          </w:p>
          <w:p w14:paraId="1B4C5AEE"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capable of allowing the alteration or addition of codes to the list of acceptable codes provided for an item, following set up of the system but prior to the commencement of live marking / coding (following pre –marking / coding);</w:t>
            </w:r>
          </w:p>
          <w:p w14:paraId="5B4910D6" w14:textId="77777777" w:rsidR="00396DC7" w:rsidRPr="00396DC7" w:rsidRDefault="00396DC7" w:rsidP="00396DC7">
            <w:pPr>
              <w:widowControl/>
              <w:numPr>
                <w:ilvl w:val="0"/>
                <w:numId w:val="117"/>
              </w:numPr>
              <w:overflowPunct/>
              <w:autoSpaceDE/>
              <w:autoSpaceDN/>
              <w:adjustRightInd/>
              <w:textAlignment w:val="auto"/>
              <w:rPr>
                <w:rFonts w:cs="Arial"/>
                <w:b/>
                <w:color w:val="0070C0"/>
                <w:sz w:val="20"/>
                <w:szCs w:val="20"/>
              </w:rPr>
            </w:pPr>
            <w:r w:rsidRPr="00396DC7">
              <w:rPr>
                <w:rFonts w:cs="Arial"/>
                <w:b/>
                <w:color w:val="0070C0"/>
                <w:sz w:val="20"/>
                <w:szCs w:val="20"/>
              </w:rPr>
              <w:t>record the date and time that each item of mark data is submitted by a Marker;</w:t>
            </w:r>
          </w:p>
          <w:p w14:paraId="1D17BA4F"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remove all Marks entered by a Stopped Marker so that their marks are not visible to the Re-allocated Marker(s);</w:t>
            </w:r>
          </w:p>
          <w:p w14:paraId="3253370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provide a full audit trail on the marking / coding of each Item and produces accurate data on the marking / coding completed by individual Markers / Coders, for the purpose of administering payments to Markers / Coders;</w:t>
            </w:r>
          </w:p>
          <w:p w14:paraId="3D71CDB9"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individual Markers / Coders or a defined sub-group of Markers / Coders to mark any number and combination of Tests, Components, Items or Item Groups, once trained and passed Standardisation;</w:t>
            </w:r>
          </w:p>
          <w:p w14:paraId="51EDFA1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the conduct of the agreed Standardisation and Ongoing Quality Assurance processes;</w:t>
            </w:r>
          </w:p>
          <w:p w14:paraId="319F1912"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rPr>
              <w:t xml:space="preserve">allow appointed markers / coders to set Definitive Marks for Standardisation and Items selected for the </w:t>
            </w:r>
            <w:r w:rsidRPr="00396DC7">
              <w:rPr>
                <w:rFonts w:cs="Arial"/>
                <w:b/>
                <w:color w:val="FF0000"/>
                <w:sz w:val="20"/>
                <w:szCs w:val="20"/>
              </w:rPr>
              <w:t>Ongoing Quality Assurance processes</w:t>
            </w:r>
            <w:r w:rsidRPr="00396DC7">
              <w:rPr>
                <w:rFonts w:cs="Arial"/>
                <w:b/>
                <w:color w:val="FF0000"/>
                <w:sz w:val="20"/>
              </w:rPr>
              <w:t>, Item groups and Papers;</w:t>
            </w:r>
          </w:p>
          <w:p w14:paraId="3F919889" w14:textId="77777777" w:rsidR="00396DC7" w:rsidRPr="00396DC7" w:rsidRDefault="00396DC7" w:rsidP="00396DC7">
            <w:pPr>
              <w:widowControl/>
              <w:numPr>
                <w:ilvl w:val="0"/>
                <w:numId w:val="117"/>
              </w:numPr>
              <w:overflowPunct/>
              <w:autoSpaceDE/>
              <w:autoSpaceDN/>
              <w:adjustRightInd/>
              <w:textAlignment w:val="auto"/>
              <w:rPr>
                <w:rFonts w:cs="Arial"/>
                <w:b/>
                <w:color w:val="0070C0"/>
                <w:sz w:val="20"/>
                <w:szCs w:val="20"/>
              </w:rPr>
            </w:pPr>
            <w:r w:rsidRPr="00396DC7">
              <w:rPr>
                <w:rFonts w:cs="Arial"/>
                <w:b/>
                <w:color w:val="0070C0"/>
                <w:sz w:val="20"/>
                <w:szCs w:val="20"/>
              </w:rPr>
              <w:t>In Trial / Sampling booklets, an item may appear in more than one booklet. The OSM solution should allow a marker to Standardise once for each item, with approval to mark being applied across that item in all booklets;</w:t>
            </w:r>
          </w:p>
          <w:p w14:paraId="4F95A72C"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rPr>
              <w:t>be able to accommodate changes to Definitive Marks for Standardisation and Ongoing Quality Assurance Items made once marking / coding is underway;</w:t>
            </w:r>
          </w:p>
          <w:p w14:paraId="3B3B0FF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14:paraId="63DF3291"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DfE and other nominated markers/coders to be set up in the Marker Hierarchy, and have the same overview of messaging, marking / coding and reports as a Lead Marker / Coder, but without superseding their supervisory role;</w:t>
            </w:r>
          </w:p>
          <w:p w14:paraId="04A3D05A"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able to support the division of Markers / Coders into teams managed by a Lead or Deputy Lead Marker / Coder (or any other supervisory model the Supplier proposes as approved by DfE);</w:t>
            </w:r>
          </w:p>
          <w:p w14:paraId="1B7CC0D9"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 xml:space="preserve">allow for the movement of Markers / Coders within the Marker / Coder Hierarchy across teams and Marker / Coder Ranks; </w:t>
            </w:r>
          </w:p>
          <w:p w14:paraId="1BFF087F"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the removal of Stopped or Withdrawn Markers/coders in accordance with the agreed procedures;</w:t>
            </w:r>
          </w:p>
          <w:p w14:paraId="21F5A47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each Lead or Deputy Lead Marker / Coder to view the marking / coding, Mark Capture and Management Information relating to both their direct and indirect subordinate Markers / Coders, but not their peers or Supervisor;</w:t>
            </w:r>
          </w:p>
          <w:p w14:paraId="67B22E48"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lastRenderedPageBreak/>
              <w:t>allow each Lead or Deputy Lead Marker / Coder to permit any direct sub-ordinate Marker to review the Supervisors Marking / Coding (OSM only);</w:t>
            </w:r>
          </w:p>
          <w:p w14:paraId="39A678F1"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the image displayed for the marking / coding of each Item to be set as a defined image zone(s) on a Test Paper page(s) by the Supplier, and for the image zone(s) to be amended during the Marking / Coding Period (OSM only);</w:t>
            </w:r>
          </w:p>
          <w:p w14:paraId="427A87E6"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 xml:space="preserve">allow Markers / Coders the option to view the rest of the page / Test Script (excluding any pages containing Pupil Data) outside of the defined image zone(s) when marking / coding, in order to view any creditworthy response that may fall outside the image zone set up by the Supplier (OSM only); </w:t>
            </w:r>
          </w:p>
          <w:p w14:paraId="71BC4DEE"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Markers / Coders to view all of their previously marked Items / Item groups / Components / Test Scripts for reference;</w:t>
            </w:r>
          </w:p>
          <w:p w14:paraId="60069952"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Markers / Coders to adjust marks / codes for submitted responses, within agreed timelines / parameters agreed with DfE;</w:t>
            </w:r>
          </w:p>
          <w:p w14:paraId="7834D459"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have the technical tools (for example, a ruler, protractor, and the facility to create overlays) to enable the accurate marking / coding of mathematical / scientific Test Items, such that Test content is not limited by the technical solution (OSM only).</w:t>
            </w:r>
          </w:p>
          <w:p w14:paraId="1DC35A5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have a mechanism to allow markers / coders to identify responses that may be useful to ongoing test development. Those responses should be able to be categorised in a way that is useful for test development processes; for example, response unclear how to mark, for marker training, for mark scheme development etc.</w:t>
            </w:r>
          </w:p>
          <w:p w14:paraId="6A6C6BD4" w14:textId="77777777" w:rsidR="00396DC7" w:rsidRPr="00396DC7" w:rsidRDefault="00396DC7" w:rsidP="00396DC7">
            <w:pPr>
              <w:ind w:left="720"/>
              <w:rPr>
                <w:rFonts w:cs="Arial"/>
                <w:sz w:val="20"/>
                <w:szCs w:val="20"/>
              </w:rPr>
            </w:pPr>
          </w:p>
        </w:tc>
      </w:tr>
      <w:tr w:rsidR="00396DC7" w:rsidRPr="00396DC7" w14:paraId="096FD034" w14:textId="77777777" w:rsidTr="009C133B">
        <w:tc>
          <w:tcPr>
            <w:tcW w:w="1008" w:type="dxa"/>
          </w:tcPr>
          <w:p w14:paraId="0ABF17A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M1.47</w:t>
            </w:r>
          </w:p>
        </w:tc>
        <w:tc>
          <w:tcPr>
            <w:tcW w:w="12992" w:type="dxa"/>
          </w:tcPr>
          <w:p w14:paraId="5FFBD170" w14:textId="77777777" w:rsidR="00396DC7" w:rsidRPr="00396DC7" w:rsidRDefault="00396DC7" w:rsidP="00396DC7">
            <w:pPr>
              <w:spacing w:beforeLines="60" w:before="144" w:afterLines="60" w:after="144"/>
              <w:rPr>
                <w:rFonts w:cs="Arial"/>
                <w:b/>
                <w:color w:val="FF0000"/>
                <w:sz w:val="20"/>
                <w:szCs w:val="20"/>
              </w:rPr>
            </w:pPr>
            <w:r w:rsidRPr="00396DC7">
              <w:rPr>
                <w:rFonts w:cs="Arial"/>
                <w:b/>
                <w:color w:val="FF0000"/>
                <w:sz w:val="20"/>
                <w:szCs w:val="20"/>
              </w:rPr>
              <w:t xml:space="preserve">The Supplier must ensure that the Mark Capture and OSM solution(s) have facilities for the Supplier and DfE nominated representatives to send messages securely within the system to all Markers / Coders, to an individual Marker, to Markers / Coders of a specific Test / Component / Item Group / Item, to Markers / Coders in a specific team or of a specific Marker / Coder Rank.  The Mark Capture and OSM solution(s) must enable configurable categorisation of message / query types within the system (e.g. responses suitable for training, for coding frame exemplars etc.). The message format must allow for free comment as well as categorisation of message / query type. Generate reports showing , for example, responses, question number and marker comment and code awarded and be available throughout the marking / coding period. The OSM system should have some capacity to specify reports depending on what information is required. </w:t>
            </w:r>
          </w:p>
          <w:p w14:paraId="5A9E991E"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the Mark Capture and OSM solution(s) have the facilities to make any messages mandatory for Markers / Coders to read at the time of log on. </w:t>
            </w:r>
          </w:p>
          <w:p w14:paraId="1164EF2A" w14:textId="77777777" w:rsidR="00396DC7" w:rsidRPr="00396DC7" w:rsidRDefault="00396DC7" w:rsidP="00396DC7">
            <w:pPr>
              <w:rPr>
                <w:rFonts w:cs="Arial"/>
                <w:b/>
                <w:color w:val="FF0000"/>
                <w:sz w:val="20"/>
                <w:szCs w:val="20"/>
              </w:rPr>
            </w:pPr>
          </w:p>
          <w:p w14:paraId="6837DADF"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the messaging system allows for Lead or Deputy Lead Markers / Coders to send messages to their respective team, and DfE nominated representatives, and for Markers / Coders or DfE representatives to respond to messages. Where a marker has a linked query, the system must allow for those queries to be linked in the messaging system – e.g. allow for a chain of messages rather than a need to raise a new query for each response.</w:t>
            </w:r>
          </w:p>
          <w:p w14:paraId="41D49B31" w14:textId="77777777" w:rsidR="00396DC7" w:rsidRPr="00396DC7" w:rsidRDefault="00396DC7" w:rsidP="00396DC7">
            <w:pPr>
              <w:rPr>
                <w:rFonts w:cs="Arial"/>
                <w:sz w:val="20"/>
                <w:szCs w:val="20"/>
              </w:rPr>
            </w:pPr>
          </w:p>
          <w:p w14:paraId="14527C26"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the messaging system allows for Markers / Coders and Lead or Deputy Lead Markers / Coders allows for markers / coders to send messages with reference to a particular response they are marking / coding in the OSM solution and for the script to be easily accessed, possibly through a link.</w:t>
            </w:r>
          </w:p>
          <w:p w14:paraId="3B716D03" w14:textId="77777777" w:rsidR="00396DC7" w:rsidRPr="00396DC7" w:rsidRDefault="00396DC7" w:rsidP="00396DC7">
            <w:pPr>
              <w:rPr>
                <w:rFonts w:cs="Arial"/>
                <w:sz w:val="20"/>
                <w:szCs w:val="20"/>
                <w:highlight w:val="yellow"/>
              </w:rPr>
            </w:pPr>
          </w:p>
        </w:tc>
      </w:tr>
    </w:tbl>
    <w:p w14:paraId="219312A4" w14:textId="77777777" w:rsidR="00396DC7" w:rsidRPr="00396DC7" w:rsidRDefault="00396DC7" w:rsidP="00396DC7">
      <w:pPr>
        <w:rPr>
          <w:rFonts w:cs="Arial"/>
          <w:b/>
        </w:rPr>
      </w:pPr>
    </w:p>
    <w:p w14:paraId="223ED673" w14:textId="77777777" w:rsidR="00396DC7" w:rsidRPr="00396DC7" w:rsidRDefault="00396DC7" w:rsidP="00396DC7">
      <w:pPr>
        <w:rPr>
          <w:rFonts w:cs="Arial"/>
          <w:b/>
        </w:rPr>
      </w:pPr>
      <w:r w:rsidRPr="00396DC7">
        <w:rPr>
          <w:rFonts w:cs="Arial"/>
          <w:b/>
        </w:rPr>
        <w:lastRenderedPageBreak/>
        <w:br w:type="page"/>
      </w:r>
    </w:p>
    <w:p w14:paraId="5FB5CE72"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23" w:name="_Toc390701836"/>
      <w:r w:rsidRPr="00396DC7">
        <w:rPr>
          <w:rFonts w:cs="Arial"/>
          <w:b/>
          <w:bCs/>
          <w:szCs w:val="24"/>
          <w:lang w:eastAsia="en-US"/>
        </w:rPr>
        <w:lastRenderedPageBreak/>
        <w:t>Section 4: Optional Services</w:t>
      </w:r>
      <w:bookmarkEnd w:id="23"/>
    </w:p>
    <w:p w14:paraId="5CBDCEFE" w14:textId="77777777" w:rsidR="00396DC7" w:rsidRPr="00396DC7" w:rsidRDefault="00396DC7" w:rsidP="00396DC7">
      <w:pPr>
        <w:rPr>
          <w:rFonts w:cs="Arial"/>
          <w:sz w:val="20"/>
          <w:szCs w:val="20"/>
        </w:rPr>
      </w:pPr>
      <w:r w:rsidRPr="00396DC7">
        <w:rPr>
          <w:rFonts w:cs="Arial"/>
          <w:sz w:val="20"/>
          <w:szCs w:val="20"/>
        </w:rPr>
        <w:t>The following services may form part of future call-offs under this Framework, although DfE reserves the right to procure these services through existing Frameworks and agreements with other suppliers.</w:t>
      </w:r>
    </w:p>
    <w:p w14:paraId="78BACF78" w14:textId="77777777" w:rsidR="00396DC7" w:rsidRPr="00396DC7" w:rsidRDefault="00396DC7" w:rsidP="00396DC7">
      <w:pPr>
        <w:rPr>
          <w:rFonts w:cs="Arial"/>
          <w:color w:val="666699"/>
          <w:sz w:val="20"/>
          <w:szCs w:val="20"/>
        </w:rPr>
      </w:pPr>
      <w:r w:rsidRPr="00396DC7">
        <w:rPr>
          <w:rFonts w:cs="Arial"/>
          <w:b/>
        </w:rPr>
        <w:t xml:space="preserve">PL2 </w:t>
      </w:r>
      <w:r w:rsidRPr="00396DC7">
        <w:rPr>
          <w:rFonts w:cs="Arial"/>
          <w:b/>
        </w:rPr>
        <w:tab/>
        <w:t>Printing</w:t>
      </w:r>
    </w:p>
    <w:p w14:paraId="31B62FB2" w14:textId="77777777" w:rsidR="00396DC7" w:rsidRPr="00396DC7" w:rsidRDefault="00396DC7" w:rsidP="00396DC7">
      <w:pPr>
        <w:rPr>
          <w:rFonts w:cs="Arial"/>
          <w:color w:val="666699"/>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5B49B1E8" w14:textId="77777777" w:rsidTr="009C133B">
        <w:tc>
          <w:tcPr>
            <w:tcW w:w="1008" w:type="dxa"/>
          </w:tcPr>
          <w:p w14:paraId="3550984E"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FEFBD9A"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429AF20" w14:textId="77777777" w:rsidTr="009C133B">
        <w:tc>
          <w:tcPr>
            <w:tcW w:w="1008" w:type="dxa"/>
          </w:tcPr>
          <w:p w14:paraId="353AFFF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PL2.1</w:t>
            </w:r>
          </w:p>
        </w:tc>
        <w:tc>
          <w:tcPr>
            <w:tcW w:w="12992" w:type="dxa"/>
          </w:tcPr>
          <w:p w14:paraId="3379F1FB"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Print quality and requirements</w:t>
            </w:r>
          </w:p>
          <w:p w14:paraId="684508D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print materials to the quality required, as defined below. Any variations to these specifications may be required in individual call-offs and will be identified at that point.</w:t>
            </w:r>
          </w:p>
          <w:p w14:paraId="3B702393"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In most cases, materials for Trialling / Sampling will be printed in black and white. Covers for booklets may need to be printed on coloured paper to aid the management of Trial administration. The colour of covers must take into account the method of data capture. Alternatively, the Supplier can choose to print in digital to support the supply of variable data and colours to covers. </w:t>
            </w:r>
          </w:p>
          <w:p w14:paraId="58119C96"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Booklets are A4 in size and should be collated. </w:t>
            </w:r>
          </w:p>
          <w:p w14:paraId="36B10CB2"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Braille and modified versions of materials</w:t>
            </w:r>
          </w:p>
          <w:p w14:paraId="4140D936" w14:textId="77777777" w:rsidR="00396DC7" w:rsidRPr="00396DC7" w:rsidRDefault="00396DC7" w:rsidP="00396DC7">
            <w:pPr>
              <w:jc w:val="both"/>
              <w:rPr>
                <w:rFonts w:cs="Arial"/>
                <w:sz w:val="20"/>
                <w:szCs w:val="20"/>
                <w:lang w:val="en-US"/>
              </w:rPr>
            </w:pPr>
            <w:r w:rsidRPr="00396DC7">
              <w:rPr>
                <w:rFonts w:cs="Arial"/>
                <w:sz w:val="20"/>
                <w:szCs w:val="20"/>
                <w:lang w:val="en-US"/>
              </w:rPr>
              <w:t>The Supplier will deliver 100% of all printed material specified in the call-off</w:t>
            </w:r>
          </w:p>
          <w:p w14:paraId="6FD9D092" w14:textId="77777777" w:rsidR="00396DC7" w:rsidRPr="00396DC7" w:rsidRDefault="00396DC7" w:rsidP="00396DC7">
            <w:pPr>
              <w:spacing w:beforeLines="60" w:before="144" w:afterLines="60" w:after="144"/>
              <w:rPr>
                <w:rFonts w:cs="Arial"/>
                <w:bCs/>
                <w:iCs/>
                <w:sz w:val="20"/>
                <w:szCs w:val="20"/>
              </w:rPr>
            </w:pPr>
            <w:r w:rsidRPr="00396DC7">
              <w:rPr>
                <w:rFonts w:cs="Arial"/>
                <w:bCs/>
                <w:iCs/>
                <w:sz w:val="20"/>
                <w:szCs w:val="20"/>
              </w:rPr>
              <w:t>The Supplier will provide supporting documentation as to the quality assurance accreditation they have achieved or are working towards.  In the absence of any formal accreditation, the Supplier shall provide in written submission internal procedures that can be presented to demonstrate adherence to the principles in all, or most of the ISO 9001: 2000 Quality Management System.</w:t>
            </w:r>
          </w:p>
          <w:p w14:paraId="122356B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implement and maintain a quality assurance process for each product stream, and this shall be agreed with the DfE as part of any call off order. </w:t>
            </w:r>
          </w:p>
          <w:p w14:paraId="70C2970D"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To assure DfE of quality of the final production of any item DfE will require the supplier to present 10 copies for the first 100, 10 from the mid-range and 10 from the last 500. These copies will be time stamped and presented to DfE prior to final dispatch.  </w:t>
            </w:r>
          </w:p>
        </w:tc>
      </w:tr>
      <w:tr w:rsidR="00396DC7" w:rsidRPr="00396DC7" w14:paraId="09B46347" w14:textId="77777777" w:rsidTr="009C133B">
        <w:trPr>
          <w:cantSplit/>
        </w:trPr>
        <w:tc>
          <w:tcPr>
            <w:tcW w:w="1008" w:type="dxa"/>
          </w:tcPr>
          <w:p w14:paraId="7E3063E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 xml:space="preserve">PL2.2 </w:t>
            </w:r>
          </w:p>
        </w:tc>
        <w:tc>
          <w:tcPr>
            <w:tcW w:w="12992" w:type="dxa"/>
          </w:tcPr>
          <w:p w14:paraId="217633F8" w14:textId="77777777" w:rsidR="00396DC7" w:rsidRPr="00396DC7" w:rsidRDefault="00396DC7" w:rsidP="00396DC7">
            <w:pPr>
              <w:jc w:val="both"/>
              <w:rPr>
                <w:rFonts w:cs="Arial"/>
                <w:b/>
                <w:sz w:val="20"/>
                <w:szCs w:val="20"/>
                <w:lang w:val="en-US"/>
              </w:rPr>
            </w:pPr>
            <w:r w:rsidRPr="00396DC7">
              <w:rPr>
                <w:rFonts w:cs="Arial"/>
                <w:b/>
                <w:sz w:val="20"/>
                <w:szCs w:val="20"/>
                <w:lang w:val="en-US"/>
              </w:rPr>
              <w:t>Variable data requirements</w:t>
            </w:r>
          </w:p>
          <w:p w14:paraId="4EB485D6" w14:textId="77777777" w:rsidR="00396DC7" w:rsidRPr="00396DC7" w:rsidRDefault="00396DC7" w:rsidP="00396DC7">
            <w:pPr>
              <w:jc w:val="both"/>
              <w:rPr>
                <w:rFonts w:cs="Arial"/>
                <w:sz w:val="20"/>
                <w:szCs w:val="20"/>
                <w:lang w:val="en-US"/>
              </w:rPr>
            </w:pPr>
          </w:p>
          <w:p w14:paraId="7E7F4D49" w14:textId="77777777" w:rsidR="00396DC7" w:rsidRPr="00396DC7" w:rsidRDefault="00396DC7" w:rsidP="00396DC7">
            <w:pPr>
              <w:jc w:val="both"/>
              <w:rPr>
                <w:rFonts w:cs="Arial"/>
                <w:sz w:val="20"/>
                <w:szCs w:val="20"/>
                <w:lang w:val="en-US"/>
              </w:rPr>
            </w:pPr>
            <w:r w:rsidRPr="00396DC7">
              <w:rPr>
                <w:rFonts w:cs="Arial"/>
                <w:sz w:val="20"/>
                <w:szCs w:val="20"/>
                <w:lang w:val="en-US"/>
              </w:rPr>
              <w:t>To support Marking / Coding solutions in any one call-off DfE may require Test materials to be personalised to some degree from data and artwork supplied. This could range from but is not exclusive to;</w:t>
            </w:r>
          </w:p>
          <w:p w14:paraId="74C4F4F5"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 xml:space="preserve">The application of a variable barcode to front cover only </w:t>
            </w:r>
          </w:p>
          <w:p w14:paraId="42F65C8E"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 xml:space="preserve">The application of a variable barcode, school and pupil data to front cover only </w:t>
            </w:r>
          </w:p>
          <w:p w14:paraId="00498FAD"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The application of a variable barcode, school and pupil data to front cover and variable barcode to all other pages</w:t>
            </w:r>
          </w:p>
          <w:p w14:paraId="21199C64"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Full variable artwork and data for each booklet in any one suite of materials</w:t>
            </w:r>
          </w:p>
          <w:p w14:paraId="6E91792D" w14:textId="77777777" w:rsidR="00396DC7" w:rsidRPr="00396DC7" w:rsidRDefault="00396DC7" w:rsidP="00396DC7">
            <w:pPr>
              <w:jc w:val="both"/>
              <w:rPr>
                <w:rFonts w:cs="Arial"/>
                <w:sz w:val="20"/>
                <w:szCs w:val="20"/>
                <w:lang w:val="en-US"/>
              </w:rPr>
            </w:pPr>
          </w:p>
          <w:p w14:paraId="5DE29B32" w14:textId="77777777" w:rsidR="00396DC7" w:rsidRPr="00396DC7" w:rsidRDefault="00396DC7" w:rsidP="00396DC7">
            <w:pPr>
              <w:jc w:val="both"/>
              <w:rPr>
                <w:rFonts w:cs="Arial"/>
                <w:bCs/>
                <w:iCs/>
                <w:sz w:val="20"/>
                <w:szCs w:val="20"/>
              </w:rPr>
            </w:pPr>
            <w:r w:rsidRPr="00396DC7">
              <w:rPr>
                <w:rFonts w:cs="Arial"/>
                <w:bCs/>
                <w:iCs/>
                <w:sz w:val="20"/>
                <w:szCs w:val="20"/>
              </w:rPr>
              <w:t xml:space="preserve">DfE will Require that the supplier provide for assurance the variable data use and merge process </w:t>
            </w:r>
          </w:p>
          <w:p w14:paraId="5968C413"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 xml:space="preserve">Data dump and data count checks to be agreed with DfE for each call off </w:t>
            </w:r>
          </w:p>
          <w:p w14:paraId="2336F0DC"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 xml:space="preserve">PDF proof – range to be agreed for each call off </w:t>
            </w:r>
          </w:p>
          <w:p w14:paraId="0DC2E73D"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Sample packs for sign off – number to be agreed for each call off</w:t>
            </w:r>
          </w:p>
          <w:p w14:paraId="092DD54C"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Seeded copies – produced at regular intervals in each production run – archaism to be agreed for each call off</w:t>
            </w:r>
          </w:p>
          <w:p w14:paraId="3E5C78AF"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 xml:space="preserve">Barcode quality is assessed by DfE as follows A, B &amp; C = Pass D&amp;F = Fail. – the supplier will provide reports for DfE assurance on the quality of barcode through the production run. </w:t>
            </w:r>
          </w:p>
          <w:p w14:paraId="7C8EB4A0" w14:textId="77777777" w:rsidR="00396DC7" w:rsidRPr="00396DC7" w:rsidRDefault="00396DC7" w:rsidP="00396DC7">
            <w:pPr>
              <w:jc w:val="both"/>
              <w:rPr>
                <w:rFonts w:cs="Arial"/>
                <w:sz w:val="20"/>
                <w:szCs w:val="20"/>
                <w:lang w:val="en-US"/>
              </w:rPr>
            </w:pPr>
          </w:p>
        </w:tc>
      </w:tr>
      <w:tr w:rsidR="00396DC7" w:rsidRPr="00396DC7" w14:paraId="2BCCF3D5" w14:textId="77777777" w:rsidTr="009C133B">
        <w:trPr>
          <w:cantSplit/>
        </w:trPr>
        <w:tc>
          <w:tcPr>
            <w:tcW w:w="1008" w:type="dxa"/>
          </w:tcPr>
          <w:p w14:paraId="685145B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PL2.3</w:t>
            </w:r>
          </w:p>
        </w:tc>
        <w:tc>
          <w:tcPr>
            <w:tcW w:w="12992" w:type="dxa"/>
          </w:tcPr>
          <w:p w14:paraId="10ECCD7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 xml:space="preserve">DfE and Downstream supplier specification </w:t>
            </w:r>
          </w:p>
          <w:p w14:paraId="6793CA83" w14:textId="77777777" w:rsidR="00396DC7" w:rsidRPr="00396DC7" w:rsidRDefault="00396DC7" w:rsidP="00396DC7">
            <w:pPr>
              <w:spacing w:beforeLines="60" w:before="144" w:afterLines="60" w:after="144"/>
              <w:rPr>
                <w:rFonts w:cs="Arial"/>
                <w:b/>
                <w:sz w:val="20"/>
                <w:szCs w:val="20"/>
              </w:rPr>
            </w:pPr>
            <w:r w:rsidRPr="00396DC7">
              <w:rPr>
                <w:rFonts w:cs="Arial"/>
                <w:sz w:val="20"/>
                <w:szCs w:val="20"/>
              </w:rPr>
              <w:t>DfE may at some point require the Supplier to prepare material in line with specific requirements for any one specific programme and or of downstream suppliers. In such a case, the Supplier would be required to provide assurance in response to any specification provided by DfE. This will be specified in a call-off as required.</w:t>
            </w:r>
          </w:p>
        </w:tc>
      </w:tr>
    </w:tbl>
    <w:p w14:paraId="70B30FF6" w14:textId="77777777" w:rsidR="00396DC7" w:rsidRPr="00396DC7" w:rsidRDefault="00396DC7" w:rsidP="00396DC7">
      <w:pPr>
        <w:rPr>
          <w:rFonts w:cs="Arial"/>
          <w:b/>
        </w:rPr>
      </w:pPr>
    </w:p>
    <w:p w14:paraId="20784B8D" w14:textId="77777777" w:rsidR="00396DC7" w:rsidRPr="00396DC7" w:rsidRDefault="00396DC7" w:rsidP="00396DC7">
      <w:pPr>
        <w:rPr>
          <w:rFonts w:cs="Arial"/>
          <w:b/>
        </w:rPr>
      </w:pPr>
    </w:p>
    <w:p w14:paraId="41F72B60" w14:textId="77777777" w:rsidR="00396DC7" w:rsidRPr="00396DC7" w:rsidRDefault="00396DC7" w:rsidP="00396DC7">
      <w:pPr>
        <w:rPr>
          <w:rFonts w:cs="Arial"/>
          <w:b/>
        </w:rPr>
        <w:sectPr w:rsidR="00396DC7" w:rsidRPr="00396DC7" w:rsidSect="006C077F">
          <w:pgSz w:w="16838" w:h="11906" w:orient="landscape"/>
          <w:pgMar w:top="1797" w:right="1440" w:bottom="1258" w:left="1440" w:header="709" w:footer="709" w:gutter="0"/>
          <w:cols w:space="708"/>
          <w:docGrid w:linePitch="360"/>
        </w:sectPr>
      </w:pPr>
    </w:p>
    <w:p w14:paraId="4247E2D5"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24" w:name="_Toc390701837"/>
      <w:r w:rsidRPr="00396DC7">
        <w:rPr>
          <w:rFonts w:cs="Arial"/>
          <w:b/>
          <w:bCs/>
          <w:szCs w:val="24"/>
          <w:lang w:eastAsia="en-US"/>
        </w:rPr>
        <w:lastRenderedPageBreak/>
        <w:t>Section 5: Performance Monitoring Requirements</w:t>
      </w:r>
      <w:bookmarkEnd w:id="24"/>
      <w:r w:rsidRPr="00396DC7">
        <w:rPr>
          <w:rFonts w:cs="Arial"/>
          <w:b/>
          <w:bCs/>
          <w:szCs w:val="24"/>
          <w:lang w:eastAsia="en-US"/>
        </w:rPr>
        <w:t xml:space="preserve"> (Example for KS2 IVT)</w:t>
      </w:r>
    </w:p>
    <w:p w14:paraId="5AD5E0DD" w14:textId="77777777" w:rsidR="00396DC7" w:rsidRPr="00396DC7" w:rsidRDefault="00396DC7" w:rsidP="00396DC7">
      <w:pPr>
        <w:spacing w:before="120"/>
        <w:rPr>
          <w:rFonts w:cs="Arial"/>
          <w:sz w:val="20"/>
          <w:szCs w:val="20"/>
        </w:rPr>
      </w:pPr>
      <w:r w:rsidRPr="00396DC7">
        <w:rPr>
          <w:rFonts w:cs="Arial"/>
          <w:sz w:val="20"/>
          <w:szCs w:val="20"/>
        </w:rPr>
        <w:t xml:space="preserve">Managing key performance requirements, highlighted below, is essential to delivering this project on time and in full. Key performance requirements will be monitored throughout the life of the project and form part of the contractual relationship. Please review and confirm acceptance within your submission. </w:t>
      </w:r>
    </w:p>
    <w:p w14:paraId="5A20762B" w14:textId="77777777" w:rsidR="00396DC7" w:rsidRPr="00396DC7" w:rsidRDefault="00396DC7" w:rsidP="00396DC7">
      <w:pPr>
        <w:spacing w:before="120"/>
        <w:rPr>
          <w:rFonts w:cs="Arial"/>
          <w:sz w:val="20"/>
          <w:szCs w:val="20"/>
        </w:rPr>
      </w:pPr>
      <w:r w:rsidRPr="00396DC7">
        <w:rPr>
          <w:rFonts w:cs="Arial"/>
          <w:sz w:val="20"/>
          <w:szCs w:val="20"/>
        </w:rPr>
        <w:t>The following key performance indicators are indicative and relate to a KS2 IVT. Actual key performance indicators will be specified in each call-off.</w:t>
      </w:r>
    </w:p>
    <w:p w14:paraId="2A624170" w14:textId="77777777" w:rsidR="00396DC7" w:rsidRPr="00396DC7" w:rsidRDefault="00396DC7" w:rsidP="00396DC7">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1842"/>
        <w:gridCol w:w="4962"/>
        <w:gridCol w:w="1818"/>
      </w:tblGrid>
      <w:tr w:rsidR="00396DC7" w:rsidRPr="00396DC7" w14:paraId="7D572657" w14:textId="77777777" w:rsidTr="009C133B">
        <w:trPr>
          <w:jc w:val="center"/>
        </w:trPr>
        <w:tc>
          <w:tcPr>
            <w:tcW w:w="703" w:type="dxa"/>
            <w:shd w:val="clear" w:color="auto" w:fill="D9D9D9"/>
          </w:tcPr>
          <w:p w14:paraId="16753C28" w14:textId="77777777" w:rsidR="00396DC7" w:rsidRPr="00396DC7" w:rsidRDefault="00396DC7" w:rsidP="00396DC7">
            <w:pPr>
              <w:jc w:val="center"/>
              <w:rPr>
                <w:rFonts w:cs="Arial"/>
                <w:b/>
                <w:sz w:val="20"/>
                <w:szCs w:val="20"/>
              </w:rPr>
            </w:pPr>
            <w:r w:rsidRPr="00396DC7">
              <w:rPr>
                <w:rFonts w:cs="Arial"/>
                <w:b/>
                <w:sz w:val="20"/>
                <w:szCs w:val="20"/>
              </w:rPr>
              <w:t>No.</w:t>
            </w:r>
          </w:p>
        </w:tc>
        <w:tc>
          <w:tcPr>
            <w:tcW w:w="6804" w:type="dxa"/>
            <w:gridSpan w:val="2"/>
            <w:shd w:val="clear" w:color="auto" w:fill="D9D9D9"/>
          </w:tcPr>
          <w:p w14:paraId="2A919589" w14:textId="77777777" w:rsidR="00396DC7" w:rsidRPr="00396DC7" w:rsidRDefault="00396DC7" w:rsidP="00396DC7">
            <w:pPr>
              <w:jc w:val="center"/>
              <w:rPr>
                <w:rFonts w:cs="Arial"/>
                <w:b/>
                <w:sz w:val="20"/>
                <w:szCs w:val="20"/>
              </w:rPr>
            </w:pPr>
            <w:r w:rsidRPr="00396DC7">
              <w:rPr>
                <w:rFonts w:cs="Arial"/>
                <w:b/>
                <w:sz w:val="20"/>
                <w:szCs w:val="20"/>
              </w:rPr>
              <w:t xml:space="preserve">Service </w:t>
            </w:r>
          </w:p>
          <w:p w14:paraId="2E227BCB" w14:textId="77777777" w:rsidR="00396DC7" w:rsidRPr="00396DC7" w:rsidRDefault="00396DC7" w:rsidP="00396DC7">
            <w:pPr>
              <w:jc w:val="center"/>
              <w:rPr>
                <w:rFonts w:cs="Arial"/>
                <w:b/>
                <w:sz w:val="20"/>
                <w:szCs w:val="20"/>
              </w:rPr>
            </w:pPr>
            <w:r w:rsidRPr="00396DC7">
              <w:rPr>
                <w:rFonts w:cs="Arial"/>
                <w:b/>
                <w:sz w:val="20"/>
                <w:szCs w:val="20"/>
              </w:rPr>
              <w:t>Requirement</w:t>
            </w:r>
          </w:p>
        </w:tc>
        <w:tc>
          <w:tcPr>
            <w:tcW w:w="1818" w:type="dxa"/>
            <w:shd w:val="clear" w:color="auto" w:fill="D9D9D9"/>
          </w:tcPr>
          <w:p w14:paraId="7BF3D81C" w14:textId="77777777" w:rsidR="00396DC7" w:rsidRPr="00396DC7" w:rsidRDefault="00396DC7" w:rsidP="00396DC7">
            <w:pPr>
              <w:rPr>
                <w:rFonts w:cs="Arial"/>
                <w:b/>
                <w:sz w:val="20"/>
                <w:szCs w:val="20"/>
              </w:rPr>
            </w:pPr>
            <w:r w:rsidRPr="00396DC7">
              <w:rPr>
                <w:rFonts w:cs="Arial"/>
                <w:b/>
                <w:sz w:val="20"/>
                <w:szCs w:val="20"/>
              </w:rPr>
              <w:t xml:space="preserve">Performance </w:t>
            </w:r>
          </w:p>
          <w:p w14:paraId="54B6A14F" w14:textId="77777777" w:rsidR="00396DC7" w:rsidRPr="00396DC7" w:rsidRDefault="00396DC7" w:rsidP="00396DC7">
            <w:pPr>
              <w:rPr>
                <w:rFonts w:cs="Arial"/>
                <w:b/>
                <w:sz w:val="20"/>
                <w:szCs w:val="20"/>
              </w:rPr>
            </w:pPr>
            <w:r w:rsidRPr="00396DC7">
              <w:rPr>
                <w:rFonts w:cs="Arial"/>
                <w:b/>
                <w:sz w:val="20"/>
                <w:szCs w:val="20"/>
              </w:rPr>
              <w:t>Measure</w:t>
            </w:r>
          </w:p>
        </w:tc>
      </w:tr>
      <w:tr w:rsidR="00396DC7" w:rsidRPr="00396DC7" w14:paraId="3BD9DAAB" w14:textId="77777777" w:rsidTr="009C133B">
        <w:trPr>
          <w:jc w:val="center"/>
        </w:trPr>
        <w:tc>
          <w:tcPr>
            <w:tcW w:w="703" w:type="dxa"/>
            <w:shd w:val="clear" w:color="auto" w:fill="auto"/>
          </w:tcPr>
          <w:p w14:paraId="1366E539" w14:textId="77777777" w:rsidR="00396DC7" w:rsidRPr="00396DC7" w:rsidRDefault="00396DC7" w:rsidP="00396DC7">
            <w:pPr>
              <w:spacing w:before="60" w:after="60"/>
              <w:jc w:val="center"/>
              <w:rPr>
                <w:rFonts w:cs="Arial"/>
                <w:sz w:val="20"/>
                <w:szCs w:val="20"/>
              </w:rPr>
            </w:pPr>
            <w:r w:rsidRPr="00396DC7">
              <w:rPr>
                <w:rFonts w:cs="Arial"/>
                <w:sz w:val="20"/>
                <w:szCs w:val="20"/>
              </w:rPr>
              <w:t>1</w:t>
            </w:r>
          </w:p>
        </w:tc>
        <w:tc>
          <w:tcPr>
            <w:tcW w:w="1842" w:type="dxa"/>
            <w:shd w:val="clear" w:color="auto" w:fill="auto"/>
          </w:tcPr>
          <w:p w14:paraId="6D747ADE" w14:textId="77777777" w:rsidR="00396DC7" w:rsidRPr="00396DC7" w:rsidRDefault="00396DC7" w:rsidP="00396DC7">
            <w:pPr>
              <w:spacing w:before="60" w:after="60"/>
              <w:rPr>
                <w:rFonts w:cs="Arial"/>
                <w:sz w:val="20"/>
                <w:szCs w:val="20"/>
              </w:rPr>
            </w:pPr>
            <w:r w:rsidRPr="00396DC7">
              <w:rPr>
                <w:rFonts w:cs="Arial"/>
                <w:sz w:val="20"/>
                <w:szCs w:val="20"/>
              </w:rPr>
              <w:t>Project management</w:t>
            </w:r>
          </w:p>
        </w:tc>
        <w:tc>
          <w:tcPr>
            <w:tcW w:w="4962" w:type="dxa"/>
            <w:shd w:val="clear" w:color="auto" w:fill="auto"/>
          </w:tcPr>
          <w:p w14:paraId="289A9B93" w14:textId="77777777" w:rsidR="00396DC7" w:rsidRPr="00396DC7" w:rsidRDefault="00396DC7" w:rsidP="00396DC7">
            <w:pPr>
              <w:spacing w:before="120"/>
              <w:rPr>
                <w:rFonts w:cs="Arial"/>
                <w:sz w:val="20"/>
                <w:szCs w:val="20"/>
              </w:rPr>
            </w:pPr>
            <w:r w:rsidRPr="00396DC7">
              <w:rPr>
                <w:rFonts w:cs="Arial"/>
                <w:sz w:val="20"/>
                <w:szCs w:val="20"/>
              </w:rPr>
              <w:t xml:space="preserve">Full attendance at project start-up meeting, process walk through, project management meetings and lessons learnt meeting (face to face and teleconference as necessary). </w:t>
            </w:r>
          </w:p>
          <w:p w14:paraId="4E4F12DE" w14:textId="77777777" w:rsidR="00396DC7" w:rsidRPr="00396DC7" w:rsidRDefault="00396DC7" w:rsidP="00396DC7">
            <w:pPr>
              <w:spacing w:before="120"/>
              <w:rPr>
                <w:rFonts w:cs="Arial"/>
                <w:sz w:val="20"/>
                <w:szCs w:val="20"/>
              </w:rPr>
            </w:pPr>
            <w:r w:rsidRPr="00396DC7">
              <w:rPr>
                <w:rFonts w:cs="Arial"/>
                <w:sz w:val="20"/>
                <w:szCs w:val="20"/>
              </w:rPr>
              <w:t>Progress reports, including risk and issues reporting to be submitted. Daily management information (MI) provided on all deliveries of secure materials to and from administrators.</w:t>
            </w:r>
          </w:p>
          <w:p w14:paraId="4A93BEE4" w14:textId="77777777" w:rsidR="00396DC7" w:rsidRPr="00396DC7" w:rsidRDefault="00396DC7" w:rsidP="00396DC7">
            <w:pPr>
              <w:spacing w:before="120"/>
              <w:rPr>
                <w:rFonts w:cs="Arial"/>
                <w:sz w:val="20"/>
                <w:szCs w:val="20"/>
              </w:rPr>
            </w:pPr>
            <w:r w:rsidRPr="00396DC7">
              <w:rPr>
                <w:rFonts w:cs="Arial"/>
                <w:sz w:val="20"/>
                <w:szCs w:val="20"/>
              </w:rPr>
              <w:t>Issue reports to be written for any deviations from the agreed contract. Security incident reports to be written for all breaches and potential breaches of security and confidentiality.</w:t>
            </w:r>
          </w:p>
          <w:p w14:paraId="210F0E6A" w14:textId="77777777" w:rsidR="00396DC7" w:rsidRPr="00396DC7" w:rsidRDefault="00396DC7" w:rsidP="00396DC7">
            <w:pPr>
              <w:spacing w:before="60" w:after="60"/>
              <w:rPr>
                <w:rFonts w:cs="Arial"/>
                <w:sz w:val="20"/>
                <w:szCs w:val="20"/>
              </w:rPr>
            </w:pPr>
            <w:r w:rsidRPr="00396DC7">
              <w:rPr>
                <w:rFonts w:cs="Arial"/>
                <w:sz w:val="20"/>
                <w:szCs w:val="20"/>
              </w:rPr>
              <w:t>Product descriptions agreed between both DfE and Contractor. Products and outputs delivered to the required standards agreed in the product descriptions.</w:t>
            </w:r>
          </w:p>
        </w:tc>
        <w:tc>
          <w:tcPr>
            <w:tcW w:w="1818" w:type="dxa"/>
            <w:shd w:val="clear" w:color="auto" w:fill="auto"/>
          </w:tcPr>
          <w:p w14:paraId="59A8CD53" w14:textId="77777777" w:rsidR="00396DC7" w:rsidRPr="00396DC7" w:rsidRDefault="00396DC7" w:rsidP="00396DC7">
            <w:pPr>
              <w:spacing w:before="60" w:after="60"/>
              <w:rPr>
                <w:rFonts w:cs="Arial"/>
                <w:sz w:val="20"/>
                <w:szCs w:val="20"/>
              </w:rPr>
            </w:pPr>
            <w:r w:rsidRPr="00396DC7">
              <w:rPr>
                <w:rFonts w:cs="Arial"/>
                <w:sz w:val="20"/>
                <w:szCs w:val="20"/>
              </w:rPr>
              <w:t>100% – meeting documents to be provided at least 24 hours prior to organised project meetings. MI submitted daily during agreed windows.</w:t>
            </w:r>
          </w:p>
        </w:tc>
      </w:tr>
      <w:tr w:rsidR="00396DC7" w:rsidRPr="00396DC7" w14:paraId="16069897" w14:textId="77777777" w:rsidTr="009C133B">
        <w:trPr>
          <w:jc w:val="center"/>
        </w:trPr>
        <w:tc>
          <w:tcPr>
            <w:tcW w:w="703" w:type="dxa"/>
            <w:shd w:val="clear" w:color="auto" w:fill="auto"/>
          </w:tcPr>
          <w:p w14:paraId="2FA6B314" w14:textId="77777777" w:rsidR="00396DC7" w:rsidRPr="00396DC7" w:rsidRDefault="00396DC7" w:rsidP="00396DC7">
            <w:pPr>
              <w:spacing w:before="60" w:after="60"/>
              <w:jc w:val="center"/>
              <w:rPr>
                <w:rFonts w:cs="Arial"/>
                <w:sz w:val="20"/>
                <w:szCs w:val="20"/>
              </w:rPr>
            </w:pPr>
            <w:r w:rsidRPr="00396DC7">
              <w:rPr>
                <w:rFonts w:cs="Arial"/>
                <w:sz w:val="20"/>
                <w:szCs w:val="20"/>
              </w:rPr>
              <w:t>2</w:t>
            </w:r>
          </w:p>
        </w:tc>
        <w:tc>
          <w:tcPr>
            <w:tcW w:w="1842" w:type="dxa"/>
            <w:shd w:val="clear" w:color="auto" w:fill="auto"/>
          </w:tcPr>
          <w:p w14:paraId="2930E1C1" w14:textId="77777777" w:rsidR="00396DC7" w:rsidRPr="00396DC7" w:rsidRDefault="00396DC7" w:rsidP="00396DC7">
            <w:pPr>
              <w:spacing w:before="60" w:after="60"/>
              <w:rPr>
                <w:rFonts w:cs="Arial"/>
                <w:sz w:val="20"/>
                <w:szCs w:val="20"/>
              </w:rPr>
            </w:pPr>
            <w:r w:rsidRPr="00396DC7">
              <w:rPr>
                <w:rFonts w:cs="Arial"/>
                <w:sz w:val="20"/>
                <w:szCs w:val="20"/>
              </w:rPr>
              <w:t>Recruitment of schools</w:t>
            </w:r>
          </w:p>
        </w:tc>
        <w:tc>
          <w:tcPr>
            <w:tcW w:w="4962" w:type="dxa"/>
            <w:shd w:val="clear" w:color="auto" w:fill="auto"/>
          </w:tcPr>
          <w:p w14:paraId="53517AA2" w14:textId="77777777" w:rsidR="00396DC7" w:rsidRPr="00396DC7" w:rsidRDefault="00396DC7" w:rsidP="00396DC7">
            <w:pPr>
              <w:spacing w:before="60" w:after="60"/>
              <w:rPr>
                <w:rFonts w:cs="Arial"/>
                <w:sz w:val="20"/>
                <w:szCs w:val="20"/>
              </w:rPr>
            </w:pPr>
            <w:r w:rsidRPr="00396DC7">
              <w:rPr>
                <w:rFonts w:cs="Arial"/>
                <w:sz w:val="20"/>
                <w:szCs w:val="20"/>
              </w:rPr>
              <w:t>Sufficient number of appropriate and representative schools recruited on time.</w:t>
            </w:r>
          </w:p>
        </w:tc>
        <w:tc>
          <w:tcPr>
            <w:tcW w:w="1818" w:type="dxa"/>
            <w:shd w:val="clear" w:color="auto" w:fill="auto"/>
          </w:tcPr>
          <w:p w14:paraId="77DA8AAA"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667EEBB1" w14:textId="77777777" w:rsidTr="009C133B">
        <w:trPr>
          <w:jc w:val="center"/>
        </w:trPr>
        <w:tc>
          <w:tcPr>
            <w:tcW w:w="703" w:type="dxa"/>
            <w:shd w:val="clear" w:color="auto" w:fill="auto"/>
          </w:tcPr>
          <w:p w14:paraId="1618A403" w14:textId="77777777" w:rsidR="00396DC7" w:rsidRPr="00396DC7" w:rsidRDefault="00396DC7" w:rsidP="00396DC7">
            <w:pPr>
              <w:spacing w:before="60" w:after="60"/>
              <w:jc w:val="center"/>
              <w:rPr>
                <w:rFonts w:cs="Arial"/>
                <w:sz w:val="20"/>
                <w:szCs w:val="20"/>
              </w:rPr>
            </w:pPr>
            <w:r w:rsidRPr="00396DC7">
              <w:rPr>
                <w:rFonts w:cs="Arial"/>
                <w:sz w:val="20"/>
                <w:szCs w:val="20"/>
              </w:rPr>
              <w:t>3</w:t>
            </w:r>
          </w:p>
        </w:tc>
        <w:tc>
          <w:tcPr>
            <w:tcW w:w="1842" w:type="dxa"/>
            <w:shd w:val="clear" w:color="auto" w:fill="auto"/>
          </w:tcPr>
          <w:p w14:paraId="4A58C1AF" w14:textId="77777777" w:rsidR="00396DC7" w:rsidRPr="00396DC7" w:rsidRDefault="00396DC7" w:rsidP="00396DC7">
            <w:pPr>
              <w:spacing w:before="60" w:after="60"/>
              <w:rPr>
                <w:rFonts w:cs="Arial"/>
                <w:sz w:val="20"/>
                <w:szCs w:val="20"/>
              </w:rPr>
            </w:pPr>
            <w:r w:rsidRPr="00396DC7">
              <w:rPr>
                <w:rFonts w:cs="Arial"/>
                <w:sz w:val="20"/>
                <w:szCs w:val="20"/>
              </w:rPr>
              <w:t>Update Trialling documentation</w:t>
            </w:r>
          </w:p>
        </w:tc>
        <w:tc>
          <w:tcPr>
            <w:tcW w:w="4962" w:type="dxa"/>
            <w:shd w:val="clear" w:color="auto" w:fill="auto"/>
          </w:tcPr>
          <w:p w14:paraId="4A0B3210" w14:textId="77777777" w:rsidR="00396DC7" w:rsidRPr="00396DC7" w:rsidRDefault="00396DC7" w:rsidP="00396DC7">
            <w:pPr>
              <w:spacing w:before="60" w:after="60"/>
              <w:rPr>
                <w:rFonts w:cs="Arial"/>
                <w:sz w:val="20"/>
                <w:szCs w:val="20"/>
              </w:rPr>
            </w:pPr>
            <w:r w:rsidRPr="00396DC7">
              <w:rPr>
                <w:rFonts w:cs="Arial"/>
                <w:sz w:val="20"/>
                <w:szCs w:val="20"/>
              </w:rPr>
              <w:t>Contractor to update the Administrator Guide, Pupil Data Forms, Administrator Questionnaire and Teacher Questionnaire to agreed quality level with DfE.</w:t>
            </w:r>
          </w:p>
        </w:tc>
        <w:tc>
          <w:tcPr>
            <w:tcW w:w="1818" w:type="dxa"/>
            <w:shd w:val="clear" w:color="auto" w:fill="auto"/>
          </w:tcPr>
          <w:p w14:paraId="2A8C6156"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0324B86A" w14:textId="77777777" w:rsidTr="009C133B">
        <w:trPr>
          <w:jc w:val="center"/>
        </w:trPr>
        <w:tc>
          <w:tcPr>
            <w:tcW w:w="703" w:type="dxa"/>
            <w:shd w:val="clear" w:color="auto" w:fill="auto"/>
          </w:tcPr>
          <w:p w14:paraId="2E24E222" w14:textId="77777777" w:rsidR="00396DC7" w:rsidRPr="00396DC7" w:rsidRDefault="00396DC7" w:rsidP="00396DC7">
            <w:pPr>
              <w:spacing w:before="60" w:after="60"/>
              <w:jc w:val="center"/>
              <w:rPr>
                <w:rFonts w:cs="Arial"/>
                <w:sz w:val="20"/>
                <w:szCs w:val="20"/>
              </w:rPr>
            </w:pPr>
            <w:r w:rsidRPr="00396DC7">
              <w:rPr>
                <w:rFonts w:cs="Arial"/>
                <w:sz w:val="20"/>
                <w:szCs w:val="20"/>
              </w:rPr>
              <w:t>4</w:t>
            </w:r>
          </w:p>
        </w:tc>
        <w:tc>
          <w:tcPr>
            <w:tcW w:w="1842" w:type="dxa"/>
            <w:shd w:val="clear" w:color="auto" w:fill="auto"/>
          </w:tcPr>
          <w:p w14:paraId="5803FD5B" w14:textId="77777777" w:rsidR="00396DC7" w:rsidRPr="00396DC7" w:rsidRDefault="00396DC7" w:rsidP="00396DC7">
            <w:pPr>
              <w:spacing w:before="60" w:after="60"/>
              <w:rPr>
                <w:rFonts w:cs="Arial"/>
                <w:sz w:val="20"/>
                <w:szCs w:val="20"/>
              </w:rPr>
            </w:pPr>
            <w:r w:rsidRPr="00396DC7">
              <w:rPr>
                <w:rFonts w:cs="Arial"/>
                <w:sz w:val="20"/>
                <w:szCs w:val="20"/>
              </w:rPr>
              <w:t>Submission of report on number of schools / pupils recruited and visits required</w:t>
            </w:r>
          </w:p>
        </w:tc>
        <w:tc>
          <w:tcPr>
            <w:tcW w:w="4962" w:type="dxa"/>
            <w:shd w:val="clear" w:color="auto" w:fill="auto"/>
          </w:tcPr>
          <w:p w14:paraId="2C1B5F15" w14:textId="77777777" w:rsidR="00396DC7" w:rsidRPr="00396DC7" w:rsidRDefault="00396DC7" w:rsidP="00396DC7">
            <w:pPr>
              <w:spacing w:before="60" w:after="60"/>
              <w:rPr>
                <w:rFonts w:cs="Arial"/>
                <w:sz w:val="20"/>
                <w:szCs w:val="20"/>
              </w:rPr>
            </w:pPr>
            <w:r w:rsidRPr="00396DC7">
              <w:rPr>
                <w:rFonts w:cs="Arial"/>
                <w:sz w:val="20"/>
                <w:szCs w:val="20"/>
              </w:rPr>
              <w:t>Report submitted to DfE, showing allocation of schools to test combinations, and representativeness of sample recruited.</w:t>
            </w:r>
          </w:p>
        </w:tc>
        <w:tc>
          <w:tcPr>
            <w:tcW w:w="1818" w:type="dxa"/>
            <w:shd w:val="clear" w:color="auto" w:fill="auto"/>
          </w:tcPr>
          <w:p w14:paraId="311B65FF" w14:textId="77777777" w:rsidR="00396DC7" w:rsidRPr="00396DC7" w:rsidRDefault="00396DC7" w:rsidP="00396DC7">
            <w:pPr>
              <w:spacing w:before="60" w:after="60"/>
              <w:rPr>
                <w:rFonts w:cs="Arial"/>
                <w:sz w:val="20"/>
                <w:szCs w:val="20"/>
              </w:rPr>
            </w:pPr>
            <w:r w:rsidRPr="00396DC7">
              <w:rPr>
                <w:rFonts w:cs="Arial"/>
                <w:sz w:val="20"/>
                <w:szCs w:val="20"/>
              </w:rPr>
              <w:t xml:space="preserve">100% </w:t>
            </w:r>
          </w:p>
        </w:tc>
      </w:tr>
      <w:tr w:rsidR="00396DC7" w:rsidRPr="00396DC7" w14:paraId="458007B4" w14:textId="77777777" w:rsidTr="009C133B">
        <w:trPr>
          <w:trHeight w:val="893"/>
          <w:jc w:val="center"/>
        </w:trPr>
        <w:tc>
          <w:tcPr>
            <w:tcW w:w="703" w:type="dxa"/>
            <w:shd w:val="clear" w:color="auto" w:fill="auto"/>
          </w:tcPr>
          <w:p w14:paraId="32C366A4" w14:textId="77777777" w:rsidR="00396DC7" w:rsidRPr="00396DC7" w:rsidRDefault="00396DC7" w:rsidP="00396DC7">
            <w:pPr>
              <w:spacing w:before="60" w:after="60"/>
              <w:jc w:val="center"/>
              <w:rPr>
                <w:rFonts w:cs="Arial"/>
                <w:sz w:val="20"/>
                <w:szCs w:val="20"/>
              </w:rPr>
            </w:pPr>
            <w:r w:rsidRPr="00396DC7">
              <w:rPr>
                <w:rFonts w:cs="Arial"/>
                <w:sz w:val="20"/>
                <w:szCs w:val="20"/>
              </w:rPr>
              <w:t>5</w:t>
            </w:r>
          </w:p>
        </w:tc>
        <w:tc>
          <w:tcPr>
            <w:tcW w:w="1842" w:type="dxa"/>
            <w:shd w:val="clear" w:color="auto" w:fill="auto"/>
          </w:tcPr>
          <w:p w14:paraId="0D457AE6" w14:textId="77777777" w:rsidR="00396DC7" w:rsidRPr="00396DC7" w:rsidRDefault="00396DC7" w:rsidP="00396DC7">
            <w:pPr>
              <w:spacing w:before="60" w:after="60"/>
              <w:rPr>
                <w:rFonts w:cs="Arial"/>
                <w:sz w:val="20"/>
                <w:szCs w:val="20"/>
              </w:rPr>
            </w:pPr>
            <w:r w:rsidRPr="00396DC7">
              <w:rPr>
                <w:rFonts w:cs="Arial"/>
                <w:sz w:val="20"/>
                <w:szCs w:val="20"/>
              </w:rPr>
              <w:t>Recruitment of administrators</w:t>
            </w:r>
          </w:p>
        </w:tc>
        <w:tc>
          <w:tcPr>
            <w:tcW w:w="4962" w:type="dxa"/>
            <w:shd w:val="clear" w:color="auto" w:fill="auto"/>
          </w:tcPr>
          <w:p w14:paraId="3D888174" w14:textId="77777777" w:rsidR="00396DC7" w:rsidRPr="00396DC7" w:rsidRDefault="00396DC7" w:rsidP="00396DC7">
            <w:pPr>
              <w:spacing w:before="60" w:after="60"/>
              <w:rPr>
                <w:rFonts w:cs="Arial"/>
                <w:sz w:val="20"/>
                <w:szCs w:val="20"/>
              </w:rPr>
            </w:pPr>
            <w:r w:rsidRPr="00396DC7">
              <w:rPr>
                <w:rFonts w:cs="Arial"/>
                <w:sz w:val="20"/>
                <w:szCs w:val="20"/>
              </w:rPr>
              <w:t>Sufficient administrators to be recruited to administer the IVT.</w:t>
            </w:r>
          </w:p>
        </w:tc>
        <w:tc>
          <w:tcPr>
            <w:tcW w:w="1818" w:type="dxa"/>
            <w:shd w:val="clear" w:color="auto" w:fill="auto"/>
          </w:tcPr>
          <w:p w14:paraId="38DB05F3"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1D54C187" w14:textId="77777777" w:rsidTr="009C133B">
        <w:trPr>
          <w:trHeight w:val="893"/>
          <w:jc w:val="center"/>
        </w:trPr>
        <w:tc>
          <w:tcPr>
            <w:tcW w:w="703" w:type="dxa"/>
            <w:shd w:val="clear" w:color="auto" w:fill="auto"/>
          </w:tcPr>
          <w:p w14:paraId="5BB468B8" w14:textId="77777777" w:rsidR="00396DC7" w:rsidRPr="00396DC7" w:rsidRDefault="00396DC7" w:rsidP="00396DC7">
            <w:pPr>
              <w:spacing w:before="60" w:after="60"/>
              <w:jc w:val="center"/>
              <w:rPr>
                <w:rFonts w:cs="Arial"/>
                <w:sz w:val="20"/>
                <w:szCs w:val="20"/>
              </w:rPr>
            </w:pPr>
            <w:r w:rsidRPr="00396DC7">
              <w:rPr>
                <w:rFonts w:cs="Arial"/>
                <w:sz w:val="20"/>
                <w:szCs w:val="20"/>
              </w:rPr>
              <w:t>6</w:t>
            </w:r>
          </w:p>
        </w:tc>
        <w:tc>
          <w:tcPr>
            <w:tcW w:w="1842" w:type="dxa"/>
            <w:shd w:val="clear" w:color="auto" w:fill="auto"/>
          </w:tcPr>
          <w:p w14:paraId="33223D00" w14:textId="77777777" w:rsidR="00396DC7" w:rsidRPr="00396DC7" w:rsidRDefault="00396DC7" w:rsidP="00396DC7">
            <w:pPr>
              <w:spacing w:before="60" w:after="60"/>
              <w:rPr>
                <w:rFonts w:cs="Arial"/>
                <w:sz w:val="20"/>
                <w:szCs w:val="20"/>
              </w:rPr>
            </w:pPr>
            <w:r w:rsidRPr="00396DC7">
              <w:rPr>
                <w:rFonts w:cs="Arial"/>
                <w:sz w:val="20"/>
                <w:szCs w:val="20"/>
              </w:rPr>
              <w:t>Training of administrators</w:t>
            </w:r>
          </w:p>
        </w:tc>
        <w:tc>
          <w:tcPr>
            <w:tcW w:w="4962" w:type="dxa"/>
            <w:shd w:val="clear" w:color="auto" w:fill="auto"/>
          </w:tcPr>
          <w:p w14:paraId="438B00E4" w14:textId="77777777" w:rsidR="00396DC7" w:rsidRPr="00396DC7" w:rsidRDefault="00396DC7" w:rsidP="00396DC7">
            <w:pPr>
              <w:spacing w:before="60" w:after="60"/>
              <w:rPr>
                <w:rFonts w:cs="Arial"/>
                <w:sz w:val="20"/>
                <w:szCs w:val="20"/>
              </w:rPr>
            </w:pPr>
            <w:r w:rsidRPr="00396DC7">
              <w:rPr>
                <w:rFonts w:cs="Arial"/>
                <w:sz w:val="20"/>
                <w:szCs w:val="20"/>
              </w:rPr>
              <w:t>Training of administrators who have not been trained on DfE Trialling administration within the last 2 years. DfE to review and input into training.</w:t>
            </w:r>
          </w:p>
        </w:tc>
        <w:tc>
          <w:tcPr>
            <w:tcW w:w="1818" w:type="dxa"/>
            <w:shd w:val="clear" w:color="auto" w:fill="auto"/>
          </w:tcPr>
          <w:p w14:paraId="46AE0724"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3F2C9EE5" w14:textId="77777777" w:rsidTr="009C133B">
        <w:trPr>
          <w:trHeight w:val="265"/>
          <w:jc w:val="center"/>
        </w:trPr>
        <w:tc>
          <w:tcPr>
            <w:tcW w:w="703" w:type="dxa"/>
            <w:shd w:val="clear" w:color="auto" w:fill="auto"/>
          </w:tcPr>
          <w:p w14:paraId="57911C87" w14:textId="77777777" w:rsidR="00396DC7" w:rsidRPr="00396DC7" w:rsidRDefault="00396DC7" w:rsidP="00396DC7">
            <w:pPr>
              <w:spacing w:before="60" w:after="60"/>
              <w:jc w:val="center"/>
              <w:rPr>
                <w:rFonts w:cs="Arial"/>
                <w:sz w:val="20"/>
                <w:szCs w:val="20"/>
              </w:rPr>
            </w:pPr>
            <w:r w:rsidRPr="00396DC7">
              <w:rPr>
                <w:rFonts w:cs="Arial"/>
                <w:sz w:val="20"/>
                <w:szCs w:val="20"/>
              </w:rPr>
              <w:t>7</w:t>
            </w:r>
          </w:p>
        </w:tc>
        <w:tc>
          <w:tcPr>
            <w:tcW w:w="1842" w:type="dxa"/>
            <w:shd w:val="clear" w:color="auto" w:fill="auto"/>
          </w:tcPr>
          <w:p w14:paraId="750041A1" w14:textId="77777777" w:rsidR="00396DC7" w:rsidRPr="00396DC7" w:rsidRDefault="00396DC7" w:rsidP="00396DC7">
            <w:pPr>
              <w:spacing w:before="60" w:after="60"/>
              <w:rPr>
                <w:rFonts w:cs="Arial"/>
                <w:sz w:val="20"/>
                <w:szCs w:val="20"/>
              </w:rPr>
            </w:pPr>
            <w:r w:rsidRPr="00396DC7">
              <w:rPr>
                <w:rFonts w:cs="Arial"/>
                <w:sz w:val="20"/>
                <w:szCs w:val="20"/>
              </w:rPr>
              <w:t>Collate and distribute test booklets to administrators</w:t>
            </w:r>
          </w:p>
        </w:tc>
        <w:tc>
          <w:tcPr>
            <w:tcW w:w="4962" w:type="dxa"/>
            <w:shd w:val="clear" w:color="auto" w:fill="auto"/>
          </w:tcPr>
          <w:p w14:paraId="25E2AE7B" w14:textId="77777777" w:rsidR="00396DC7" w:rsidRPr="00396DC7" w:rsidRDefault="00396DC7" w:rsidP="00396DC7">
            <w:pPr>
              <w:spacing w:before="60" w:after="60"/>
              <w:rPr>
                <w:rFonts w:cs="Arial"/>
                <w:sz w:val="20"/>
                <w:szCs w:val="20"/>
              </w:rPr>
            </w:pPr>
            <w:r w:rsidRPr="00396DC7">
              <w:rPr>
                <w:rFonts w:cs="Arial"/>
                <w:sz w:val="20"/>
                <w:szCs w:val="20"/>
              </w:rPr>
              <w:t>All test materials correctly collated and distributed test administrators.</w:t>
            </w:r>
          </w:p>
          <w:p w14:paraId="044C7B3B" w14:textId="77777777" w:rsidR="00396DC7" w:rsidRPr="00396DC7" w:rsidRDefault="00396DC7" w:rsidP="00396DC7">
            <w:pPr>
              <w:spacing w:before="60" w:after="60"/>
              <w:rPr>
                <w:rFonts w:cs="Arial"/>
                <w:sz w:val="20"/>
                <w:szCs w:val="20"/>
              </w:rPr>
            </w:pPr>
            <w:r w:rsidRPr="00396DC7">
              <w:rPr>
                <w:rFonts w:cs="Arial"/>
                <w:sz w:val="20"/>
                <w:szCs w:val="20"/>
              </w:rPr>
              <w:t>Return of all test papers, scripts and other test materials to and from administrators, with notification and acknowledgement of delivery of all materials.</w:t>
            </w:r>
          </w:p>
        </w:tc>
        <w:tc>
          <w:tcPr>
            <w:tcW w:w="1818" w:type="dxa"/>
            <w:shd w:val="clear" w:color="auto" w:fill="auto"/>
          </w:tcPr>
          <w:p w14:paraId="0520320C" w14:textId="77777777" w:rsidR="00396DC7" w:rsidRPr="00396DC7" w:rsidRDefault="00396DC7" w:rsidP="00396DC7">
            <w:pPr>
              <w:spacing w:before="60" w:after="60"/>
              <w:rPr>
                <w:rFonts w:cs="Arial"/>
                <w:sz w:val="20"/>
                <w:szCs w:val="20"/>
              </w:rPr>
            </w:pPr>
            <w:r w:rsidRPr="00396DC7">
              <w:rPr>
                <w:rFonts w:cs="Arial"/>
                <w:sz w:val="20"/>
                <w:szCs w:val="20"/>
              </w:rPr>
              <w:t>100% – all materials accounted for at all stages of the administration process.</w:t>
            </w:r>
          </w:p>
        </w:tc>
      </w:tr>
      <w:tr w:rsidR="00396DC7" w:rsidRPr="00396DC7" w14:paraId="21902FC9" w14:textId="77777777" w:rsidTr="009C133B">
        <w:trPr>
          <w:trHeight w:val="893"/>
          <w:jc w:val="center"/>
        </w:trPr>
        <w:tc>
          <w:tcPr>
            <w:tcW w:w="703" w:type="dxa"/>
            <w:shd w:val="clear" w:color="auto" w:fill="auto"/>
          </w:tcPr>
          <w:p w14:paraId="2DD89B4C" w14:textId="77777777" w:rsidR="00396DC7" w:rsidRPr="00396DC7" w:rsidRDefault="00396DC7" w:rsidP="00396DC7">
            <w:pPr>
              <w:spacing w:before="60" w:after="60"/>
              <w:jc w:val="center"/>
              <w:rPr>
                <w:rFonts w:cs="Arial"/>
                <w:sz w:val="20"/>
                <w:szCs w:val="20"/>
              </w:rPr>
            </w:pPr>
            <w:r w:rsidRPr="00396DC7">
              <w:rPr>
                <w:rFonts w:cs="Arial"/>
                <w:sz w:val="20"/>
                <w:szCs w:val="20"/>
              </w:rPr>
              <w:t>8</w:t>
            </w:r>
          </w:p>
        </w:tc>
        <w:tc>
          <w:tcPr>
            <w:tcW w:w="1842" w:type="dxa"/>
            <w:shd w:val="clear" w:color="auto" w:fill="auto"/>
          </w:tcPr>
          <w:p w14:paraId="69CA7FDC" w14:textId="77777777" w:rsidR="00396DC7" w:rsidRPr="00396DC7" w:rsidRDefault="00396DC7" w:rsidP="00396DC7">
            <w:pPr>
              <w:spacing w:before="60" w:after="60"/>
              <w:rPr>
                <w:rFonts w:cs="Arial"/>
                <w:sz w:val="20"/>
                <w:szCs w:val="20"/>
              </w:rPr>
            </w:pPr>
            <w:r w:rsidRPr="00396DC7">
              <w:rPr>
                <w:rFonts w:cs="Arial"/>
                <w:sz w:val="20"/>
                <w:szCs w:val="20"/>
              </w:rPr>
              <w:t>IVT administration</w:t>
            </w:r>
          </w:p>
        </w:tc>
        <w:tc>
          <w:tcPr>
            <w:tcW w:w="4962" w:type="dxa"/>
            <w:shd w:val="clear" w:color="auto" w:fill="auto"/>
          </w:tcPr>
          <w:p w14:paraId="1897FF2E" w14:textId="77777777" w:rsidR="00396DC7" w:rsidRPr="00396DC7" w:rsidRDefault="00396DC7" w:rsidP="00396DC7">
            <w:pPr>
              <w:spacing w:before="60" w:after="60"/>
              <w:rPr>
                <w:rFonts w:cs="Arial"/>
                <w:sz w:val="20"/>
                <w:szCs w:val="20"/>
              </w:rPr>
            </w:pPr>
            <w:r w:rsidRPr="00396DC7">
              <w:rPr>
                <w:rFonts w:cs="Arial"/>
                <w:sz w:val="20"/>
                <w:szCs w:val="20"/>
              </w:rPr>
              <w:t>Item Validation Trial is administered securely and completed on time. Number of pupils specified in Functional Requirements (section 1.c.) to sit each Trial booklet combination in each subject.</w:t>
            </w:r>
          </w:p>
        </w:tc>
        <w:tc>
          <w:tcPr>
            <w:tcW w:w="1818" w:type="dxa"/>
            <w:shd w:val="clear" w:color="auto" w:fill="auto"/>
          </w:tcPr>
          <w:p w14:paraId="1A253C8A"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20F252B7" w14:textId="77777777" w:rsidTr="009C133B">
        <w:trPr>
          <w:trHeight w:val="893"/>
          <w:jc w:val="center"/>
        </w:trPr>
        <w:tc>
          <w:tcPr>
            <w:tcW w:w="703" w:type="dxa"/>
            <w:shd w:val="clear" w:color="auto" w:fill="auto"/>
          </w:tcPr>
          <w:p w14:paraId="3385E798" w14:textId="77777777" w:rsidR="00396DC7" w:rsidRPr="00396DC7" w:rsidRDefault="00396DC7" w:rsidP="00396DC7">
            <w:pPr>
              <w:spacing w:before="60" w:after="60"/>
              <w:jc w:val="center"/>
              <w:rPr>
                <w:rFonts w:cs="Arial"/>
                <w:sz w:val="20"/>
                <w:szCs w:val="20"/>
              </w:rPr>
            </w:pPr>
            <w:r w:rsidRPr="00396DC7">
              <w:rPr>
                <w:rFonts w:cs="Arial"/>
                <w:sz w:val="20"/>
                <w:szCs w:val="20"/>
              </w:rPr>
              <w:lastRenderedPageBreak/>
              <w:t>9</w:t>
            </w:r>
          </w:p>
        </w:tc>
        <w:tc>
          <w:tcPr>
            <w:tcW w:w="1842" w:type="dxa"/>
            <w:shd w:val="clear" w:color="auto" w:fill="auto"/>
          </w:tcPr>
          <w:p w14:paraId="33128730" w14:textId="77777777" w:rsidR="00396DC7" w:rsidRPr="00396DC7" w:rsidRDefault="00396DC7" w:rsidP="00396DC7">
            <w:pPr>
              <w:spacing w:before="60" w:after="60"/>
              <w:rPr>
                <w:rFonts w:cs="Arial"/>
                <w:sz w:val="20"/>
                <w:szCs w:val="20"/>
              </w:rPr>
            </w:pPr>
            <w:r w:rsidRPr="00396DC7">
              <w:rPr>
                <w:rFonts w:cs="Arial"/>
                <w:sz w:val="20"/>
                <w:szCs w:val="20"/>
              </w:rPr>
              <w:t>Initial sample of scripts (pre-marking / coding)</w:t>
            </w:r>
          </w:p>
        </w:tc>
        <w:tc>
          <w:tcPr>
            <w:tcW w:w="4962" w:type="dxa"/>
            <w:shd w:val="clear" w:color="auto" w:fill="auto"/>
          </w:tcPr>
          <w:p w14:paraId="68D91586" w14:textId="77777777" w:rsidR="00396DC7" w:rsidRPr="00396DC7" w:rsidRDefault="00396DC7" w:rsidP="00396DC7">
            <w:pPr>
              <w:spacing w:before="60" w:after="60"/>
              <w:rPr>
                <w:rFonts w:cs="Arial"/>
                <w:sz w:val="20"/>
                <w:szCs w:val="20"/>
              </w:rPr>
            </w:pPr>
            <w:r w:rsidRPr="00396DC7">
              <w:rPr>
                <w:rFonts w:cs="Arial"/>
                <w:sz w:val="20"/>
                <w:szCs w:val="20"/>
              </w:rPr>
              <w:t>Initial sample of scripts are provided to DfE by agreed date.</w:t>
            </w:r>
          </w:p>
        </w:tc>
        <w:tc>
          <w:tcPr>
            <w:tcW w:w="1818" w:type="dxa"/>
            <w:shd w:val="clear" w:color="auto" w:fill="auto"/>
          </w:tcPr>
          <w:p w14:paraId="6B1BB4C1"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0C23005F" w14:textId="77777777" w:rsidTr="009C133B">
        <w:trPr>
          <w:trHeight w:val="893"/>
          <w:jc w:val="center"/>
        </w:trPr>
        <w:tc>
          <w:tcPr>
            <w:tcW w:w="703" w:type="dxa"/>
            <w:shd w:val="clear" w:color="auto" w:fill="auto"/>
          </w:tcPr>
          <w:p w14:paraId="0B5C010A" w14:textId="77777777" w:rsidR="00396DC7" w:rsidRPr="00396DC7" w:rsidRDefault="00396DC7" w:rsidP="00396DC7">
            <w:pPr>
              <w:spacing w:before="60" w:after="60"/>
              <w:jc w:val="center"/>
              <w:rPr>
                <w:rFonts w:cs="Arial"/>
                <w:sz w:val="20"/>
                <w:szCs w:val="20"/>
              </w:rPr>
            </w:pPr>
            <w:r w:rsidRPr="00396DC7">
              <w:rPr>
                <w:rFonts w:cs="Arial"/>
                <w:sz w:val="20"/>
                <w:szCs w:val="20"/>
              </w:rPr>
              <w:t>10</w:t>
            </w:r>
          </w:p>
        </w:tc>
        <w:tc>
          <w:tcPr>
            <w:tcW w:w="1842" w:type="dxa"/>
            <w:shd w:val="clear" w:color="auto" w:fill="auto"/>
          </w:tcPr>
          <w:p w14:paraId="63A085D7" w14:textId="77777777" w:rsidR="00396DC7" w:rsidRPr="00396DC7" w:rsidRDefault="00396DC7" w:rsidP="00396DC7">
            <w:pPr>
              <w:spacing w:before="60" w:after="60"/>
              <w:rPr>
                <w:rFonts w:cs="Arial"/>
                <w:sz w:val="20"/>
                <w:szCs w:val="20"/>
              </w:rPr>
            </w:pPr>
            <w:r w:rsidRPr="00396DC7">
              <w:rPr>
                <w:rFonts w:cs="Arial"/>
                <w:sz w:val="20"/>
                <w:szCs w:val="20"/>
              </w:rPr>
              <w:t>Electronic delivery of pupil background characteristics data</w:t>
            </w:r>
          </w:p>
        </w:tc>
        <w:tc>
          <w:tcPr>
            <w:tcW w:w="4962" w:type="dxa"/>
            <w:shd w:val="clear" w:color="auto" w:fill="auto"/>
          </w:tcPr>
          <w:p w14:paraId="203B8590" w14:textId="77777777" w:rsidR="00396DC7" w:rsidRPr="00396DC7" w:rsidRDefault="00396DC7" w:rsidP="00396DC7">
            <w:pPr>
              <w:spacing w:before="60" w:after="60"/>
              <w:rPr>
                <w:rFonts w:cs="Arial"/>
                <w:sz w:val="20"/>
                <w:szCs w:val="20"/>
              </w:rPr>
            </w:pPr>
            <w:r w:rsidRPr="00396DC7">
              <w:rPr>
                <w:rFonts w:cs="Arial"/>
                <w:sz w:val="20"/>
                <w:szCs w:val="20"/>
              </w:rPr>
              <w:t>Securely transfer final pupil background characteristics that have been reconciled with test data and provided to DfE.</w:t>
            </w:r>
          </w:p>
        </w:tc>
        <w:tc>
          <w:tcPr>
            <w:tcW w:w="1818" w:type="dxa"/>
            <w:shd w:val="clear" w:color="auto" w:fill="auto"/>
          </w:tcPr>
          <w:p w14:paraId="267FB3D7"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03A20BBC" w14:textId="77777777" w:rsidTr="009C133B">
        <w:trPr>
          <w:jc w:val="center"/>
        </w:trPr>
        <w:tc>
          <w:tcPr>
            <w:tcW w:w="703" w:type="dxa"/>
            <w:shd w:val="clear" w:color="auto" w:fill="auto"/>
          </w:tcPr>
          <w:p w14:paraId="35D1F801" w14:textId="77777777" w:rsidR="00396DC7" w:rsidRPr="00396DC7" w:rsidRDefault="00396DC7" w:rsidP="00396DC7">
            <w:pPr>
              <w:spacing w:before="60" w:after="60"/>
              <w:jc w:val="center"/>
              <w:rPr>
                <w:rFonts w:cs="Arial"/>
                <w:sz w:val="20"/>
                <w:szCs w:val="20"/>
              </w:rPr>
            </w:pPr>
            <w:r w:rsidRPr="00396DC7">
              <w:rPr>
                <w:rFonts w:cs="Arial"/>
                <w:sz w:val="20"/>
                <w:szCs w:val="20"/>
              </w:rPr>
              <w:t>11</w:t>
            </w:r>
          </w:p>
        </w:tc>
        <w:tc>
          <w:tcPr>
            <w:tcW w:w="1842" w:type="dxa"/>
            <w:shd w:val="clear" w:color="auto" w:fill="auto"/>
          </w:tcPr>
          <w:p w14:paraId="532420BE" w14:textId="77777777" w:rsidR="00396DC7" w:rsidRPr="00396DC7" w:rsidRDefault="00396DC7" w:rsidP="00396DC7">
            <w:pPr>
              <w:spacing w:before="60" w:after="60"/>
              <w:rPr>
                <w:rFonts w:cs="Arial"/>
                <w:sz w:val="20"/>
                <w:szCs w:val="20"/>
              </w:rPr>
            </w:pPr>
            <w:r w:rsidRPr="00396DC7">
              <w:rPr>
                <w:rFonts w:cs="Arial"/>
                <w:sz w:val="20"/>
                <w:szCs w:val="20"/>
              </w:rPr>
              <w:t>Validate returned scripts and report nil responses</w:t>
            </w:r>
          </w:p>
        </w:tc>
        <w:tc>
          <w:tcPr>
            <w:tcW w:w="4962" w:type="dxa"/>
            <w:shd w:val="clear" w:color="auto" w:fill="auto"/>
          </w:tcPr>
          <w:p w14:paraId="2C0905D2" w14:textId="77777777" w:rsidR="00396DC7" w:rsidRPr="00396DC7" w:rsidRDefault="00396DC7" w:rsidP="00396DC7">
            <w:pPr>
              <w:spacing w:before="60" w:after="60"/>
              <w:rPr>
                <w:rFonts w:cs="Arial"/>
                <w:sz w:val="20"/>
                <w:szCs w:val="20"/>
              </w:rPr>
            </w:pPr>
            <w:r w:rsidRPr="00396DC7">
              <w:rPr>
                <w:rFonts w:cs="Arial"/>
                <w:sz w:val="20"/>
                <w:szCs w:val="20"/>
              </w:rPr>
              <w:t>Contractor to confirm that all scripts used in the IVT have been returned. Provide a written report on validated returned scripts and scripts removed due to nil response.</w:t>
            </w:r>
          </w:p>
        </w:tc>
        <w:tc>
          <w:tcPr>
            <w:tcW w:w="1818" w:type="dxa"/>
            <w:shd w:val="clear" w:color="auto" w:fill="auto"/>
          </w:tcPr>
          <w:p w14:paraId="7131193C"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256AB49A" w14:textId="77777777" w:rsidTr="009C133B">
        <w:trPr>
          <w:jc w:val="center"/>
        </w:trPr>
        <w:tc>
          <w:tcPr>
            <w:tcW w:w="703" w:type="dxa"/>
            <w:shd w:val="clear" w:color="auto" w:fill="auto"/>
          </w:tcPr>
          <w:p w14:paraId="7AA8E55D" w14:textId="77777777" w:rsidR="00396DC7" w:rsidRPr="00396DC7" w:rsidRDefault="00396DC7" w:rsidP="00396DC7">
            <w:pPr>
              <w:spacing w:before="60" w:after="60"/>
              <w:jc w:val="center"/>
              <w:rPr>
                <w:rFonts w:cs="Arial"/>
                <w:sz w:val="20"/>
                <w:szCs w:val="20"/>
              </w:rPr>
            </w:pPr>
            <w:r w:rsidRPr="00396DC7">
              <w:rPr>
                <w:rFonts w:cs="Arial"/>
                <w:sz w:val="20"/>
                <w:szCs w:val="20"/>
              </w:rPr>
              <w:t>12</w:t>
            </w:r>
          </w:p>
        </w:tc>
        <w:tc>
          <w:tcPr>
            <w:tcW w:w="1842" w:type="dxa"/>
            <w:shd w:val="clear" w:color="auto" w:fill="auto"/>
          </w:tcPr>
          <w:p w14:paraId="3C741839" w14:textId="77777777" w:rsidR="00396DC7" w:rsidRPr="00396DC7" w:rsidRDefault="00396DC7" w:rsidP="00396DC7">
            <w:pPr>
              <w:spacing w:before="60" w:after="60"/>
              <w:rPr>
                <w:rFonts w:cs="Arial"/>
                <w:sz w:val="20"/>
                <w:szCs w:val="20"/>
              </w:rPr>
            </w:pPr>
            <w:r w:rsidRPr="00396DC7">
              <w:rPr>
                <w:rFonts w:cs="Arial"/>
                <w:sz w:val="20"/>
                <w:szCs w:val="20"/>
              </w:rPr>
              <w:t>IVT marking / coding</w:t>
            </w:r>
          </w:p>
        </w:tc>
        <w:tc>
          <w:tcPr>
            <w:tcW w:w="4962" w:type="dxa"/>
            <w:shd w:val="clear" w:color="auto" w:fill="auto"/>
          </w:tcPr>
          <w:p w14:paraId="4CD20ADD" w14:textId="77777777" w:rsidR="00396DC7" w:rsidRPr="00396DC7" w:rsidRDefault="00396DC7" w:rsidP="00396DC7">
            <w:pPr>
              <w:spacing w:before="60" w:after="60"/>
              <w:rPr>
                <w:rFonts w:cs="Arial"/>
                <w:sz w:val="20"/>
                <w:szCs w:val="20"/>
              </w:rPr>
            </w:pPr>
            <w:r w:rsidRPr="00396DC7">
              <w:rPr>
                <w:rFonts w:cs="Arial"/>
                <w:sz w:val="20"/>
                <w:szCs w:val="20"/>
              </w:rPr>
              <w:t>All marking / coding activities to take place to agreed timelines. The security and confidentiality of the tests materials to be maintained throughout the marking / coding process.</w:t>
            </w:r>
          </w:p>
        </w:tc>
        <w:tc>
          <w:tcPr>
            <w:tcW w:w="1818" w:type="dxa"/>
            <w:shd w:val="clear" w:color="auto" w:fill="auto"/>
          </w:tcPr>
          <w:p w14:paraId="30F7970E"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20534EBB" w14:textId="77777777" w:rsidTr="009C133B">
        <w:trPr>
          <w:jc w:val="center"/>
        </w:trPr>
        <w:tc>
          <w:tcPr>
            <w:tcW w:w="703" w:type="dxa"/>
            <w:shd w:val="clear" w:color="auto" w:fill="auto"/>
          </w:tcPr>
          <w:p w14:paraId="099F3A7C" w14:textId="77777777" w:rsidR="00396DC7" w:rsidRPr="00396DC7" w:rsidRDefault="00396DC7" w:rsidP="00396DC7">
            <w:pPr>
              <w:spacing w:before="60" w:after="60"/>
              <w:jc w:val="center"/>
              <w:rPr>
                <w:rFonts w:cs="Arial"/>
                <w:sz w:val="20"/>
                <w:szCs w:val="20"/>
              </w:rPr>
            </w:pPr>
            <w:r w:rsidRPr="00396DC7">
              <w:rPr>
                <w:rFonts w:cs="Arial"/>
                <w:sz w:val="20"/>
                <w:szCs w:val="20"/>
              </w:rPr>
              <w:t>13</w:t>
            </w:r>
          </w:p>
        </w:tc>
        <w:tc>
          <w:tcPr>
            <w:tcW w:w="1842" w:type="dxa"/>
            <w:shd w:val="clear" w:color="auto" w:fill="auto"/>
          </w:tcPr>
          <w:p w14:paraId="3C9365EA" w14:textId="77777777" w:rsidR="00396DC7" w:rsidRPr="00396DC7" w:rsidRDefault="00396DC7" w:rsidP="00396DC7">
            <w:pPr>
              <w:spacing w:before="60" w:after="60"/>
              <w:rPr>
                <w:rFonts w:cs="Arial"/>
                <w:sz w:val="20"/>
                <w:szCs w:val="20"/>
              </w:rPr>
            </w:pPr>
            <w:r w:rsidRPr="00396DC7">
              <w:rPr>
                <w:rFonts w:cs="Arial"/>
                <w:sz w:val="20"/>
                <w:szCs w:val="20"/>
              </w:rPr>
              <w:t>Data capture</w:t>
            </w:r>
          </w:p>
        </w:tc>
        <w:tc>
          <w:tcPr>
            <w:tcW w:w="4962" w:type="dxa"/>
            <w:shd w:val="clear" w:color="auto" w:fill="auto"/>
          </w:tcPr>
          <w:p w14:paraId="7DB984B1" w14:textId="77777777" w:rsidR="00396DC7" w:rsidRPr="00396DC7" w:rsidRDefault="00396DC7" w:rsidP="00396DC7">
            <w:pPr>
              <w:spacing w:before="60" w:after="60"/>
              <w:rPr>
                <w:rFonts w:cs="Arial"/>
                <w:sz w:val="20"/>
                <w:szCs w:val="20"/>
              </w:rPr>
            </w:pPr>
            <w:r w:rsidRPr="00396DC7">
              <w:rPr>
                <w:rFonts w:cs="Arial"/>
                <w:sz w:val="20"/>
                <w:szCs w:val="20"/>
              </w:rPr>
              <w:t>Accurate data capture of all responses highlighted by markers / coders during the IVT marking / coding, and from the teacher and administrator questionnaires.</w:t>
            </w:r>
          </w:p>
          <w:p w14:paraId="51246D77" w14:textId="77777777" w:rsidR="00396DC7" w:rsidRPr="00396DC7" w:rsidRDefault="00396DC7" w:rsidP="00396DC7">
            <w:pPr>
              <w:spacing w:before="60" w:after="60"/>
              <w:rPr>
                <w:rFonts w:cs="Arial"/>
                <w:sz w:val="20"/>
                <w:szCs w:val="20"/>
              </w:rPr>
            </w:pPr>
            <w:r w:rsidRPr="00396DC7">
              <w:rPr>
                <w:rFonts w:cs="Arial"/>
                <w:sz w:val="20"/>
                <w:szCs w:val="20"/>
              </w:rPr>
              <w:t>All data from the IVT tests accurately captured, including a 100% check of data entry from the tests and data cleaning.</w:t>
            </w:r>
          </w:p>
          <w:p w14:paraId="7D884F1C" w14:textId="77777777" w:rsidR="00396DC7" w:rsidRPr="00396DC7" w:rsidRDefault="00396DC7" w:rsidP="00396DC7">
            <w:pPr>
              <w:spacing w:before="60" w:after="60"/>
              <w:rPr>
                <w:rFonts w:cs="Arial"/>
                <w:sz w:val="20"/>
                <w:szCs w:val="20"/>
              </w:rPr>
            </w:pPr>
            <w:r w:rsidRPr="00396DC7">
              <w:rPr>
                <w:rFonts w:cs="Arial"/>
                <w:sz w:val="20"/>
                <w:szCs w:val="20"/>
              </w:rPr>
              <w:t>Contractor to provide data to DfE in an electronic file format to be agreed with DfE, the outcomes from the analysis of the questionnaires should be provided in a spreadsheet formatted as per DfE instructions.</w:t>
            </w:r>
          </w:p>
        </w:tc>
        <w:tc>
          <w:tcPr>
            <w:tcW w:w="1818" w:type="dxa"/>
            <w:shd w:val="clear" w:color="auto" w:fill="auto"/>
          </w:tcPr>
          <w:p w14:paraId="714FE00D"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35BDFB06" w14:textId="77777777" w:rsidTr="009C133B">
        <w:trPr>
          <w:jc w:val="center"/>
        </w:trPr>
        <w:tc>
          <w:tcPr>
            <w:tcW w:w="703" w:type="dxa"/>
            <w:shd w:val="clear" w:color="auto" w:fill="auto"/>
          </w:tcPr>
          <w:p w14:paraId="37002716" w14:textId="77777777" w:rsidR="00396DC7" w:rsidRPr="00396DC7" w:rsidRDefault="00396DC7" w:rsidP="00396DC7">
            <w:pPr>
              <w:spacing w:before="60" w:after="60"/>
              <w:jc w:val="center"/>
              <w:rPr>
                <w:rFonts w:cs="Arial"/>
                <w:sz w:val="20"/>
                <w:szCs w:val="20"/>
              </w:rPr>
            </w:pPr>
            <w:r w:rsidRPr="00396DC7">
              <w:rPr>
                <w:rFonts w:cs="Arial"/>
                <w:sz w:val="20"/>
                <w:szCs w:val="20"/>
              </w:rPr>
              <w:t>14</w:t>
            </w:r>
          </w:p>
        </w:tc>
        <w:tc>
          <w:tcPr>
            <w:tcW w:w="1842" w:type="dxa"/>
            <w:shd w:val="clear" w:color="auto" w:fill="auto"/>
          </w:tcPr>
          <w:p w14:paraId="1BE857F4" w14:textId="77777777" w:rsidR="00396DC7" w:rsidRPr="00396DC7" w:rsidRDefault="00396DC7" w:rsidP="00396DC7">
            <w:pPr>
              <w:spacing w:before="60" w:after="60"/>
              <w:rPr>
                <w:rFonts w:cs="Arial"/>
                <w:sz w:val="20"/>
                <w:szCs w:val="20"/>
              </w:rPr>
            </w:pPr>
            <w:r w:rsidRPr="00396DC7">
              <w:rPr>
                <w:rFonts w:cs="Arial"/>
                <w:sz w:val="20"/>
                <w:szCs w:val="20"/>
              </w:rPr>
              <w:t>Handover test data files</w:t>
            </w:r>
          </w:p>
        </w:tc>
        <w:tc>
          <w:tcPr>
            <w:tcW w:w="4962" w:type="dxa"/>
            <w:shd w:val="clear" w:color="auto" w:fill="auto"/>
          </w:tcPr>
          <w:p w14:paraId="3B82E0C4" w14:textId="77777777" w:rsidR="00396DC7" w:rsidRPr="00396DC7" w:rsidRDefault="00396DC7" w:rsidP="00396DC7">
            <w:pPr>
              <w:spacing w:before="60" w:after="60"/>
              <w:rPr>
                <w:rFonts w:cs="Arial"/>
                <w:sz w:val="20"/>
                <w:szCs w:val="20"/>
              </w:rPr>
            </w:pPr>
            <w:r w:rsidRPr="00396DC7">
              <w:rPr>
                <w:rFonts w:cs="Arial"/>
                <w:sz w:val="20"/>
                <w:szCs w:val="20"/>
              </w:rPr>
              <w:t>All pupil background characteristic, test script and questionnaire data to be handed over to DfE on required date.</w:t>
            </w:r>
          </w:p>
        </w:tc>
        <w:tc>
          <w:tcPr>
            <w:tcW w:w="1818" w:type="dxa"/>
            <w:shd w:val="clear" w:color="auto" w:fill="auto"/>
          </w:tcPr>
          <w:p w14:paraId="26F590BA" w14:textId="77777777" w:rsidR="00396DC7" w:rsidRPr="00396DC7" w:rsidRDefault="00396DC7" w:rsidP="00396DC7">
            <w:pPr>
              <w:spacing w:before="60" w:after="60"/>
              <w:rPr>
                <w:rFonts w:cs="Arial"/>
                <w:sz w:val="20"/>
                <w:szCs w:val="20"/>
              </w:rPr>
            </w:pPr>
            <w:r w:rsidRPr="00396DC7">
              <w:rPr>
                <w:rFonts w:cs="Arial"/>
                <w:sz w:val="20"/>
                <w:szCs w:val="20"/>
              </w:rPr>
              <w:t>100% accurate</w:t>
            </w:r>
          </w:p>
        </w:tc>
      </w:tr>
      <w:tr w:rsidR="00396DC7" w:rsidRPr="00396DC7" w14:paraId="6EDF992C" w14:textId="77777777" w:rsidTr="009C133B">
        <w:trPr>
          <w:jc w:val="center"/>
        </w:trPr>
        <w:tc>
          <w:tcPr>
            <w:tcW w:w="703" w:type="dxa"/>
            <w:shd w:val="clear" w:color="auto" w:fill="auto"/>
          </w:tcPr>
          <w:p w14:paraId="5453EBA5" w14:textId="77777777" w:rsidR="00396DC7" w:rsidRPr="00396DC7" w:rsidRDefault="00396DC7" w:rsidP="00396DC7">
            <w:pPr>
              <w:spacing w:before="60" w:after="60"/>
              <w:jc w:val="center"/>
              <w:rPr>
                <w:rFonts w:cs="Arial"/>
                <w:sz w:val="20"/>
                <w:szCs w:val="20"/>
              </w:rPr>
            </w:pPr>
            <w:r w:rsidRPr="00396DC7">
              <w:rPr>
                <w:rFonts w:cs="Arial"/>
                <w:sz w:val="20"/>
                <w:szCs w:val="20"/>
              </w:rPr>
              <w:t>15</w:t>
            </w:r>
          </w:p>
        </w:tc>
        <w:tc>
          <w:tcPr>
            <w:tcW w:w="1842" w:type="dxa"/>
            <w:shd w:val="clear" w:color="auto" w:fill="auto"/>
          </w:tcPr>
          <w:p w14:paraId="32840A4F" w14:textId="77777777" w:rsidR="00396DC7" w:rsidRPr="00396DC7" w:rsidRDefault="00396DC7" w:rsidP="00396DC7">
            <w:pPr>
              <w:spacing w:before="60" w:after="60"/>
              <w:rPr>
                <w:rFonts w:cs="Arial"/>
                <w:sz w:val="20"/>
                <w:szCs w:val="20"/>
              </w:rPr>
            </w:pPr>
            <w:r w:rsidRPr="00396DC7">
              <w:rPr>
                <w:rFonts w:cs="Arial"/>
                <w:sz w:val="20"/>
                <w:szCs w:val="20"/>
              </w:rPr>
              <w:t>Handover electronic archive</w:t>
            </w:r>
          </w:p>
        </w:tc>
        <w:tc>
          <w:tcPr>
            <w:tcW w:w="4962" w:type="dxa"/>
            <w:shd w:val="clear" w:color="auto" w:fill="auto"/>
          </w:tcPr>
          <w:p w14:paraId="0E8C4BB9" w14:textId="77777777" w:rsidR="00396DC7" w:rsidRPr="00396DC7" w:rsidRDefault="00396DC7" w:rsidP="00396DC7">
            <w:pPr>
              <w:spacing w:before="60" w:after="60"/>
              <w:rPr>
                <w:rFonts w:cs="Arial"/>
                <w:sz w:val="20"/>
                <w:szCs w:val="20"/>
              </w:rPr>
            </w:pPr>
            <w:r w:rsidRPr="00396DC7">
              <w:rPr>
                <w:rFonts w:cs="Arial"/>
                <w:sz w:val="20"/>
                <w:szCs w:val="20"/>
              </w:rPr>
              <w:t>Electronic archive of questionnaires (teacher and administrator) and test scripts handed over to DfE on required date.</w:t>
            </w:r>
          </w:p>
        </w:tc>
        <w:tc>
          <w:tcPr>
            <w:tcW w:w="1818" w:type="dxa"/>
            <w:shd w:val="clear" w:color="auto" w:fill="auto"/>
          </w:tcPr>
          <w:p w14:paraId="3741B593" w14:textId="77777777" w:rsidR="00396DC7" w:rsidRPr="00396DC7" w:rsidRDefault="00396DC7" w:rsidP="00396DC7">
            <w:pPr>
              <w:spacing w:before="60" w:after="60"/>
              <w:rPr>
                <w:rFonts w:cs="Arial"/>
                <w:sz w:val="20"/>
                <w:szCs w:val="20"/>
              </w:rPr>
            </w:pPr>
            <w:r w:rsidRPr="00396DC7">
              <w:rPr>
                <w:rFonts w:cs="Arial"/>
                <w:sz w:val="20"/>
                <w:szCs w:val="20"/>
              </w:rPr>
              <w:t>100% accurate</w:t>
            </w:r>
          </w:p>
        </w:tc>
      </w:tr>
      <w:tr w:rsidR="00396DC7" w:rsidRPr="00396DC7" w14:paraId="0CA560EE" w14:textId="77777777" w:rsidTr="009C133B">
        <w:trPr>
          <w:jc w:val="center"/>
        </w:trPr>
        <w:tc>
          <w:tcPr>
            <w:tcW w:w="703" w:type="dxa"/>
            <w:shd w:val="clear" w:color="auto" w:fill="auto"/>
          </w:tcPr>
          <w:p w14:paraId="130425D9" w14:textId="77777777" w:rsidR="00396DC7" w:rsidRPr="00396DC7" w:rsidRDefault="00396DC7" w:rsidP="00396DC7">
            <w:pPr>
              <w:spacing w:before="60" w:after="60"/>
              <w:jc w:val="center"/>
              <w:rPr>
                <w:rFonts w:cs="Arial"/>
                <w:sz w:val="20"/>
                <w:szCs w:val="20"/>
              </w:rPr>
            </w:pPr>
            <w:r w:rsidRPr="00396DC7">
              <w:rPr>
                <w:rFonts w:cs="Arial"/>
                <w:sz w:val="20"/>
                <w:szCs w:val="20"/>
              </w:rPr>
              <w:t>16</w:t>
            </w:r>
          </w:p>
        </w:tc>
        <w:tc>
          <w:tcPr>
            <w:tcW w:w="1842" w:type="dxa"/>
            <w:shd w:val="clear" w:color="auto" w:fill="auto"/>
          </w:tcPr>
          <w:p w14:paraId="212CA8DC" w14:textId="77777777" w:rsidR="00396DC7" w:rsidRPr="00396DC7" w:rsidRDefault="00396DC7" w:rsidP="00396DC7">
            <w:pPr>
              <w:spacing w:before="60" w:after="60"/>
              <w:rPr>
                <w:rFonts w:cs="Arial"/>
                <w:sz w:val="20"/>
                <w:szCs w:val="20"/>
              </w:rPr>
            </w:pPr>
            <w:r w:rsidRPr="00396DC7">
              <w:rPr>
                <w:rFonts w:cs="Arial"/>
                <w:sz w:val="20"/>
                <w:szCs w:val="20"/>
              </w:rPr>
              <w:t>Final IVT administration report</w:t>
            </w:r>
          </w:p>
        </w:tc>
        <w:tc>
          <w:tcPr>
            <w:tcW w:w="4962" w:type="dxa"/>
            <w:shd w:val="clear" w:color="auto" w:fill="auto"/>
          </w:tcPr>
          <w:p w14:paraId="4956CE26" w14:textId="77777777" w:rsidR="00396DC7" w:rsidRPr="00396DC7" w:rsidRDefault="00396DC7" w:rsidP="00396DC7">
            <w:pPr>
              <w:spacing w:before="60" w:after="60"/>
              <w:rPr>
                <w:rFonts w:cs="Arial"/>
                <w:sz w:val="20"/>
                <w:szCs w:val="20"/>
              </w:rPr>
            </w:pPr>
            <w:r w:rsidRPr="00396DC7">
              <w:rPr>
                <w:rFonts w:cs="Arial"/>
                <w:sz w:val="20"/>
                <w:szCs w:val="20"/>
              </w:rPr>
              <w:t>The IVT report to include an administration report and analysis of administrator and teacher questionnaires. Report content to be reviewed and agreed by DfE prior to handover.</w:t>
            </w:r>
          </w:p>
        </w:tc>
        <w:tc>
          <w:tcPr>
            <w:tcW w:w="1818" w:type="dxa"/>
            <w:shd w:val="clear" w:color="auto" w:fill="auto"/>
          </w:tcPr>
          <w:p w14:paraId="222F538F" w14:textId="77777777" w:rsidR="00396DC7" w:rsidRPr="00396DC7" w:rsidRDefault="00396DC7" w:rsidP="00396DC7">
            <w:pPr>
              <w:spacing w:before="60" w:after="60"/>
              <w:rPr>
                <w:rFonts w:cs="Arial"/>
                <w:sz w:val="20"/>
                <w:szCs w:val="20"/>
              </w:rPr>
            </w:pPr>
            <w:r w:rsidRPr="00396DC7">
              <w:rPr>
                <w:rFonts w:cs="Arial"/>
                <w:sz w:val="20"/>
                <w:szCs w:val="20"/>
              </w:rPr>
              <w:t>Completed and submitted to DfE by required date to agreed quality standard.</w:t>
            </w:r>
          </w:p>
        </w:tc>
      </w:tr>
      <w:tr w:rsidR="00396DC7" w:rsidRPr="00396DC7" w14:paraId="55458452" w14:textId="77777777" w:rsidTr="009C133B">
        <w:trPr>
          <w:jc w:val="center"/>
        </w:trPr>
        <w:tc>
          <w:tcPr>
            <w:tcW w:w="703" w:type="dxa"/>
            <w:shd w:val="clear" w:color="auto" w:fill="auto"/>
          </w:tcPr>
          <w:p w14:paraId="3F8444FB" w14:textId="77777777" w:rsidR="00396DC7" w:rsidRPr="00396DC7" w:rsidRDefault="00396DC7" w:rsidP="00396DC7">
            <w:pPr>
              <w:spacing w:before="60" w:after="60"/>
              <w:jc w:val="center"/>
              <w:rPr>
                <w:rFonts w:cs="Arial"/>
                <w:sz w:val="8"/>
                <w:szCs w:val="8"/>
              </w:rPr>
            </w:pPr>
            <w:r w:rsidRPr="00396DC7">
              <w:rPr>
                <w:rFonts w:cs="Arial"/>
                <w:sz w:val="20"/>
                <w:szCs w:val="20"/>
              </w:rPr>
              <w:t>17</w:t>
            </w:r>
          </w:p>
        </w:tc>
        <w:tc>
          <w:tcPr>
            <w:tcW w:w="1842" w:type="dxa"/>
            <w:shd w:val="clear" w:color="auto" w:fill="auto"/>
          </w:tcPr>
          <w:p w14:paraId="505725B4" w14:textId="77777777" w:rsidR="00396DC7" w:rsidRPr="00396DC7" w:rsidRDefault="00396DC7" w:rsidP="00396DC7">
            <w:pPr>
              <w:spacing w:before="60" w:after="60"/>
              <w:rPr>
                <w:rFonts w:cs="Arial"/>
                <w:sz w:val="8"/>
                <w:szCs w:val="8"/>
              </w:rPr>
            </w:pPr>
            <w:r w:rsidRPr="00396DC7">
              <w:rPr>
                <w:rFonts w:cs="Arial"/>
                <w:sz w:val="20"/>
                <w:szCs w:val="20"/>
              </w:rPr>
              <w:t>Incentives to schools</w:t>
            </w:r>
          </w:p>
        </w:tc>
        <w:tc>
          <w:tcPr>
            <w:tcW w:w="4962" w:type="dxa"/>
            <w:shd w:val="clear" w:color="auto" w:fill="auto"/>
          </w:tcPr>
          <w:p w14:paraId="3A4E4009" w14:textId="77777777" w:rsidR="00396DC7" w:rsidRPr="00396DC7" w:rsidRDefault="00396DC7" w:rsidP="00396DC7">
            <w:pPr>
              <w:spacing w:before="60" w:after="60"/>
              <w:rPr>
                <w:rFonts w:cs="Arial"/>
                <w:sz w:val="8"/>
                <w:szCs w:val="8"/>
              </w:rPr>
            </w:pPr>
            <w:r w:rsidRPr="00396DC7">
              <w:rPr>
                <w:rFonts w:cs="Arial"/>
                <w:sz w:val="20"/>
                <w:szCs w:val="20"/>
              </w:rPr>
              <w:t>All incentives to schools to be paid in a timely manner, before the end of the summer term.</w:t>
            </w:r>
          </w:p>
        </w:tc>
        <w:tc>
          <w:tcPr>
            <w:tcW w:w="1818" w:type="dxa"/>
            <w:shd w:val="clear" w:color="auto" w:fill="auto"/>
          </w:tcPr>
          <w:p w14:paraId="66FB6458" w14:textId="77777777" w:rsidR="00396DC7" w:rsidRPr="00396DC7" w:rsidRDefault="00396DC7" w:rsidP="00396DC7">
            <w:pPr>
              <w:spacing w:before="60" w:after="60"/>
              <w:rPr>
                <w:rFonts w:cs="Arial"/>
                <w:sz w:val="8"/>
                <w:szCs w:val="8"/>
              </w:rPr>
            </w:pPr>
            <w:r w:rsidRPr="00396DC7">
              <w:rPr>
                <w:rFonts w:cs="Arial"/>
                <w:sz w:val="20"/>
                <w:szCs w:val="20"/>
              </w:rPr>
              <w:t>As agreed with DfE</w:t>
            </w:r>
          </w:p>
        </w:tc>
      </w:tr>
      <w:tr w:rsidR="00396DC7" w:rsidRPr="00396DC7" w14:paraId="6E81E74A" w14:textId="77777777" w:rsidTr="009C133B">
        <w:trPr>
          <w:jc w:val="center"/>
        </w:trPr>
        <w:tc>
          <w:tcPr>
            <w:tcW w:w="703" w:type="dxa"/>
            <w:shd w:val="clear" w:color="auto" w:fill="auto"/>
          </w:tcPr>
          <w:p w14:paraId="66F21D65" w14:textId="77777777" w:rsidR="00396DC7" w:rsidRPr="00396DC7" w:rsidRDefault="00396DC7" w:rsidP="00396DC7">
            <w:pPr>
              <w:spacing w:before="60" w:after="60"/>
              <w:jc w:val="center"/>
              <w:rPr>
                <w:rFonts w:cs="Arial"/>
                <w:sz w:val="8"/>
                <w:szCs w:val="8"/>
              </w:rPr>
            </w:pPr>
          </w:p>
        </w:tc>
        <w:tc>
          <w:tcPr>
            <w:tcW w:w="1842" w:type="dxa"/>
            <w:shd w:val="clear" w:color="auto" w:fill="auto"/>
          </w:tcPr>
          <w:p w14:paraId="715EA333" w14:textId="77777777" w:rsidR="00396DC7" w:rsidRPr="00396DC7" w:rsidRDefault="00396DC7" w:rsidP="00396DC7">
            <w:pPr>
              <w:spacing w:before="60" w:after="60"/>
              <w:rPr>
                <w:rFonts w:cs="Arial"/>
                <w:sz w:val="8"/>
                <w:szCs w:val="8"/>
              </w:rPr>
            </w:pPr>
          </w:p>
        </w:tc>
        <w:tc>
          <w:tcPr>
            <w:tcW w:w="4962" w:type="dxa"/>
            <w:shd w:val="clear" w:color="auto" w:fill="auto"/>
          </w:tcPr>
          <w:p w14:paraId="56A7D0DD" w14:textId="77777777" w:rsidR="00396DC7" w:rsidRPr="00396DC7" w:rsidRDefault="00396DC7" w:rsidP="00396DC7">
            <w:pPr>
              <w:spacing w:before="60" w:after="60"/>
              <w:rPr>
                <w:rFonts w:cs="Arial"/>
                <w:sz w:val="8"/>
                <w:szCs w:val="8"/>
              </w:rPr>
            </w:pPr>
          </w:p>
        </w:tc>
        <w:tc>
          <w:tcPr>
            <w:tcW w:w="1818" w:type="dxa"/>
            <w:shd w:val="clear" w:color="auto" w:fill="auto"/>
          </w:tcPr>
          <w:p w14:paraId="7F049981" w14:textId="77777777" w:rsidR="00396DC7" w:rsidRPr="00396DC7" w:rsidRDefault="00396DC7" w:rsidP="00396DC7">
            <w:pPr>
              <w:spacing w:before="60" w:after="60"/>
              <w:rPr>
                <w:rFonts w:cs="Arial"/>
                <w:sz w:val="8"/>
                <w:szCs w:val="8"/>
              </w:rPr>
            </w:pPr>
          </w:p>
        </w:tc>
      </w:tr>
      <w:tr w:rsidR="00396DC7" w:rsidRPr="00396DC7" w14:paraId="78F34B5F" w14:textId="77777777" w:rsidTr="009C133B">
        <w:trPr>
          <w:trHeight w:val="407"/>
          <w:jc w:val="center"/>
        </w:trPr>
        <w:tc>
          <w:tcPr>
            <w:tcW w:w="703" w:type="dxa"/>
            <w:shd w:val="clear" w:color="auto" w:fill="auto"/>
          </w:tcPr>
          <w:p w14:paraId="089304C9" w14:textId="77777777" w:rsidR="00396DC7" w:rsidRPr="00396DC7" w:rsidRDefault="00396DC7" w:rsidP="00396DC7">
            <w:pPr>
              <w:spacing w:before="60" w:after="60"/>
              <w:jc w:val="center"/>
              <w:rPr>
                <w:rFonts w:cs="Arial"/>
                <w:sz w:val="20"/>
                <w:szCs w:val="20"/>
              </w:rPr>
            </w:pPr>
            <w:r w:rsidRPr="00396DC7">
              <w:rPr>
                <w:rFonts w:cs="Arial"/>
                <w:sz w:val="20"/>
                <w:szCs w:val="20"/>
              </w:rPr>
              <w:t>18</w:t>
            </w:r>
          </w:p>
        </w:tc>
        <w:tc>
          <w:tcPr>
            <w:tcW w:w="1842" w:type="dxa"/>
            <w:shd w:val="clear" w:color="auto" w:fill="auto"/>
          </w:tcPr>
          <w:p w14:paraId="0B2B5316" w14:textId="77777777" w:rsidR="00396DC7" w:rsidRPr="00396DC7" w:rsidRDefault="00396DC7" w:rsidP="00396DC7">
            <w:pPr>
              <w:spacing w:before="60" w:after="60"/>
              <w:rPr>
                <w:rFonts w:cs="Arial"/>
                <w:sz w:val="20"/>
                <w:szCs w:val="20"/>
              </w:rPr>
            </w:pPr>
            <w:r w:rsidRPr="00396DC7">
              <w:rPr>
                <w:rFonts w:cs="Arial"/>
                <w:i/>
                <w:sz w:val="20"/>
                <w:szCs w:val="20"/>
              </w:rPr>
              <w:t>Optional Service</w:t>
            </w:r>
            <w:r w:rsidRPr="00396DC7">
              <w:rPr>
                <w:rFonts w:cs="Arial"/>
                <w:sz w:val="20"/>
                <w:szCs w:val="20"/>
              </w:rPr>
              <w:t xml:space="preserve"> – Printing </w:t>
            </w:r>
          </w:p>
        </w:tc>
        <w:tc>
          <w:tcPr>
            <w:tcW w:w="4962" w:type="dxa"/>
            <w:shd w:val="clear" w:color="auto" w:fill="auto"/>
          </w:tcPr>
          <w:p w14:paraId="181F3216" w14:textId="77777777" w:rsidR="00396DC7" w:rsidRPr="00396DC7" w:rsidRDefault="00396DC7" w:rsidP="00396DC7">
            <w:pPr>
              <w:spacing w:before="60" w:afterLines="60" w:after="144"/>
              <w:rPr>
                <w:rFonts w:cs="Arial"/>
                <w:sz w:val="20"/>
                <w:szCs w:val="20"/>
              </w:rPr>
            </w:pPr>
            <w:r w:rsidRPr="00396DC7">
              <w:rPr>
                <w:rFonts w:cs="Arial"/>
                <w:sz w:val="20"/>
                <w:szCs w:val="20"/>
              </w:rPr>
              <w:t xml:space="preserve">DfE to sign off print proof version of each test instrument before printing commences. Test proofs must match the hardcopy of the test provided to the Contractor. </w:t>
            </w:r>
          </w:p>
          <w:p w14:paraId="7FD12737" w14:textId="77777777" w:rsidR="00396DC7" w:rsidRPr="00396DC7" w:rsidRDefault="00396DC7" w:rsidP="00396DC7">
            <w:pPr>
              <w:spacing w:before="60" w:after="60"/>
              <w:rPr>
                <w:rFonts w:cs="Arial"/>
                <w:sz w:val="20"/>
                <w:szCs w:val="20"/>
              </w:rPr>
            </w:pPr>
            <w:r w:rsidRPr="00396DC7">
              <w:rPr>
                <w:rFonts w:cs="Arial"/>
                <w:sz w:val="20"/>
                <w:szCs w:val="20"/>
              </w:rPr>
              <w:t>Tests are fit for purpose in terms of accessibility for pupils and data collection. Quality checks to be performed on printed materials to ensure print quality.</w:t>
            </w:r>
          </w:p>
        </w:tc>
        <w:tc>
          <w:tcPr>
            <w:tcW w:w="1818" w:type="dxa"/>
            <w:shd w:val="clear" w:color="auto" w:fill="auto"/>
          </w:tcPr>
          <w:p w14:paraId="15DA7626" w14:textId="77777777" w:rsidR="00396DC7" w:rsidRPr="00396DC7" w:rsidRDefault="00396DC7" w:rsidP="00396DC7">
            <w:pPr>
              <w:spacing w:before="60" w:after="60"/>
              <w:rPr>
                <w:rFonts w:cs="Arial"/>
                <w:sz w:val="20"/>
                <w:szCs w:val="20"/>
              </w:rPr>
            </w:pPr>
            <w:r w:rsidRPr="00396DC7">
              <w:rPr>
                <w:rFonts w:cs="Arial"/>
                <w:sz w:val="20"/>
                <w:szCs w:val="20"/>
              </w:rPr>
              <w:t>100% of tests meet print quality standards, on time and are signed off by DfE.</w:t>
            </w:r>
          </w:p>
        </w:tc>
      </w:tr>
    </w:tbl>
    <w:p w14:paraId="289F64DD" w14:textId="77777777" w:rsidR="00396DC7" w:rsidRDefault="00396DC7" w:rsidP="00396DC7">
      <w:bookmarkStart w:id="25" w:name="_DV_M59"/>
      <w:bookmarkStart w:id="26" w:name="_Toc305485380"/>
      <w:bookmarkStart w:id="27" w:name="_Toc305485675"/>
      <w:bookmarkStart w:id="28" w:name="_Toc305561882"/>
      <w:bookmarkStart w:id="29" w:name="_Toc305561959"/>
      <w:bookmarkStart w:id="30" w:name="_Toc305583021"/>
      <w:bookmarkStart w:id="31" w:name="_Toc305583100"/>
      <w:bookmarkStart w:id="32" w:name="_Toc305583178"/>
      <w:bookmarkStart w:id="33" w:name="_Toc305485382"/>
      <w:bookmarkStart w:id="34" w:name="_Toc305485677"/>
      <w:bookmarkStart w:id="35" w:name="_Toc305561884"/>
      <w:bookmarkStart w:id="36" w:name="_Toc305561961"/>
      <w:bookmarkStart w:id="37" w:name="_Toc305583023"/>
      <w:bookmarkStart w:id="38" w:name="_Toc305583102"/>
      <w:bookmarkStart w:id="39" w:name="_Toc305583180"/>
      <w:bookmarkStart w:id="40" w:name="_Toc305485388"/>
      <w:bookmarkStart w:id="41" w:name="_Toc305485683"/>
      <w:bookmarkStart w:id="42" w:name="_Toc305561890"/>
      <w:bookmarkStart w:id="43" w:name="_Toc305561967"/>
      <w:bookmarkStart w:id="44" w:name="_Toc305583029"/>
      <w:bookmarkStart w:id="45" w:name="_Toc305583108"/>
      <w:bookmarkStart w:id="46" w:name="_Toc305583186"/>
      <w:bookmarkStart w:id="47" w:name="_Toc305485389"/>
      <w:bookmarkStart w:id="48" w:name="_Toc305485684"/>
      <w:bookmarkStart w:id="49" w:name="_Toc305561891"/>
      <w:bookmarkStart w:id="50" w:name="_Toc305561968"/>
      <w:bookmarkStart w:id="51" w:name="_Toc305583030"/>
      <w:bookmarkStart w:id="52" w:name="_Toc305583109"/>
      <w:bookmarkStart w:id="53" w:name="_Toc305583187"/>
      <w:bookmarkStart w:id="54" w:name="_Toc305485390"/>
      <w:bookmarkStart w:id="55" w:name="_Toc305485685"/>
      <w:bookmarkStart w:id="56" w:name="_Toc305561892"/>
      <w:bookmarkStart w:id="57" w:name="_Toc305561969"/>
      <w:bookmarkStart w:id="58" w:name="_Toc305583031"/>
      <w:bookmarkStart w:id="59" w:name="_Toc305583110"/>
      <w:bookmarkStart w:id="60" w:name="_Toc305583188"/>
      <w:bookmarkStart w:id="61" w:name="_Toc305485392"/>
      <w:bookmarkStart w:id="62" w:name="_Toc305485687"/>
      <w:bookmarkStart w:id="63" w:name="_Toc305561894"/>
      <w:bookmarkStart w:id="64" w:name="_Toc305561971"/>
      <w:bookmarkStart w:id="65" w:name="_Toc305583033"/>
      <w:bookmarkStart w:id="66" w:name="_Toc305583112"/>
      <w:bookmarkStart w:id="67" w:name="_Toc305583190"/>
      <w:bookmarkStart w:id="68" w:name="_DV_M317"/>
      <w:bookmarkStart w:id="69" w:name="_DV_M318"/>
      <w:bookmarkStart w:id="70" w:name="_DV_M319"/>
      <w:bookmarkStart w:id="71" w:name="_DV_M327"/>
      <w:bookmarkStart w:id="72" w:name="_DV_M352"/>
      <w:bookmarkStart w:id="73" w:name="_DV_M363"/>
      <w:bookmarkStart w:id="74" w:name="_DV_M364"/>
      <w:bookmarkStart w:id="75" w:name="_DV_M366"/>
      <w:bookmarkStart w:id="76" w:name="_DV_M367"/>
      <w:bookmarkStart w:id="77" w:name="_Toc39070183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5ED34C0" w14:textId="77777777" w:rsidR="00396DC7" w:rsidRDefault="00396DC7" w:rsidP="00396DC7"/>
    <w:p w14:paraId="780D61A5" w14:textId="77777777" w:rsidR="00396DC7" w:rsidRDefault="00396DC7" w:rsidP="00396DC7"/>
    <w:p w14:paraId="3467E41D" w14:textId="77777777" w:rsidR="00396DC7" w:rsidRDefault="00396DC7" w:rsidP="00396DC7"/>
    <w:p w14:paraId="10A6F90A" w14:textId="77777777" w:rsidR="00396DC7" w:rsidRDefault="00396DC7" w:rsidP="00396DC7"/>
    <w:p w14:paraId="70ACB990" w14:textId="77777777" w:rsidR="00396DC7" w:rsidRDefault="00396DC7" w:rsidP="00396DC7"/>
    <w:p w14:paraId="2D57CDB6" w14:textId="77777777" w:rsidR="00396DC7" w:rsidRDefault="00396DC7" w:rsidP="00396DC7"/>
    <w:p w14:paraId="1C7B9776" w14:textId="77777777" w:rsidR="00960E35" w:rsidRPr="0060642F" w:rsidRDefault="00396DC7" w:rsidP="00396DC7">
      <w:r>
        <w:t>G</w:t>
      </w:r>
      <w:r w:rsidR="00960E35" w:rsidRPr="0060642F">
        <w:t>LOSSARY OF TERMS</w:t>
      </w:r>
      <w:bookmarkEnd w:id="77"/>
    </w:p>
    <w:p w14:paraId="4C6E4343" w14:textId="77777777" w:rsidR="00960E35" w:rsidRDefault="00960E35" w:rsidP="00960E35">
      <w:pPr>
        <w:rPr>
          <w:sz w:val="20"/>
          <w:szCs w:val="20"/>
        </w:rPr>
      </w:pPr>
    </w:p>
    <w:bookmarkStart w:id="78" w:name="_MON_1464435918"/>
    <w:bookmarkEnd w:id="78"/>
    <w:p w14:paraId="3D17406D" w14:textId="77777777" w:rsidR="00960E35" w:rsidRPr="0071072D" w:rsidRDefault="00960E35" w:rsidP="00960E35">
      <w:pPr>
        <w:rPr>
          <w:sz w:val="20"/>
          <w:szCs w:val="20"/>
        </w:rPr>
      </w:pPr>
      <w:r>
        <w:rPr>
          <w:sz w:val="20"/>
          <w:szCs w:val="20"/>
        </w:rPr>
        <w:object w:dxaOrig="1535" w:dyaOrig="999" w14:anchorId="4597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50.25pt" o:ole="">
            <v:imagedata r:id="rId37" o:title=""/>
          </v:shape>
          <o:OLEObject Type="Embed" ProgID="Word.Document.12" ShapeID="_x0000_i1025" DrawAspect="Icon" ObjectID="_1581754067" r:id="rId38">
            <o:FieldCodes>\s</o:FieldCodes>
          </o:OLEObject>
        </w:object>
      </w:r>
    </w:p>
    <w:p w14:paraId="400F5C55" w14:textId="77777777" w:rsidR="00CE370D" w:rsidRDefault="00CE370D" w:rsidP="000B02A2">
      <w:pPr>
        <w:pStyle w:val="Numbered"/>
        <w:widowControl/>
        <w:rPr>
          <w:b/>
        </w:rPr>
      </w:pPr>
    </w:p>
    <w:p w14:paraId="2855EE57" w14:textId="77777777" w:rsidR="00CE370D" w:rsidRDefault="00CE370D" w:rsidP="000B02A2">
      <w:pPr>
        <w:pStyle w:val="Numbered"/>
        <w:widowControl/>
        <w:rPr>
          <w:b/>
        </w:rPr>
      </w:pPr>
    </w:p>
    <w:p w14:paraId="03A541B2" w14:textId="77777777" w:rsidR="00CE370D" w:rsidRDefault="00CE370D" w:rsidP="000B02A2">
      <w:pPr>
        <w:pStyle w:val="Numbered"/>
        <w:widowControl/>
        <w:rPr>
          <w:b/>
        </w:rPr>
      </w:pPr>
    </w:p>
    <w:p w14:paraId="75D60514" w14:textId="77777777" w:rsidR="00CE370D" w:rsidRDefault="00CE370D" w:rsidP="000B02A2">
      <w:pPr>
        <w:pStyle w:val="Numbered"/>
        <w:widowControl/>
        <w:rPr>
          <w:b/>
        </w:rPr>
      </w:pPr>
    </w:p>
    <w:p w14:paraId="2E8DD20B" w14:textId="77777777" w:rsidR="00CE370D" w:rsidRDefault="00CE370D" w:rsidP="000B02A2">
      <w:pPr>
        <w:pStyle w:val="Numbered"/>
        <w:widowControl/>
        <w:rPr>
          <w:b/>
        </w:rPr>
      </w:pPr>
    </w:p>
    <w:p w14:paraId="11BFBA8E" w14:textId="77777777" w:rsidR="00CE370D" w:rsidRDefault="00CE370D" w:rsidP="000B02A2">
      <w:pPr>
        <w:pStyle w:val="Numbered"/>
        <w:widowControl/>
        <w:rPr>
          <w:b/>
        </w:rPr>
      </w:pPr>
    </w:p>
    <w:p w14:paraId="036482CD" w14:textId="77777777" w:rsidR="00CE370D" w:rsidRDefault="00CE370D" w:rsidP="000B02A2">
      <w:pPr>
        <w:pStyle w:val="Numbered"/>
        <w:widowControl/>
        <w:rPr>
          <w:b/>
        </w:rPr>
      </w:pPr>
    </w:p>
    <w:p w14:paraId="41FAA234" w14:textId="77777777" w:rsidR="00CE370D" w:rsidRDefault="00CE370D" w:rsidP="000B02A2">
      <w:pPr>
        <w:pStyle w:val="Numbered"/>
        <w:widowControl/>
        <w:rPr>
          <w:b/>
        </w:rPr>
      </w:pPr>
    </w:p>
    <w:p w14:paraId="472D736A" w14:textId="77777777" w:rsidR="00CE370D" w:rsidRDefault="00CE370D" w:rsidP="000B02A2">
      <w:pPr>
        <w:pStyle w:val="Numbered"/>
        <w:widowControl/>
        <w:rPr>
          <w:b/>
        </w:rPr>
      </w:pPr>
    </w:p>
    <w:p w14:paraId="35B19122" w14:textId="77777777" w:rsidR="00CE370D" w:rsidRDefault="00CE370D" w:rsidP="000B02A2">
      <w:pPr>
        <w:pStyle w:val="Numbered"/>
        <w:widowControl/>
        <w:rPr>
          <w:b/>
        </w:rPr>
      </w:pPr>
    </w:p>
    <w:p w14:paraId="7819A734" w14:textId="77777777" w:rsidR="00CE370D" w:rsidRDefault="00CE370D" w:rsidP="000B02A2">
      <w:pPr>
        <w:pStyle w:val="Numbered"/>
        <w:widowControl/>
        <w:rPr>
          <w:b/>
        </w:rPr>
      </w:pPr>
    </w:p>
    <w:p w14:paraId="0B307EA3" w14:textId="77777777" w:rsidR="00CE370D" w:rsidRDefault="00CE370D" w:rsidP="000B02A2">
      <w:pPr>
        <w:pStyle w:val="Numbered"/>
        <w:widowControl/>
        <w:rPr>
          <w:b/>
        </w:rPr>
      </w:pPr>
    </w:p>
    <w:p w14:paraId="5E76F9B9" w14:textId="77777777" w:rsidR="00CE370D" w:rsidRDefault="00CE370D" w:rsidP="000B02A2">
      <w:pPr>
        <w:pStyle w:val="Numbered"/>
        <w:widowControl/>
        <w:rPr>
          <w:b/>
        </w:rPr>
      </w:pPr>
    </w:p>
    <w:p w14:paraId="15570520" w14:textId="77777777" w:rsidR="00CE370D" w:rsidRDefault="00CE370D" w:rsidP="000B02A2">
      <w:pPr>
        <w:pStyle w:val="Numbered"/>
        <w:widowControl/>
        <w:rPr>
          <w:b/>
        </w:rPr>
      </w:pPr>
    </w:p>
    <w:p w14:paraId="466C6B13" w14:textId="77777777" w:rsidR="00CE370D" w:rsidRDefault="00CE370D" w:rsidP="000B02A2">
      <w:pPr>
        <w:pStyle w:val="Numbered"/>
        <w:widowControl/>
        <w:rPr>
          <w:b/>
        </w:rPr>
      </w:pPr>
    </w:p>
    <w:p w14:paraId="4854988F" w14:textId="77777777" w:rsidR="00CE370D" w:rsidRDefault="00CE370D" w:rsidP="000B02A2">
      <w:pPr>
        <w:pStyle w:val="Numbered"/>
        <w:widowControl/>
        <w:rPr>
          <w:b/>
        </w:rPr>
      </w:pPr>
    </w:p>
    <w:p w14:paraId="706D8BED" w14:textId="77777777" w:rsidR="00CE370D" w:rsidRDefault="00CE370D" w:rsidP="000B02A2">
      <w:pPr>
        <w:pStyle w:val="Numbered"/>
        <w:widowControl/>
        <w:rPr>
          <w:b/>
        </w:rPr>
      </w:pPr>
    </w:p>
    <w:p w14:paraId="359DE51B" w14:textId="77777777" w:rsidR="00CE370D" w:rsidRDefault="00CE370D" w:rsidP="000B02A2">
      <w:pPr>
        <w:pStyle w:val="Numbered"/>
        <w:widowControl/>
        <w:rPr>
          <w:b/>
        </w:rPr>
      </w:pPr>
    </w:p>
    <w:p w14:paraId="056B06C4" w14:textId="77777777" w:rsidR="00CE370D" w:rsidRDefault="00CE370D" w:rsidP="000B02A2">
      <w:pPr>
        <w:pStyle w:val="Numbered"/>
        <w:widowControl/>
        <w:rPr>
          <w:b/>
        </w:rPr>
      </w:pPr>
    </w:p>
    <w:p w14:paraId="75EF4B64" w14:textId="77777777" w:rsidR="00CE370D" w:rsidRDefault="00CE370D" w:rsidP="000B02A2">
      <w:pPr>
        <w:pStyle w:val="Numbered"/>
        <w:widowControl/>
        <w:rPr>
          <w:b/>
        </w:rPr>
      </w:pPr>
    </w:p>
    <w:p w14:paraId="782C3263" w14:textId="77777777" w:rsidR="00CE370D" w:rsidRDefault="00CE370D" w:rsidP="000B02A2">
      <w:pPr>
        <w:pStyle w:val="Numbered"/>
        <w:widowControl/>
        <w:rPr>
          <w:b/>
        </w:rPr>
      </w:pPr>
    </w:p>
    <w:p w14:paraId="5295F1EE" w14:textId="77777777" w:rsidR="00CE370D" w:rsidRDefault="00CE370D" w:rsidP="000B02A2">
      <w:pPr>
        <w:pStyle w:val="Numbered"/>
        <w:widowControl/>
        <w:rPr>
          <w:b/>
        </w:rPr>
      </w:pPr>
    </w:p>
    <w:p w14:paraId="5D6F1BF0" w14:textId="77777777" w:rsidR="00CE370D" w:rsidRDefault="00CE370D" w:rsidP="000B02A2">
      <w:pPr>
        <w:pStyle w:val="Numbered"/>
        <w:widowControl/>
        <w:rPr>
          <w:b/>
        </w:rPr>
      </w:pPr>
    </w:p>
    <w:p w14:paraId="0A8FB649" w14:textId="77777777" w:rsidR="00CE370D" w:rsidRDefault="00CE370D" w:rsidP="000B02A2">
      <w:pPr>
        <w:pStyle w:val="Numbered"/>
        <w:widowControl/>
        <w:rPr>
          <w:b/>
        </w:rPr>
      </w:pPr>
    </w:p>
    <w:p w14:paraId="4650B7CE" w14:textId="77777777" w:rsidR="00CE370D" w:rsidRDefault="00CE370D" w:rsidP="000B02A2">
      <w:pPr>
        <w:pStyle w:val="Numbered"/>
        <w:widowControl/>
        <w:rPr>
          <w:b/>
        </w:rPr>
      </w:pPr>
    </w:p>
    <w:p w14:paraId="21A836E6" w14:textId="77777777" w:rsidR="00CE370D" w:rsidRDefault="00CE370D" w:rsidP="000B02A2">
      <w:pPr>
        <w:pStyle w:val="Numbered"/>
        <w:widowControl/>
        <w:rPr>
          <w:b/>
        </w:rPr>
      </w:pPr>
    </w:p>
    <w:p w14:paraId="4D4EDFF5" w14:textId="77777777" w:rsidR="00CE370D" w:rsidRPr="000826B8" w:rsidRDefault="00CE370D" w:rsidP="00CE370D">
      <w:pPr>
        <w:spacing w:after="240"/>
        <w:rPr>
          <w:b/>
        </w:rPr>
      </w:pPr>
    </w:p>
    <w:p w14:paraId="65F2A201" w14:textId="77777777" w:rsidR="00CA1712" w:rsidRPr="000826B8" w:rsidRDefault="00CA1712" w:rsidP="00CE370D">
      <w:pPr>
        <w:pStyle w:val="Numbered"/>
        <w:ind w:left="720"/>
        <w:jc w:val="right"/>
        <w:rPr>
          <w:b/>
        </w:rPr>
      </w:pPr>
      <w:r w:rsidRPr="000826B8">
        <w:rPr>
          <w:b/>
        </w:rPr>
        <w:t xml:space="preserve">DOCUMENT </w:t>
      </w:r>
      <w:r w:rsidR="00C84A89">
        <w:rPr>
          <w:b/>
        </w:rPr>
        <w:t>4</w:t>
      </w:r>
    </w:p>
    <w:p w14:paraId="283DDEB3" w14:textId="77777777" w:rsidR="00CA1712" w:rsidRPr="004D1053" w:rsidRDefault="00CA1712">
      <w:pPr>
        <w:pStyle w:val="Numbered"/>
        <w:widowControl/>
        <w:rPr>
          <w:b/>
        </w:rPr>
      </w:pPr>
      <w:r w:rsidRPr="000826B8">
        <w:rPr>
          <w:b/>
        </w:rPr>
        <w:t>LIST OF ATTACHMENTS</w:t>
      </w:r>
    </w:p>
    <w:p w14:paraId="689546CD" w14:textId="77777777" w:rsidR="001B549A" w:rsidRPr="000826B8" w:rsidRDefault="009F4F80" w:rsidP="001B549A">
      <w:pPr>
        <w:pStyle w:val="Numbered"/>
        <w:widowControl/>
        <w:numPr>
          <w:ilvl w:val="0"/>
          <w:numId w:val="34"/>
        </w:numPr>
        <w:rPr>
          <w:b/>
        </w:rPr>
      </w:pPr>
      <w:r>
        <w:rPr>
          <w:b/>
        </w:rPr>
        <w:t>TERMS AND CONDITIONS</w:t>
      </w:r>
      <w:r w:rsidR="001B549A" w:rsidRPr="000826B8">
        <w:rPr>
          <w:b/>
        </w:rPr>
        <w:t xml:space="preserve"> </w:t>
      </w:r>
    </w:p>
    <w:p w14:paraId="41CA1524" w14:textId="7780DFB2" w:rsidR="009A47B9" w:rsidRPr="004D1053" w:rsidRDefault="00BD5441" w:rsidP="00BD5441">
      <w:pPr>
        <w:pStyle w:val="Numbered"/>
        <w:widowControl/>
        <w:tabs>
          <w:tab w:val="left" w:pos="1305"/>
        </w:tabs>
        <w:ind w:left="360"/>
        <w:rPr>
          <w:b/>
        </w:rPr>
      </w:pPr>
      <w:r>
        <w:rPr>
          <w:b/>
        </w:rPr>
        <w:tab/>
      </w:r>
      <w:bookmarkStart w:id="79" w:name="_MON_1578138770"/>
      <w:bookmarkEnd w:id="79"/>
      <w:r w:rsidR="00C9057E">
        <w:rPr>
          <w:b/>
        </w:rPr>
        <w:object w:dxaOrig="1487" w:dyaOrig="993" w14:anchorId="26129E43">
          <v:shape id="_x0000_i1026" type="#_x0000_t75" style="width:74.25pt;height:49.5pt" o:ole="">
            <v:imagedata r:id="rId39" o:title=""/>
          </v:shape>
          <o:OLEObject Type="Embed" ProgID="Word.Document.12" ShapeID="_x0000_i1026" DrawAspect="Icon" ObjectID="_1581754068" r:id="rId40">
            <o:FieldCodes>\s</o:FieldCodes>
          </o:OLEObject>
        </w:object>
      </w:r>
    </w:p>
    <w:p w14:paraId="0099EAC9" w14:textId="77777777" w:rsidR="009B70BE" w:rsidRDefault="009B70BE" w:rsidP="004D1053">
      <w:pPr>
        <w:pStyle w:val="Numbered"/>
        <w:widowControl/>
        <w:numPr>
          <w:ilvl w:val="0"/>
          <w:numId w:val="34"/>
        </w:numPr>
        <w:rPr>
          <w:b/>
        </w:rPr>
      </w:pPr>
      <w:r w:rsidRPr="004D1053">
        <w:rPr>
          <w:b/>
        </w:rPr>
        <w:t>EVALUATION CRITERIA</w:t>
      </w:r>
    </w:p>
    <w:p w14:paraId="2BD0D94B" w14:textId="492791C9" w:rsidR="00E12DF5" w:rsidRDefault="004F57EE" w:rsidP="00E12DF5">
      <w:pPr>
        <w:pStyle w:val="ListParagraph"/>
        <w:rPr>
          <w:b/>
        </w:rPr>
      </w:pPr>
      <w:r>
        <w:rPr>
          <w:b/>
        </w:rPr>
        <w:t xml:space="preserve">          </w:t>
      </w:r>
      <w:bookmarkStart w:id="80" w:name="_MON_1578122257"/>
      <w:bookmarkEnd w:id="80"/>
      <w:r>
        <w:rPr>
          <w:b/>
        </w:rPr>
        <w:object w:dxaOrig="1487" w:dyaOrig="993" w14:anchorId="2AD818BD">
          <v:shape id="_x0000_i1027" type="#_x0000_t75" style="width:74.25pt;height:49.9pt" o:ole="">
            <v:imagedata r:id="rId41" o:title=""/>
          </v:shape>
          <o:OLEObject Type="Embed" ProgID="Word.Document.12" ShapeID="_x0000_i1027" DrawAspect="Icon" ObjectID="_1581754069" r:id="rId42">
            <o:FieldCodes>\s</o:FieldCodes>
          </o:OLEObject>
        </w:object>
      </w:r>
    </w:p>
    <w:p w14:paraId="062CD589" w14:textId="77777777" w:rsidR="00E12DF5" w:rsidRDefault="00E12DF5" w:rsidP="00E12DF5">
      <w:pPr>
        <w:pStyle w:val="ListParagraph"/>
        <w:rPr>
          <w:b/>
        </w:rPr>
      </w:pPr>
    </w:p>
    <w:p w14:paraId="0108AC19" w14:textId="77777777" w:rsidR="00B60A21" w:rsidRDefault="009B70BE" w:rsidP="00B60A21">
      <w:pPr>
        <w:pStyle w:val="Numbered"/>
        <w:numPr>
          <w:ilvl w:val="0"/>
          <w:numId w:val="34"/>
        </w:numPr>
        <w:rPr>
          <w:b/>
        </w:rPr>
      </w:pPr>
      <w:r w:rsidRPr="001C0634">
        <w:rPr>
          <w:b/>
        </w:rPr>
        <w:t>DEPARTMENTAL SECURITY REQUIREMENTS</w:t>
      </w:r>
      <w:r w:rsidR="00F25148" w:rsidRPr="001C0634">
        <w:rPr>
          <w:b/>
        </w:rPr>
        <w:t xml:space="preserve"> </w:t>
      </w:r>
    </w:p>
    <w:p w14:paraId="44BEE335" w14:textId="172800CC" w:rsidR="00B60A21" w:rsidRDefault="004F57EE" w:rsidP="004F57EE">
      <w:pPr>
        <w:pStyle w:val="Numbered"/>
        <w:tabs>
          <w:tab w:val="left" w:pos="1324"/>
        </w:tabs>
        <w:rPr>
          <w:b/>
        </w:rPr>
      </w:pPr>
      <w:r>
        <w:rPr>
          <w:b/>
        </w:rPr>
        <w:tab/>
        <w:t xml:space="preserve"> </w:t>
      </w:r>
      <w:bookmarkStart w:id="81" w:name="_MON_1578122311"/>
      <w:bookmarkEnd w:id="81"/>
      <w:r>
        <w:rPr>
          <w:b/>
        </w:rPr>
        <w:object w:dxaOrig="1487" w:dyaOrig="993" w14:anchorId="123CDFB6">
          <v:shape id="_x0000_i1028" type="#_x0000_t75" style="width:74.25pt;height:49.9pt" o:ole="">
            <v:imagedata r:id="rId43" o:title=""/>
          </v:shape>
          <o:OLEObject Type="Embed" ProgID="Word.Document.12" ShapeID="_x0000_i1028" DrawAspect="Icon" ObjectID="_1581754070" r:id="rId44">
            <o:FieldCodes>\s</o:FieldCodes>
          </o:OLEObject>
        </w:object>
      </w:r>
    </w:p>
    <w:p w14:paraId="6A1F3936" w14:textId="77777777" w:rsidR="00B60A21" w:rsidRPr="00B60A21" w:rsidRDefault="00A1041C" w:rsidP="00B60A21">
      <w:pPr>
        <w:pStyle w:val="Numbered"/>
        <w:numPr>
          <w:ilvl w:val="0"/>
          <w:numId w:val="34"/>
        </w:numPr>
        <w:rPr>
          <w:b/>
        </w:rPr>
      </w:pPr>
      <w:r>
        <w:rPr>
          <w:b/>
        </w:rPr>
        <w:t>STA External Security Guide</w:t>
      </w:r>
    </w:p>
    <w:p w14:paraId="4AE2CF38" w14:textId="1F5E6076" w:rsidR="001C0634" w:rsidRDefault="004F57EE" w:rsidP="001C0634">
      <w:pPr>
        <w:pStyle w:val="ListParagraph"/>
        <w:rPr>
          <w:b/>
        </w:rPr>
      </w:pPr>
      <w:r>
        <w:rPr>
          <w:b/>
        </w:rPr>
        <w:t xml:space="preserve">          </w:t>
      </w:r>
      <w:bookmarkStart w:id="82" w:name="_MON_1578122372"/>
      <w:bookmarkEnd w:id="82"/>
      <w:r>
        <w:rPr>
          <w:b/>
        </w:rPr>
        <w:object w:dxaOrig="1487" w:dyaOrig="993" w14:anchorId="1934EA67">
          <v:shape id="_x0000_i1029" type="#_x0000_t75" style="width:74.25pt;height:49.9pt" o:ole="">
            <v:imagedata r:id="rId45" o:title=""/>
          </v:shape>
          <o:OLEObject Type="Embed" ProgID="Word.Document.8" ShapeID="_x0000_i1029" DrawAspect="Icon" ObjectID="_1581754071" r:id="rId46">
            <o:FieldCodes>\s</o:FieldCodes>
          </o:OLEObject>
        </w:object>
      </w:r>
    </w:p>
    <w:p w14:paraId="7A3461D2" w14:textId="77777777" w:rsidR="001C0634" w:rsidRDefault="001C0634" w:rsidP="001C0634">
      <w:pPr>
        <w:pStyle w:val="ListParagraph"/>
        <w:rPr>
          <w:b/>
        </w:rPr>
      </w:pPr>
    </w:p>
    <w:p w14:paraId="4699A442" w14:textId="77777777" w:rsidR="00CA1712" w:rsidRDefault="00CA1712" w:rsidP="00AD753C">
      <w:pPr>
        <w:pStyle w:val="Numbered"/>
        <w:widowControl/>
        <w:jc w:val="center"/>
        <w:rPr>
          <w:b/>
        </w:rPr>
      </w:pPr>
      <w:r>
        <w:br w:type="page"/>
      </w:r>
      <w:r>
        <w:rPr>
          <w:b/>
        </w:rPr>
        <w:lastRenderedPageBreak/>
        <w:t xml:space="preserve">DOCUMENT </w:t>
      </w:r>
      <w:r w:rsidR="00C84A89">
        <w:rPr>
          <w:b/>
        </w:rPr>
        <w:t>5</w:t>
      </w:r>
    </w:p>
    <w:p w14:paraId="0F3F5245" w14:textId="77777777" w:rsidR="00CA1712" w:rsidRDefault="00CA1712">
      <w:pPr>
        <w:pStyle w:val="Numbered"/>
        <w:widowControl/>
        <w:rPr>
          <w:b/>
        </w:rPr>
      </w:pPr>
      <w:r>
        <w:rPr>
          <w:b/>
        </w:rPr>
        <w:t>DECLARATIONS AND INFORMATION TO BE PROVIDED BY THE TENDERER</w:t>
      </w:r>
    </w:p>
    <w:p w14:paraId="0B43CFD3" w14:textId="77777777" w:rsidR="00177018" w:rsidRPr="00147F2C" w:rsidRDefault="00177018" w:rsidP="00177018">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line="276" w:lineRule="auto"/>
        <w:ind w:left="576" w:hanging="576"/>
        <w:rPr>
          <w:rFonts w:cs="Arial"/>
        </w:rPr>
      </w:pPr>
      <w:r w:rsidRPr="00147F2C">
        <w:rPr>
          <w:rFonts w:cs="Arial"/>
        </w:rPr>
        <w:t>FORM A: Organisation and Contact Details</w:t>
      </w:r>
      <w:r w:rsidR="00727D7E">
        <w:rPr>
          <w:rFonts w:cs="Arial"/>
        </w:rPr>
        <w:t xml:space="preserve"> </w:t>
      </w:r>
      <w:r w:rsidR="00727D7E" w:rsidRPr="00727D7E">
        <w:rPr>
          <w:rFonts w:cs="Arial"/>
          <w:b w:val="0"/>
        </w:rPr>
        <w:t>(not scored: for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779"/>
        <w:gridCol w:w="2596"/>
        <w:gridCol w:w="1922"/>
        <w:gridCol w:w="9"/>
      </w:tblGrid>
      <w:tr w:rsidR="00177018" w:rsidRPr="00147F2C" w14:paraId="5A83C0EE" w14:textId="77777777" w:rsidTr="00873B61">
        <w:trPr>
          <w:gridBefore w:val="1"/>
          <w:wBefore w:w="18" w:type="dxa"/>
          <w:jc w:val="center"/>
        </w:trPr>
        <w:tc>
          <w:tcPr>
            <w:tcW w:w="4779" w:type="dxa"/>
          </w:tcPr>
          <w:p w14:paraId="43889251" w14:textId="77777777" w:rsidR="00177018" w:rsidRPr="00147F2C" w:rsidRDefault="00177018" w:rsidP="00873B61">
            <w:pPr>
              <w:spacing w:before="60" w:line="276" w:lineRule="auto"/>
              <w:rPr>
                <w:rFonts w:cs="Arial"/>
              </w:rPr>
            </w:pPr>
            <w:r w:rsidRPr="00147F2C">
              <w:rPr>
                <w:rFonts w:cs="Arial"/>
              </w:rPr>
              <w:t>Full name of organisation tendering (or of organisation acting as lead contact where a consortium bid is being submitted)</w:t>
            </w:r>
          </w:p>
          <w:p w14:paraId="6961FDE6" w14:textId="77777777" w:rsidR="00177018" w:rsidRPr="00147F2C" w:rsidRDefault="00177018" w:rsidP="00873B61">
            <w:pPr>
              <w:spacing w:before="60" w:line="276" w:lineRule="auto"/>
              <w:rPr>
                <w:rFonts w:cs="Arial"/>
              </w:rPr>
            </w:pPr>
          </w:p>
        </w:tc>
        <w:tc>
          <w:tcPr>
            <w:tcW w:w="4527" w:type="dxa"/>
            <w:gridSpan w:val="3"/>
          </w:tcPr>
          <w:p w14:paraId="6F563D8A" w14:textId="77777777" w:rsidR="00177018" w:rsidRPr="00147F2C" w:rsidRDefault="00177018" w:rsidP="00873B61">
            <w:pPr>
              <w:spacing w:line="276" w:lineRule="auto"/>
              <w:rPr>
                <w:rFonts w:cs="Arial"/>
              </w:rPr>
            </w:pPr>
          </w:p>
        </w:tc>
      </w:tr>
      <w:tr w:rsidR="00177018" w:rsidRPr="00147F2C" w14:paraId="797F2A93"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9306" w:type="dxa"/>
            <w:gridSpan w:val="4"/>
          </w:tcPr>
          <w:p w14:paraId="0B8D5696" w14:textId="77777777" w:rsidR="00177018" w:rsidRPr="00147F2C" w:rsidRDefault="00177018" w:rsidP="00873B61">
            <w:pPr>
              <w:pStyle w:val="NoSpacing"/>
              <w:spacing w:line="276" w:lineRule="auto"/>
              <w:jc w:val="center"/>
              <w:rPr>
                <w:rStyle w:val="Emphasis"/>
                <w:rFonts w:ascii="Arial" w:hAnsi="Arial" w:cs="Arial"/>
                <w:lang w:eastAsia="en-GB"/>
              </w:rPr>
            </w:pPr>
          </w:p>
          <w:p w14:paraId="483F7017" w14:textId="77777777" w:rsidR="00177018" w:rsidRPr="00147F2C" w:rsidRDefault="00177018" w:rsidP="00873B61">
            <w:pPr>
              <w:pStyle w:val="NoSpacing"/>
              <w:spacing w:line="276" w:lineRule="auto"/>
              <w:jc w:val="center"/>
              <w:rPr>
                <w:rStyle w:val="Emphasis"/>
                <w:rFonts w:ascii="Arial" w:hAnsi="Arial" w:cs="Arial"/>
              </w:rPr>
            </w:pPr>
            <w:r w:rsidRPr="00147F2C">
              <w:rPr>
                <w:rStyle w:val="Emphasis"/>
                <w:rFonts w:ascii="Arial" w:hAnsi="Arial" w:cs="Arial"/>
                <w:b/>
              </w:rPr>
              <w:t>Organisation Details</w:t>
            </w:r>
          </w:p>
          <w:p w14:paraId="44BBF3A7" w14:textId="77777777" w:rsidR="00177018" w:rsidRPr="00147F2C" w:rsidRDefault="00177018" w:rsidP="00873B61">
            <w:pPr>
              <w:pStyle w:val="NoSpacing"/>
              <w:spacing w:line="276" w:lineRule="auto"/>
              <w:jc w:val="center"/>
              <w:rPr>
                <w:rStyle w:val="Emphasis"/>
                <w:rFonts w:ascii="Arial" w:hAnsi="Arial" w:cs="Arial"/>
              </w:rPr>
            </w:pPr>
          </w:p>
        </w:tc>
      </w:tr>
      <w:tr w:rsidR="00177018" w:rsidRPr="00147F2C" w14:paraId="5951C5D9"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1E915299" w14:textId="77777777" w:rsidR="00177018" w:rsidRPr="00147F2C" w:rsidRDefault="00177018" w:rsidP="00873B61">
            <w:pPr>
              <w:pStyle w:val="NoSpacing"/>
              <w:spacing w:line="276" w:lineRule="auto"/>
              <w:rPr>
                <w:rFonts w:ascii="Arial" w:hAnsi="Arial" w:cs="Arial"/>
              </w:rPr>
            </w:pPr>
            <w:r w:rsidRPr="00147F2C">
              <w:rPr>
                <w:rFonts w:ascii="Arial" w:hAnsi="Arial" w:cs="Arial"/>
              </w:rPr>
              <w:t>Registered office address</w:t>
            </w:r>
          </w:p>
        </w:tc>
        <w:tc>
          <w:tcPr>
            <w:tcW w:w="2596" w:type="dxa"/>
          </w:tcPr>
          <w:p w14:paraId="481A8189" w14:textId="77777777" w:rsidR="00177018" w:rsidRPr="00147F2C" w:rsidRDefault="00177018" w:rsidP="00873B61">
            <w:pPr>
              <w:pStyle w:val="NoSpacing"/>
              <w:spacing w:line="276" w:lineRule="auto"/>
              <w:rPr>
                <w:rFonts w:ascii="Arial" w:hAnsi="Arial" w:cs="Arial"/>
              </w:rPr>
            </w:pPr>
            <w:r w:rsidRPr="00147F2C">
              <w:rPr>
                <w:rFonts w:ascii="Arial" w:hAnsi="Arial" w:cs="Arial"/>
              </w:rPr>
              <w:t>Company or charity registration number</w:t>
            </w:r>
          </w:p>
        </w:tc>
        <w:tc>
          <w:tcPr>
            <w:tcW w:w="1931" w:type="dxa"/>
            <w:gridSpan w:val="2"/>
          </w:tcPr>
          <w:p w14:paraId="3BE84953" w14:textId="77777777" w:rsidR="00177018" w:rsidRPr="00147F2C" w:rsidRDefault="00177018" w:rsidP="00873B61">
            <w:pPr>
              <w:pStyle w:val="NoSpacing"/>
              <w:spacing w:line="276" w:lineRule="auto"/>
              <w:rPr>
                <w:rFonts w:ascii="Arial" w:hAnsi="Arial" w:cs="Arial"/>
              </w:rPr>
            </w:pPr>
          </w:p>
        </w:tc>
      </w:tr>
      <w:tr w:rsidR="00177018" w:rsidRPr="00147F2C" w14:paraId="7C7FDB0B"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312007B9" w14:textId="77777777" w:rsidR="00177018" w:rsidRPr="00147F2C" w:rsidRDefault="00177018" w:rsidP="00873B61">
            <w:pPr>
              <w:pStyle w:val="NoSpacing"/>
              <w:spacing w:line="276" w:lineRule="auto"/>
              <w:rPr>
                <w:rFonts w:ascii="Arial" w:hAnsi="Arial" w:cs="Arial"/>
              </w:rPr>
            </w:pPr>
          </w:p>
        </w:tc>
        <w:tc>
          <w:tcPr>
            <w:tcW w:w="2596" w:type="dxa"/>
          </w:tcPr>
          <w:p w14:paraId="34D521A5" w14:textId="77777777" w:rsidR="00177018" w:rsidRPr="00147F2C" w:rsidRDefault="00177018" w:rsidP="00873B61">
            <w:pPr>
              <w:pStyle w:val="NoSpacing"/>
              <w:spacing w:line="276" w:lineRule="auto"/>
              <w:rPr>
                <w:rFonts w:ascii="Arial" w:hAnsi="Arial" w:cs="Arial"/>
              </w:rPr>
            </w:pPr>
            <w:r w:rsidRPr="00147F2C">
              <w:rPr>
                <w:rFonts w:ascii="Arial" w:hAnsi="Arial" w:cs="Arial"/>
              </w:rPr>
              <w:t>VAT registration number</w:t>
            </w:r>
          </w:p>
        </w:tc>
        <w:tc>
          <w:tcPr>
            <w:tcW w:w="1931" w:type="dxa"/>
            <w:gridSpan w:val="2"/>
          </w:tcPr>
          <w:p w14:paraId="6F787DD2" w14:textId="77777777" w:rsidR="00177018" w:rsidRPr="00147F2C" w:rsidRDefault="00177018" w:rsidP="00873B61">
            <w:pPr>
              <w:pStyle w:val="NoSpacing"/>
              <w:spacing w:line="276" w:lineRule="auto"/>
              <w:rPr>
                <w:rFonts w:ascii="Arial" w:hAnsi="Arial" w:cs="Arial"/>
              </w:rPr>
            </w:pPr>
          </w:p>
        </w:tc>
      </w:tr>
      <w:tr w:rsidR="00177018" w:rsidRPr="00147F2C" w14:paraId="2EBF78ED"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50033BA4" w14:textId="77777777" w:rsidR="00177018" w:rsidRPr="00147F2C" w:rsidRDefault="00177018" w:rsidP="00873B61">
            <w:pPr>
              <w:pStyle w:val="NoSpacing"/>
              <w:spacing w:line="276" w:lineRule="auto"/>
              <w:rPr>
                <w:rFonts w:ascii="Arial" w:hAnsi="Arial" w:cs="Arial"/>
              </w:rPr>
            </w:pPr>
          </w:p>
        </w:tc>
        <w:tc>
          <w:tcPr>
            <w:tcW w:w="2596" w:type="dxa"/>
          </w:tcPr>
          <w:p w14:paraId="2713EC27" w14:textId="77777777" w:rsidR="00177018" w:rsidRPr="00147F2C" w:rsidRDefault="00177018" w:rsidP="00873B61">
            <w:pPr>
              <w:pStyle w:val="NoSpacing"/>
              <w:spacing w:line="276" w:lineRule="auto"/>
              <w:rPr>
                <w:rFonts w:ascii="Arial" w:hAnsi="Arial" w:cs="Arial"/>
              </w:rPr>
            </w:pPr>
            <w:r w:rsidRPr="00147F2C">
              <w:rPr>
                <w:rFonts w:ascii="Arial" w:hAnsi="Arial" w:cs="Arial"/>
              </w:rPr>
              <w:t>Name of immediate parent company</w:t>
            </w:r>
          </w:p>
        </w:tc>
        <w:tc>
          <w:tcPr>
            <w:tcW w:w="1931" w:type="dxa"/>
            <w:gridSpan w:val="2"/>
          </w:tcPr>
          <w:p w14:paraId="42576B62" w14:textId="77777777" w:rsidR="00177018" w:rsidRPr="00147F2C" w:rsidRDefault="00177018" w:rsidP="00873B61">
            <w:pPr>
              <w:pStyle w:val="NoSpacing"/>
              <w:spacing w:line="276" w:lineRule="auto"/>
              <w:rPr>
                <w:rFonts w:ascii="Arial" w:hAnsi="Arial" w:cs="Arial"/>
              </w:rPr>
            </w:pPr>
          </w:p>
        </w:tc>
      </w:tr>
      <w:tr w:rsidR="00177018" w:rsidRPr="00147F2C" w14:paraId="5E773622"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028EEC46" w14:textId="77777777" w:rsidR="00177018" w:rsidRPr="00147F2C" w:rsidRDefault="00177018" w:rsidP="00873B61">
            <w:pPr>
              <w:pStyle w:val="NoSpacing"/>
              <w:spacing w:line="276" w:lineRule="auto"/>
              <w:rPr>
                <w:rFonts w:ascii="Arial" w:hAnsi="Arial" w:cs="Arial"/>
              </w:rPr>
            </w:pPr>
          </w:p>
        </w:tc>
        <w:tc>
          <w:tcPr>
            <w:tcW w:w="2596" w:type="dxa"/>
          </w:tcPr>
          <w:p w14:paraId="400AFA8B" w14:textId="77777777" w:rsidR="00177018" w:rsidRPr="00147F2C" w:rsidRDefault="00177018" w:rsidP="00873B61">
            <w:pPr>
              <w:pStyle w:val="NoSpacing"/>
              <w:spacing w:line="276" w:lineRule="auto"/>
              <w:rPr>
                <w:rFonts w:ascii="Arial" w:hAnsi="Arial" w:cs="Arial"/>
              </w:rPr>
            </w:pPr>
            <w:r w:rsidRPr="00147F2C">
              <w:rPr>
                <w:rFonts w:ascii="Arial" w:hAnsi="Arial" w:cs="Arial"/>
              </w:rPr>
              <w:t>Name of ultimate parent company</w:t>
            </w:r>
          </w:p>
        </w:tc>
        <w:tc>
          <w:tcPr>
            <w:tcW w:w="1931" w:type="dxa"/>
            <w:gridSpan w:val="2"/>
          </w:tcPr>
          <w:p w14:paraId="003A7A6C" w14:textId="77777777" w:rsidR="00177018" w:rsidRPr="00147F2C" w:rsidRDefault="00177018" w:rsidP="00873B61">
            <w:pPr>
              <w:pStyle w:val="NoSpacing"/>
              <w:spacing w:line="276" w:lineRule="auto"/>
              <w:rPr>
                <w:rFonts w:ascii="Arial" w:hAnsi="Arial" w:cs="Arial"/>
              </w:rPr>
            </w:pPr>
          </w:p>
        </w:tc>
      </w:tr>
      <w:tr w:rsidR="00177018" w:rsidRPr="00147F2C" w14:paraId="4604D7CD"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jc w:val="center"/>
        </w:trPr>
        <w:tc>
          <w:tcPr>
            <w:tcW w:w="4797" w:type="dxa"/>
            <w:gridSpan w:val="2"/>
            <w:vMerge w:val="restart"/>
          </w:tcPr>
          <w:p w14:paraId="1E649956" w14:textId="77777777" w:rsidR="00177018" w:rsidRPr="00147F2C" w:rsidRDefault="00177018" w:rsidP="00873B61">
            <w:pPr>
              <w:pStyle w:val="NoSpacing"/>
              <w:spacing w:line="276" w:lineRule="auto"/>
              <w:rPr>
                <w:rFonts w:ascii="Arial" w:hAnsi="Arial" w:cs="Arial"/>
              </w:rPr>
            </w:pPr>
            <w:r w:rsidRPr="00147F2C">
              <w:rPr>
                <w:rFonts w:ascii="Arial" w:hAnsi="Arial" w:cs="Arial"/>
              </w:rPr>
              <w:t xml:space="preserve">Type of organisation </w:t>
            </w:r>
          </w:p>
          <w:p w14:paraId="145B3816" w14:textId="77777777" w:rsidR="00177018" w:rsidRPr="00147F2C" w:rsidRDefault="00177018" w:rsidP="00873B61">
            <w:pPr>
              <w:pStyle w:val="NoSpacing"/>
              <w:spacing w:line="276" w:lineRule="auto"/>
              <w:rPr>
                <w:rFonts w:ascii="Arial" w:hAnsi="Arial" w:cs="Arial"/>
              </w:rPr>
            </w:pPr>
          </w:p>
          <w:p w14:paraId="0A834E2E" w14:textId="77777777" w:rsidR="00177018" w:rsidRPr="00147F2C" w:rsidRDefault="00177018" w:rsidP="00873B61">
            <w:pPr>
              <w:pStyle w:val="NoSpacing"/>
              <w:spacing w:line="276" w:lineRule="auto"/>
              <w:rPr>
                <w:rFonts w:ascii="Arial" w:hAnsi="Arial" w:cs="Arial"/>
              </w:rPr>
            </w:pPr>
          </w:p>
        </w:tc>
        <w:tc>
          <w:tcPr>
            <w:tcW w:w="2596" w:type="dxa"/>
          </w:tcPr>
          <w:p w14:paraId="6A5AF84D" w14:textId="77777777" w:rsidR="00177018" w:rsidRPr="00147F2C" w:rsidRDefault="00177018" w:rsidP="00873B61">
            <w:pPr>
              <w:pStyle w:val="NoSpacing"/>
              <w:spacing w:line="276" w:lineRule="auto"/>
              <w:rPr>
                <w:rFonts w:ascii="Arial" w:hAnsi="Arial" w:cs="Arial"/>
                <w:color w:val="0D0D0D"/>
              </w:rPr>
            </w:pPr>
            <w:r w:rsidRPr="00147F2C">
              <w:rPr>
                <w:rFonts w:ascii="Arial" w:hAnsi="Arial" w:cs="Arial"/>
                <w:color w:val="0D0D0D"/>
                <w:lang w:eastAsia="en-GB"/>
              </w:rPr>
              <w:t xml:space="preserve">i) a public limited company </w:t>
            </w:r>
          </w:p>
        </w:tc>
        <w:tc>
          <w:tcPr>
            <w:tcW w:w="1931" w:type="dxa"/>
            <w:gridSpan w:val="2"/>
          </w:tcPr>
          <w:p w14:paraId="3EF487A7" w14:textId="77777777" w:rsidR="00177018" w:rsidRPr="00147F2C" w:rsidRDefault="00177018" w:rsidP="00873B61">
            <w:pPr>
              <w:pStyle w:val="NoSpacing"/>
              <w:spacing w:line="276" w:lineRule="auto"/>
              <w:rPr>
                <w:rFonts w:ascii="Arial" w:hAnsi="Arial" w:cs="Arial"/>
              </w:rPr>
            </w:pPr>
          </w:p>
        </w:tc>
      </w:tr>
      <w:tr w:rsidR="00177018" w:rsidRPr="00147F2C" w14:paraId="571C9FC9"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81"/>
          <w:jc w:val="center"/>
        </w:trPr>
        <w:tc>
          <w:tcPr>
            <w:tcW w:w="4797" w:type="dxa"/>
            <w:gridSpan w:val="2"/>
            <w:vMerge/>
          </w:tcPr>
          <w:p w14:paraId="42D7ADE9" w14:textId="77777777" w:rsidR="00177018" w:rsidRPr="00147F2C" w:rsidRDefault="00177018" w:rsidP="00873B61">
            <w:pPr>
              <w:pStyle w:val="NoSpacing"/>
              <w:spacing w:line="276" w:lineRule="auto"/>
              <w:rPr>
                <w:rFonts w:ascii="Arial" w:hAnsi="Arial" w:cs="Arial"/>
              </w:rPr>
            </w:pPr>
          </w:p>
        </w:tc>
        <w:tc>
          <w:tcPr>
            <w:tcW w:w="2596" w:type="dxa"/>
          </w:tcPr>
          <w:p w14:paraId="6737A6B3" w14:textId="77777777" w:rsidR="00177018" w:rsidRPr="00147F2C" w:rsidRDefault="00177018" w:rsidP="00873B61">
            <w:pPr>
              <w:pStyle w:val="NoSpacing"/>
              <w:spacing w:line="276" w:lineRule="auto"/>
              <w:rPr>
                <w:rFonts w:ascii="Arial" w:hAnsi="Arial" w:cs="Arial"/>
              </w:rPr>
            </w:pPr>
            <w:r w:rsidRPr="00147F2C">
              <w:rPr>
                <w:rFonts w:ascii="Arial" w:hAnsi="Arial" w:cs="Arial"/>
              </w:rPr>
              <w:t>ii) a limited company</w:t>
            </w:r>
          </w:p>
        </w:tc>
        <w:tc>
          <w:tcPr>
            <w:tcW w:w="1922" w:type="dxa"/>
          </w:tcPr>
          <w:p w14:paraId="5D02FFCF" w14:textId="77777777" w:rsidR="00177018" w:rsidRPr="00147F2C" w:rsidRDefault="00177018" w:rsidP="00873B61">
            <w:pPr>
              <w:pStyle w:val="NoSpacing"/>
              <w:spacing w:line="276" w:lineRule="auto"/>
              <w:rPr>
                <w:rFonts w:ascii="Arial" w:hAnsi="Arial" w:cs="Arial"/>
              </w:rPr>
            </w:pPr>
          </w:p>
        </w:tc>
      </w:tr>
      <w:tr w:rsidR="00177018" w:rsidRPr="00147F2C" w14:paraId="27C8E650"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5"/>
          <w:jc w:val="center"/>
        </w:trPr>
        <w:tc>
          <w:tcPr>
            <w:tcW w:w="4797" w:type="dxa"/>
            <w:gridSpan w:val="2"/>
            <w:vMerge/>
          </w:tcPr>
          <w:p w14:paraId="002AB7F7" w14:textId="77777777" w:rsidR="00177018" w:rsidRPr="00147F2C" w:rsidRDefault="00177018" w:rsidP="00873B61">
            <w:pPr>
              <w:pStyle w:val="NoSpacing"/>
              <w:spacing w:line="276" w:lineRule="auto"/>
              <w:rPr>
                <w:rFonts w:ascii="Arial" w:hAnsi="Arial" w:cs="Arial"/>
              </w:rPr>
            </w:pPr>
          </w:p>
        </w:tc>
        <w:tc>
          <w:tcPr>
            <w:tcW w:w="2596" w:type="dxa"/>
          </w:tcPr>
          <w:p w14:paraId="01E03F53" w14:textId="77777777" w:rsidR="00177018" w:rsidRPr="00147F2C" w:rsidRDefault="00177018" w:rsidP="00873B61">
            <w:pPr>
              <w:pStyle w:val="NoSpacing"/>
              <w:spacing w:line="276" w:lineRule="auto"/>
              <w:rPr>
                <w:rFonts w:ascii="Arial" w:hAnsi="Arial" w:cs="Arial"/>
              </w:rPr>
            </w:pPr>
            <w:r w:rsidRPr="00147F2C">
              <w:rPr>
                <w:rFonts w:ascii="Arial" w:hAnsi="Arial" w:cs="Arial"/>
              </w:rPr>
              <w:t xml:space="preserve">iii) a limited liability partnership </w:t>
            </w:r>
          </w:p>
        </w:tc>
        <w:tc>
          <w:tcPr>
            <w:tcW w:w="1922" w:type="dxa"/>
          </w:tcPr>
          <w:p w14:paraId="12E9F64C" w14:textId="77777777" w:rsidR="00177018" w:rsidRPr="00147F2C" w:rsidRDefault="00177018" w:rsidP="00873B61">
            <w:pPr>
              <w:pStyle w:val="NoSpacing"/>
              <w:spacing w:line="276" w:lineRule="auto"/>
              <w:rPr>
                <w:rFonts w:ascii="Arial" w:hAnsi="Arial" w:cs="Arial"/>
              </w:rPr>
            </w:pPr>
          </w:p>
          <w:p w14:paraId="349A8ABB" w14:textId="77777777" w:rsidR="00177018" w:rsidRPr="00147F2C" w:rsidRDefault="00177018" w:rsidP="00873B61">
            <w:pPr>
              <w:pStyle w:val="NoSpacing"/>
              <w:spacing w:line="276" w:lineRule="auto"/>
              <w:rPr>
                <w:rFonts w:ascii="Arial" w:hAnsi="Arial" w:cs="Arial"/>
              </w:rPr>
            </w:pPr>
          </w:p>
        </w:tc>
      </w:tr>
      <w:tr w:rsidR="00177018" w:rsidRPr="00147F2C" w14:paraId="29A2868C"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5"/>
          <w:jc w:val="center"/>
        </w:trPr>
        <w:tc>
          <w:tcPr>
            <w:tcW w:w="4797" w:type="dxa"/>
            <w:gridSpan w:val="2"/>
            <w:vMerge/>
          </w:tcPr>
          <w:p w14:paraId="613859FF" w14:textId="77777777" w:rsidR="00177018" w:rsidRPr="00147F2C" w:rsidRDefault="00177018" w:rsidP="00873B61">
            <w:pPr>
              <w:pStyle w:val="NoSpacing"/>
              <w:spacing w:line="276" w:lineRule="auto"/>
              <w:rPr>
                <w:rFonts w:ascii="Arial" w:hAnsi="Arial" w:cs="Arial"/>
              </w:rPr>
            </w:pPr>
          </w:p>
        </w:tc>
        <w:tc>
          <w:tcPr>
            <w:tcW w:w="2596" w:type="dxa"/>
          </w:tcPr>
          <w:p w14:paraId="49E18668" w14:textId="77777777" w:rsidR="00177018" w:rsidRPr="00147F2C" w:rsidRDefault="00177018" w:rsidP="00873B61">
            <w:pPr>
              <w:pStyle w:val="NoSpacing"/>
              <w:spacing w:line="276" w:lineRule="auto"/>
              <w:rPr>
                <w:rFonts w:ascii="Arial" w:hAnsi="Arial" w:cs="Arial"/>
              </w:rPr>
            </w:pPr>
            <w:r w:rsidRPr="00147F2C">
              <w:rPr>
                <w:rFonts w:ascii="Arial" w:hAnsi="Arial" w:cs="Arial"/>
              </w:rPr>
              <w:t xml:space="preserve">iv) other partnership </w:t>
            </w:r>
          </w:p>
        </w:tc>
        <w:tc>
          <w:tcPr>
            <w:tcW w:w="1922" w:type="dxa"/>
          </w:tcPr>
          <w:p w14:paraId="6BEE2230" w14:textId="77777777" w:rsidR="00177018" w:rsidRPr="00147F2C" w:rsidRDefault="00177018" w:rsidP="00873B61">
            <w:pPr>
              <w:pStyle w:val="NoSpacing"/>
              <w:spacing w:line="276" w:lineRule="auto"/>
              <w:rPr>
                <w:rFonts w:ascii="Arial" w:hAnsi="Arial" w:cs="Arial"/>
              </w:rPr>
            </w:pPr>
          </w:p>
        </w:tc>
      </w:tr>
      <w:tr w:rsidR="00177018" w:rsidRPr="00147F2C" w14:paraId="6B4A66B2"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5"/>
          <w:jc w:val="center"/>
        </w:trPr>
        <w:tc>
          <w:tcPr>
            <w:tcW w:w="4797" w:type="dxa"/>
            <w:gridSpan w:val="2"/>
            <w:vMerge/>
          </w:tcPr>
          <w:p w14:paraId="5B106D1E" w14:textId="77777777" w:rsidR="00177018" w:rsidRPr="00147F2C" w:rsidRDefault="00177018" w:rsidP="00873B61">
            <w:pPr>
              <w:pStyle w:val="NoSpacing"/>
              <w:spacing w:line="276" w:lineRule="auto"/>
              <w:rPr>
                <w:rFonts w:ascii="Arial" w:hAnsi="Arial" w:cs="Arial"/>
              </w:rPr>
            </w:pPr>
          </w:p>
        </w:tc>
        <w:tc>
          <w:tcPr>
            <w:tcW w:w="2596" w:type="dxa"/>
          </w:tcPr>
          <w:p w14:paraId="203703F3" w14:textId="77777777" w:rsidR="00177018" w:rsidRPr="00147F2C" w:rsidRDefault="00177018" w:rsidP="00873B61">
            <w:pPr>
              <w:pStyle w:val="NoSpacing"/>
              <w:spacing w:line="276" w:lineRule="auto"/>
              <w:rPr>
                <w:rFonts w:ascii="Arial" w:hAnsi="Arial" w:cs="Arial"/>
              </w:rPr>
            </w:pPr>
            <w:r w:rsidRPr="00147F2C">
              <w:rPr>
                <w:rFonts w:ascii="Arial" w:hAnsi="Arial" w:cs="Arial"/>
              </w:rPr>
              <w:t>v) sole trader</w:t>
            </w:r>
          </w:p>
        </w:tc>
        <w:tc>
          <w:tcPr>
            <w:tcW w:w="1922" w:type="dxa"/>
          </w:tcPr>
          <w:p w14:paraId="799F31E7" w14:textId="77777777" w:rsidR="00177018" w:rsidRPr="00147F2C" w:rsidRDefault="00177018" w:rsidP="00873B61">
            <w:pPr>
              <w:pStyle w:val="NoSpacing"/>
              <w:spacing w:line="276" w:lineRule="auto"/>
              <w:rPr>
                <w:rFonts w:ascii="Arial" w:hAnsi="Arial" w:cs="Arial"/>
              </w:rPr>
            </w:pPr>
          </w:p>
        </w:tc>
      </w:tr>
      <w:tr w:rsidR="00177018" w:rsidRPr="00147F2C" w14:paraId="6BC40320"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86"/>
          <w:jc w:val="center"/>
        </w:trPr>
        <w:tc>
          <w:tcPr>
            <w:tcW w:w="4797" w:type="dxa"/>
            <w:gridSpan w:val="2"/>
            <w:vMerge/>
          </w:tcPr>
          <w:p w14:paraId="2052BD91" w14:textId="77777777" w:rsidR="00177018" w:rsidRPr="00147F2C" w:rsidRDefault="00177018" w:rsidP="00873B61">
            <w:pPr>
              <w:pStyle w:val="NoSpacing"/>
              <w:spacing w:line="276" w:lineRule="auto"/>
              <w:rPr>
                <w:rFonts w:ascii="Arial" w:hAnsi="Arial" w:cs="Arial"/>
              </w:rPr>
            </w:pPr>
          </w:p>
        </w:tc>
        <w:tc>
          <w:tcPr>
            <w:tcW w:w="2596" w:type="dxa"/>
          </w:tcPr>
          <w:p w14:paraId="213F23BE" w14:textId="77777777" w:rsidR="00177018" w:rsidRPr="00147F2C" w:rsidRDefault="00177018" w:rsidP="00873B61">
            <w:pPr>
              <w:pStyle w:val="NoSpacing"/>
              <w:spacing w:line="276" w:lineRule="auto"/>
              <w:rPr>
                <w:rFonts w:ascii="Arial" w:hAnsi="Arial" w:cs="Arial"/>
              </w:rPr>
            </w:pPr>
            <w:r w:rsidRPr="00147F2C">
              <w:rPr>
                <w:rFonts w:ascii="Arial" w:hAnsi="Arial" w:cs="Arial"/>
              </w:rPr>
              <w:t>v</w:t>
            </w:r>
            <w:r w:rsidR="00A15025">
              <w:rPr>
                <w:rFonts w:ascii="Arial" w:hAnsi="Arial" w:cs="Arial"/>
              </w:rPr>
              <w:t>i</w:t>
            </w:r>
            <w:r w:rsidRPr="00147F2C">
              <w:rPr>
                <w:rFonts w:ascii="Arial" w:hAnsi="Arial" w:cs="Arial"/>
              </w:rPr>
              <w:t>) other (please specify)</w:t>
            </w:r>
          </w:p>
        </w:tc>
        <w:tc>
          <w:tcPr>
            <w:tcW w:w="1922" w:type="dxa"/>
          </w:tcPr>
          <w:p w14:paraId="0E4AEF1E" w14:textId="77777777" w:rsidR="00177018" w:rsidRPr="00147F2C" w:rsidRDefault="00177018" w:rsidP="00873B61">
            <w:pPr>
              <w:pStyle w:val="NoSpacing"/>
              <w:spacing w:line="276" w:lineRule="auto"/>
              <w:rPr>
                <w:rFonts w:ascii="Arial" w:hAnsi="Arial" w:cs="Arial"/>
              </w:rPr>
            </w:pPr>
          </w:p>
        </w:tc>
      </w:tr>
    </w:tbl>
    <w:p w14:paraId="59B8C96D" w14:textId="77777777" w:rsidR="00177018" w:rsidRPr="00147F2C" w:rsidRDefault="00177018" w:rsidP="00177018">
      <w:pPr>
        <w:spacing w:line="276" w:lineRule="auto"/>
        <w:rPr>
          <w:rFonts w:cs="Arial"/>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0"/>
        <w:gridCol w:w="7639"/>
      </w:tblGrid>
      <w:tr w:rsidR="00177018" w:rsidRPr="00147F2C" w14:paraId="2062F065" w14:textId="77777777" w:rsidTr="00873B61">
        <w:trPr>
          <w:jc w:val="center"/>
        </w:trPr>
        <w:tc>
          <w:tcPr>
            <w:tcW w:w="9319" w:type="dxa"/>
            <w:gridSpan w:val="2"/>
          </w:tcPr>
          <w:p w14:paraId="21143C88" w14:textId="77777777" w:rsidR="00177018" w:rsidRPr="00147F2C" w:rsidRDefault="00177018" w:rsidP="00873B61">
            <w:pPr>
              <w:pStyle w:val="NoSpacing"/>
              <w:spacing w:line="276" w:lineRule="auto"/>
              <w:jc w:val="center"/>
              <w:rPr>
                <w:rFonts w:ascii="Arial" w:hAnsi="Arial" w:cs="Arial"/>
                <w:b/>
              </w:rPr>
            </w:pPr>
            <w:r w:rsidRPr="00147F2C">
              <w:rPr>
                <w:rStyle w:val="Emphasis"/>
                <w:rFonts w:ascii="Arial" w:hAnsi="Arial" w:cs="Arial"/>
                <w:b/>
              </w:rPr>
              <w:t>Contact details</w:t>
            </w:r>
          </w:p>
        </w:tc>
      </w:tr>
      <w:tr w:rsidR="00177018" w:rsidRPr="00147F2C" w14:paraId="210B97B0" w14:textId="77777777" w:rsidTr="00873B61">
        <w:trPr>
          <w:jc w:val="center"/>
        </w:trPr>
        <w:tc>
          <w:tcPr>
            <w:tcW w:w="9319" w:type="dxa"/>
            <w:gridSpan w:val="2"/>
          </w:tcPr>
          <w:p w14:paraId="0EAD1502" w14:textId="77777777" w:rsidR="00177018" w:rsidRPr="00147F2C" w:rsidRDefault="00177018" w:rsidP="00CE7281">
            <w:pPr>
              <w:pStyle w:val="NoSpacing"/>
              <w:spacing w:line="276" w:lineRule="auto"/>
              <w:jc w:val="center"/>
              <w:rPr>
                <w:rFonts w:ascii="Arial" w:hAnsi="Arial" w:cs="Arial"/>
              </w:rPr>
            </w:pPr>
            <w:r w:rsidRPr="00147F2C">
              <w:rPr>
                <w:rFonts w:ascii="Arial" w:hAnsi="Arial" w:cs="Arial"/>
              </w:rPr>
              <w:t xml:space="preserve">Contact details for enquiries </w:t>
            </w:r>
          </w:p>
        </w:tc>
      </w:tr>
      <w:tr w:rsidR="00177018" w:rsidRPr="00147F2C" w14:paraId="3C5837DD" w14:textId="77777777" w:rsidTr="00873B61">
        <w:trPr>
          <w:trHeight w:val="454"/>
          <w:jc w:val="center"/>
        </w:trPr>
        <w:tc>
          <w:tcPr>
            <w:tcW w:w="1680" w:type="dxa"/>
          </w:tcPr>
          <w:p w14:paraId="54C709FC" w14:textId="77777777" w:rsidR="00177018" w:rsidRPr="00147F2C" w:rsidRDefault="00177018" w:rsidP="00873B61">
            <w:pPr>
              <w:pStyle w:val="NoSpacing"/>
              <w:spacing w:line="276" w:lineRule="auto"/>
              <w:rPr>
                <w:rFonts w:ascii="Arial" w:hAnsi="Arial" w:cs="Arial"/>
              </w:rPr>
            </w:pPr>
            <w:r w:rsidRPr="00147F2C">
              <w:rPr>
                <w:rFonts w:ascii="Arial" w:hAnsi="Arial" w:cs="Arial"/>
              </w:rPr>
              <w:t>Name</w:t>
            </w:r>
          </w:p>
        </w:tc>
        <w:tc>
          <w:tcPr>
            <w:tcW w:w="7639" w:type="dxa"/>
          </w:tcPr>
          <w:p w14:paraId="72D6FA96" w14:textId="77777777" w:rsidR="00177018" w:rsidRPr="00147F2C" w:rsidRDefault="00177018" w:rsidP="00873B61">
            <w:pPr>
              <w:pStyle w:val="NoSpacing"/>
              <w:spacing w:line="276" w:lineRule="auto"/>
              <w:rPr>
                <w:rFonts w:ascii="Arial" w:hAnsi="Arial" w:cs="Arial"/>
              </w:rPr>
            </w:pPr>
          </w:p>
        </w:tc>
      </w:tr>
      <w:tr w:rsidR="00177018" w:rsidRPr="00147F2C" w14:paraId="67EF1C99" w14:textId="77777777" w:rsidTr="00873B61">
        <w:trPr>
          <w:trHeight w:val="1382"/>
          <w:jc w:val="center"/>
        </w:trPr>
        <w:tc>
          <w:tcPr>
            <w:tcW w:w="1680" w:type="dxa"/>
          </w:tcPr>
          <w:p w14:paraId="1F63FE5E" w14:textId="77777777" w:rsidR="00177018" w:rsidRPr="00147F2C" w:rsidRDefault="00177018" w:rsidP="00873B61">
            <w:pPr>
              <w:pStyle w:val="NoSpacing"/>
              <w:spacing w:line="276" w:lineRule="auto"/>
              <w:rPr>
                <w:rFonts w:ascii="Arial" w:hAnsi="Arial" w:cs="Arial"/>
              </w:rPr>
            </w:pPr>
            <w:r w:rsidRPr="00147F2C">
              <w:rPr>
                <w:rFonts w:ascii="Arial" w:hAnsi="Arial" w:cs="Arial"/>
              </w:rPr>
              <w:t>Address</w:t>
            </w:r>
          </w:p>
        </w:tc>
        <w:tc>
          <w:tcPr>
            <w:tcW w:w="7639" w:type="dxa"/>
          </w:tcPr>
          <w:p w14:paraId="5A2210E6" w14:textId="77777777" w:rsidR="00177018" w:rsidRPr="00147F2C" w:rsidRDefault="00177018" w:rsidP="00873B61">
            <w:pPr>
              <w:pStyle w:val="NoSpacing"/>
              <w:spacing w:line="276" w:lineRule="auto"/>
              <w:rPr>
                <w:rFonts w:ascii="Arial" w:hAnsi="Arial" w:cs="Arial"/>
              </w:rPr>
            </w:pPr>
          </w:p>
        </w:tc>
      </w:tr>
      <w:tr w:rsidR="00177018" w:rsidRPr="00147F2C" w14:paraId="1F1ABD99" w14:textId="77777777" w:rsidTr="00873B61">
        <w:trPr>
          <w:trHeight w:val="454"/>
          <w:jc w:val="center"/>
        </w:trPr>
        <w:tc>
          <w:tcPr>
            <w:tcW w:w="1680" w:type="dxa"/>
          </w:tcPr>
          <w:p w14:paraId="5B28F9A4" w14:textId="77777777" w:rsidR="00177018" w:rsidRPr="00147F2C" w:rsidRDefault="00177018" w:rsidP="00873B61">
            <w:pPr>
              <w:pStyle w:val="NoSpacing"/>
              <w:spacing w:line="276" w:lineRule="auto"/>
              <w:rPr>
                <w:rFonts w:ascii="Arial" w:hAnsi="Arial" w:cs="Arial"/>
              </w:rPr>
            </w:pPr>
            <w:r w:rsidRPr="00147F2C">
              <w:rPr>
                <w:rFonts w:ascii="Arial" w:hAnsi="Arial" w:cs="Arial"/>
              </w:rPr>
              <w:t>Post Code</w:t>
            </w:r>
          </w:p>
        </w:tc>
        <w:tc>
          <w:tcPr>
            <w:tcW w:w="7639" w:type="dxa"/>
          </w:tcPr>
          <w:p w14:paraId="4DFDDD2C" w14:textId="77777777" w:rsidR="00177018" w:rsidRPr="00147F2C" w:rsidRDefault="00177018" w:rsidP="00873B61">
            <w:pPr>
              <w:pStyle w:val="NoSpacing"/>
              <w:spacing w:line="276" w:lineRule="auto"/>
              <w:rPr>
                <w:rFonts w:ascii="Arial" w:hAnsi="Arial" w:cs="Arial"/>
              </w:rPr>
            </w:pPr>
          </w:p>
        </w:tc>
      </w:tr>
      <w:tr w:rsidR="00177018" w:rsidRPr="00147F2C" w14:paraId="2D98513A" w14:textId="77777777" w:rsidTr="00873B61">
        <w:trPr>
          <w:trHeight w:val="454"/>
          <w:jc w:val="center"/>
        </w:trPr>
        <w:tc>
          <w:tcPr>
            <w:tcW w:w="1680" w:type="dxa"/>
          </w:tcPr>
          <w:p w14:paraId="5FE85D8A" w14:textId="77777777" w:rsidR="00177018" w:rsidRPr="00147F2C" w:rsidRDefault="00177018" w:rsidP="00873B61">
            <w:pPr>
              <w:pStyle w:val="NoSpacing"/>
              <w:spacing w:line="276" w:lineRule="auto"/>
              <w:rPr>
                <w:rFonts w:ascii="Arial" w:hAnsi="Arial" w:cs="Arial"/>
              </w:rPr>
            </w:pPr>
            <w:r w:rsidRPr="00147F2C">
              <w:rPr>
                <w:rFonts w:ascii="Arial" w:hAnsi="Arial" w:cs="Arial"/>
              </w:rPr>
              <w:t>Country</w:t>
            </w:r>
          </w:p>
        </w:tc>
        <w:tc>
          <w:tcPr>
            <w:tcW w:w="7639" w:type="dxa"/>
          </w:tcPr>
          <w:p w14:paraId="7059517E" w14:textId="77777777" w:rsidR="00177018" w:rsidRPr="00147F2C" w:rsidRDefault="00177018" w:rsidP="00873B61">
            <w:pPr>
              <w:pStyle w:val="NoSpacing"/>
              <w:spacing w:line="276" w:lineRule="auto"/>
              <w:rPr>
                <w:rFonts w:ascii="Arial" w:hAnsi="Arial" w:cs="Arial"/>
              </w:rPr>
            </w:pPr>
          </w:p>
        </w:tc>
      </w:tr>
      <w:tr w:rsidR="00177018" w:rsidRPr="00147F2C" w14:paraId="591FE675" w14:textId="77777777" w:rsidTr="00873B61">
        <w:trPr>
          <w:trHeight w:val="454"/>
          <w:jc w:val="center"/>
        </w:trPr>
        <w:tc>
          <w:tcPr>
            <w:tcW w:w="1680" w:type="dxa"/>
          </w:tcPr>
          <w:p w14:paraId="4770DAB0" w14:textId="77777777" w:rsidR="00177018" w:rsidRPr="00147F2C" w:rsidRDefault="00177018" w:rsidP="00873B61">
            <w:pPr>
              <w:pStyle w:val="NoSpacing"/>
              <w:spacing w:line="276" w:lineRule="auto"/>
              <w:rPr>
                <w:rFonts w:ascii="Arial" w:hAnsi="Arial" w:cs="Arial"/>
              </w:rPr>
            </w:pPr>
            <w:r w:rsidRPr="00147F2C">
              <w:rPr>
                <w:rFonts w:ascii="Arial" w:hAnsi="Arial" w:cs="Arial"/>
              </w:rPr>
              <w:t>Phone</w:t>
            </w:r>
          </w:p>
        </w:tc>
        <w:tc>
          <w:tcPr>
            <w:tcW w:w="7639" w:type="dxa"/>
          </w:tcPr>
          <w:p w14:paraId="4F8269C1" w14:textId="77777777" w:rsidR="00177018" w:rsidRPr="00147F2C" w:rsidRDefault="00177018" w:rsidP="00873B61">
            <w:pPr>
              <w:pStyle w:val="NoSpacing"/>
              <w:spacing w:line="276" w:lineRule="auto"/>
              <w:rPr>
                <w:rFonts w:ascii="Arial" w:hAnsi="Arial" w:cs="Arial"/>
              </w:rPr>
            </w:pPr>
          </w:p>
        </w:tc>
      </w:tr>
      <w:tr w:rsidR="00177018" w:rsidRPr="00147F2C" w14:paraId="5494A633" w14:textId="77777777" w:rsidTr="00873B61">
        <w:trPr>
          <w:trHeight w:val="454"/>
          <w:jc w:val="center"/>
        </w:trPr>
        <w:tc>
          <w:tcPr>
            <w:tcW w:w="1680" w:type="dxa"/>
          </w:tcPr>
          <w:p w14:paraId="37D8EC13" w14:textId="77777777" w:rsidR="00177018" w:rsidRPr="00147F2C" w:rsidRDefault="00177018" w:rsidP="00873B61">
            <w:pPr>
              <w:pStyle w:val="NoSpacing"/>
              <w:spacing w:line="276" w:lineRule="auto"/>
              <w:rPr>
                <w:rFonts w:ascii="Arial" w:hAnsi="Arial" w:cs="Arial"/>
              </w:rPr>
            </w:pPr>
            <w:r w:rsidRPr="00147F2C">
              <w:rPr>
                <w:rFonts w:ascii="Arial" w:hAnsi="Arial" w:cs="Arial"/>
              </w:rPr>
              <w:lastRenderedPageBreak/>
              <w:t>Mobile</w:t>
            </w:r>
          </w:p>
        </w:tc>
        <w:tc>
          <w:tcPr>
            <w:tcW w:w="7639" w:type="dxa"/>
          </w:tcPr>
          <w:p w14:paraId="17E55904" w14:textId="77777777" w:rsidR="00177018" w:rsidRPr="00147F2C" w:rsidRDefault="00177018" w:rsidP="00873B61">
            <w:pPr>
              <w:pStyle w:val="NoSpacing"/>
              <w:spacing w:line="276" w:lineRule="auto"/>
              <w:rPr>
                <w:rFonts w:ascii="Arial" w:hAnsi="Arial" w:cs="Arial"/>
              </w:rPr>
            </w:pPr>
          </w:p>
        </w:tc>
      </w:tr>
      <w:tr w:rsidR="00177018" w:rsidRPr="00147F2C" w14:paraId="76BE30CE" w14:textId="77777777" w:rsidTr="00873B61">
        <w:trPr>
          <w:trHeight w:val="454"/>
          <w:jc w:val="center"/>
        </w:trPr>
        <w:tc>
          <w:tcPr>
            <w:tcW w:w="1680" w:type="dxa"/>
          </w:tcPr>
          <w:p w14:paraId="65B8D1C2" w14:textId="77777777" w:rsidR="00177018" w:rsidRPr="00147F2C" w:rsidRDefault="00177018" w:rsidP="00873B61">
            <w:pPr>
              <w:pStyle w:val="NoSpacing"/>
              <w:spacing w:line="276" w:lineRule="auto"/>
              <w:rPr>
                <w:rFonts w:ascii="Arial" w:hAnsi="Arial" w:cs="Arial"/>
              </w:rPr>
            </w:pPr>
            <w:r w:rsidRPr="00147F2C">
              <w:rPr>
                <w:rFonts w:ascii="Arial" w:hAnsi="Arial" w:cs="Arial"/>
              </w:rPr>
              <w:t>Email</w:t>
            </w:r>
          </w:p>
        </w:tc>
        <w:tc>
          <w:tcPr>
            <w:tcW w:w="7639" w:type="dxa"/>
          </w:tcPr>
          <w:p w14:paraId="7E53FA81" w14:textId="77777777" w:rsidR="00177018" w:rsidRPr="00147F2C" w:rsidRDefault="00177018" w:rsidP="00873B61">
            <w:pPr>
              <w:pStyle w:val="NoSpacing"/>
              <w:spacing w:line="276" w:lineRule="auto"/>
              <w:rPr>
                <w:rFonts w:ascii="Arial" w:hAnsi="Arial" w:cs="Arial"/>
              </w:rPr>
            </w:pPr>
          </w:p>
        </w:tc>
      </w:tr>
    </w:tbl>
    <w:p w14:paraId="7963381B" w14:textId="77777777" w:rsidR="00177018" w:rsidRPr="00147F2C" w:rsidRDefault="00177018" w:rsidP="00177018">
      <w:pPr>
        <w:spacing w:line="276"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4"/>
        <w:gridCol w:w="3728"/>
        <w:gridCol w:w="1077"/>
        <w:gridCol w:w="6"/>
      </w:tblGrid>
      <w:tr w:rsidR="00177018" w:rsidRPr="00147F2C" w14:paraId="72759B6F" w14:textId="77777777" w:rsidTr="00873B61">
        <w:trPr>
          <w:trHeight w:val="537"/>
          <w:jc w:val="center"/>
        </w:trPr>
        <w:tc>
          <w:tcPr>
            <w:tcW w:w="4494" w:type="dxa"/>
            <w:vMerge w:val="restart"/>
          </w:tcPr>
          <w:p w14:paraId="6E6C6BF3" w14:textId="77777777" w:rsidR="00177018" w:rsidRPr="00147F2C" w:rsidRDefault="00177018" w:rsidP="00873B61">
            <w:pPr>
              <w:spacing w:before="120" w:after="120" w:line="276" w:lineRule="auto"/>
              <w:rPr>
                <w:rFonts w:cs="Arial"/>
                <w:color w:val="0D0D0D"/>
              </w:rPr>
            </w:pPr>
            <w:r w:rsidRPr="00147F2C">
              <w:rPr>
                <w:rFonts w:cs="Arial"/>
                <w:color w:val="0D0D0D"/>
              </w:rPr>
              <w:t>Consortia and Sub-Contracting</w:t>
            </w:r>
          </w:p>
          <w:p w14:paraId="50764B21" w14:textId="77777777" w:rsidR="00177018" w:rsidRPr="00147F2C" w:rsidRDefault="00177018" w:rsidP="00873B61">
            <w:pPr>
              <w:spacing w:line="276" w:lineRule="auto"/>
              <w:rPr>
                <w:rFonts w:cs="Arial"/>
                <w:color w:val="0D0D0D"/>
              </w:rPr>
            </w:pPr>
          </w:p>
        </w:tc>
        <w:tc>
          <w:tcPr>
            <w:tcW w:w="3728" w:type="dxa"/>
            <w:vMerge w:val="restart"/>
          </w:tcPr>
          <w:p w14:paraId="652D0295" w14:textId="77777777" w:rsidR="00177018" w:rsidRPr="00147F2C" w:rsidRDefault="00177018" w:rsidP="00177018">
            <w:pPr>
              <w:pStyle w:val="ListParagraph"/>
              <w:widowControl/>
              <w:numPr>
                <w:ilvl w:val="0"/>
                <w:numId w:val="40"/>
              </w:numPr>
              <w:overflowPunct/>
              <w:autoSpaceDE/>
              <w:autoSpaceDN/>
              <w:adjustRightInd/>
              <w:spacing w:line="276" w:lineRule="auto"/>
              <w:contextualSpacing/>
              <w:textAlignment w:val="auto"/>
              <w:rPr>
                <w:rFonts w:cs="Arial"/>
                <w:color w:val="0D0D0D"/>
                <w:szCs w:val="22"/>
              </w:rPr>
            </w:pPr>
            <w:r w:rsidRPr="00147F2C">
              <w:rPr>
                <w:rFonts w:cs="Arial"/>
                <w:bCs/>
                <w:color w:val="0D0D0D"/>
                <w:szCs w:val="22"/>
              </w:rPr>
              <w:t>Your organisation is bidding to provide the services required itself</w:t>
            </w:r>
          </w:p>
        </w:tc>
        <w:tc>
          <w:tcPr>
            <w:tcW w:w="1083" w:type="dxa"/>
            <w:gridSpan w:val="2"/>
            <w:tcBorders>
              <w:bottom w:val="nil"/>
            </w:tcBorders>
          </w:tcPr>
          <w:p w14:paraId="0AC906EB" w14:textId="77777777" w:rsidR="00177018" w:rsidRPr="00147F2C" w:rsidRDefault="00177018" w:rsidP="00873B61">
            <w:pPr>
              <w:spacing w:line="276" w:lineRule="auto"/>
              <w:rPr>
                <w:rFonts w:cs="Arial"/>
              </w:rPr>
            </w:pPr>
          </w:p>
          <w:p w14:paraId="5D1B115A" w14:textId="77777777" w:rsidR="00177018" w:rsidRPr="00147F2C" w:rsidRDefault="00177018" w:rsidP="00873B61">
            <w:pPr>
              <w:spacing w:line="276" w:lineRule="auto"/>
              <w:rPr>
                <w:rFonts w:cs="Arial"/>
              </w:rPr>
            </w:pPr>
          </w:p>
        </w:tc>
      </w:tr>
      <w:tr w:rsidR="00177018" w:rsidRPr="00147F2C" w14:paraId="18839926" w14:textId="77777777" w:rsidTr="00873B61">
        <w:trPr>
          <w:gridAfter w:val="1"/>
          <w:wAfter w:w="6" w:type="dxa"/>
          <w:trHeight w:val="274"/>
          <w:jc w:val="center"/>
        </w:trPr>
        <w:tc>
          <w:tcPr>
            <w:tcW w:w="4494" w:type="dxa"/>
            <w:vMerge/>
          </w:tcPr>
          <w:p w14:paraId="24D8E730" w14:textId="77777777" w:rsidR="00177018" w:rsidRPr="00147F2C" w:rsidRDefault="00177018" w:rsidP="00873B61">
            <w:pPr>
              <w:spacing w:line="276" w:lineRule="auto"/>
              <w:rPr>
                <w:rFonts w:cs="Arial"/>
                <w:color w:val="0D0D0D"/>
              </w:rPr>
            </w:pPr>
          </w:p>
        </w:tc>
        <w:tc>
          <w:tcPr>
            <w:tcW w:w="3728" w:type="dxa"/>
            <w:vMerge/>
            <w:tcBorders>
              <w:bottom w:val="single" w:sz="4" w:space="0" w:color="auto"/>
            </w:tcBorders>
          </w:tcPr>
          <w:p w14:paraId="3029EBA3" w14:textId="77777777" w:rsidR="00177018" w:rsidRPr="00147F2C" w:rsidRDefault="00177018" w:rsidP="009F4F80">
            <w:pPr>
              <w:pStyle w:val="ListParagraph"/>
              <w:widowControl/>
              <w:numPr>
                <w:ilvl w:val="0"/>
                <w:numId w:val="40"/>
              </w:numPr>
              <w:overflowPunct/>
              <w:autoSpaceDE/>
              <w:autoSpaceDN/>
              <w:adjustRightInd/>
              <w:spacing w:line="276" w:lineRule="auto"/>
              <w:contextualSpacing/>
              <w:textAlignment w:val="auto"/>
              <w:rPr>
                <w:rFonts w:cs="Arial"/>
                <w:bCs/>
                <w:color w:val="FF0000"/>
                <w:szCs w:val="22"/>
              </w:rPr>
            </w:pPr>
          </w:p>
        </w:tc>
        <w:tc>
          <w:tcPr>
            <w:tcW w:w="1077" w:type="dxa"/>
            <w:tcBorders>
              <w:top w:val="nil"/>
              <w:bottom w:val="single" w:sz="4" w:space="0" w:color="auto"/>
            </w:tcBorders>
          </w:tcPr>
          <w:p w14:paraId="5341A5D4" w14:textId="77777777" w:rsidR="00177018" w:rsidRPr="00147F2C" w:rsidRDefault="00177018" w:rsidP="00873B61">
            <w:pPr>
              <w:spacing w:line="276" w:lineRule="auto"/>
              <w:rPr>
                <w:rFonts w:cs="Arial"/>
              </w:rPr>
            </w:pPr>
          </w:p>
        </w:tc>
      </w:tr>
      <w:tr w:rsidR="00177018" w:rsidRPr="00147F2C" w14:paraId="39662F3F" w14:textId="77777777" w:rsidTr="00873B61">
        <w:trPr>
          <w:gridAfter w:val="1"/>
          <w:wAfter w:w="6" w:type="dxa"/>
          <w:trHeight w:val="1335"/>
          <w:jc w:val="center"/>
        </w:trPr>
        <w:tc>
          <w:tcPr>
            <w:tcW w:w="4494" w:type="dxa"/>
            <w:vMerge/>
          </w:tcPr>
          <w:p w14:paraId="0B970633" w14:textId="77777777" w:rsidR="00177018" w:rsidRPr="00147F2C" w:rsidRDefault="00177018" w:rsidP="00873B61">
            <w:pPr>
              <w:spacing w:line="276" w:lineRule="auto"/>
              <w:rPr>
                <w:rFonts w:cs="Arial"/>
                <w:color w:val="0D0D0D"/>
              </w:rPr>
            </w:pPr>
          </w:p>
        </w:tc>
        <w:tc>
          <w:tcPr>
            <w:tcW w:w="3728" w:type="dxa"/>
            <w:tcBorders>
              <w:top w:val="single" w:sz="4" w:space="0" w:color="auto"/>
              <w:bottom w:val="single" w:sz="4" w:space="0" w:color="auto"/>
            </w:tcBorders>
          </w:tcPr>
          <w:p w14:paraId="3BD57944" w14:textId="77777777" w:rsidR="00177018" w:rsidRPr="00147F2C" w:rsidRDefault="00177018" w:rsidP="00177018">
            <w:pPr>
              <w:pStyle w:val="ListParagraph"/>
              <w:widowControl/>
              <w:numPr>
                <w:ilvl w:val="0"/>
                <w:numId w:val="40"/>
              </w:numPr>
              <w:overflowPunct/>
              <w:autoSpaceDE/>
              <w:autoSpaceDN/>
              <w:adjustRightInd/>
              <w:spacing w:line="276" w:lineRule="auto"/>
              <w:contextualSpacing/>
              <w:textAlignment w:val="auto"/>
              <w:rPr>
                <w:rFonts w:cs="Arial"/>
                <w:bCs/>
                <w:szCs w:val="22"/>
              </w:rPr>
            </w:pPr>
            <w:r w:rsidRPr="00147F2C">
              <w:rPr>
                <w:rFonts w:cs="Arial"/>
                <w:bCs/>
                <w:szCs w:val="22"/>
              </w:rPr>
              <w:t>Your organisation is bidding in the role of Prime Contractor and intends to use third parties to provide some services</w:t>
            </w:r>
          </w:p>
        </w:tc>
        <w:tc>
          <w:tcPr>
            <w:tcW w:w="1077" w:type="dxa"/>
            <w:tcBorders>
              <w:top w:val="single" w:sz="4" w:space="0" w:color="auto"/>
              <w:bottom w:val="single" w:sz="4" w:space="0" w:color="auto"/>
            </w:tcBorders>
          </w:tcPr>
          <w:p w14:paraId="0799FC06" w14:textId="77777777" w:rsidR="00177018" w:rsidRPr="00147F2C" w:rsidRDefault="00177018" w:rsidP="00873B61">
            <w:pPr>
              <w:spacing w:line="276" w:lineRule="auto"/>
              <w:rPr>
                <w:rFonts w:cs="Arial"/>
              </w:rPr>
            </w:pPr>
          </w:p>
        </w:tc>
      </w:tr>
      <w:tr w:rsidR="00177018" w:rsidRPr="00147F2C" w14:paraId="2F4B5416" w14:textId="77777777" w:rsidTr="00873B61">
        <w:trPr>
          <w:gridAfter w:val="1"/>
          <w:wAfter w:w="6" w:type="dxa"/>
          <w:trHeight w:val="596"/>
          <w:jc w:val="center"/>
        </w:trPr>
        <w:tc>
          <w:tcPr>
            <w:tcW w:w="4494" w:type="dxa"/>
            <w:vMerge/>
          </w:tcPr>
          <w:p w14:paraId="202F5F27" w14:textId="77777777" w:rsidR="00177018" w:rsidRPr="00147F2C" w:rsidRDefault="00177018" w:rsidP="00873B61">
            <w:pPr>
              <w:spacing w:line="276" w:lineRule="auto"/>
              <w:rPr>
                <w:rFonts w:cs="Arial"/>
                <w:color w:val="0D0D0D"/>
              </w:rPr>
            </w:pPr>
          </w:p>
        </w:tc>
        <w:tc>
          <w:tcPr>
            <w:tcW w:w="3728" w:type="dxa"/>
            <w:tcBorders>
              <w:top w:val="single" w:sz="4" w:space="0" w:color="auto"/>
            </w:tcBorders>
          </w:tcPr>
          <w:p w14:paraId="546217C9" w14:textId="77777777" w:rsidR="00177018" w:rsidRPr="00147F2C" w:rsidRDefault="00177018" w:rsidP="00177018">
            <w:pPr>
              <w:pStyle w:val="ListParagraph"/>
              <w:widowControl/>
              <w:numPr>
                <w:ilvl w:val="0"/>
                <w:numId w:val="40"/>
              </w:numPr>
              <w:overflowPunct/>
              <w:autoSpaceDE/>
              <w:autoSpaceDN/>
              <w:adjustRightInd/>
              <w:spacing w:line="276" w:lineRule="auto"/>
              <w:contextualSpacing/>
              <w:textAlignment w:val="auto"/>
              <w:rPr>
                <w:rFonts w:cs="Arial"/>
                <w:bCs/>
                <w:szCs w:val="22"/>
              </w:rPr>
            </w:pPr>
            <w:r w:rsidRPr="00147F2C">
              <w:rPr>
                <w:rFonts w:cs="Arial"/>
                <w:bCs/>
                <w:szCs w:val="22"/>
              </w:rPr>
              <w:t>The Potential Provider is a consortium</w:t>
            </w:r>
          </w:p>
        </w:tc>
        <w:tc>
          <w:tcPr>
            <w:tcW w:w="1077" w:type="dxa"/>
            <w:tcBorders>
              <w:top w:val="single" w:sz="4" w:space="0" w:color="auto"/>
            </w:tcBorders>
          </w:tcPr>
          <w:p w14:paraId="523751D6" w14:textId="77777777" w:rsidR="00177018" w:rsidRPr="00147F2C" w:rsidRDefault="00177018" w:rsidP="00873B61">
            <w:pPr>
              <w:spacing w:line="276" w:lineRule="auto"/>
              <w:rPr>
                <w:rFonts w:cs="Arial"/>
              </w:rPr>
            </w:pPr>
          </w:p>
        </w:tc>
      </w:tr>
      <w:tr w:rsidR="00177018" w:rsidRPr="00147F2C" w14:paraId="400D496C" w14:textId="77777777" w:rsidTr="00873B61">
        <w:trPr>
          <w:trHeight w:val="536"/>
          <w:jc w:val="center"/>
        </w:trPr>
        <w:tc>
          <w:tcPr>
            <w:tcW w:w="9305" w:type="dxa"/>
            <w:gridSpan w:val="4"/>
          </w:tcPr>
          <w:p w14:paraId="77E5A58F" w14:textId="77777777" w:rsidR="00177018" w:rsidRPr="00076420" w:rsidRDefault="00177018" w:rsidP="00873B61">
            <w:pPr>
              <w:spacing w:after="120" w:line="276" w:lineRule="auto"/>
              <w:jc w:val="both"/>
              <w:rPr>
                <w:rFonts w:cs="Arial"/>
                <w:color w:val="000000"/>
              </w:rPr>
            </w:pPr>
            <w:r w:rsidRPr="00147F2C">
              <w:rPr>
                <w:rFonts w:cs="Arial"/>
                <w:color w:val="0D0D0D"/>
              </w:rPr>
              <w:t>If your answer is (b) or (c) please indicate in a separate annex (by inserting the relevant company</w:t>
            </w:r>
            <w:r w:rsidR="00707865">
              <w:rPr>
                <w:rFonts w:cs="Arial"/>
                <w:color w:val="0D0D0D"/>
              </w:rPr>
              <w:t xml:space="preserve"> </w:t>
            </w:r>
            <w:r w:rsidRPr="00147F2C">
              <w:rPr>
                <w:rFonts w:cs="Arial"/>
                <w:color w:val="0D0D0D"/>
              </w:rPr>
              <w:t>/</w:t>
            </w:r>
            <w:r w:rsidR="00707865">
              <w:rPr>
                <w:rFonts w:cs="Arial"/>
                <w:color w:val="0D0D0D"/>
              </w:rPr>
              <w:t xml:space="preserve"> </w:t>
            </w:r>
            <w:r w:rsidRPr="00147F2C">
              <w:rPr>
                <w:rFonts w:cs="Arial"/>
                <w:color w:val="0D0D0D"/>
              </w:rPr>
              <w:t xml:space="preserve">organisation name) the composition of the supply chain, indicating which member of the supply </w:t>
            </w:r>
            <w:r w:rsidRPr="00147F2C">
              <w:rPr>
                <w:rFonts w:cs="Arial"/>
                <w:color w:val="000000"/>
              </w:rPr>
              <w:t>chain (which may include the Potential Provider solely or together with other providers) will be responsible for the elements of the requirement.</w:t>
            </w:r>
          </w:p>
        </w:tc>
      </w:tr>
    </w:tbl>
    <w:p w14:paraId="58C6926B" w14:textId="77777777" w:rsidR="00177018" w:rsidRPr="00147F2C" w:rsidRDefault="00177018" w:rsidP="00177018">
      <w:pPr>
        <w:spacing w:line="276"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6"/>
        <w:gridCol w:w="4199"/>
        <w:gridCol w:w="3214"/>
      </w:tblGrid>
      <w:tr w:rsidR="00177018" w:rsidRPr="00147F2C" w14:paraId="7BBF1E72" w14:textId="77777777" w:rsidTr="00873B61">
        <w:trPr>
          <w:trHeight w:val="454"/>
          <w:jc w:val="center"/>
        </w:trPr>
        <w:tc>
          <w:tcPr>
            <w:tcW w:w="9269" w:type="dxa"/>
            <w:gridSpan w:val="3"/>
          </w:tcPr>
          <w:p w14:paraId="54EBF913" w14:textId="77777777" w:rsidR="00177018" w:rsidRPr="00147F2C" w:rsidRDefault="00177018" w:rsidP="00873B61">
            <w:pPr>
              <w:pStyle w:val="NoSpacing"/>
              <w:spacing w:line="276" w:lineRule="auto"/>
              <w:rPr>
                <w:rFonts w:ascii="Arial" w:hAnsi="Arial" w:cs="Arial"/>
              </w:rPr>
            </w:pPr>
            <w:r w:rsidRPr="00147F2C">
              <w:rPr>
                <w:rFonts w:ascii="Arial" w:hAnsi="Arial" w:cs="Arial"/>
                <w:b/>
                <w:iCs/>
                <w:color w:val="0D0D0D"/>
              </w:rPr>
              <w:t>QUESTIONS 1.1 and 1.2 FOR COMPLETION BY NON-UK BUSINESSES ONLY</w:t>
            </w:r>
          </w:p>
        </w:tc>
      </w:tr>
      <w:tr w:rsidR="00177018" w:rsidRPr="00147F2C" w14:paraId="72FDE9CC" w14:textId="77777777" w:rsidTr="00873B61">
        <w:trPr>
          <w:trHeight w:val="454"/>
          <w:jc w:val="center"/>
        </w:trPr>
        <w:tc>
          <w:tcPr>
            <w:tcW w:w="1856" w:type="dxa"/>
          </w:tcPr>
          <w:p w14:paraId="6E0005BB" w14:textId="77777777" w:rsidR="00177018" w:rsidRPr="00147F2C" w:rsidRDefault="00177018" w:rsidP="00177018">
            <w:pPr>
              <w:widowControl/>
              <w:numPr>
                <w:ilvl w:val="1"/>
                <w:numId w:val="39"/>
              </w:numPr>
              <w:overflowPunct/>
              <w:autoSpaceDE/>
              <w:autoSpaceDN/>
              <w:adjustRightInd/>
              <w:spacing w:before="120" w:after="120" w:line="276" w:lineRule="auto"/>
              <w:textAlignment w:val="auto"/>
              <w:rPr>
                <w:rFonts w:cs="Arial"/>
                <w:color w:val="0D0D0D"/>
              </w:rPr>
            </w:pPr>
          </w:p>
        </w:tc>
        <w:tc>
          <w:tcPr>
            <w:tcW w:w="4199" w:type="dxa"/>
          </w:tcPr>
          <w:p w14:paraId="11E8BCC4" w14:textId="77777777" w:rsidR="00177018" w:rsidRPr="00147F2C" w:rsidRDefault="00177018" w:rsidP="00873B61">
            <w:pPr>
              <w:spacing w:after="240" w:line="276" w:lineRule="auto"/>
              <w:jc w:val="both"/>
              <w:rPr>
                <w:rFonts w:cs="Arial"/>
                <w:color w:val="0D0D0D"/>
              </w:rPr>
            </w:pPr>
            <w:r w:rsidRPr="00147F2C">
              <w:rPr>
                <w:rFonts w:cs="Arial"/>
                <w:color w:val="0D0D0D"/>
              </w:rPr>
              <w:t>Registration with professional body</w:t>
            </w:r>
          </w:p>
          <w:p w14:paraId="289E58FC" w14:textId="77777777" w:rsidR="00177018" w:rsidRPr="00147F2C" w:rsidRDefault="00177018" w:rsidP="00513EE7">
            <w:pPr>
              <w:spacing w:after="240" w:line="276" w:lineRule="auto"/>
              <w:jc w:val="both"/>
              <w:rPr>
                <w:rFonts w:cs="Arial"/>
                <w:color w:val="0D0D0D"/>
              </w:rPr>
            </w:pPr>
            <w:r w:rsidRPr="00147F2C">
              <w:rPr>
                <w:rFonts w:cs="Arial"/>
                <w:color w:val="0D0D0D"/>
              </w:rPr>
              <w:t>Is your business registered with the appropriate trade or professional register(s) in the EU member state where it is established (</w:t>
            </w:r>
            <w:r w:rsidRPr="006C1828">
              <w:rPr>
                <w:rFonts w:cs="Arial"/>
                <w:color w:val="0D0D0D"/>
              </w:rPr>
              <w:t xml:space="preserve">as set out in </w:t>
            </w:r>
            <w:r w:rsidRPr="006C1828">
              <w:rPr>
                <w:rFonts w:cs="Arial"/>
                <w:b/>
                <w:i/>
                <w:color w:val="0D0D0D"/>
              </w:rPr>
              <w:t>Annexes IX A-C of Directive 2004/18/EC</w:t>
            </w:r>
            <w:r w:rsidRPr="006C1828">
              <w:rPr>
                <w:rFonts w:cs="Arial"/>
                <w:color w:val="0D0D0D"/>
              </w:rPr>
              <w:t>) under the conditions</w:t>
            </w:r>
            <w:r w:rsidRPr="00147F2C">
              <w:rPr>
                <w:rFonts w:cs="Arial"/>
                <w:color w:val="0D0D0D"/>
              </w:rPr>
              <w:t xml:space="preserve"> laid down by that member state</w:t>
            </w:r>
            <w:r w:rsidR="00513EE7">
              <w:rPr>
                <w:rFonts w:cs="Arial"/>
                <w:color w:val="0D0D0D"/>
              </w:rPr>
              <w:t>?</w:t>
            </w:r>
          </w:p>
        </w:tc>
        <w:tc>
          <w:tcPr>
            <w:tcW w:w="3214" w:type="dxa"/>
          </w:tcPr>
          <w:p w14:paraId="5DC894B6" w14:textId="77777777" w:rsidR="00177018" w:rsidRPr="00147F2C" w:rsidRDefault="00177018" w:rsidP="00873B61">
            <w:pPr>
              <w:pStyle w:val="NoSpacing"/>
              <w:spacing w:line="276" w:lineRule="auto"/>
              <w:rPr>
                <w:rFonts w:ascii="Arial" w:hAnsi="Arial" w:cs="Arial"/>
              </w:rPr>
            </w:pPr>
          </w:p>
        </w:tc>
      </w:tr>
      <w:tr w:rsidR="00177018" w:rsidRPr="00147F2C" w14:paraId="1E749B80" w14:textId="77777777" w:rsidTr="00873B61">
        <w:trPr>
          <w:trHeight w:val="454"/>
          <w:jc w:val="center"/>
        </w:trPr>
        <w:tc>
          <w:tcPr>
            <w:tcW w:w="1856" w:type="dxa"/>
          </w:tcPr>
          <w:p w14:paraId="11FF3597" w14:textId="77777777" w:rsidR="00177018" w:rsidRPr="00147F2C" w:rsidRDefault="00177018" w:rsidP="00873B61">
            <w:pPr>
              <w:widowControl/>
              <w:overflowPunct/>
              <w:autoSpaceDE/>
              <w:autoSpaceDN/>
              <w:adjustRightInd/>
              <w:spacing w:before="120" w:after="120" w:line="276" w:lineRule="auto"/>
              <w:textAlignment w:val="auto"/>
              <w:rPr>
                <w:rFonts w:cs="Arial"/>
                <w:color w:val="0D0D0D"/>
              </w:rPr>
            </w:pPr>
            <w:r w:rsidRPr="00147F2C">
              <w:rPr>
                <w:rFonts w:cs="Arial"/>
                <w:color w:val="0D0D0D"/>
              </w:rPr>
              <w:t>1.2</w:t>
            </w:r>
          </w:p>
        </w:tc>
        <w:tc>
          <w:tcPr>
            <w:tcW w:w="4199" w:type="dxa"/>
          </w:tcPr>
          <w:p w14:paraId="06B7ACB6" w14:textId="77777777" w:rsidR="00177018" w:rsidRPr="00147F2C" w:rsidRDefault="00177018" w:rsidP="00873B61">
            <w:pPr>
              <w:spacing w:before="120" w:after="120" w:line="276" w:lineRule="auto"/>
              <w:rPr>
                <w:rFonts w:cs="Arial"/>
                <w:color w:val="0D0D0D"/>
              </w:rPr>
            </w:pPr>
            <w:r w:rsidRPr="00147F2C">
              <w:rPr>
                <w:rFonts w:cs="Arial"/>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214" w:type="dxa"/>
          </w:tcPr>
          <w:p w14:paraId="4F698733" w14:textId="77777777" w:rsidR="00177018" w:rsidRPr="00147F2C" w:rsidRDefault="00177018" w:rsidP="00873B61">
            <w:pPr>
              <w:pStyle w:val="NoSpacing"/>
              <w:spacing w:line="276" w:lineRule="auto"/>
              <w:rPr>
                <w:rFonts w:ascii="Arial" w:hAnsi="Arial" w:cs="Arial"/>
              </w:rPr>
            </w:pPr>
          </w:p>
        </w:tc>
      </w:tr>
    </w:tbl>
    <w:p w14:paraId="7A7E4D85" w14:textId="77777777" w:rsidR="00177018" w:rsidRPr="00147F2C" w:rsidRDefault="00177018" w:rsidP="00177018">
      <w:pPr>
        <w:spacing w:line="276" w:lineRule="auto"/>
        <w:rPr>
          <w:rFonts w:cs="Arial"/>
        </w:rPr>
      </w:pPr>
    </w:p>
    <w:p w14:paraId="5A70E738" w14:textId="77777777" w:rsidR="00363BE2" w:rsidRDefault="0088374F" w:rsidP="00363BE2">
      <w:pPr>
        <w:spacing w:line="276" w:lineRule="auto"/>
        <w:rPr>
          <w:rFonts w:cs="Arial"/>
          <w:b/>
          <w:color w:val="0D0D0D"/>
          <w:u w:val="single"/>
        </w:rPr>
      </w:pPr>
      <w:r>
        <w:rPr>
          <w:rFonts w:cs="Arial"/>
          <w:b/>
          <w:color w:val="0D0D0D"/>
          <w:u w:val="single"/>
        </w:rPr>
        <w:br w:type="page"/>
      </w:r>
      <w:r w:rsidR="00363BE2">
        <w:rPr>
          <w:rFonts w:cs="Arial"/>
          <w:b/>
          <w:color w:val="0D0D0D"/>
          <w:u w:val="single"/>
        </w:rPr>
        <w:lastRenderedPageBreak/>
        <w:t>SELECTION CRITERIA</w:t>
      </w:r>
    </w:p>
    <w:p w14:paraId="38632B95" w14:textId="77777777" w:rsidR="00CE7281" w:rsidRPr="00AC359B" w:rsidRDefault="00CE7281" w:rsidP="007B501C">
      <w:pPr>
        <w:spacing w:line="276" w:lineRule="auto"/>
        <w:rPr>
          <w:b/>
          <w:color w:val="0D0D0D"/>
          <w:u w:val="single"/>
        </w:rPr>
      </w:pPr>
    </w:p>
    <w:p w14:paraId="4F8BBD9B" w14:textId="77777777" w:rsidR="00E66D86" w:rsidRPr="00E66D86" w:rsidRDefault="00177018" w:rsidP="002B6384">
      <w:pPr>
        <w:widowControl/>
        <w:suppressAutoHyphens/>
        <w:overflowPunct/>
        <w:autoSpaceDE/>
        <w:adjustRightInd/>
        <w:jc w:val="both"/>
        <w:rPr>
          <w:rFonts w:eastAsia="Arial" w:cs="Arial"/>
          <w:b/>
          <w:color w:val="000000"/>
          <w:szCs w:val="20"/>
        </w:rPr>
      </w:pPr>
      <w:r>
        <w:rPr>
          <w:rFonts w:eastAsia="Arial" w:cs="Arial"/>
          <w:b/>
          <w:color w:val="000000"/>
          <w:szCs w:val="20"/>
        </w:rPr>
        <w:t xml:space="preserve">FORM B – </w:t>
      </w:r>
      <w:r w:rsidR="00E66D86" w:rsidRPr="00E66D86">
        <w:rPr>
          <w:rFonts w:eastAsia="Arial" w:cs="Arial"/>
          <w:b/>
          <w:color w:val="000000"/>
          <w:szCs w:val="20"/>
        </w:rPr>
        <w:t xml:space="preserve">Grounds for mandatory </w:t>
      </w:r>
      <w:r w:rsidR="002B6EFE">
        <w:rPr>
          <w:rFonts w:eastAsia="Arial" w:cs="Arial"/>
          <w:b/>
          <w:color w:val="000000"/>
          <w:szCs w:val="20"/>
        </w:rPr>
        <w:t xml:space="preserve">and discretionary </w:t>
      </w:r>
      <w:r w:rsidR="00E66D86" w:rsidRPr="00E66D86">
        <w:rPr>
          <w:rFonts w:eastAsia="Arial" w:cs="Arial"/>
          <w:b/>
          <w:color w:val="000000"/>
          <w:szCs w:val="20"/>
        </w:rPr>
        <w:t>exclusion</w:t>
      </w:r>
      <w:r w:rsidR="00727D7E">
        <w:rPr>
          <w:rFonts w:eastAsia="Arial" w:cs="Arial"/>
          <w:b/>
          <w:color w:val="000000"/>
          <w:szCs w:val="20"/>
        </w:rPr>
        <w:t xml:space="preserve"> </w:t>
      </w:r>
      <w:r w:rsidR="00727D7E" w:rsidRPr="00727D7E">
        <w:rPr>
          <w:rFonts w:eastAsia="Arial" w:cs="Arial"/>
          <w:color w:val="000000"/>
          <w:szCs w:val="20"/>
        </w:rPr>
        <w:t>(scored: pass</w:t>
      </w:r>
      <w:r w:rsidR="00727D7E">
        <w:rPr>
          <w:rFonts w:eastAsia="Arial" w:cs="Arial"/>
          <w:color w:val="000000"/>
          <w:szCs w:val="20"/>
        </w:rPr>
        <w:t xml:space="preserve"> or </w:t>
      </w:r>
      <w:r w:rsidR="00727D7E" w:rsidRPr="00727D7E">
        <w:rPr>
          <w:rFonts w:eastAsia="Arial" w:cs="Arial"/>
          <w:color w:val="000000"/>
          <w:szCs w:val="20"/>
        </w:rPr>
        <w:t>fail)</w:t>
      </w:r>
    </w:p>
    <w:p w14:paraId="3EF5D247" w14:textId="77777777" w:rsidR="00E66D86" w:rsidRDefault="00E66D86" w:rsidP="002B6384">
      <w:pPr>
        <w:widowControl/>
        <w:suppressAutoHyphens/>
        <w:overflowPunct/>
        <w:autoSpaceDE/>
        <w:adjustRightInd/>
        <w:jc w:val="both"/>
        <w:rPr>
          <w:rFonts w:eastAsia="Arial" w:cs="Arial"/>
          <w:color w:val="000000"/>
          <w:szCs w:val="20"/>
        </w:rPr>
      </w:pPr>
    </w:p>
    <w:p w14:paraId="7790C80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855C2E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5D21F699" w14:textId="77777777" w:rsidR="00E65535" w:rsidRDefault="00E65535" w:rsidP="002B6384">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7AFE22A5" w14:textId="77777777" w:rsidR="00E65535" w:rsidRDefault="00E65535" w:rsidP="002B6384">
      <w:pPr>
        <w:widowControl/>
        <w:suppressAutoHyphens/>
        <w:overflowPunct/>
        <w:autoSpaceDE/>
        <w:adjustRightInd/>
        <w:jc w:val="both"/>
        <w:rPr>
          <w:rFonts w:eastAsia="Arial" w:cs="Arial"/>
          <w:color w:val="000000"/>
          <w:szCs w:val="20"/>
        </w:rPr>
      </w:pP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14:paraId="385F9F15" w14:textId="77777777" w:rsidTr="00581454">
        <w:trPr>
          <w:trHeight w:val="283"/>
          <w:tblHeader/>
        </w:trPr>
        <w:tc>
          <w:tcPr>
            <w:tcW w:w="1364" w:type="dxa"/>
            <w:tcBorders>
              <w:top w:val="single" w:sz="8" w:space="0" w:color="000000"/>
              <w:bottom w:val="single" w:sz="6" w:space="0" w:color="000000"/>
            </w:tcBorders>
            <w:shd w:val="clear" w:color="auto" w:fill="CCFFFF"/>
          </w:tcPr>
          <w:p w14:paraId="028416B2" w14:textId="77777777" w:rsidR="00E65535" w:rsidRDefault="00E65535" w:rsidP="00581454">
            <w:pPr>
              <w:pStyle w:val="Normal1"/>
              <w:spacing w:before="40" w:after="4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20675CCB" w14:textId="77777777" w:rsidR="00E65535" w:rsidRDefault="00E65535" w:rsidP="00581454">
            <w:pPr>
              <w:pStyle w:val="Normal1"/>
              <w:spacing w:before="40" w:after="40"/>
              <w:jc w:val="both"/>
            </w:pPr>
            <w:r>
              <w:rPr>
                <w:rFonts w:ascii="Arial" w:eastAsia="Arial" w:hAnsi="Arial" w:cs="Arial"/>
                <w:sz w:val="22"/>
                <w:szCs w:val="22"/>
              </w:rPr>
              <w:t>Grounds for mandatory exclusion</w:t>
            </w:r>
          </w:p>
        </w:tc>
      </w:tr>
      <w:tr w:rsidR="00E65535" w14:paraId="43FC0644" w14:textId="77777777" w:rsidTr="00581454">
        <w:trPr>
          <w:trHeight w:val="40"/>
          <w:tblHeader/>
        </w:trPr>
        <w:tc>
          <w:tcPr>
            <w:tcW w:w="1364" w:type="dxa"/>
            <w:tcBorders>
              <w:top w:val="single" w:sz="6" w:space="0" w:color="000000"/>
              <w:bottom w:val="single" w:sz="6" w:space="0" w:color="000000"/>
            </w:tcBorders>
            <w:shd w:val="clear" w:color="auto" w:fill="CCFFFF"/>
          </w:tcPr>
          <w:p w14:paraId="4766B01C" w14:textId="77777777" w:rsidR="00E65535" w:rsidRDefault="00E65535" w:rsidP="00581454">
            <w:pPr>
              <w:pStyle w:val="Normal1"/>
              <w:spacing w:before="40" w:after="40"/>
              <w:ind w:right="-19"/>
              <w:jc w:val="both"/>
            </w:pPr>
            <w:r>
              <w:rPr>
                <w:rFonts w:ascii="Arial" w:eastAsia="Arial" w:hAnsi="Arial" w:cs="Arial"/>
                <w:sz w:val="20"/>
                <w:szCs w:val="20"/>
              </w:rPr>
              <w:t xml:space="preserve">Question </w:t>
            </w:r>
            <w:r w:rsidR="00AB291B">
              <w:rPr>
                <w:rFonts w:ascii="Arial" w:eastAsia="Arial" w:hAnsi="Arial" w:cs="Arial"/>
                <w:sz w:val="20"/>
                <w:szCs w:val="20"/>
              </w:rPr>
              <w:t>no.</w:t>
            </w:r>
          </w:p>
        </w:tc>
        <w:tc>
          <w:tcPr>
            <w:tcW w:w="4444" w:type="dxa"/>
            <w:tcBorders>
              <w:top w:val="single" w:sz="6" w:space="0" w:color="000000"/>
              <w:bottom w:val="single" w:sz="6" w:space="0" w:color="000000"/>
            </w:tcBorders>
            <w:shd w:val="clear" w:color="auto" w:fill="CCFFFF"/>
          </w:tcPr>
          <w:p w14:paraId="497F06F3" w14:textId="77777777" w:rsidR="00E65535" w:rsidRDefault="00E65535" w:rsidP="00581454">
            <w:pPr>
              <w:pStyle w:val="Normal1"/>
              <w:spacing w:before="40" w:after="4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93A7DE2" w14:textId="77777777" w:rsidR="00E65535" w:rsidRDefault="00E65535" w:rsidP="00581454">
            <w:pPr>
              <w:pStyle w:val="Normal1"/>
              <w:spacing w:before="40" w:after="40"/>
              <w:jc w:val="both"/>
            </w:pPr>
            <w:r>
              <w:rPr>
                <w:rFonts w:ascii="Arial" w:eastAsia="Arial" w:hAnsi="Arial" w:cs="Arial"/>
                <w:sz w:val="20"/>
                <w:szCs w:val="20"/>
              </w:rPr>
              <w:t>Response</w:t>
            </w:r>
          </w:p>
        </w:tc>
      </w:tr>
      <w:tr w:rsidR="00E65535" w14:paraId="5C90656D" w14:textId="77777777" w:rsidTr="00E22BBA">
        <w:trPr>
          <w:trHeight w:val="1340"/>
        </w:trPr>
        <w:tc>
          <w:tcPr>
            <w:tcW w:w="1364" w:type="dxa"/>
            <w:tcBorders>
              <w:top w:val="single" w:sz="6" w:space="0" w:color="000000"/>
            </w:tcBorders>
          </w:tcPr>
          <w:p w14:paraId="36893D43" w14:textId="77777777" w:rsidR="00E65535" w:rsidRDefault="00E65535" w:rsidP="00581454">
            <w:pPr>
              <w:pStyle w:val="Normal1"/>
              <w:spacing w:before="40" w:after="40"/>
              <w:jc w:val="both"/>
            </w:pPr>
            <w:r>
              <w:rPr>
                <w:rFonts w:ascii="Arial" w:eastAsia="Arial" w:hAnsi="Arial" w:cs="Arial"/>
                <w:sz w:val="22"/>
                <w:szCs w:val="22"/>
              </w:rPr>
              <w:t>2.1(a)</w:t>
            </w:r>
          </w:p>
        </w:tc>
        <w:tc>
          <w:tcPr>
            <w:tcW w:w="7992" w:type="dxa"/>
            <w:gridSpan w:val="2"/>
            <w:tcBorders>
              <w:top w:val="single" w:sz="6" w:space="0" w:color="000000"/>
            </w:tcBorders>
          </w:tcPr>
          <w:p w14:paraId="4A001605" w14:textId="77777777" w:rsidR="00E65535" w:rsidRDefault="00E65535" w:rsidP="00581454">
            <w:pPr>
              <w:pStyle w:val="Normal1"/>
              <w:spacing w:before="40" w:after="40"/>
              <w:jc w:val="both"/>
            </w:pPr>
            <w:r>
              <w:rPr>
                <w:rFonts w:ascii="Arial" w:eastAsia="Arial" w:hAnsi="Arial" w:cs="Arial"/>
                <w:b/>
                <w:sz w:val="22"/>
                <w:szCs w:val="22"/>
              </w:rPr>
              <w:t xml:space="preserve">Regulations 57(1) and (2) </w:t>
            </w:r>
          </w:p>
          <w:p w14:paraId="0059A020" w14:textId="77777777" w:rsidR="00E65535" w:rsidRDefault="00E65535" w:rsidP="00581454">
            <w:pPr>
              <w:pStyle w:val="Normal1"/>
              <w:spacing w:before="40" w:after="40"/>
              <w:jc w:val="both"/>
            </w:pPr>
            <w:r>
              <w:rPr>
                <w:rFonts w:ascii="Arial" w:eastAsia="Arial" w:hAnsi="Arial" w:cs="Arial"/>
                <w:sz w:val="22"/>
                <w:szCs w:val="22"/>
              </w:rPr>
              <w:t xml:space="preserve">The detailed grounds for mandatory exclusion of an organisation are set out on this </w:t>
            </w:r>
            <w:hyperlink r:id="rId47"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960AB18" w14:textId="77777777" w:rsidR="00E65535" w:rsidRDefault="00E65535" w:rsidP="00581454">
            <w:pPr>
              <w:pStyle w:val="Normal1"/>
              <w:spacing w:before="40" w:after="4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4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0031D331" w14:textId="77777777" w:rsidTr="00E22BBA">
        <w:tc>
          <w:tcPr>
            <w:tcW w:w="1364" w:type="dxa"/>
          </w:tcPr>
          <w:p w14:paraId="2A8FE72C" w14:textId="77777777" w:rsidR="00E65535" w:rsidRDefault="00E65535" w:rsidP="00581454">
            <w:pPr>
              <w:pStyle w:val="Normal1"/>
              <w:tabs>
                <w:tab w:val="left" w:pos="0"/>
              </w:tabs>
              <w:spacing w:before="40" w:after="40"/>
              <w:jc w:val="both"/>
            </w:pPr>
          </w:p>
        </w:tc>
        <w:tc>
          <w:tcPr>
            <w:tcW w:w="4444" w:type="dxa"/>
          </w:tcPr>
          <w:p w14:paraId="6DA452B5" w14:textId="77777777" w:rsidR="00E65535" w:rsidRDefault="00E65535" w:rsidP="009C6285">
            <w:pPr>
              <w:pStyle w:val="Normal1"/>
              <w:tabs>
                <w:tab w:val="left" w:pos="743"/>
              </w:tabs>
              <w:spacing w:before="40" w:after="40"/>
              <w:ind w:left="34"/>
              <w:jc w:val="both"/>
            </w:pPr>
            <w:r>
              <w:rPr>
                <w:rFonts w:ascii="Arial" w:eastAsia="Arial" w:hAnsi="Arial" w:cs="Arial"/>
                <w:sz w:val="22"/>
                <w:szCs w:val="22"/>
              </w:rPr>
              <w:t>Participation in a criminal organisation</w:t>
            </w:r>
          </w:p>
        </w:tc>
        <w:tc>
          <w:tcPr>
            <w:tcW w:w="3548" w:type="dxa"/>
          </w:tcPr>
          <w:p w14:paraId="5405CDC8" w14:textId="77777777" w:rsidR="00E65535" w:rsidRDefault="00E65535" w:rsidP="00581454">
            <w:pPr>
              <w:pStyle w:val="Normal1"/>
              <w:spacing w:before="40" w:after="40"/>
              <w:jc w:val="both"/>
            </w:pPr>
            <w:bookmarkStart w:id="83" w:name="_17dp8vu"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14:paraId="7DB45E60" w14:textId="77777777" w:rsidR="00E65535" w:rsidRDefault="00E65535" w:rsidP="00581454">
            <w:pPr>
              <w:pStyle w:val="Normal1"/>
              <w:spacing w:before="40" w:after="40"/>
              <w:jc w:val="both"/>
            </w:pPr>
            <w:bookmarkStart w:id="84" w:name="_3rdcrjn" w:colFirst="0" w:colLast="0"/>
            <w:bookmarkEnd w:id="84"/>
            <w:r>
              <w:rPr>
                <w:rFonts w:ascii="Arial" w:eastAsia="Arial" w:hAnsi="Arial" w:cs="Arial"/>
                <w:sz w:val="22"/>
                <w:szCs w:val="22"/>
              </w:rPr>
              <w:t xml:space="preserve">No  </w:t>
            </w:r>
            <w:r w:rsidR="005B7950">
              <w:rPr>
                <w:rFonts w:ascii="Arial" w:eastAsia="Arial" w:hAnsi="Arial" w:cs="Arial"/>
                <w:sz w:val="22"/>
                <w:szCs w:val="22"/>
              </w:rPr>
              <w:t xml:space="preserve"> </w:t>
            </w:r>
            <w:r>
              <w:rPr>
                <w:rFonts w:ascii="Menlo Regular" w:eastAsia="Arial" w:hAnsi="Menlo Regular" w:cs="Menlo Regular"/>
                <w:sz w:val="22"/>
                <w:szCs w:val="22"/>
              </w:rPr>
              <w:t>☐</w:t>
            </w:r>
          </w:p>
          <w:p w14:paraId="0B957839"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21DECA03" w14:textId="77777777" w:rsidTr="00E22BBA">
        <w:tc>
          <w:tcPr>
            <w:tcW w:w="1364" w:type="dxa"/>
          </w:tcPr>
          <w:p w14:paraId="127F9FEC" w14:textId="77777777" w:rsidR="00E65535" w:rsidRDefault="00E65535" w:rsidP="00581454">
            <w:pPr>
              <w:pStyle w:val="Normal1"/>
              <w:tabs>
                <w:tab w:val="left" w:pos="743"/>
              </w:tabs>
              <w:spacing w:before="40" w:after="40"/>
              <w:jc w:val="both"/>
            </w:pPr>
          </w:p>
        </w:tc>
        <w:tc>
          <w:tcPr>
            <w:tcW w:w="4444" w:type="dxa"/>
          </w:tcPr>
          <w:p w14:paraId="4526DF27" w14:textId="77777777" w:rsidR="00E65535" w:rsidRDefault="00E65535" w:rsidP="009C6285">
            <w:pPr>
              <w:pStyle w:val="Normal1"/>
              <w:tabs>
                <w:tab w:val="left" w:pos="743"/>
              </w:tabs>
              <w:spacing w:before="40" w:after="40"/>
              <w:jc w:val="both"/>
            </w:pPr>
            <w:r>
              <w:rPr>
                <w:rFonts w:ascii="Arial" w:eastAsia="Arial" w:hAnsi="Arial" w:cs="Arial"/>
                <w:sz w:val="22"/>
                <w:szCs w:val="22"/>
              </w:rPr>
              <w:t xml:space="preserve">Corruption  </w:t>
            </w:r>
          </w:p>
        </w:tc>
        <w:tc>
          <w:tcPr>
            <w:tcW w:w="3548" w:type="dxa"/>
          </w:tcPr>
          <w:p w14:paraId="7F4BA8C5" w14:textId="77777777" w:rsidR="00E65535" w:rsidRDefault="00E65535" w:rsidP="00581454">
            <w:pPr>
              <w:pStyle w:val="Normal1"/>
              <w:spacing w:before="40" w:after="40"/>
              <w:jc w:val="both"/>
            </w:pPr>
            <w:bookmarkStart w:id="85" w:name="_26in1rg"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14:paraId="14969C88" w14:textId="77777777" w:rsidR="00E65535" w:rsidRDefault="00E65535" w:rsidP="00581454">
            <w:pPr>
              <w:pStyle w:val="Normal1"/>
              <w:spacing w:before="40" w:after="40"/>
              <w:jc w:val="both"/>
            </w:pPr>
            <w:bookmarkStart w:id="86" w:name="_lnxbz9"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14:paraId="70FFD6C2"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63BCE173" w14:textId="77777777" w:rsidTr="00E22BBA">
        <w:trPr>
          <w:trHeight w:val="240"/>
        </w:trPr>
        <w:tc>
          <w:tcPr>
            <w:tcW w:w="1364" w:type="dxa"/>
          </w:tcPr>
          <w:p w14:paraId="7AF8A08A" w14:textId="77777777" w:rsidR="00E65535" w:rsidRDefault="00E65535" w:rsidP="00581454">
            <w:pPr>
              <w:pStyle w:val="Normal1"/>
              <w:tabs>
                <w:tab w:val="left" w:pos="34"/>
              </w:tabs>
              <w:spacing w:before="40" w:after="40"/>
              <w:jc w:val="both"/>
            </w:pPr>
          </w:p>
        </w:tc>
        <w:tc>
          <w:tcPr>
            <w:tcW w:w="4444" w:type="dxa"/>
          </w:tcPr>
          <w:p w14:paraId="2F33CAF7" w14:textId="77777777" w:rsidR="00E65535" w:rsidRDefault="00E65535" w:rsidP="009C6285">
            <w:pPr>
              <w:pStyle w:val="Normal1"/>
              <w:tabs>
                <w:tab w:val="left" w:pos="34"/>
              </w:tabs>
              <w:spacing w:before="40" w:after="40"/>
              <w:jc w:val="both"/>
            </w:pPr>
            <w:r>
              <w:rPr>
                <w:rFonts w:ascii="Arial" w:eastAsia="Arial" w:hAnsi="Arial" w:cs="Arial"/>
                <w:sz w:val="22"/>
                <w:szCs w:val="22"/>
              </w:rPr>
              <w:t>Fraud</w:t>
            </w:r>
          </w:p>
        </w:tc>
        <w:tc>
          <w:tcPr>
            <w:tcW w:w="3548" w:type="dxa"/>
          </w:tcPr>
          <w:p w14:paraId="70FE30E2" w14:textId="77777777" w:rsidR="00E65535" w:rsidRDefault="00E65535" w:rsidP="00581454">
            <w:pPr>
              <w:pStyle w:val="Normal1"/>
              <w:spacing w:before="40" w:after="40"/>
              <w:jc w:val="both"/>
            </w:pPr>
            <w:bookmarkStart w:id="87" w:name="_35nkun2"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14:paraId="62A62F0F" w14:textId="77777777" w:rsidR="00E65535" w:rsidRDefault="00E65535" w:rsidP="00581454">
            <w:pPr>
              <w:pStyle w:val="Normal1"/>
              <w:spacing w:before="40" w:after="40"/>
              <w:jc w:val="both"/>
            </w:pPr>
            <w:bookmarkStart w:id="88" w:name="_1ksv4uv"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14:paraId="1C682E17"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5CA49B5F" w14:textId="77777777" w:rsidTr="00E22BBA">
        <w:tc>
          <w:tcPr>
            <w:tcW w:w="1364" w:type="dxa"/>
          </w:tcPr>
          <w:p w14:paraId="6021E25A" w14:textId="77777777" w:rsidR="00E65535" w:rsidRDefault="00E65535" w:rsidP="00581454">
            <w:pPr>
              <w:pStyle w:val="Normal1"/>
              <w:spacing w:before="40" w:after="40"/>
              <w:jc w:val="both"/>
            </w:pPr>
          </w:p>
        </w:tc>
        <w:tc>
          <w:tcPr>
            <w:tcW w:w="4444" w:type="dxa"/>
          </w:tcPr>
          <w:p w14:paraId="0EF56DEA" w14:textId="77777777" w:rsidR="00E65535" w:rsidRDefault="00E65535" w:rsidP="009C6285">
            <w:pPr>
              <w:pStyle w:val="Normal1"/>
              <w:spacing w:before="40" w:after="40"/>
              <w:jc w:val="both"/>
            </w:pPr>
            <w:r>
              <w:rPr>
                <w:rFonts w:ascii="Arial" w:eastAsia="Arial" w:hAnsi="Arial" w:cs="Arial"/>
                <w:sz w:val="22"/>
                <w:szCs w:val="22"/>
              </w:rPr>
              <w:t>Terrorist offences or offences linked to terrorist activities</w:t>
            </w:r>
          </w:p>
        </w:tc>
        <w:tc>
          <w:tcPr>
            <w:tcW w:w="3548" w:type="dxa"/>
          </w:tcPr>
          <w:p w14:paraId="78866DF7" w14:textId="77777777" w:rsidR="00E65535" w:rsidRDefault="00E65535" w:rsidP="00581454">
            <w:pPr>
              <w:pStyle w:val="Normal1"/>
              <w:spacing w:before="40" w:after="40"/>
              <w:jc w:val="both"/>
            </w:pPr>
            <w:bookmarkStart w:id="89" w:name="_44sinio"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14:paraId="58359344" w14:textId="77777777" w:rsidR="00E65535" w:rsidRDefault="00E65535" w:rsidP="00581454">
            <w:pPr>
              <w:pStyle w:val="Normal1"/>
              <w:spacing w:before="40" w:after="40"/>
              <w:jc w:val="both"/>
            </w:pPr>
            <w:bookmarkStart w:id="90" w:name="_2jxsxqh"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14:paraId="1A5F7F55"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7392ACA8" w14:textId="77777777" w:rsidTr="00E22BBA">
        <w:tc>
          <w:tcPr>
            <w:tcW w:w="1364" w:type="dxa"/>
          </w:tcPr>
          <w:p w14:paraId="31E96DE5" w14:textId="77777777" w:rsidR="00E65535" w:rsidRDefault="00E65535" w:rsidP="00581454">
            <w:pPr>
              <w:pStyle w:val="Normal1"/>
              <w:spacing w:before="40" w:after="40"/>
              <w:jc w:val="both"/>
            </w:pPr>
          </w:p>
        </w:tc>
        <w:tc>
          <w:tcPr>
            <w:tcW w:w="4444" w:type="dxa"/>
          </w:tcPr>
          <w:p w14:paraId="6329B09F" w14:textId="77777777" w:rsidR="00E65535" w:rsidRDefault="00E65535" w:rsidP="009C6285">
            <w:pPr>
              <w:pStyle w:val="Normal1"/>
              <w:spacing w:before="40" w:after="40"/>
              <w:jc w:val="both"/>
            </w:pPr>
            <w:r>
              <w:rPr>
                <w:rFonts w:ascii="Arial" w:eastAsia="Arial" w:hAnsi="Arial" w:cs="Arial"/>
                <w:sz w:val="22"/>
                <w:szCs w:val="22"/>
              </w:rPr>
              <w:t>Money laundering or terrorist financing</w:t>
            </w:r>
          </w:p>
        </w:tc>
        <w:tc>
          <w:tcPr>
            <w:tcW w:w="3548" w:type="dxa"/>
          </w:tcPr>
          <w:p w14:paraId="5169BA13" w14:textId="77777777" w:rsidR="00E65535" w:rsidRDefault="00E65535" w:rsidP="00581454">
            <w:pPr>
              <w:pStyle w:val="Normal1"/>
              <w:spacing w:before="40" w:after="40"/>
              <w:jc w:val="both"/>
            </w:pPr>
            <w:bookmarkStart w:id="91" w:name="_z337ya"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14:paraId="60143D79" w14:textId="77777777" w:rsidR="00E65535" w:rsidRDefault="00E65535" w:rsidP="00581454">
            <w:pPr>
              <w:pStyle w:val="Normal1"/>
              <w:spacing w:before="40" w:after="40"/>
              <w:jc w:val="both"/>
            </w:pPr>
            <w:bookmarkStart w:id="92" w:name="_3j2qqm3"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14:paraId="03872B3E"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04D2E8D5" w14:textId="77777777" w:rsidTr="00E22BBA">
        <w:trPr>
          <w:trHeight w:val="560"/>
        </w:trPr>
        <w:tc>
          <w:tcPr>
            <w:tcW w:w="1364" w:type="dxa"/>
          </w:tcPr>
          <w:p w14:paraId="5CF69FA4" w14:textId="77777777" w:rsidR="00E65535" w:rsidRDefault="00E65535" w:rsidP="00581454">
            <w:pPr>
              <w:pStyle w:val="Normal1"/>
              <w:spacing w:before="40" w:after="40"/>
              <w:ind w:right="317"/>
              <w:jc w:val="both"/>
            </w:pPr>
          </w:p>
        </w:tc>
        <w:tc>
          <w:tcPr>
            <w:tcW w:w="4444" w:type="dxa"/>
          </w:tcPr>
          <w:p w14:paraId="7C574518" w14:textId="77777777" w:rsidR="00E65535" w:rsidRDefault="00E65535" w:rsidP="009C6285">
            <w:pPr>
              <w:pStyle w:val="Normal1"/>
              <w:spacing w:before="40" w:after="40"/>
              <w:jc w:val="both"/>
            </w:pPr>
            <w:r>
              <w:rPr>
                <w:rFonts w:ascii="Arial" w:eastAsia="Arial" w:hAnsi="Arial" w:cs="Arial"/>
                <w:sz w:val="22"/>
                <w:szCs w:val="22"/>
              </w:rPr>
              <w:t>Child labour and other forms of trafficking in human beings</w:t>
            </w:r>
          </w:p>
        </w:tc>
        <w:tc>
          <w:tcPr>
            <w:tcW w:w="3548" w:type="dxa"/>
          </w:tcPr>
          <w:p w14:paraId="3B02A6DA" w14:textId="77777777" w:rsidR="00E65535" w:rsidRDefault="00E65535" w:rsidP="00581454">
            <w:pPr>
              <w:pStyle w:val="Normal1"/>
              <w:spacing w:before="40" w:after="40"/>
              <w:jc w:val="both"/>
            </w:pPr>
            <w:bookmarkStart w:id="93" w:name="_1y810tw"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6FC7B9DB" w14:textId="77777777" w:rsidR="00E65535" w:rsidRDefault="00E65535" w:rsidP="00581454">
            <w:pPr>
              <w:pStyle w:val="Normal1"/>
              <w:spacing w:before="40" w:after="40"/>
              <w:jc w:val="both"/>
            </w:pPr>
            <w:bookmarkStart w:id="94" w:name="_4i7ojhp"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14:paraId="5C31FD65" w14:textId="77777777" w:rsidR="00E65535" w:rsidRDefault="00E65535" w:rsidP="00581454">
            <w:pPr>
              <w:pStyle w:val="Normal1"/>
              <w:spacing w:before="40" w:after="40"/>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65535" w14:paraId="312DD3CC" w14:textId="77777777" w:rsidTr="00E22BBA">
        <w:tc>
          <w:tcPr>
            <w:tcW w:w="1364" w:type="dxa"/>
          </w:tcPr>
          <w:p w14:paraId="2A3ADE64" w14:textId="77777777" w:rsidR="00E65535" w:rsidRDefault="00E65535" w:rsidP="00581454">
            <w:pPr>
              <w:pStyle w:val="Normal1"/>
              <w:keepLines/>
              <w:widowControl w:val="0"/>
              <w:spacing w:before="40" w:after="40"/>
              <w:jc w:val="both"/>
            </w:pPr>
            <w:r>
              <w:rPr>
                <w:rFonts w:ascii="Arial" w:eastAsia="Arial" w:hAnsi="Arial" w:cs="Arial"/>
                <w:sz w:val="22"/>
                <w:szCs w:val="22"/>
              </w:rPr>
              <w:t>2.1(b)</w:t>
            </w:r>
          </w:p>
        </w:tc>
        <w:tc>
          <w:tcPr>
            <w:tcW w:w="4444" w:type="dxa"/>
          </w:tcPr>
          <w:p w14:paraId="2F725FD8" w14:textId="77777777" w:rsidR="00E65535" w:rsidRDefault="00E65535" w:rsidP="00581454">
            <w:pPr>
              <w:pStyle w:val="Normal1"/>
              <w:keepLines/>
              <w:widowControl w:val="0"/>
              <w:spacing w:before="40" w:after="40"/>
              <w:jc w:val="both"/>
            </w:pPr>
            <w:r>
              <w:rPr>
                <w:rFonts w:ascii="Arial" w:eastAsia="Arial" w:hAnsi="Arial" w:cs="Arial"/>
                <w:sz w:val="22"/>
                <w:szCs w:val="22"/>
              </w:rPr>
              <w:t>If you have answered yes to question 2.1(a), please provide further details.</w:t>
            </w:r>
            <w:r w:rsidR="0088374F">
              <w:rPr>
                <w:rFonts w:ascii="Arial" w:eastAsia="Arial" w:hAnsi="Arial" w:cs="Arial"/>
                <w:sz w:val="22"/>
                <w:szCs w:val="22"/>
              </w:rPr>
              <w:t xml:space="preserve"> Include d</w:t>
            </w:r>
            <w:r>
              <w:rPr>
                <w:rFonts w:ascii="Arial" w:eastAsia="Arial" w:hAnsi="Arial" w:cs="Arial"/>
                <w:sz w:val="22"/>
                <w:szCs w:val="22"/>
              </w:rPr>
              <w:t>ate of conviction, specify which of the grounds listed the conviction was for, and the reasons for conviction,</w:t>
            </w:r>
            <w:r w:rsidR="0088374F">
              <w:rPr>
                <w:rFonts w:ascii="Arial" w:eastAsia="Arial" w:hAnsi="Arial" w:cs="Arial"/>
                <w:sz w:val="22"/>
                <w:szCs w:val="22"/>
              </w:rPr>
              <w:t xml:space="preserve"> and the i</w:t>
            </w:r>
            <w:r>
              <w:rPr>
                <w:rFonts w:ascii="Arial" w:eastAsia="Arial" w:hAnsi="Arial" w:cs="Arial"/>
                <w:sz w:val="22"/>
                <w:szCs w:val="22"/>
              </w:rPr>
              <w:t>dentity of who has been convicted</w:t>
            </w:r>
            <w:r w:rsidR="0088374F">
              <w:rPr>
                <w:rFonts w:ascii="Arial" w:eastAsia="Arial" w:hAnsi="Arial" w:cs="Arial"/>
                <w:sz w:val="22"/>
                <w:szCs w:val="22"/>
              </w:rPr>
              <w:t>.</w:t>
            </w:r>
          </w:p>
          <w:p w14:paraId="51D3C02D" w14:textId="77777777" w:rsidR="00E65535" w:rsidRDefault="00E65535" w:rsidP="00581454">
            <w:pPr>
              <w:pStyle w:val="Normal1"/>
              <w:keepLines/>
              <w:widowControl w:val="0"/>
              <w:spacing w:before="40" w:after="40"/>
              <w:jc w:val="both"/>
            </w:pPr>
            <w:r>
              <w:rPr>
                <w:rFonts w:ascii="Arial" w:eastAsia="Arial" w:hAnsi="Arial" w:cs="Arial"/>
                <w:sz w:val="22"/>
                <w:szCs w:val="22"/>
              </w:rPr>
              <w:lastRenderedPageBreak/>
              <w:t xml:space="preserve">If the relevant documentation is available </w:t>
            </w:r>
            <w:r w:rsidR="00B5787D">
              <w:rPr>
                <w:rFonts w:ascii="Arial" w:eastAsia="Arial" w:hAnsi="Arial" w:cs="Arial"/>
                <w:sz w:val="22"/>
                <w:szCs w:val="22"/>
              </w:rPr>
              <w:t>electronically,</w:t>
            </w:r>
            <w:r>
              <w:rPr>
                <w:rFonts w:ascii="Arial" w:eastAsia="Arial" w:hAnsi="Arial" w:cs="Arial"/>
                <w:sz w:val="22"/>
                <w:szCs w:val="22"/>
              </w:rPr>
              <w:t xml:space="preserve"> please provide the web address, issuing authority, </w:t>
            </w:r>
            <w:r w:rsidR="0088374F">
              <w:rPr>
                <w:rFonts w:ascii="Arial" w:eastAsia="Arial" w:hAnsi="Arial" w:cs="Arial"/>
                <w:sz w:val="22"/>
                <w:szCs w:val="22"/>
              </w:rPr>
              <w:t xml:space="preserve">and </w:t>
            </w:r>
            <w:r>
              <w:rPr>
                <w:rFonts w:ascii="Arial" w:eastAsia="Arial" w:hAnsi="Arial" w:cs="Arial"/>
                <w:sz w:val="22"/>
                <w:szCs w:val="22"/>
              </w:rPr>
              <w:t>precise reference of the documents.</w:t>
            </w:r>
          </w:p>
        </w:tc>
        <w:tc>
          <w:tcPr>
            <w:tcW w:w="3548" w:type="dxa"/>
          </w:tcPr>
          <w:p w14:paraId="43806EF7" w14:textId="77777777" w:rsidR="00E65535" w:rsidRDefault="00E65535" w:rsidP="00581454">
            <w:pPr>
              <w:pStyle w:val="Normal1"/>
              <w:keepLines/>
              <w:widowControl w:val="0"/>
              <w:spacing w:before="40" w:after="40"/>
              <w:jc w:val="both"/>
            </w:pPr>
          </w:p>
        </w:tc>
      </w:tr>
      <w:tr w:rsidR="00E65535" w14:paraId="694B91F7" w14:textId="77777777" w:rsidTr="00E22BBA">
        <w:tc>
          <w:tcPr>
            <w:tcW w:w="1364" w:type="dxa"/>
          </w:tcPr>
          <w:p w14:paraId="4622F953" w14:textId="77777777" w:rsidR="00E65535" w:rsidRDefault="00E65535" w:rsidP="00581454">
            <w:pPr>
              <w:pStyle w:val="Normal1"/>
              <w:keepLines/>
              <w:widowControl w:val="0"/>
              <w:spacing w:before="40" w:after="40"/>
              <w:jc w:val="both"/>
            </w:pPr>
            <w:r>
              <w:rPr>
                <w:rFonts w:ascii="Arial" w:eastAsia="Arial" w:hAnsi="Arial" w:cs="Arial"/>
                <w:sz w:val="22"/>
                <w:szCs w:val="22"/>
              </w:rPr>
              <w:t>2.2</w:t>
            </w:r>
          </w:p>
        </w:tc>
        <w:tc>
          <w:tcPr>
            <w:tcW w:w="4444" w:type="dxa"/>
          </w:tcPr>
          <w:p w14:paraId="46C3B22E" w14:textId="77777777" w:rsidR="00E65535" w:rsidRDefault="00E65535" w:rsidP="00581454">
            <w:pPr>
              <w:pStyle w:val="Normal1"/>
              <w:keepLines/>
              <w:widowControl w:val="0"/>
              <w:spacing w:before="40" w:after="40"/>
              <w:jc w:val="both"/>
            </w:pPr>
            <w:r>
              <w:rPr>
                <w:rFonts w:ascii="Arial" w:eastAsia="Arial" w:hAnsi="Arial" w:cs="Arial"/>
                <w:sz w:val="22"/>
                <w:szCs w:val="22"/>
              </w:rPr>
              <w:t>If you have answered Yes to any of the points above</w:t>
            </w:r>
            <w:r w:rsidR="005B7950">
              <w:rPr>
                <w:rFonts w:ascii="Arial" w:eastAsia="Arial" w:hAnsi="Arial" w:cs="Arial"/>
                <w:sz w:val="22"/>
                <w:szCs w:val="22"/>
              </w:rPr>
              <w:t>,</w:t>
            </w:r>
            <w:r>
              <w:rPr>
                <w:rFonts w:ascii="Arial" w:eastAsia="Arial" w:hAnsi="Arial" w:cs="Arial"/>
                <w:sz w:val="22"/>
                <w:szCs w:val="22"/>
              </w:rPr>
              <w:t xml:space="preserve"> have measures been taken to demonstrate the reliability of the organisation despite the existence of a relevant ground for exclusion? (Self Cleaning)</w:t>
            </w:r>
          </w:p>
        </w:tc>
        <w:tc>
          <w:tcPr>
            <w:tcW w:w="3548" w:type="dxa"/>
          </w:tcPr>
          <w:p w14:paraId="5C975E0F" w14:textId="77777777" w:rsidR="00E65535" w:rsidRDefault="00E65535" w:rsidP="00581454">
            <w:pPr>
              <w:pStyle w:val="Normal1"/>
              <w:keepLines/>
              <w:widowControl w:val="0"/>
              <w:spacing w:before="40" w:after="40"/>
              <w:jc w:val="both"/>
            </w:pPr>
            <w:bookmarkStart w:id="95" w:name="_2xcytpi" w:colFirst="0" w:colLast="0"/>
            <w:bookmarkEnd w:id="95"/>
            <w:r>
              <w:rPr>
                <w:rFonts w:ascii="Arial" w:eastAsia="Arial" w:hAnsi="Arial" w:cs="Arial"/>
                <w:sz w:val="20"/>
                <w:szCs w:val="20"/>
              </w:rPr>
              <w:t xml:space="preserve">Yes </w:t>
            </w:r>
            <w:r>
              <w:rPr>
                <w:rFonts w:ascii="Menlo Regular" w:eastAsia="Menlo Regular" w:hAnsi="Menlo Regular" w:cs="Menlo Regular"/>
                <w:sz w:val="20"/>
                <w:szCs w:val="20"/>
              </w:rPr>
              <w:t>☐</w:t>
            </w:r>
          </w:p>
          <w:p w14:paraId="36004D00" w14:textId="77777777" w:rsidR="00E65535" w:rsidRDefault="00E65535" w:rsidP="00581454">
            <w:pPr>
              <w:pStyle w:val="Normal1"/>
              <w:keepLines/>
              <w:widowControl w:val="0"/>
              <w:spacing w:before="40" w:after="40"/>
              <w:jc w:val="both"/>
            </w:pPr>
            <w:bookmarkStart w:id="96" w:name="_1ci93xb" w:colFirst="0" w:colLast="0"/>
            <w:bookmarkEnd w:id="96"/>
            <w:r>
              <w:rPr>
                <w:rFonts w:ascii="Arial" w:eastAsia="Arial" w:hAnsi="Arial" w:cs="Arial"/>
                <w:sz w:val="20"/>
                <w:szCs w:val="20"/>
              </w:rPr>
              <w:t xml:space="preserve">No   </w:t>
            </w:r>
            <w:r>
              <w:rPr>
                <w:rFonts w:ascii="Menlo Regular" w:eastAsia="Menlo Regular" w:hAnsi="Menlo Regular" w:cs="Menlo Regular"/>
                <w:sz w:val="20"/>
                <w:szCs w:val="20"/>
              </w:rPr>
              <w:t>☐</w:t>
            </w:r>
          </w:p>
          <w:p w14:paraId="4496D3E3" w14:textId="77777777" w:rsidR="00E65535" w:rsidRDefault="00E65535" w:rsidP="00581454">
            <w:pPr>
              <w:pStyle w:val="Normal1"/>
              <w:keepLines/>
              <w:widowControl w:val="0"/>
              <w:spacing w:before="40" w:after="40"/>
              <w:jc w:val="both"/>
            </w:pPr>
          </w:p>
        </w:tc>
      </w:tr>
      <w:tr w:rsidR="00E65535" w14:paraId="7DA136AE" w14:textId="77777777" w:rsidTr="00E22BBA">
        <w:tc>
          <w:tcPr>
            <w:tcW w:w="1364" w:type="dxa"/>
          </w:tcPr>
          <w:p w14:paraId="132B9D28" w14:textId="77777777" w:rsidR="00E65535" w:rsidRDefault="00E65535" w:rsidP="00581454">
            <w:pPr>
              <w:pStyle w:val="Normal1"/>
              <w:spacing w:before="40" w:after="40"/>
              <w:jc w:val="both"/>
            </w:pPr>
            <w:r>
              <w:rPr>
                <w:rFonts w:ascii="Arial" w:eastAsia="Arial" w:hAnsi="Arial" w:cs="Arial"/>
                <w:sz w:val="22"/>
                <w:szCs w:val="22"/>
              </w:rPr>
              <w:t>2.3(a)</w:t>
            </w:r>
          </w:p>
        </w:tc>
        <w:tc>
          <w:tcPr>
            <w:tcW w:w="4444" w:type="dxa"/>
          </w:tcPr>
          <w:p w14:paraId="0B38B4A4" w14:textId="77777777" w:rsidR="00E65535" w:rsidRDefault="00E65535" w:rsidP="00581454">
            <w:pPr>
              <w:pStyle w:val="Normal1"/>
              <w:spacing w:before="40" w:after="40"/>
              <w:jc w:val="both"/>
            </w:pPr>
            <w:r>
              <w:rPr>
                <w:rFonts w:ascii="Arial" w:eastAsia="Arial" w:hAnsi="Arial" w:cs="Arial"/>
                <w:b/>
                <w:sz w:val="22"/>
                <w:szCs w:val="22"/>
              </w:rPr>
              <w:t>Regulation 57(3)</w:t>
            </w:r>
          </w:p>
          <w:p w14:paraId="1976B865" w14:textId="77777777" w:rsidR="00E65535" w:rsidRDefault="00E65535" w:rsidP="00581454">
            <w:pPr>
              <w:pStyle w:val="Normal1"/>
              <w:spacing w:before="40" w:after="4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7A8CB2BC" w14:textId="77777777" w:rsidR="00E65535" w:rsidRDefault="00E65535" w:rsidP="00581454">
            <w:pPr>
              <w:pStyle w:val="Normal1"/>
              <w:spacing w:before="40" w:after="40"/>
              <w:jc w:val="both"/>
            </w:pPr>
            <w:bookmarkStart w:id="97" w:name="_3whwml4"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02B1D168" w14:textId="77777777" w:rsidR="00E65535" w:rsidRDefault="00E65535" w:rsidP="00581454">
            <w:pPr>
              <w:pStyle w:val="Normal1"/>
              <w:spacing w:before="40" w:after="40"/>
              <w:jc w:val="both"/>
            </w:pPr>
            <w:bookmarkStart w:id="98" w:name="_2bn6wsx"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7ABB470A" w14:textId="77777777" w:rsidR="00E65535" w:rsidRDefault="00E65535" w:rsidP="00581454">
            <w:pPr>
              <w:pStyle w:val="Normal1"/>
              <w:spacing w:before="40" w:after="40"/>
              <w:jc w:val="both"/>
            </w:pPr>
          </w:p>
        </w:tc>
      </w:tr>
      <w:tr w:rsidR="00E65535" w14:paraId="5AF31B7E" w14:textId="77777777" w:rsidTr="00E22BBA">
        <w:tc>
          <w:tcPr>
            <w:tcW w:w="1364" w:type="dxa"/>
          </w:tcPr>
          <w:p w14:paraId="2CBB9F48" w14:textId="77777777" w:rsidR="00E65535" w:rsidRDefault="00E65535" w:rsidP="00581454">
            <w:pPr>
              <w:pStyle w:val="Normal1"/>
              <w:spacing w:before="40" w:after="40"/>
              <w:jc w:val="both"/>
            </w:pPr>
            <w:r>
              <w:rPr>
                <w:rFonts w:ascii="Arial" w:eastAsia="Arial" w:hAnsi="Arial" w:cs="Arial"/>
                <w:sz w:val="22"/>
                <w:szCs w:val="22"/>
              </w:rPr>
              <w:t>2.3(b)</w:t>
            </w:r>
          </w:p>
        </w:tc>
        <w:tc>
          <w:tcPr>
            <w:tcW w:w="4444" w:type="dxa"/>
          </w:tcPr>
          <w:p w14:paraId="34DA608D" w14:textId="77777777" w:rsidR="00E65535" w:rsidRDefault="00E65535" w:rsidP="00581454">
            <w:pPr>
              <w:pStyle w:val="Normal1"/>
              <w:spacing w:before="40" w:after="4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w:t>
            </w:r>
            <w:r w:rsidR="00707865">
              <w:rPr>
                <w:rFonts w:ascii="Arial" w:eastAsia="Arial" w:hAnsi="Arial" w:cs="Arial"/>
                <w:sz w:val="22"/>
                <w:szCs w:val="22"/>
              </w:rPr>
              <w:t xml:space="preserve"> </w:t>
            </w:r>
            <w:r>
              <w:rPr>
                <w:rFonts w:ascii="Arial" w:eastAsia="Arial" w:hAnsi="Arial" w:cs="Arial"/>
                <w:sz w:val="22"/>
                <w:szCs w:val="22"/>
              </w:rPr>
              <w:t>/</w:t>
            </w:r>
            <w:r w:rsidR="00707865">
              <w:rPr>
                <w:rFonts w:ascii="Arial" w:eastAsia="Arial" w:hAnsi="Arial" w:cs="Arial"/>
                <w:sz w:val="22"/>
                <w:szCs w:val="22"/>
              </w:rPr>
              <w:t xml:space="preserve"> </w:t>
            </w:r>
            <w:r>
              <w:rPr>
                <w:rFonts w:ascii="Arial" w:eastAsia="Arial" w:hAnsi="Arial" w:cs="Arial"/>
                <w:sz w:val="22"/>
                <w:szCs w:val="22"/>
              </w:rPr>
              <w:t>or fines.</w:t>
            </w:r>
          </w:p>
        </w:tc>
        <w:tc>
          <w:tcPr>
            <w:tcW w:w="3548" w:type="dxa"/>
          </w:tcPr>
          <w:p w14:paraId="38B6E16E" w14:textId="77777777" w:rsidR="00E65535" w:rsidRDefault="00E65535" w:rsidP="00581454">
            <w:pPr>
              <w:pStyle w:val="Normal1"/>
              <w:spacing w:before="40" w:after="40"/>
              <w:jc w:val="both"/>
            </w:pPr>
          </w:p>
        </w:tc>
      </w:tr>
    </w:tbl>
    <w:p w14:paraId="3B728525"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p w14:paraId="336AA426" w14:textId="77777777" w:rsidR="00E65535" w:rsidRDefault="00E65535" w:rsidP="00E65535">
      <w:pPr>
        <w:pStyle w:val="Normal1"/>
        <w:spacing w:after="160" w:line="259" w:lineRule="auto"/>
      </w:pPr>
      <w:r>
        <w:rPr>
          <w:rFonts w:ascii="Arial" w:eastAsia="Arial" w:hAnsi="Arial" w:cs="Arial"/>
          <w:sz w:val="22"/>
          <w:szCs w:val="22"/>
        </w:rPr>
        <w:t xml:space="preserve">Please Note: The </w:t>
      </w:r>
      <w:r w:rsidR="00AB291B">
        <w:rPr>
          <w:rFonts w:ascii="Arial" w:eastAsia="Arial" w:hAnsi="Arial" w:cs="Arial"/>
          <w:sz w:val="22"/>
          <w:szCs w:val="22"/>
        </w:rPr>
        <w:t>D</w:t>
      </w:r>
      <w:r>
        <w:rPr>
          <w:rFonts w:ascii="Arial" w:eastAsia="Arial" w:hAnsi="Arial" w:cs="Arial"/>
          <w:sz w:val="22"/>
          <w:szCs w:val="22"/>
        </w:rPr>
        <w:t>epartment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94"/>
        <w:gridCol w:w="3544"/>
      </w:tblGrid>
      <w:tr w:rsidR="00E65535" w14:paraId="34DF39F0" w14:textId="77777777" w:rsidTr="00581454">
        <w:trPr>
          <w:trHeight w:val="57"/>
          <w:tblHeader/>
        </w:trPr>
        <w:tc>
          <w:tcPr>
            <w:tcW w:w="1418" w:type="dxa"/>
            <w:tcBorders>
              <w:top w:val="single" w:sz="8" w:space="0" w:color="000000"/>
              <w:bottom w:val="single" w:sz="6" w:space="0" w:color="000000"/>
            </w:tcBorders>
            <w:shd w:val="clear" w:color="auto" w:fill="CCFFFF"/>
          </w:tcPr>
          <w:p w14:paraId="1D281921" w14:textId="77777777" w:rsidR="00E65535" w:rsidRDefault="00E65535" w:rsidP="00581454">
            <w:pPr>
              <w:pStyle w:val="Normal1"/>
              <w:spacing w:before="40" w:after="40"/>
              <w:jc w:val="both"/>
            </w:pPr>
            <w:r>
              <w:rPr>
                <w:rFonts w:ascii="Arial" w:eastAsia="Arial" w:hAnsi="Arial" w:cs="Arial"/>
                <w:sz w:val="22"/>
                <w:szCs w:val="22"/>
              </w:rPr>
              <w:t>3</w:t>
            </w:r>
          </w:p>
        </w:tc>
        <w:tc>
          <w:tcPr>
            <w:tcW w:w="7938" w:type="dxa"/>
            <w:gridSpan w:val="2"/>
            <w:tcBorders>
              <w:top w:val="single" w:sz="8" w:space="0" w:color="000000"/>
              <w:bottom w:val="single" w:sz="6" w:space="0" w:color="000000"/>
            </w:tcBorders>
            <w:shd w:val="clear" w:color="auto" w:fill="CCFFFF"/>
          </w:tcPr>
          <w:p w14:paraId="2658B9DE" w14:textId="77777777" w:rsidR="00E65535" w:rsidRDefault="00E65535" w:rsidP="00581454">
            <w:pPr>
              <w:pStyle w:val="Normal1"/>
              <w:spacing w:before="40" w:after="40"/>
              <w:jc w:val="both"/>
            </w:pPr>
            <w:r>
              <w:rPr>
                <w:rFonts w:ascii="Arial" w:eastAsia="Arial" w:hAnsi="Arial" w:cs="Arial"/>
                <w:sz w:val="22"/>
                <w:szCs w:val="22"/>
              </w:rPr>
              <w:t xml:space="preserve">Grounds for discretionary exclusion </w:t>
            </w:r>
          </w:p>
        </w:tc>
      </w:tr>
      <w:tr w:rsidR="00E65535" w:rsidRPr="00581454" w14:paraId="371FE1EC" w14:textId="77777777" w:rsidTr="00581454">
        <w:trPr>
          <w:trHeight w:val="57"/>
          <w:tblHeader/>
        </w:trPr>
        <w:tc>
          <w:tcPr>
            <w:tcW w:w="1418" w:type="dxa"/>
            <w:tcBorders>
              <w:top w:val="single" w:sz="6" w:space="0" w:color="000000"/>
              <w:bottom w:val="single" w:sz="6" w:space="0" w:color="000000"/>
            </w:tcBorders>
            <w:shd w:val="clear" w:color="auto" w:fill="CCFFFF"/>
          </w:tcPr>
          <w:p w14:paraId="72BE802E" w14:textId="77777777" w:rsidR="00E65535" w:rsidRPr="00581454" w:rsidRDefault="00AB291B" w:rsidP="00581454">
            <w:pPr>
              <w:pStyle w:val="Normal1"/>
              <w:spacing w:before="40" w:after="40"/>
              <w:ind w:right="-104"/>
              <w:rPr>
                <w:rFonts w:ascii="Arial" w:hAnsi="Arial" w:cs="Arial"/>
                <w:sz w:val="20"/>
                <w:szCs w:val="20"/>
              </w:rPr>
            </w:pPr>
            <w:r w:rsidRPr="00581454">
              <w:rPr>
                <w:rFonts w:ascii="Arial" w:hAnsi="Arial" w:cs="Arial"/>
                <w:sz w:val="20"/>
                <w:szCs w:val="20"/>
              </w:rPr>
              <w:t>Question no.</w:t>
            </w:r>
          </w:p>
        </w:tc>
        <w:tc>
          <w:tcPr>
            <w:tcW w:w="4394" w:type="dxa"/>
            <w:tcBorders>
              <w:top w:val="single" w:sz="6" w:space="0" w:color="000000"/>
              <w:bottom w:val="single" w:sz="6" w:space="0" w:color="000000"/>
            </w:tcBorders>
            <w:shd w:val="clear" w:color="auto" w:fill="CCFFFF"/>
          </w:tcPr>
          <w:p w14:paraId="1148564E" w14:textId="77777777" w:rsidR="00E65535" w:rsidRPr="00581454" w:rsidRDefault="00E65535" w:rsidP="00581454">
            <w:pPr>
              <w:pStyle w:val="Normal1"/>
              <w:spacing w:before="40" w:after="40"/>
              <w:ind w:right="306"/>
              <w:jc w:val="both"/>
              <w:rPr>
                <w:sz w:val="20"/>
                <w:szCs w:val="20"/>
              </w:rPr>
            </w:pPr>
            <w:r w:rsidRPr="00581454">
              <w:rPr>
                <w:rFonts w:ascii="Arial" w:eastAsia="Arial" w:hAnsi="Arial" w:cs="Arial"/>
                <w:sz w:val="20"/>
                <w:szCs w:val="20"/>
              </w:rPr>
              <w:t>Question</w:t>
            </w:r>
          </w:p>
        </w:tc>
        <w:tc>
          <w:tcPr>
            <w:tcW w:w="3544" w:type="dxa"/>
            <w:tcBorders>
              <w:top w:val="single" w:sz="6" w:space="0" w:color="000000"/>
              <w:bottom w:val="single" w:sz="6" w:space="0" w:color="000000"/>
            </w:tcBorders>
            <w:shd w:val="clear" w:color="auto" w:fill="CCFFFF"/>
          </w:tcPr>
          <w:p w14:paraId="1F23AFE7"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Response</w:t>
            </w:r>
          </w:p>
        </w:tc>
      </w:tr>
      <w:tr w:rsidR="00E65535" w14:paraId="52A6A4FA" w14:textId="77777777" w:rsidTr="00581454">
        <w:trPr>
          <w:trHeight w:val="400"/>
        </w:trPr>
        <w:tc>
          <w:tcPr>
            <w:tcW w:w="1418" w:type="dxa"/>
            <w:tcBorders>
              <w:top w:val="single" w:sz="6" w:space="0" w:color="000000"/>
            </w:tcBorders>
          </w:tcPr>
          <w:p w14:paraId="5D2AECA1" w14:textId="77777777" w:rsidR="00E65535" w:rsidRDefault="00E65535" w:rsidP="00581454">
            <w:pPr>
              <w:pStyle w:val="Normal1"/>
              <w:spacing w:before="40" w:after="40"/>
              <w:jc w:val="both"/>
            </w:pPr>
            <w:r>
              <w:rPr>
                <w:rFonts w:ascii="Arial" w:eastAsia="Arial" w:hAnsi="Arial" w:cs="Arial"/>
                <w:sz w:val="22"/>
                <w:szCs w:val="22"/>
              </w:rPr>
              <w:t>3.1</w:t>
            </w:r>
          </w:p>
        </w:tc>
        <w:tc>
          <w:tcPr>
            <w:tcW w:w="7938" w:type="dxa"/>
            <w:gridSpan w:val="2"/>
            <w:tcBorders>
              <w:top w:val="single" w:sz="6" w:space="0" w:color="000000"/>
            </w:tcBorders>
          </w:tcPr>
          <w:p w14:paraId="52C4CAC8" w14:textId="77777777" w:rsidR="00E65535" w:rsidRDefault="00E65535" w:rsidP="00581454">
            <w:pPr>
              <w:pStyle w:val="Normal1"/>
              <w:spacing w:before="40" w:after="40"/>
              <w:jc w:val="both"/>
            </w:pPr>
            <w:r>
              <w:rPr>
                <w:rFonts w:ascii="Arial" w:eastAsia="Arial" w:hAnsi="Arial" w:cs="Arial"/>
                <w:b/>
                <w:sz w:val="22"/>
                <w:szCs w:val="22"/>
              </w:rPr>
              <w:t>Regulation 57 (8)</w:t>
            </w:r>
          </w:p>
          <w:p w14:paraId="62A442E1" w14:textId="77777777" w:rsidR="00E65535" w:rsidRDefault="00E65535" w:rsidP="00581454">
            <w:pPr>
              <w:pStyle w:val="Normal1"/>
              <w:spacing w:before="40" w:after="40"/>
              <w:jc w:val="both"/>
            </w:pPr>
            <w:r>
              <w:rPr>
                <w:rFonts w:ascii="Arial" w:eastAsia="Arial" w:hAnsi="Arial" w:cs="Arial"/>
                <w:sz w:val="22"/>
                <w:szCs w:val="22"/>
              </w:rPr>
              <w:t xml:space="preserve">The detailed grounds for discretionary exclusion of an organisation are set out on this </w:t>
            </w:r>
            <w:hyperlink r:id="rId49" w:history="1">
              <w:r w:rsidR="00B5787D">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Please indicate if, within the past </w:t>
            </w:r>
            <w:r w:rsidR="00AB291B">
              <w:rPr>
                <w:rFonts w:ascii="Arial" w:eastAsia="Arial" w:hAnsi="Arial" w:cs="Arial"/>
                <w:sz w:val="22"/>
                <w:szCs w:val="22"/>
              </w:rPr>
              <w:t xml:space="preserve">3 </w:t>
            </w:r>
            <w:r>
              <w:rPr>
                <w:rFonts w:ascii="Arial" w:eastAsia="Arial" w:hAnsi="Arial" w:cs="Arial"/>
                <w:sz w:val="22"/>
                <w:szCs w:val="22"/>
              </w:rPr>
              <w:t xml:space="preserve">years, anywhere in the world any of the following situations have applied to you, your organisation or any other person who has powers of representation, decision or control in </w:t>
            </w:r>
            <w:r w:rsidR="00AB291B">
              <w:rPr>
                <w:rFonts w:ascii="Arial" w:eastAsia="Arial" w:hAnsi="Arial" w:cs="Arial"/>
                <w:sz w:val="22"/>
                <w:szCs w:val="22"/>
              </w:rPr>
              <w:t>it</w:t>
            </w:r>
            <w:r>
              <w:rPr>
                <w:rFonts w:ascii="Arial" w:eastAsia="Arial" w:hAnsi="Arial" w:cs="Arial"/>
                <w:sz w:val="22"/>
                <w:szCs w:val="22"/>
              </w:rPr>
              <w:t>.</w:t>
            </w:r>
          </w:p>
        </w:tc>
      </w:tr>
      <w:tr w:rsidR="00E65535" w14:paraId="124C3AF0" w14:textId="77777777" w:rsidTr="00581454">
        <w:tc>
          <w:tcPr>
            <w:tcW w:w="1418" w:type="dxa"/>
          </w:tcPr>
          <w:p w14:paraId="5E13F298" w14:textId="77777777" w:rsidR="00E65535" w:rsidRDefault="00E65535" w:rsidP="00581454">
            <w:pPr>
              <w:pStyle w:val="Normal1"/>
              <w:tabs>
                <w:tab w:val="left" w:pos="0"/>
              </w:tabs>
              <w:spacing w:before="40" w:after="40"/>
              <w:jc w:val="both"/>
            </w:pPr>
            <w:r>
              <w:rPr>
                <w:rFonts w:ascii="Arial" w:eastAsia="Arial" w:hAnsi="Arial" w:cs="Arial"/>
                <w:sz w:val="22"/>
                <w:szCs w:val="22"/>
              </w:rPr>
              <w:t>3.1(a)</w:t>
            </w:r>
          </w:p>
          <w:p w14:paraId="3E4EA103" w14:textId="77777777" w:rsidR="00E65535" w:rsidRDefault="00E65535" w:rsidP="00581454">
            <w:pPr>
              <w:pStyle w:val="Normal1"/>
              <w:tabs>
                <w:tab w:val="left" w:pos="0"/>
              </w:tabs>
              <w:spacing w:before="40" w:after="40"/>
              <w:jc w:val="both"/>
            </w:pPr>
          </w:p>
          <w:p w14:paraId="6983CA3A" w14:textId="77777777" w:rsidR="00E65535" w:rsidRDefault="00E65535" w:rsidP="00581454">
            <w:pPr>
              <w:pStyle w:val="Normal1"/>
              <w:tabs>
                <w:tab w:val="left" w:pos="0"/>
              </w:tabs>
              <w:spacing w:before="40" w:after="40"/>
              <w:jc w:val="both"/>
            </w:pPr>
          </w:p>
        </w:tc>
        <w:tc>
          <w:tcPr>
            <w:tcW w:w="4394" w:type="dxa"/>
          </w:tcPr>
          <w:p w14:paraId="7FF2009D" w14:textId="77777777" w:rsidR="00E65535" w:rsidRDefault="00E65535" w:rsidP="00581454">
            <w:pPr>
              <w:pStyle w:val="Normal1"/>
              <w:spacing w:before="40" w:after="40"/>
              <w:jc w:val="both"/>
            </w:pPr>
            <w:r>
              <w:rPr>
                <w:rFonts w:ascii="Arial" w:eastAsia="Arial" w:hAnsi="Arial" w:cs="Arial"/>
                <w:sz w:val="22"/>
                <w:szCs w:val="22"/>
              </w:rPr>
              <w:t xml:space="preserve">Breach of environmental obligations? </w:t>
            </w:r>
          </w:p>
        </w:tc>
        <w:tc>
          <w:tcPr>
            <w:tcW w:w="3544" w:type="dxa"/>
          </w:tcPr>
          <w:p w14:paraId="020E764F" w14:textId="77777777" w:rsidR="00E65535" w:rsidRDefault="00E65535" w:rsidP="00581454">
            <w:pPr>
              <w:pStyle w:val="Normal1"/>
              <w:spacing w:before="40" w:after="40"/>
              <w:jc w:val="both"/>
            </w:pPr>
            <w:bookmarkStart w:id="99" w:name="_qsh70q"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14:paraId="7FDD5E22" w14:textId="77777777" w:rsidR="00E65535" w:rsidRDefault="00E65535" w:rsidP="00581454">
            <w:pPr>
              <w:pStyle w:val="Normal1"/>
              <w:spacing w:before="40" w:after="40"/>
              <w:jc w:val="both"/>
            </w:pPr>
            <w:bookmarkStart w:id="100" w:name="_3as4poj"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14:paraId="6A712959"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272B2764" w14:textId="77777777" w:rsidTr="00581454">
        <w:tc>
          <w:tcPr>
            <w:tcW w:w="1418" w:type="dxa"/>
          </w:tcPr>
          <w:p w14:paraId="117DC97B" w14:textId="77777777" w:rsidR="00E65535" w:rsidRDefault="00E65535" w:rsidP="00581454">
            <w:pPr>
              <w:pStyle w:val="Normal1"/>
              <w:tabs>
                <w:tab w:val="left" w:pos="0"/>
              </w:tabs>
              <w:spacing w:before="40" w:after="40"/>
              <w:jc w:val="both"/>
            </w:pPr>
            <w:r>
              <w:rPr>
                <w:rFonts w:ascii="Arial" w:eastAsia="Arial" w:hAnsi="Arial" w:cs="Arial"/>
                <w:sz w:val="22"/>
                <w:szCs w:val="22"/>
              </w:rPr>
              <w:t>3.1 (b)</w:t>
            </w:r>
          </w:p>
        </w:tc>
        <w:tc>
          <w:tcPr>
            <w:tcW w:w="4394" w:type="dxa"/>
          </w:tcPr>
          <w:p w14:paraId="21A72151" w14:textId="77777777" w:rsidR="00E65535" w:rsidRDefault="00E65535" w:rsidP="00581454">
            <w:pPr>
              <w:pStyle w:val="Normal1"/>
              <w:spacing w:before="40" w:after="40"/>
              <w:jc w:val="both"/>
            </w:pPr>
            <w:r>
              <w:rPr>
                <w:rFonts w:ascii="Arial" w:eastAsia="Arial" w:hAnsi="Arial" w:cs="Arial"/>
                <w:sz w:val="22"/>
                <w:szCs w:val="22"/>
              </w:rPr>
              <w:t xml:space="preserve">Breach of social obligations?  </w:t>
            </w:r>
          </w:p>
        </w:tc>
        <w:tc>
          <w:tcPr>
            <w:tcW w:w="3544" w:type="dxa"/>
          </w:tcPr>
          <w:p w14:paraId="23B5EBA8" w14:textId="77777777" w:rsidR="00E65535" w:rsidRDefault="00E65535" w:rsidP="00581454">
            <w:pPr>
              <w:pStyle w:val="Normal1"/>
              <w:spacing w:before="40" w:after="40"/>
              <w:jc w:val="both"/>
            </w:pPr>
            <w:bookmarkStart w:id="101" w:name="_1pxezwc"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14:paraId="151E4D99" w14:textId="77777777" w:rsidR="00E65535" w:rsidRDefault="00E65535" w:rsidP="00581454">
            <w:pPr>
              <w:pStyle w:val="Normal1"/>
              <w:spacing w:before="40" w:after="40"/>
              <w:jc w:val="both"/>
            </w:pPr>
            <w:bookmarkStart w:id="102" w:name="_49x2ik5"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14:paraId="46939796"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7214070B" w14:textId="77777777" w:rsidTr="00581454">
        <w:tc>
          <w:tcPr>
            <w:tcW w:w="1418" w:type="dxa"/>
          </w:tcPr>
          <w:p w14:paraId="3D92EF42" w14:textId="77777777" w:rsidR="00E65535" w:rsidRDefault="00E65535" w:rsidP="00581454">
            <w:pPr>
              <w:pStyle w:val="Normal1"/>
              <w:tabs>
                <w:tab w:val="left" w:pos="0"/>
              </w:tabs>
              <w:spacing w:before="40" w:after="40"/>
              <w:jc w:val="both"/>
            </w:pPr>
            <w:r>
              <w:rPr>
                <w:rFonts w:ascii="Arial" w:eastAsia="Arial" w:hAnsi="Arial" w:cs="Arial"/>
                <w:sz w:val="22"/>
                <w:szCs w:val="22"/>
              </w:rPr>
              <w:lastRenderedPageBreak/>
              <w:t>3.1 (c)</w:t>
            </w:r>
          </w:p>
        </w:tc>
        <w:tc>
          <w:tcPr>
            <w:tcW w:w="4394" w:type="dxa"/>
          </w:tcPr>
          <w:p w14:paraId="48F19F34" w14:textId="77777777" w:rsidR="00E65535" w:rsidRDefault="00E65535" w:rsidP="00581454">
            <w:pPr>
              <w:pStyle w:val="Normal1"/>
              <w:spacing w:before="40" w:after="40"/>
              <w:jc w:val="both"/>
            </w:pPr>
            <w:r>
              <w:rPr>
                <w:rFonts w:ascii="Arial" w:eastAsia="Arial" w:hAnsi="Arial" w:cs="Arial"/>
                <w:sz w:val="22"/>
                <w:szCs w:val="22"/>
              </w:rPr>
              <w:t xml:space="preserve">Breach of labour law obligations? </w:t>
            </w:r>
          </w:p>
        </w:tc>
        <w:tc>
          <w:tcPr>
            <w:tcW w:w="3544" w:type="dxa"/>
          </w:tcPr>
          <w:p w14:paraId="78755AC4" w14:textId="77777777" w:rsidR="00E65535" w:rsidRDefault="00E65535" w:rsidP="00581454">
            <w:pPr>
              <w:pStyle w:val="Normal1"/>
              <w:spacing w:before="40" w:after="40"/>
              <w:jc w:val="both"/>
            </w:pPr>
            <w:bookmarkStart w:id="103" w:name="_2p2csry"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14:paraId="4927F8FB" w14:textId="77777777" w:rsidR="00E65535" w:rsidRDefault="00E65535" w:rsidP="00581454">
            <w:pPr>
              <w:pStyle w:val="Normal1"/>
              <w:spacing w:before="40" w:after="40"/>
              <w:jc w:val="both"/>
            </w:pPr>
            <w:bookmarkStart w:id="104" w:name="_147n2zr"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14:paraId="1D877EB1"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47E83AFE" w14:textId="77777777" w:rsidTr="00581454">
        <w:tc>
          <w:tcPr>
            <w:tcW w:w="1418" w:type="dxa"/>
          </w:tcPr>
          <w:p w14:paraId="055F1A6D" w14:textId="77777777" w:rsidR="00E65535" w:rsidRDefault="00E65535" w:rsidP="00581454">
            <w:pPr>
              <w:pStyle w:val="Normal1"/>
              <w:tabs>
                <w:tab w:val="left" w:pos="743"/>
              </w:tabs>
              <w:spacing w:before="40" w:after="40"/>
              <w:jc w:val="both"/>
            </w:pPr>
            <w:r>
              <w:rPr>
                <w:rFonts w:ascii="Arial" w:eastAsia="Arial" w:hAnsi="Arial" w:cs="Arial"/>
                <w:sz w:val="22"/>
                <w:szCs w:val="22"/>
              </w:rPr>
              <w:t>3.1(d)</w:t>
            </w:r>
          </w:p>
        </w:tc>
        <w:tc>
          <w:tcPr>
            <w:tcW w:w="4394" w:type="dxa"/>
          </w:tcPr>
          <w:p w14:paraId="2C856A97" w14:textId="77777777" w:rsidR="00E65535" w:rsidRDefault="00E65535" w:rsidP="00581454">
            <w:pPr>
              <w:pStyle w:val="Normal1"/>
              <w:spacing w:before="40" w:after="4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Pr>
          <w:p w14:paraId="1556F607" w14:textId="77777777" w:rsidR="00E65535" w:rsidRDefault="00E65535" w:rsidP="00581454">
            <w:pPr>
              <w:pStyle w:val="Normal1"/>
              <w:spacing w:before="40" w:after="40"/>
              <w:jc w:val="both"/>
            </w:pPr>
            <w:bookmarkStart w:id="105" w:name="_3o7alnk"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14:paraId="442935D9" w14:textId="77777777" w:rsidR="00E65535" w:rsidRDefault="00E65535" w:rsidP="00581454">
            <w:pPr>
              <w:pStyle w:val="Normal1"/>
              <w:spacing w:before="40" w:after="40"/>
              <w:jc w:val="both"/>
            </w:pPr>
            <w:bookmarkStart w:id="106" w:name="_23ckvvd"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14:paraId="7C038E5C"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p w14:paraId="2F795908" w14:textId="77777777" w:rsidR="00E65535" w:rsidRDefault="00E65535" w:rsidP="00581454">
            <w:pPr>
              <w:pStyle w:val="Normal1"/>
              <w:spacing w:before="40" w:after="40"/>
              <w:jc w:val="both"/>
            </w:pPr>
          </w:p>
          <w:p w14:paraId="5D595A40" w14:textId="77777777" w:rsidR="00E65535" w:rsidRDefault="00E65535" w:rsidP="00581454">
            <w:pPr>
              <w:pStyle w:val="Normal1"/>
              <w:spacing w:before="40" w:after="40"/>
              <w:jc w:val="both"/>
            </w:pPr>
          </w:p>
        </w:tc>
      </w:tr>
      <w:tr w:rsidR="00E65535" w14:paraId="3BCF96C4" w14:textId="77777777" w:rsidTr="00581454">
        <w:trPr>
          <w:trHeight w:val="240"/>
        </w:trPr>
        <w:tc>
          <w:tcPr>
            <w:tcW w:w="1418" w:type="dxa"/>
          </w:tcPr>
          <w:p w14:paraId="332BF1C6" w14:textId="77777777" w:rsidR="00E65535" w:rsidRDefault="00E65535" w:rsidP="00581454">
            <w:pPr>
              <w:pStyle w:val="Normal1"/>
              <w:tabs>
                <w:tab w:val="left" w:pos="34"/>
              </w:tabs>
              <w:spacing w:before="40" w:after="40"/>
              <w:jc w:val="both"/>
            </w:pPr>
            <w:r>
              <w:rPr>
                <w:rFonts w:ascii="Arial" w:eastAsia="Arial" w:hAnsi="Arial" w:cs="Arial"/>
                <w:sz w:val="22"/>
                <w:szCs w:val="22"/>
              </w:rPr>
              <w:t>3.1(e)</w:t>
            </w:r>
          </w:p>
        </w:tc>
        <w:tc>
          <w:tcPr>
            <w:tcW w:w="4394" w:type="dxa"/>
          </w:tcPr>
          <w:p w14:paraId="37E7080E" w14:textId="77777777" w:rsidR="00E65535" w:rsidRDefault="00E65535" w:rsidP="00581454">
            <w:pPr>
              <w:pStyle w:val="Normal1"/>
              <w:spacing w:before="40" w:after="40"/>
              <w:jc w:val="both"/>
            </w:pPr>
            <w:r>
              <w:rPr>
                <w:rFonts w:ascii="Arial" w:eastAsia="Arial" w:hAnsi="Arial" w:cs="Arial"/>
                <w:sz w:val="22"/>
                <w:szCs w:val="22"/>
              </w:rPr>
              <w:t>Guilty of grave professional misconduct?</w:t>
            </w:r>
          </w:p>
        </w:tc>
        <w:tc>
          <w:tcPr>
            <w:tcW w:w="3544" w:type="dxa"/>
          </w:tcPr>
          <w:p w14:paraId="352CD3BC" w14:textId="77777777" w:rsidR="00E65535" w:rsidRDefault="00E65535" w:rsidP="00581454">
            <w:pPr>
              <w:pStyle w:val="Normal1"/>
              <w:spacing w:before="40" w:after="40"/>
              <w:jc w:val="both"/>
            </w:pPr>
            <w:bookmarkStart w:id="107" w:name="_ihv636"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13C39430" w14:textId="77777777" w:rsidR="00E65535" w:rsidRDefault="00E65535" w:rsidP="00581454">
            <w:pPr>
              <w:pStyle w:val="Normal1"/>
              <w:spacing w:before="40" w:after="40"/>
              <w:jc w:val="both"/>
            </w:pPr>
            <w:bookmarkStart w:id="108" w:name="_32hioqz"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5118B474"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338444C3" w14:textId="77777777" w:rsidTr="00581454">
        <w:tc>
          <w:tcPr>
            <w:tcW w:w="1418" w:type="dxa"/>
          </w:tcPr>
          <w:p w14:paraId="25D7A1C4" w14:textId="77777777" w:rsidR="00E65535" w:rsidRDefault="00E65535" w:rsidP="00581454">
            <w:pPr>
              <w:pStyle w:val="Normal1"/>
              <w:spacing w:before="40" w:after="40"/>
              <w:jc w:val="both"/>
            </w:pPr>
            <w:r>
              <w:rPr>
                <w:rFonts w:ascii="Arial" w:eastAsia="Arial" w:hAnsi="Arial" w:cs="Arial"/>
                <w:sz w:val="22"/>
                <w:szCs w:val="22"/>
              </w:rPr>
              <w:t>3.1(f)</w:t>
            </w:r>
          </w:p>
        </w:tc>
        <w:tc>
          <w:tcPr>
            <w:tcW w:w="4394" w:type="dxa"/>
          </w:tcPr>
          <w:p w14:paraId="5C659765" w14:textId="77777777" w:rsidR="00E65535" w:rsidRDefault="00E65535" w:rsidP="00581454">
            <w:pPr>
              <w:pStyle w:val="Normal1"/>
              <w:spacing w:before="40" w:after="40"/>
              <w:jc w:val="both"/>
            </w:pPr>
            <w:r>
              <w:rPr>
                <w:rFonts w:ascii="Arial" w:eastAsia="Arial" w:hAnsi="Arial" w:cs="Arial"/>
                <w:sz w:val="22"/>
                <w:szCs w:val="22"/>
              </w:rPr>
              <w:t>Entered into agreements with other economic operators aimed at distorting competition?</w:t>
            </w:r>
          </w:p>
        </w:tc>
        <w:tc>
          <w:tcPr>
            <w:tcW w:w="3544" w:type="dxa"/>
          </w:tcPr>
          <w:p w14:paraId="406DEA90" w14:textId="77777777" w:rsidR="00E65535" w:rsidRDefault="00E65535" w:rsidP="00581454">
            <w:pPr>
              <w:pStyle w:val="Normal1"/>
              <w:spacing w:before="40" w:after="40"/>
              <w:jc w:val="both"/>
            </w:pPr>
            <w:bookmarkStart w:id="109" w:name="_1hmsyys"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53CC6D3A" w14:textId="77777777" w:rsidR="00E65535" w:rsidRDefault="00E65535" w:rsidP="00581454">
            <w:pPr>
              <w:pStyle w:val="Normal1"/>
              <w:spacing w:before="40" w:after="40"/>
              <w:jc w:val="both"/>
            </w:pPr>
            <w:bookmarkStart w:id="110" w:name="_41mghml"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64873EE2"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20A632D7" w14:textId="77777777" w:rsidTr="00581454">
        <w:tc>
          <w:tcPr>
            <w:tcW w:w="1418" w:type="dxa"/>
          </w:tcPr>
          <w:p w14:paraId="744EAC73" w14:textId="77777777" w:rsidR="00E65535" w:rsidRDefault="00E65535" w:rsidP="00581454">
            <w:pPr>
              <w:pStyle w:val="Normal1"/>
              <w:spacing w:before="40" w:after="40"/>
              <w:jc w:val="both"/>
            </w:pPr>
            <w:r>
              <w:rPr>
                <w:rFonts w:ascii="Arial" w:eastAsia="Arial" w:hAnsi="Arial" w:cs="Arial"/>
                <w:sz w:val="22"/>
                <w:szCs w:val="22"/>
              </w:rPr>
              <w:t>3.1(g)</w:t>
            </w:r>
          </w:p>
        </w:tc>
        <w:tc>
          <w:tcPr>
            <w:tcW w:w="4394" w:type="dxa"/>
          </w:tcPr>
          <w:p w14:paraId="093AC027" w14:textId="77777777" w:rsidR="00E65535" w:rsidRDefault="00E65535" w:rsidP="00581454">
            <w:pPr>
              <w:pStyle w:val="Normal1"/>
              <w:spacing w:before="40" w:after="40"/>
              <w:jc w:val="both"/>
            </w:pPr>
            <w:r>
              <w:rPr>
                <w:rFonts w:ascii="Arial" w:eastAsia="Arial" w:hAnsi="Arial" w:cs="Arial"/>
                <w:sz w:val="22"/>
                <w:szCs w:val="22"/>
              </w:rPr>
              <w:t>Aware of any conflict of interest within the meaning of regulation 24 due to the participation in the procurement procedure?</w:t>
            </w:r>
          </w:p>
        </w:tc>
        <w:tc>
          <w:tcPr>
            <w:tcW w:w="3544" w:type="dxa"/>
          </w:tcPr>
          <w:p w14:paraId="2DEA3BC3" w14:textId="77777777" w:rsidR="00E65535" w:rsidRDefault="00E65535" w:rsidP="00581454">
            <w:pPr>
              <w:pStyle w:val="Normal1"/>
              <w:spacing w:before="40" w:after="40"/>
              <w:jc w:val="both"/>
            </w:pPr>
            <w:bookmarkStart w:id="111" w:name="_2grqrue"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0E036609" w14:textId="77777777" w:rsidR="00E65535" w:rsidRDefault="00E65535" w:rsidP="00581454">
            <w:pPr>
              <w:pStyle w:val="Normal1"/>
              <w:spacing w:before="40" w:after="40"/>
              <w:jc w:val="both"/>
            </w:pPr>
            <w:bookmarkStart w:id="112" w:name="_vx1227"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14:paraId="336E119B"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3D40E775" w14:textId="77777777" w:rsidTr="00581454">
        <w:tc>
          <w:tcPr>
            <w:tcW w:w="1418" w:type="dxa"/>
          </w:tcPr>
          <w:p w14:paraId="22F9192E" w14:textId="77777777" w:rsidR="00E65535" w:rsidRDefault="00E65535" w:rsidP="00581454">
            <w:pPr>
              <w:pStyle w:val="Normal1"/>
              <w:spacing w:before="40" w:after="40"/>
              <w:jc w:val="both"/>
            </w:pPr>
            <w:r>
              <w:rPr>
                <w:rFonts w:ascii="Arial" w:eastAsia="Arial" w:hAnsi="Arial" w:cs="Arial"/>
                <w:sz w:val="22"/>
                <w:szCs w:val="22"/>
              </w:rPr>
              <w:t>3.1(h)</w:t>
            </w:r>
          </w:p>
        </w:tc>
        <w:tc>
          <w:tcPr>
            <w:tcW w:w="4394" w:type="dxa"/>
          </w:tcPr>
          <w:p w14:paraId="4947C098" w14:textId="77777777" w:rsidR="00E65535" w:rsidRDefault="00E65535" w:rsidP="00581454">
            <w:pPr>
              <w:pStyle w:val="Normal1"/>
              <w:spacing w:before="40" w:after="40"/>
              <w:jc w:val="both"/>
            </w:pPr>
            <w:r>
              <w:rPr>
                <w:rFonts w:ascii="Arial" w:eastAsia="Arial" w:hAnsi="Arial" w:cs="Arial"/>
                <w:sz w:val="22"/>
                <w:szCs w:val="22"/>
              </w:rPr>
              <w:t>Been involved in the preparation of the procurement procedure?</w:t>
            </w:r>
          </w:p>
        </w:tc>
        <w:tc>
          <w:tcPr>
            <w:tcW w:w="3544" w:type="dxa"/>
          </w:tcPr>
          <w:p w14:paraId="60B45A9D" w14:textId="77777777" w:rsidR="00E65535" w:rsidRDefault="00E65535" w:rsidP="00581454">
            <w:pPr>
              <w:pStyle w:val="Normal1"/>
              <w:spacing w:before="40" w:after="40"/>
              <w:jc w:val="both"/>
            </w:pPr>
            <w:bookmarkStart w:id="113" w:name="_3fwokq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0205193F" w14:textId="77777777" w:rsidR="00E65535" w:rsidRDefault="00E65535" w:rsidP="00581454">
            <w:pPr>
              <w:pStyle w:val="Normal1"/>
              <w:spacing w:before="40" w:after="40"/>
              <w:jc w:val="both"/>
            </w:pPr>
            <w:bookmarkStart w:id="114" w:name="_1v1yux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18A6420F"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17D53C57" w14:textId="77777777" w:rsidTr="00581454">
        <w:tc>
          <w:tcPr>
            <w:tcW w:w="1418" w:type="dxa"/>
          </w:tcPr>
          <w:p w14:paraId="7DFC5236" w14:textId="77777777" w:rsidR="00E65535" w:rsidRDefault="00E65535" w:rsidP="00581454">
            <w:pPr>
              <w:pStyle w:val="Normal1"/>
              <w:spacing w:before="40" w:after="40"/>
              <w:jc w:val="both"/>
            </w:pPr>
            <w:r>
              <w:rPr>
                <w:rFonts w:ascii="Arial" w:eastAsia="Arial" w:hAnsi="Arial" w:cs="Arial"/>
                <w:sz w:val="22"/>
                <w:szCs w:val="22"/>
              </w:rPr>
              <w:t>3.1(i)</w:t>
            </w:r>
          </w:p>
        </w:tc>
        <w:tc>
          <w:tcPr>
            <w:tcW w:w="4394" w:type="dxa"/>
          </w:tcPr>
          <w:p w14:paraId="53EAD23C" w14:textId="77777777" w:rsidR="00E65535" w:rsidRDefault="00E65535" w:rsidP="00581454">
            <w:pPr>
              <w:pStyle w:val="Normal1"/>
              <w:spacing w:before="40" w:after="4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Pr>
          <w:p w14:paraId="729021EF" w14:textId="77777777" w:rsidR="00E65535" w:rsidRDefault="00E65535" w:rsidP="00581454">
            <w:pPr>
              <w:pStyle w:val="Normal1"/>
              <w:spacing w:before="40" w:after="40"/>
              <w:jc w:val="both"/>
            </w:pPr>
            <w:bookmarkStart w:id="115" w:name="_4f1mdl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1E72BB5F" w14:textId="77777777" w:rsidR="00E65535" w:rsidRDefault="00E65535" w:rsidP="00581454">
            <w:pPr>
              <w:pStyle w:val="Normal1"/>
              <w:spacing w:before="40" w:after="40"/>
              <w:jc w:val="both"/>
            </w:pPr>
            <w:bookmarkStart w:id="116" w:name="_2u6wnt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328AF491"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3F0FBFD1" w14:textId="77777777" w:rsidTr="00581454">
        <w:trPr>
          <w:trHeight w:val="580"/>
        </w:trPr>
        <w:tc>
          <w:tcPr>
            <w:tcW w:w="1418" w:type="dxa"/>
          </w:tcPr>
          <w:p w14:paraId="6A788B07" w14:textId="77777777" w:rsidR="00E65535" w:rsidRDefault="00E65535" w:rsidP="00581454">
            <w:pPr>
              <w:pStyle w:val="Normal1"/>
              <w:spacing w:before="40" w:after="40"/>
              <w:jc w:val="both"/>
            </w:pPr>
            <w:r>
              <w:rPr>
                <w:rFonts w:ascii="Arial" w:eastAsia="Arial" w:hAnsi="Arial" w:cs="Arial"/>
                <w:sz w:val="22"/>
                <w:szCs w:val="22"/>
              </w:rPr>
              <w:t>3.1(j)</w:t>
            </w:r>
          </w:p>
          <w:p w14:paraId="2D7A78F1" w14:textId="77777777" w:rsidR="00E65535" w:rsidRDefault="00E65535" w:rsidP="00581454">
            <w:pPr>
              <w:pStyle w:val="Normal1"/>
              <w:spacing w:before="40" w:after="40"/>
              <w:jc w:val="both"/>
            </w:pPr>
            <w:r>
              <w:rPr>
                <w:rFonts w:ascii="Arial" w:eastAsia="Arial" w:hAnsi="Arial" w:cs="Arial"/>
                <w:sz w:val="22"/>
                <w:szCs w:val="22"/>
              </w:rPr>
              <w:t>3.1(j) - (i)</w:t>
            </w:r>
          </w:p>
          <w:p w14:paraId="4E7E7085" w14:textId="77777777" w:rsidR="00E65535" w:rsidRDefault="00E65535" w:rsidP="00581454">
            <w:pPr>
              <w:pStyle w:val="Normal1"/>
              <w:spacing w:before="40" w:after="40"/>
              <w:jc w:val="both"/>
            </w:pPr>
          </w:p>
          <w:p w14:paraId="63AF7648" w14:textId="77777777" w:rsidR="00E65535" w:rsidRDefault="00E65535" w:rsidP="00581454">
            <w:pPr>
              <w:pStyle w:val="Normal1"/>
              <w:spacing w:before="40" w:after="40"/>
              <w:jc w:val="both"/>
            </w:pPr>
          </w:p>
          <w:p w14:paraId="5D598B6F" w14:textId="77777777" w:rsidR="00E65535" w:rsidRDefault="00E65535" w:rsidP="00581454">
            <w:pPr>
              <w:pStyle w:val="Normal1"/>
              <w:spacing w:before="40" w:after="40"/>
              <w:jc w:val="both"/>
            </w:pPr>
          </w:p>
          <w:p w14:paraId="4F471503" w14:textId="77777777" w:rsidR="00E65535" w:rsidRDefault="00E65535" w:rsidP="00581454">
            <w:pPr>
              <w:pStyle w:val="Normal1"/>
              <w:spacing w:before="40" w:after="40"/>
              <w:jc w:val="both"/>
            </w:pPr>
            <w:r>
              <w:rPr>
                <w:rFonts w:ascii="Arial" w:eastAsia="Arial" w:hAnsi="Arial" w:cs="Arial"/>
                <w:sz w:val="22"/>
                <w:szCs w:val="22"/>
              </w:rPr>
              <w:t>3.1(j) - (ii)</w:t>
            </w:r>
          </w:p>
          <w:p w14:paraId="74FDFF4F" w14:textId="77777777" w:rsidR="00E65535" w:rsidRDefault="00E65535" w:rsidP="00581454">
            <w:pPr>
              <w:pStyle w:val="Normal1"/>
              <w:spacing w:before="40" w:after="40"/>
              <w:jc w:val="both"/>
            </w:pPr>
          </w:p>
          <w:p w14:paraId="4F387721" w14:textId="77777777" w:rsidR="00E65535" w:rsidRDefault="00E65535" w:rsidP="00581454">
            <w:pPr>
              <w:pStyle w:val="Normal1"/>
              <w:spacing w:before="40" w:after="40"/>
              <w:jc w:val="both"/>
            </w:pPr>
            <w:r>
              <w:rPr>
                <w:rFonts w:ascii="Arial" w:eastAsia="Arial" w:hAnsi="Arial" w:cs="Arial"/>
                <w:sz w:val="22"/>
                <w:szCs w:val="22"/>
              </w:rPr>
              <w:t>3.1(j) –(iii)</w:t>
            </w:r>
          </w:p>
          <w:p w14:paraId="443F0986" w14:textId="77777777" w:rsidR="00E65535" w:rsidRDefault="00E65535" w:rsidP="00581454">
            <w:pPr>
              <w:pStyle w:val="Normal1"/>
              <w:spacing w:before="40" w:after="40"/>
              <w:jc w:val="both"/>
            </w:pPr>
          </w:p>
          <w:p w14:paraId="415D4008" w14:textId="77777777" w:rsidR="00E65535" w:rsidRDefault="00E65535" w:rsidP="00581454">
            <w:pPr>
              <w:pStyle w:val="Normal1"/>
              <w:spacing w:before="40" w:after="40"/>
              <w:jc w:val="both"/>
            </w:pPr>
          </w:p>
          <w:p w14:paraId="316E5164" w14:textId="77777777" w:rsidR="00E65535" w:rsidRDefault="00E65535" w:rsidP="00581454">
            <w:pPr>
              <w:pStyle w:val="Normal1"/>
              <w:spacing w:before="40" w:after="40"/>
              <w:jc w:val="both"/>
            </w:pPr>
            <w:r>
              <w:rPr>
                <w:rFonts w:ascii="Arial" w:eastAsia="Arial" w:hAnsi="Arial" w:cs="Arial"/>
                <w:sz w:val="22"/>
                <w:szCs w:val="22"/>
              </w:rPr>
              <w:t>3.1(j)-(iv)</w:t>
            </w:r>
          </w:p>
          <w:p w14:paraId="7035450A" w14:textId="77777777" w:rsidR="00E65535" w:rsidRDefault="00E65535" w:rsidP="00581454">
            <w:pPr>
              <w:pStyle w:val="Normal1"/>
              <w:spacing w:before="40" w:after="40"/>
              <w:jc w:val="both"/>
            </w:pPr>
          </w:p>
          <w:p w14:paraId="46A6770F" w14:textId="77777777" w:rsidR="00E65535" w:rsidRDefault="00E65535" w:rsidP="00581454">
            <w:pPr>
              <w:pStyle w:val="Normal1"/>
              <w:spacing w:before="40" w:after="40"/>
              <w:jc w:val="both"/>
            </w:pPr>
          </w:p>
          <w:p w14:paraId="7B325FF9" w14:textId="77777777" w:rsidR="00E65535" w:rsidRDefault="00E65535" w:rsidP="00581454">
            <w:pPr>
              <w:pStyle w:val="Normal1"/>
              <w:spacing w:before="40" w:after="40"/>
              <w:jc w:val="both"/>
            </w:pPr>
          </w:p>
          <w:p w14:paraId="5698D861" w14:textId="77777777" w:rsidR="00E65535" w:rsidRDefault="00E65535" w:rsidP="00581454">
            <w:pPr>
              <w:pStyle w:val="Normal1"/>
              <w:spacing w:before="40" w:after="40"/>
              <w:jc w:val="both"/>
            </w:pPr>
          </w:p>
          <w:p w14:paraId="40B1E412" w14:textId="77777777" w:rsidR="00E65535" w:rsidRDefault="00E65535" w:rsidP="00581454">
            <w:pPr>
              <w:pStyle w:val="Normal1"/>
              <w:spacing w:before="40" w:after="40"/>
              <w:jc w:val="both"/>
            </w:pPr>
          </w:p>
        </w:tc>
        <w:tc>
          <w:tcPr>
            <w:tcW w:w="4394" w:type="dxa"/>
          </w:tcPr>
          <w:p w14:paraId="0387506C" w14:textId="77777777" w:rsidR="00E65535" w:rsidRDefault="00E65535" w:rsidP="00581454">
            <w:pPr>
              <w:pStyle w:val="Normal1"/>
              <w:spacing w:before="40" w:after="40"/>
              <w:jc w:val="both"/>
            </w:pPr>
            <w:r>
              <w:rPr>
                <w:rFonts w:ascii="Arial" w:eastAsia="Arial" w:hAnsi="Arial" w:cs="Arial"/>
                <w:sz w:val="22"/>
                <w:szCs w:val="22"/>
              </w:rPr>
              <w:lastRenderedPageBreak/>
              <w:t>Please answer the following statements</w:t>
            </w:r>
            <w:r w:rsidR="009C6285">
              <w:rPr>
                <w:rFonts w:ascii="Arial" w:eastAsia="Arial" w:hAnsi="Arial" w:cs="Arial"/>
                <w:sz w:val="22"/>
                <w:szCs w:val="22"/>
              </w:rPr>
              <w:t>.</w:t>
            </w:r>
          </w:p>
          <w:p w14:paraId="7924F674" w14:textId="77777777" w:rsidR="00E65535" w:rsidRDefault="00E65535" w:rsidP="00581454">
            <w:pPr>
              <w:pStyle w:val="Normal1"/>
              <w:spacing w:before="40" w:after="40"/>
              <w:ind w:left="177"/>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A0FBB53" w14:textId="77777777" w:rsidR="00E65535" w:rsidRDefault="00E65535" w:rsidP="00581454">
            <w:pPr>
              <w:pStyle w:val="Normal1"/>
              <w:spacing w:before="40" w:after="240"/>
              <w:ind w:left="176"/>
              <w:jc w:val="both"/>
            </w:pPr>
            <w:r>
              <w:rPr>
                <w:rFonts w:ascii="Arial" w:eastAsia="Arial" w:hAnsi="Arial" w:cs="Arial"/>
                <w:sz w:val="22"/>
                <w:szCs w:val="22"/>
              </w:rPr>
              <w:t>The organisation has withheld such information.</w:t>
            </w:r>
          </w:p>
          <w:p w14:paraId="68922A4E" w14:textId="77777777" w:rsidR="00E85538" w:rsidRDefault="00E65535" w:rsidP="00581454">
            <w:pPr>
              <w:pStyle w:val="Normal1"/>
              <w:spacing w:before="40"/>
              <w:ind w:left="176"/>
              <w:jc w:val="both"/>
            </w:pPr>
            <w:r>
              <w:rPr>
                <w:rFonts w:ascii="Arial" w:eastAsia="Arial" w:hAnsi="Arial" w:cs="Arial"/>
                <w:sz w:val="22"/>
                <w:szCs w:val="22"/>
              </w:rPr>
              <w:t>The organisation is not able to submit supporting documents required under regulation 59 of the Public Contracts Regulations 2015.</w:t>
            </w:r>
          </w:p>
          <w:p w14:paraId="4A6DD34B" w14:textId="77777777" w:rsidR="00E65535" w:rsidRDefault="00E65535" w:rsidP="00581454">
            <w:pPr>
              <w:pStyle w:val="Normal1"/>
              <w:spacing w:before="40" w:after="40"/>
              <w:ind w:left="177"/>
              <w:jc w:val="both"/>
            </w:pPr>
            <w:r>
              <w:rPr>
                <w:rFonts w:ascii="Arial" w:eastAsia="Arial" w:hAnsi="Arial" w:cs="Arial"/>
                <w:sz w:val="22"/>
                <w:szCs w:val="22"/>
              </w:rPr>
              <w:t xml:space="preserve">The organisation has influenced the decision-making process of the </w:t>
            </w:r>
            <w:r>
              <w:rPr>
                <w:rFonts w:ascii="Arial" w:eastAsia="Arial" w:hAnsi="Arial" w:cs="Arial"/>
                <w:sz w:val="22"/>
                <w:szCs w:val="22"/>
              </w:rPr>
              <w:lastRenderedPageBreak/>
              <w:t>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Pr>
          <w:p w14:paraId="724FBFBB" w14:textId="77777777" w:rsidR="00E65535" w:rsidRPr="00581454" w:rsidRDefault="00E85538" w:rsidP="00581454">
            <w:pPr>
              <w:pStyle w:val="Normal1"/>
              <w:spacing w:before="40" w:after="60"/>
              <w:jc w:val="both"/>
              <w:rPr>
                <w:rFonts w:ascii="Arial" w:hAnsi="Arial" w:cs="Arial"/>
                <w:sz w:val="20"/>
                <w:szCs w:val="20"/>
              </w:rPr>
            </w:pPr>
            <w:r w:rsidRPr="00581454">
              <w:rPr>
                <w:rFonts w:ascii="Arial" w:hAnsi="Arial" w:cs="Arial"/>
                <w:sz w:val="20"/>
                <w:szCs w:val="20"/>
              </w:rPr>
              <w:lastRenderedPageBreak/>
              <w:t xml:space="preserve">(If Yes please provide </w:t>
            </w:r>
            <w:r w:rsidR="00D87BDD" w:rsidRPr="00581454">
              <w:rPr>
                <w:rFonts w:ascii="Arial" w:hAnsi="Arial" w:cs="Arial"/>
                <w:sz w:val="20"/>
                <w:szCs w:val="20"/>
              </w:rPr>
              <w:t>details</w:t>
            </w:r>
            <w:r w:rsidRPr="00581454">
              <w:rPr>
                <w:rFonts w:ascii="Arial" w:hAnsi="Arial" w:cs="Arial"/>
                <w:sz w:val="20"/>
                <w:szCs w:val="20"/>
              </w:rPr>
              <w:t xml:space="preserve"> at 3.2)</w:t>
            </w:r>
          </w:p>
          <w:p w14:paraId="787B60D1" w14:textId="77777777" w:rsidR="00E65535" w:rsidRDefault="00E65535" w:rsidP="00581454">
            <w:pPr>
              <w:pStyle w:val="Normal1"/>
              <w:spacing w:before="40" w:after="40"/>
              <w:jc w:val="both"/>
            </w:pPr>
            <w:bookmarkStart w:id="117" w:name="_19c6y1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303E23BE" w14:textId="77777777" w:rsidR="00E65535" w:rsidRDefault="00E65535" w:rsidP="00581454">
            <w:pPr>
              <w:pStyle w:val="Normal1"/>
              <w:spacing w:before="40" w:after="40"/>
              <w:jc w:val="both"/>
            </w:pPr>
            <w:bookmarkStart w:id="118" w:name="_3tbugp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5AEE0690" w14:textId="77777777" w:rsidR="00E65535" w:rsidRDefault="00E65535" w:rsidP="00581454">
            <w:pPr>
              <w:pStyle w:val="Normal1"/>
              <w:spacing w:before="40" w:after="40"/>
              <w:jc w:val="both"/>
            </w:pPr>
          </w:p>
          <w:p w14:paraId="787EBAA5" w14:textId="77777777" w:rsidR="00E85538" w:rsidRDefault="00E85538" w:rsidP="00581454">
            <w:pPr>
              <w:pStyle w:val="Normal1"/>
              <w:spacing w:before="40" w:after="40"/>
              <w:jc w:val="both"/>
            </w:pPr>
          </w:p>
          <w:p w14:paraId="30CB4135" w14:textId="77777777" w:rsidR="00E65535" w:rsidRDefault="00E65535" w:rsidP="00581454">
            <w:pPr>
              <w:pStyle w:val="Normal1"/>
              <w:spacing w:before="40" w:after="40"/>
              <w:jc w:val="both"/>
            </w:pPr>
            <w:bookmarkStart w:id="119" w:name="_28h4qw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00914C13" w14:textId="77777777" w:rsidR="00E65535" w:rsidRDefault="00E65535" w:rsidP="00581454">
            <w:pPr>
              <w:pStyle w:val="Normal1"/>
              <w:spacing w:before="40" w:after="120"/>
              <w:jc w:val="both"/>
            </w:pPr>
            <w:bookmarkStart w:id="120" w:name="_nmf14n"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612022C2" w14:textId="77777777" w:rsidR="00E65535" w:rsidRDefault="00E65535" w:rsidP="00581454">
            <w:pPr>
              <w:pStyle w:val="Normal1"/>
              <w:spacing w:before="40" w:after="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E24C9D" w14:textId="77777777" w:rsidR="00E65535" w:rsidRDefault="00E65535" w:rsidP="00581454">
            <w:pPr>
              <w:pStyle w:val="Normal1"/>
              <w:spacing w:before="40" w:after="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CA1E3B4" w14:textId="77777777" w:rsidR="00E65535" w:rsidRDefault="00E65535" w:rsidP="00581454">
            <w:pPr>
              <w:pStyle w:val="Normal1"/>
              <w:spacing w:before="40" w:after="40"/>
              <w:jc w:val="both"/>
            </w:pPr>
          </w:p>
          <w:p w14:paraId="39A91A80" w14:textId="77777777" w:rsidR="00E65535" w:rsidRDefault="00E65535" w:rsidP="00581454">
            <w:pPr>
              <w:pStyle w:val="Normal1"/>
              <w:spacing w:before="40" w:after="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76A7D7D" w14:textId="77777777" w:rsidR="00E65535" w:rsidRDefault="00E65535" w:rsidP="00581454">
            <w:pPr>
              <w:pStyle w:val="Normal1"/>
              <w:spacing w:before="40" w:after="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B5CE7D9" w14:textId="77777777" w:rsidR="00E65535" w:rsidRDefault="00E65535" w:rsidP="00581454">
            <w:pPr>
              <w:pStyle w:val="Normal1"/>
              <w:spacing w:before="40" w:after="40"/>
              <w:jc w:val="both"/>
            </w:pPr>
          </w:p>
          <w:p w14:paraId="76373596" w14:textId="77777777" w:rsidR="00E65535" w:rsidRDefault="00E65535" w:rsidP="00581454">
            <w:pPr>
              <w:pStyle w:val="Normal1"/>
              <w:spacing w:before="40" w:after="40"/>
              <w:jc w:val="both"/>
            </w:pPr>
          </w:p>
        </w:tc>
      </w:tr>
      <w:tr w:rsidR="00E65535" w14:paraId="63180EB7" w14:textId="77777777" w:rsidTr="00581454">
        <w:tc>
          <w:tcPr>
            <w:tcW w:w="1418" w:type="dxa"/>
          </w:tcPr>
          <w:p w14:paraId="5A3E865F" w14:textId="77777777" w:rsidR="00E65535" w:rsidRDefault="00E65535" w:rsidP="00581454">
            <w:pPr>
              <w:pStyle w:val="Normal1"/>
              <w:spacing w:before="40" w:after="40"/>
              <w:jc w:val="both"/>
            </w:pPr>
            <w:r>
              <w:rPr>
                <w:rFonts w:ascii="Arial" w:eastAsia="Arial" w:hAnsi="Arial" w:cs="Arial"/>
                <w:sz w:val="22"/>
                <w:szCs w:val="22"/>
              </w:rPr>
              <w:lastRenderedPageBreak/>
              <w:t>3.2</w:t>
            </w:r>
          </w:p>
        </w:tc>
        <w:tc>
          <w:tcPr>
            <w:tcW w:w="4394" w:type="dxa"/>
          </w:tcPr>
          <w:p w14:paraId="2BB5D55C" w14:textId="77777777" w:rsidR="00E65535" w:rsidRDefault="00E65535" w:rsidP="00581454">
            <w:pPr>
              <w:pStyle w:val="Normal1"/>
              <w:spacing w:before="40" w:after="40"/>
              <w:jc w:val="both"/>
            </w:pPr>
            <w:r>
              <w:rPr>
                <w:rFonts w:ascii="Arial" w:eastAsia="Arial" w:hAnsi="Arial" w:cs="Arial"/>
                <w:sz w:val="22"/>
                <w:szCs w:val="22"/>
              </w:rPr>
              <w:t xml:space="preserve">If you have answered Yes to any of the above, explain what measures </w:t>
            </w:r>
            <w:r w:rsidR="009C6285">
              <w:rPr>
                <w:rFonts w:ascii="Arial" w:eastAsia="Arial" w:hAnsi="Arial" w:cs="Arial"/>
                <w:sz w:val="22"/>
                <w:szCs w:val="22"/>
              </w:rPr>
              <w:t xml:space="preserve">have </w:t>
            </w:r>
            <w:r>
              <w:rPr>
                <w:rFonts w:ascii="Arial" w:eastAsia="Arial" w:hAnsi="Arial" w:cs="Arial"/>
                <w:sz w:val="22"/>
                <w:szCs w:val="22"/>
              </w:rPr>
              <w:t>been taken to demonstrate the reliability of the organisation despite the existence of a relevant ground for exclusion? (Self Cleaning)</w:t>
            </w:r>
          </w:p>
        </w:tc>
        <w:tc>
          <w:tcPr>
            <w:tcW w:w="3544" w:type="dxa"/>
          </w:tcPr>
          <w:p w14:paraId="79C70502" w14:textId="77777777" w:rsidR="00E65535" w:rsidRDefault="00E65535" w:rsidP="00581454">
            <w:pPr>
              <w:pStyle w:val="Normal1"/>
              <w:spacing w:before="40" w:after="40"/>
              <w:jc w:val="both"/>
            </w:pPr>
          </w:p>
        </w:tc>
      </w:tr>
    </w:tbl>
    <w:p w14:paraId="2CF97F63" w14:textId="77777777" w:rsidR="00E65535" w:rsidRPr="002B6384" w:rsidRDefault="00E65535" w:rsidP="002B6384">
      <w:pPr>
        <w:widowControl/>
        <w:suppressAutoHyphens/>
        <w:overflowPunct/>
        <w:autoSpaceDE/>
        <w:adjustRightInd/>
        <w:jc w:val="both"/>
        <w:rPr>
          <w:rFonts w:ascii="Calibri" w:eastAsia="Calibri" w:hAnsi="Calibri" w:cs="Calibri"/>
          <w:color w:val="000000"/>
          <w:szCs w:val="20"/>
        </w:rPr>
      </w:pPr>
    </w:p>
    <w:p w14:paraId="7A98CAEF" w14:textId="77777777" w:rsidR="002B6384" w:rsidRPr="002B6384" w:rsidRDefault="002B6384" w:rsidP="00432271">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52AE2816" w14:textId="77777777" w:rsidR="002B6384" w:rsidRPr="002B6384" w:rsidRDefault="002B6384" w:rsidP="00AE331F">
      <w:pPr>
        <w:widowControl/>
        <w:suppressAutoHyphens/>
        <w:overflowPunct/>
        <w:autoSpaceDE/>
        <w:adjustRightInd/>
        <w:ind w:right="-333"/>
        <w:jc w:val="both"/>
        <w:rPr>
          <w:rFonts w:ascii="Calibri" w:eastAsia="Calibri" w:hAnsi="Calibri" w:cs="Calibri"/>
          <w:color w:val="000000"/>
          <w:szCs w:val="20"/>
        </w:rPr>
      </w:pPr>
    </w:p>
    <w:p w14:paraId="7E44B82B" w14:textId="77777777" w:rsidR="002B6384" w:rsidRPr="002B6384" w:rsidRDefault="00A57C51" w:rsidP="000567EB">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002B6384" w:rsidRPr="002B6384">
        <w:rPr>
          <w:rFonts w:eastAsia="Arial" w:cs="Arial"/>
          <w:color w:val="000000"/>
          <w:szCs w:val="20"/>
        </w:rPr>
        <w:t xml:space="preserve">he </w:t>
      </w:r>
      <w:r w:rsidR="00F675CC">
        <w:rPr>
          <w:rFonts w:eastAsia="Arial" w:cs="Arial"/>
          <w:color w:val="000000"/>
          <w:szCs w:val="20"/>
        </w:rPr>
        <w:t>Department</w:t>
      </w:r>
      <w:r w:rsidR="002B6384" w:rsidRPr="002B6384">
        <w:rPr>
          <w:rFonts w:eastAsia="Arial" w:cs="Arial"/>
          <w:color w:val="000000"/>
          <w:szCs w:val="20"/>
        </w:rPr>
        <w:t xml:space="preserve"> may assess the past performance of a Supplier (through a Certificate of Performance provided by a Customer or other means of evidence). The </w:t>
      </w:r>
      <w:r w:rsidR="00F675CC">
        <w:rPr>
          <w:rFonts w:eastAsia="Arial" w:cs="Arial"/>
          <w:color w:val="000000"/>
          <w:szCs w:val="20"/>
        </w:rPr>
        <w:t>Department</w:t>
      </w:r>
      <w:r w:rsidR="002B6384" w:rsidRPr="002B6384">
        <w:rPr>
          <w:rFonts w:eastAsia="Arial" w:cs="Arial"/>
          <w:color w:val="000000"/>
          <w:szCs w:val="20"/>
        </w:rPr>
        <w:t xml:space="preserve"> may also assess whether specified minimum standards for reliability for such contracts are met. </w:t>
      </w:r>
    </w:p>
    <w:p w14:paraId="2D5A4435" w14:textId="77777777" w:rsidR="002B6384" w:rsidRPr="002B6384" w:rsidRDefault="002B6384" w:rsidP="000567EB">
      <w:pPr>
        <w:widowControl/>
        <w:suppressAutoHyphens/>
        <w:overflowPunct/>
        <w:autoSpaceDE/>
        <w:adjustRightInd/>
        <w:jc w:val="both"/>
        <w:rPr>
          <w:rFonts w:ascii="Calibri" w:eastAsia="Calibri" w:hAnsi="Calibri" w:cs="Calibri"/>
          <w:color w:val="000000"/>
          <w:szCs w:val="20"/>
        </w:rPr>
      </w:pPr>
    </w:p>
    <w:p w14:paraId="7AF75F05" w14:textId="77777777" w:rsidR="002B6384" w:rsidRDefault="002B6384" w:rsidP="000567EB">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sidR="00F675CC">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F0544BD" w14:textId="77777777" w:rsidR="00721F1C" w:rsidRDefault="00721F1C" w:rsidP="000567EB">
      <w:pPr>
        <w:widowControl/>
        <w:suppressAutoHyphens/>
        <w:overflowPunct/>
        <w:autoSpaceDE/>
        <w:adjustRightInd/>
        <w:jc w:val="both"/>
        <w:rPr>
          <w:rFonts w:eastAsia="Arial" w:cs="Arial"/>
          <w:color w:val="000000"/>
          <w:szCs w:val="20"/>
        </w:rPr>
      </w:pPr>
    </w:p>
    <w:p w14:paraId="082B05AB" w14:textId="77777777" w:rsidR="00A57C51" w:rsidRPr="00A57C51" w:rsidRDefault="00A57C51" w:rsidP="000567EB">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w:t>
      </w:r>
      <w:r w:rsidR="00707865">
        <w:rPr>
          <w:rFonts w:eastAsia="Arial" w:cs="Arial"/>
          <w:b/>
          <w:color w:val="000000"/>
          <w:szCs w:val="20"/>
        </w:rPr>
        <w:t xml:space="preserve"> </w:t>
      </w:r>
      <w:r w:rsidRPr="00A57C51">
        <w:rPr>
          <w:rFonts w:eastAsia="Arial" w:cs="Arial"/>
          <w:b/>
          <w:color w:val="000000"/>
          <w:szCs w:val="20"/>
        </w:rPr>
        <w:t>/</w:t>
      </w:r>
      <w:r w:rsidR="00707865">
        <w:rPr>
          <w:rFonts w:eastAsia="Arial" w:cs="Arial"/>
          <w:b/>
          <w:color w:val="000000"/>
          <w:szCs w:val="20"/>
        </w:rPr>
        <w:t xml:space="preserve"> </w:t>
      </w:r>
      <w:r w:rsidRPr="00A57C51">
        <w:rPr>
          <w:rFonts w:eastAsia="Arial" w:cs="Arial"/>
          <w:b/>
          <w:color w:val="000000"/>
          <w:szCs w:val="20"/>
        </w:rPr>
        <w:t>social security contributions</w:t>
      </w:r>
    </w:p>
    <w:p w14:paraId="75852019" w14:textId="77777777" w:rsidR="002B6384" w:rsidRPr="002B6384" w:rsidRDefault="002B6384" w:rsidP="000567EB">
      <w:pPr>
        <w:widowControl/>
        <w:suppressAutoHyphens/>
        <w:overflowPunct/>
        <w:autoSpaceDE/>
        <w:adjustRightInd/>
        <w:jc w:val="both"/>
        <w:rPr>
          <w:rFonts w:ascii="Calibri" w:eastAsia="Calibri" w:hAnsi="Calibri" w:cs="Calibri"/>
          <w:color w:val="000000"/>
          <w:szCs w:val="20"/>
        </w:rPr>
      </w:pPr>
    </w:p>
    <w:p w14:paraId="0F2D5B04"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w:t>
      </w:r>
      <w:r w:rsidR="00707865">
        <w:rPr>
          <w:rFonts w:eastAsia="Arial" w:cs="Arial"/>
          <w:color w:val="000000"/>
          <w:szCs w:val="20"/>
        </w:rPr>
        <w:t xml:space="preserve"> </w:t>
      </w:r>
      <w:r w:rsidRPr="002B6384">
        <w:rPr>
          <w:rFonts w:eastAsia="Arial" w:cs="Arial"/>
          <w:color w:val="000000"/>
          <w:szCs w:val="20"/>
        </w:rPr>
        <w:t>/</w:t>
      </w:r>
      <w:r w:rsidR="00707865">
        <w:rPr>
          <w:rFonts w:eastAsia="Arial" w:cs="Arial"/>
          <w:color w:val="000000"/>
          <w:szCs w:val="20"/>
        </w:rPr>
        <w:t xml:space="preserve"> </w:t>
      </w:r>
      <w:r w:rsidRPr="002B6384">
        <w:rPr>
          <w:rFonts w:eastAsia="Arial" w:cs="Arial"/>
          <w:color w:val="000000"/>
          <w:szCs w:val="20"/>
        </w:rPr>
        <w:t>social security contributions where no binding legal decision has been taken.</w:t>
      </w:r>
    </w:p>
    <w:p w14:paraId="5A096CB6"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p>
    <w:p w14:paraId="369C6E2A"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sidR="00F675CC">
        <w:rPr>
          <w:rFonts w:eastAsia="Arial" w:cs="Arial"/>
          <w:color w:val="000000"/>
          <w:szCs w:val="20"/>
        </w:rPr>
        <w:t>Department</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2A3B1840"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p>
    <w:p w14:paraId="381E24AB"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777190A8"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p>
    <w:p w14:paraId="5AC76362" w14:textId="77777777" w:rsidR="002B6384" w:rsidRPr="002B6384" w:rsidRDefault="002B6384" w:rsidP="006F21AE">
      <w:pPr>
        <w:widowControl/>
        <w:numPr>
          <w:ilvl w:val="0"/>
          <w:numId w:val="26"/>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2E3C853D" w14:textId="77777777" w:rsidR="002B6384" w:rsidRPr="002B6384" w:rsidRDefault="002B6384" w:rsidP="006F21AE">
      <w:pPr>
        <w:widowControl/>
        <w:numPr>
          <w:ilvl w:val="3"/>
          <w:numId w:val="24"/>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2D03872" w14:textId="77777777" w:rsidR="002B6384" w:rsidRPr="002B6384" w:rsidRDefault="002B6384" w:rsidP="006F21AE">
      <w:pPr>
        <w:widowControl/>
        <w:numPr>
          <w:ilvl w:val="3"/>
          <w:numId w:val="24"/>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the failure of an avoidance scheme which the Supplier was involved in, and which was, or should have been, notified to a Relevant Tax Authority under the DOTAS or any equivalent or similar regime; and</w:t>
      </w:r>
      <w:r w:rsidR="00707865">
        <w:rPr>
          <w:rFonts w:eastAsia="Arial" w:cs="Arial"/>
          <w:color w:val="000000"/>
          <w:szCs w:val="20"/>
        </w:rPr>
        <w:t xml:space="preserve"> </w:t>
      </w:r>
      <w:r w:rsidRPr="002B6384">
        <w:rPr>
          <w:rFonts w:eastAsia="Arial" w:cs="Arial"/>
          <w:color w:val="000000"/>
          <w:szCs w:val="20"/>
        </w:rPr>
        <w:t>/</w:t>
      </w:r>
      <w:r w:rsidR="00707865">
        <w:rPr>
          <w:rFonts w:eastAsia="Arial" w:cs="Arial"/>
          <w:color w:val="000000"/>
          <w:szCs w:val="20"/>
        </w:rPr>
        <w:t xml:space="preserve"> </w:t>
      </w:r>
      <w:r w:rsidRPr="002B6384">
        <w:rPr>
          <w:rFonts w:eastAsia="Arial" w:cs="Arial"/>
          <w:color w:val="000000"/>
          <w:szCs w:val="20"/>
        </w:rPr>
        <w:t xml:space="preserve">or </w:t>
      </w:r>
    </w:p>
    <w:p w14:paraId="69124B99" w14:textId="77777777" w:rsidR="002B6384" w:rsidRPr="002B6384" w:rsidRDefault="002B6384" w:rsidP="006F21AE">
      <w:pPr>
        <w:widowControl/>
        <w:numPr>
          <w:ilvl w:val="0"/>
          <w:numId w:val="26"/>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lastRenderedPageBreak/>
        <w:t xml:space="preserve">the Supplier’s tax affairs give rise on or after 1 April 2013 to a criminal conviction in any jurisdiction for tax related </w:t>
      </w:r>
      <w:r w:rsidR="00B5787D" w:rsidRPr="002B6384">
        <w:rPr>
          <w:rFonts w:eastAsia="Arial" w:cs="Arial"/>
          <w:color w:val="000000"/>
          <w:szCs w:val="20"/>
        </w:rPr>
        <w:t>offences, which</w:t>
      </w:r>
      <w:r w:rsidRPr="002B6384">
        <w:rPr>
          <w:rFonts w:eastAsia="Arial" w:cs="Arial"/>
          <w:color w:val="000000"/>
          <w:szCs w:val="20"/>
        </w:rPr>
        <w:t xml:space="preserve"> is not spent at the Effective Date or to a penalty for civil fraud or evasion</w:t>
      </w:r>
      <w:r w:rsidR="009C6285">
        <w:rPr>
          <w:rFonts w:eastAsia="Arial" w:cs="Arial"/>
          <w:color w:val="000000"/>
          <w:szCs w:val="20"/>
        </w:rPr>
        <w:t>.</w:t>
      </w:r>
    </w:p>
    <w:p w14:paraId="7DEB12C8" w14:textId="77777777" w:rsidR="002B6384" w:rsidRPr="002B6384" w:rsidRDefault="002B6384" w:rsidP="00432271">
      <w:pPr>
        <w:widowControl/>
        <w:suppressAutoHyphens/>
        <w:overflowPunct/>
        <w:autoSpaceDE/>
        <w:adjustRightInd/>
        <w:jc w:val="both"/>
        <w:rPr>
          <w:rFonts w:ascii="Calibri" w:eastAsia="Calibri" w:hAnsi="Calibri" w:cs="Calibri"/>
          <w:color w:val="000000"/>
          <w:szCs w:val="20"/>
        </w:rPr>
      </w:pPr>
    </w:p>
    <w:tbl>
      <w:tblPr>
        <w:tblW w:w="9498" w:type="dxa"/>
        <w:tblInd w:w="115" w:type="dxa"/>
        <w:tblLayout w:type="fixed"/>
        <w:tblCellMar>
          <w:left w:w="10" w:type="dxa"/>
          <w:right w:w="10" w:type="dxa"/>
        </w:tblCellMar>
        <w:tblLook w:val="0000" w:firstRow="0" w:lastRow="0" w:firstColumn="0" w:lastColumn="0" w:noHBand="0" w:noVBand="0"/>
      </w:tblPr>
      <w:tblGrid>
        <w:gridCol w:w="959"/>
        <w:gridCol w:w="6662"/>
        <w:gridCol w:w="1877"/>
      </w:tblGrid>
      <w:tr w:rsidR="002B6384" w:rsidRPr="002B6384" w14:paraId="311093B5" w14:textId="77777777" w:rsidTr="00E22BBA">
        <w:trPr>
          <w:trHeight w:val="8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3C7991" w14:textId="77777777" w:rsidR="002B6384" w:rsidRPr="002B6384" w:rsidRDefault="002B6384" w:rsidP="009C6285">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w:t>
            </w:r>
            <w:r w:rsidR="009C6285">
              <w:rPr>
                <w:rFonts w:eastAsia="Arial" w:cs="Arial"/>
                <w:color w:val="000000"/>
                <w:szCs w:val="20"/>
              </w:rPr>
              <w:t>:</w:t>
            </w:r>
            <w:r w:rsidRPr="002B6384">
              <w:rPr>
                <w:rFonts w:eastAsia="Arial" w:cs="Arial"/>
                <w:color w:val="000000"/>
                <w:szCs w:val="20"/>
              </w:rPr>
              <w:t xml:space="preserve"> (Please indicate your answer by marking ‘X’ in the relevant box</w:t>
            </w:r>
            <w:r w:rsidR="009C6285">
              <w:rPr>
                <w:rFonts w:eastAsia="Arial" w:cs="Arial"/>
                <w:color w:val="000000"/>
                <w:szCs w:val="20"/>
              </w:rPr>
              <w:t>.</w:t>
            </w:r>
            <w:r w:rsidRPr="002B6384">
              <w:rPr>
                <w:rFonts w:eastAsia="Arial" w:cs="Arial"/>
                <w:color w:val="000000"/>
                <w:szCs w:val="20"/>
              </w:rPr>
              <w:t>)</w:t>
            </w:r>
          </w:p>
        </w:tc>
      </w:tr>
      <w:tr w:rsidR="002B6384" w:rsidRPr="002B6384" w14:paraId="60B3BF8F" w14:textId="77777777" w:rsidTr="00E22BBA">
        <w:trPr>
          <w:trHeight w:val="878"/>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FF4D09" w14:textId="77777777" w:rsidR="002B6384" w:rsidRPr="002B6384" w:rsidRDefault="002B6384" w:rsidP="00432271">
            <w:pPr>
              <w:widowControl/>
              <w:suppressAutoHyphens/>
              <w:overflowPunct/>
              <w:autoSpaceDE/>
              <w:adjustRightInd/>
              <w:spacing w:before="60" w:after="6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3B3AA5" w14:textId="77777777" w:rsidR="002B6384" w:rsidRPr="002B6384" w:rsidRDefault="002B6384" w:rsidP="00AE331F">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5A6C0" w14:textId="77777777" w:rsidR="002B6384" w:rsidRPr="002B6384" w:rsidRDefault="002B6384" w:rsidP="000567EB">
            <w:pPr>
              <w:widowControl/>
              <w:tabs>
                <w:tab w:val="center" w:pos="4513"/>
                <w:tab w:val="right" w:pos="9026"/>
              </w:tabs>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2E1B19A6" w14:textId="77777777" w:rsidR="002B6384" w:rsidRPr="002B6384" w:rsidRDefault="002B6384" w:rsidP="000567EB">
            <w:pPr>
              <w:widowControl/>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5FF6398A" w14:textId="77777777" w:rsidTr="00E22BBA">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8AB03" w14:textId="77777777" w:rsidR="002B6384" w:rsidRPr="002B6384" w:rsidRDefault="002B6384" w:rsidP="00432271">
            <w:pPr>
              <w:widowControl/>
              <w:suppressAutoHyphens/>
              <w:overflowPunct/>
              <w:autoSpaceDE/>
              <w:adjustRightInd/>
              <w:spacing w:before="60" w:after="6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578AB" w14:textId="77777777" w:rsidR="002B6384" w:rsidRPr="002B6384" w:rsidRDefault="002B6384" w:rsidP="006F21AE">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7D030538" w14:textId="77777777" w:rsidR="002B6384" w:rsidRPr="002B6384" w:rsidRDefault="002B6384" w:rsidP="006F21AE">
            <w:pPr>
              <w:widowControl/>
              <w:numPr>
                <w:ilvl w:val="2"/>
                <w:numId w:val="27"/>
              </w:numPr>
              <w:suppressAutoHyphens/>
              <w:overflowPunct/>
              <w:autoSpaceDE/>
              <w:autoSpaceDN/>
              <w:adjustRightInd/>
              <w:spacing w:before="60" w:after="60"/>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77EC3205" w14:textId="77777777" w:rsidR="002B6384" w:rsidRPr="002B6384" w:rsidRDefault="002B6384" w:rsidP="006F21AE">
            <w:pPr>
              <w:widowControl/>
              <w:numPr>
                <w:ilvl w:val="2"/>
                <w:numId w:val="27"/>
              </w:numPr>
              <w:suppressAutoHyphens/>
              <w:overflowPunct/>
              <w:autoSpaceDE/>
              <w:autoSpaceDN/>
              <w:adjustRightInd/>
              <w:spacing w:before="60" w:after="60"/>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3B47F39C" w14:textId="77777777" w:rsidR="002B6384" w:rsidRPr="002B6384" w:rsidRDefault="002B6384" w:rsidP="006F21AE">
            <w:pPr>
              <w:widowControl/>
              <w:numPr>
                <w:ilvl w:val="2"/>
                <w:numId w:val="27"/>
              </w:numPr>
              <w:suppressAutoHyphens/>
              <w:overflowPunct/>
              <w:autoSpaceDE/>
              <w:autoSpaceDN/>
              <w:adjustRightInd/>
              <w:spacing w:before="60" w:after="6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98302" w14:textId="77777777" w:rsidR="002B6384" w:rsidRPr="002B6384" w:rsidRDefault="002B6384" w:rsidP="00432271">
            <w:pPr>
              <w:widowControl/>
              <w:tabs>
                <w:tab w:val="center" w:pos="4513"/>
                <w:tab w:val="right" w:pos="9026"/>
              </w:tabs>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4F03CDAD" w14:textId="77777777" w:rsidR="002B6384" w:rsidRPr="002B6384" w:rsidRDefault="002B6384" w:rsidP="00AE331F">
            <w:pPr>
              <w:widowControl/>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6A388BD8" w14:textId="77777777" w:rsidTr="00E22BBA">
        <w:trPr>
          <w:trHeight w:val="11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0A5F38" w14:textId="77777777" w:rsidR="002B6384" w:rsidRPr="002B6384" w:rsidRDefault="002B6384" w:rsidP="006F21AE">
            <w:pPr>
              <w:widowControl/>
              <w:suppressAutoHyphens/>
              <w:overflowPunct/>
              <w:autoSpaceDE/>
              <w:adjustRightInd/>
              <w:spacing w:before="60" w:after="60"/>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sidR="00F675CC">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1CF39308"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c</w:t>
            </w:r>
            <w:r w:rsidR="002B6384" w:rsidRPr="002B6384">
              <w:rPr>
                <w:rFonts w:eastAsia="Arial" w:cs="Arial"/>
                <w:color w:val="000000"/>
                <w:szCs w:val="20"/>
              </w:rPr>
              <w:t>orrective action undertaken by the Supplier to date;</w:t>
            </w:r>
          </w:p>
          <w:p w14:paraId="475C4969"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p</w:t>
            </w:r>
            <w:r w:rsidR="002B6384" w:rsidRPr="002B6384">
              <w:rPr>
                <w:rFonts w:eastAsia="Arial" w:cs="Arial"/>
                <w:color w:val="000000"/>
                <w:szCs w:val="20"/>
              </w:rPr>
              <w:t xml:space="preserve">lanned corrective action to be taken; </w:t>
            </w:r>
          </w:p>
          <w:p w14:paraId="3A792121"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c</w:t>
            </w:r>
            <w:r w:rsidR="002B6384" w:rsidRPr="002B6384">
              <w:rPr>
                <w:rFonts w:eastAsia="Arial" w:cs="Arial"/>
                <w:color w:val="000000"/>
                <w:szCs w:val="20"/>
              </w:rPr>
              <w:t>hanges in personnel or ownership since the Occasion of Non-Compliance (OONC); or</w:t>
            </w:r>
          </w:p>
          <w:p w14:paraId="53F8BC9D"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c</w:t>
            </w:r>
            <w:r w:rsidR="002B6384" w:rsidRPr="002B6384">
              <w:rPr>
                <w:rFonts w:eastAsia="Arial" w:cs="Arial"/>
                <w:color w:val="000000"/>
                <w:szCs w:val="20"/>
              </w:rPr>
              <w:t>hanges in financial, accounting, audit or management procedures since the OONC.</w:t>
            </w:r>
          </w:p>
          <w:p w14:paraId="0868B3C5" w14:textId="77777777" w:rsidR="002B6384" w:rsidRPr="002B6384" w:rsidRDefault="002B6384" w:rsidP="006F21AE">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 xml:space="preserve">In order that the </w:t>
            </w:r>
            <w:r w:rsidR="00F675CC">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33C55326" w14:textId="77777777" w:rsidR="002B6384" w:rsidRPr="002B6384"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A brief description of the occasion, the tax to which it applied, and the type of “non-compliance”</w:t>
            </w:r>
            <w:r w:rsidR="009C6285">
              <w:rPr>
                <w:rFonts w:eastAsia="Arial" w:cs="Arial"/>
                <w:color w:val="000000"/>
                <w:szCs w:val="20"/>
              </w:rPr>
              <w:t>,</w:t>
            </w:r>
            <w:r w:rsidRPr="002B6384">
              <w:rPr>
                <w:rFonts w:eastAsia="Arial" w:cs="Arial"/>
                <w:color w:val="000000"/>
                <w:szCs w:val="20"/>
              </w:rPr>
              <w:t xml:space="preserve"> e.g. whether HMRC or the foreign tax authority has challenged pursuant to the GAAR, the “Halifax” abuse principle etc. </w:t>
            </w:r>
          </w:p>
          <w:p w14:paraId="3413B6B1" w14:textId="77777777" w:rsidR="002B6384" w:rsidRPr="002B6384"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73546EA0" w14:textId="77777777" w:rsidR="002B6384" w:rsidRPr="002B6384"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0924F786" w14:textId="77777777" w:rsidR="002B6384" w:rsidRPr="00E22BBA"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tc>
      </w:tr>
    </w:tbl>
    <w:p w14:paraId="1659D834" w14:textId="77777777" w:rsidR="00220935" w:rsidRDefault="00220935" w:rsidP="00432271">
      <w:pPr>
        <w:pStyle w:val="Numbered"/>
        <w:widowControl/>
        <w:rPr>
          <w:i/>
        </w:rPr>
      </w:pPr>
    </w:p>
    <w:p w14:paraId="0FC80A9A" w14:textId="77777777" w:rsidR="00E85538" w:rsidRDefault="00E85538" w:rsidP="00AE331F">
      <w:pPr>
        <w:pStyle w:val="Numbered"/>
        <w:widowControl/>
        <w:rPr>
          <w:i/>
        </w:rPr>
      </w:pPr>
    </w:p>
    <w:p w14:paraId="084B62E8" w14:textId="77777777" w:rsidR="00E85538" w:rsidRDefault="00E85538" w:rsidP="000567EB">
      <w:pPr>
        <w:pStyle w:val="Numbered"/>
        <w:widowControl/>
        <w:rPr>
          <w:i/>
        </w:rPr>
      </w:pPr>
    </w:p>
    <w:p w14:paraId="4F1E1128" w14:textId="77777777" w:rsidR="00E85538" w:rsidRDefault="00E85538" w:rsidP="000567EB">
      <w:pPr>
        <w:pStyle w:val="Numbered"/>
        <w:widowControl/>
        <w:rPr>
          <w:i/>
        </w:rPr>
      </w:pPr>
    </w:p>
    <w:p w14:paraId="4F85122F" w14:textId="77777777" w:rsidR="009C6285" w:rsidRDefault="009C6285" w:rsidP="000567EB">
      <w:pPr>
        <w:pStyle w:val="Numbered"/>
        <w:widowControl/>
        <w:rPr>
          <w:i/>
        </w:rPr>
      </w:pPr>
    </w:p>
    <w:p w14:paraId="3F176912" w14:textId="77777777" w:rsidR="001D4DEE" w:rsidRDefault="001D4DEE" w:rsidP="00825A78">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b w:val="0"/>
        </w:rPr>
      </w:pPr>
      <w:r w:rsidRPr="00885762">
        <w:lastRenderedPageBreak/>
        <w:t xml:space="preserve">FORM </w:t>
      </w:r>
      <w:r>
        <w:t>C</w:t>
      </w:r>
      <w:r w:rsidRPr="00885762">
        <w:t xml:space="preserve"> - Economic and Financial Standing Regulation 24 </w:t>
      </w:r>
      <w:r w:rsidR="00727D7E" w:rsidRPr="00727D7E">
        <w:rPr>
          <w:b w:val="0"/>
        </w:rPr>
        <w:t>(scored: pass or fail)</w:t>
      </w:r>
    </w:p>
    <w:p w14:paraId="0026A2C5" w14:textId="77777777" w:rsidR="007D4B85" w:rsidRDefault="007D4B85" w:rsidP="007D4B85">
      <w:pPr>
        <w:pStyle w:val="DeptBullets"/>
        <w:numPr>
          <w:ilvl w:val="0"/>
          <w:numId w:val="0"/>
        </w:numPr>
        <w:spacing w:before="120" w:after="120"/>
        <w:ind w:left="851" w:hanging="851"/>
        <w:rPr>
          <w:rFonts w:cs="Arial"/>
          <w:sz w:val="22"/>
          <w:szCs w:val="22"/>
        </w:rPr>
      </w:pPr>
      <w:r>
        <w:rPr>
          <w:rFonts w:cs="Arial"/>
          <w:sz w:val="22"/>
          <w:szCs w:val="22"/>
        </w:rPr>
        <w:t>1</w:t>
      </w:r>
      <w:r>
        <w:rPr>
          <w:rFonts w:cs="Arial"/>
          <w:sz w:val="22"/>
          <w:szCs w:val="22"/>
        </w:rPr>
        <w:tab/>
        <w:t xml:space="preserve">The Authority will undertake a range of checks to determine financial risk, including a credit reference agency check and analysis of various financial ratios and trends. The financial assessment will be extended to include members of a group of economic operators, or any key subcontractors.   </w:t>
      </w:r>
    </w:p>
    <w:p w14:paraId="653F2120" w14:textId="77777777" w:rsidR="007D4B85" w:rsidRPr="00B12317" w:rsidRDefault="007D4B85" w:rsidP="007D4B85">
      <w:pPr>
        <w:pStyle w:val="DeptBullets"/>
        <w:numPr>
          <w:ilvl w:val="0"/>
          <w:numId w:val="0"/>
        </w:numPr>
        <w:spacing w:before="120" w:after="120"/>
        <w:ind w:left="851" w:hanging="851"/>
        <w:rPr>
          <w:rFonts w:cs="Arial"/>
          <w:sz w:val="22"/>
          <w:szCs w:val="22"/>
        </w:rPr>
      </w:pPr>
      <w:r>
        <w:rPr>
          <w:rFonts w:cs="Arial"/>
          <w:sz w:val="22"/>
          <w:szCs w:val="22"/>
        </w:rPr>
        <w:t>1.1</w:t>
      </w:r>
      <w:r>
        <w:rPr>
          <w:rFonts w:cs="Arial"/>
          <w:sz w:val="22"/>
          <w:szCs w:val="22"/>
        </w:rPr>
        <w:tab/>
        <w:t>T</w:t>
      </w:r>
      <w:r w:rsidRPr="00B12317">
        <w:rPr>
          <w:rFonts w:cs="Arial"/>
          <w:sz w:val="22"/>
          <w:szCs w:val="22"/>
        </w:rPr>
        <w:t xml:space="preserve">he Authority may ask </w:t>
      </w:r>
      <w:r>
        <w:rPr>
          <w:rFonts w:cs="Arial"/>
          <w:sz w:val="22"/>
          <w:szCs w:val="22"/>
        </w:rPr>
        <w:t xml:space="preserve">a Potential Provider </w:t>
      </w:r>
      <w:r w:rsidRPr="00B12317">
        <w:rPr>
          <w:rFonts w:cs="Arial"/>
          <w:sz w:val="22"/>
          <w:szCs w:val="22"/>
        </w:rPr>
        <w:t xml:space="preserve">to provide a copy of your audited accounts for the most recent </w:t>
      </w:r>
      <w:r>
        <w:rPr>
          <w:rFonts w:cs="Arial"/>
          <w:sz w:val="22"/>
          <w:szCs w:val="22"/>
        </w:rPr>
        <w:t>two to three</w:t>
      </w:r>
      <w:r w:rsidRPr="00B12317">
        <w:rPr>
          <w:rFonts w:cs="Arial"/>
          <w:sz w:val="22"/>
          <w:szCs w:val="22"/>
        </w:rPr>
        <w:t xml:space="preserve"> years and</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 xml:space="preserve">or one or more of the following in respect of </w:t>
      </w:r>
      <w:r>
        <w:rPr>
          <w:rFonts w:cs="Arial"/>
          <w:sz w:val="22"/>
          <w:szCs w:val="22"/>
        </w:rPr>
        <w:t>the Potential Provider</w:t>
      </w:r>
      <w:r w:rsidRPr="00B12317">
        <w:rPr>
          <w:rFonts w:cs="Arial"/>
          <w:sz w:val="22"/>
          <w:szCs w:val="22"/>
        </w:rPr>
        <w:t xml:space="preserve"> or the proposed Guarantor (as the case may be):</w:t>
      </w:r>
    </w:p>
    <w:p w14:paraId="41E6C65B" w14:textId="77777777" w:rsidR="007D4B85" w:rsidRPr="00B12317" w:rsidRDefault="007D4B85" w:rsidP="007D4B85">
      <w:pPr>
        <w:pStyle w:val="DeptBullets"/>
        <w:numPr>
          <w:ilvl w:val="0"/>
          <w:numId w:val="0"/>
        </w:numPr>
        <w:spacing w:before="120" w:after="120"/>
        <w:ind w:left="1276" w:hanging="425"/>
        <w:rPr>
          <w:rFonts w:cs="Arial"/>
          <w:sz w:val="22"/>
          <w:szCs w:val="22"/>
        </w:rPr>
      </w:pPr>
      <w:r w:rsidRPr="00B12317">
        <w:rPr>
          <w:rFonts w:cs="Arial"/>
          <w:sz w:val="22"/>
          <w:szCs w:val="22"/>
        </w:rPr>
        <w:t>(a)</w:t>
      </w:r>
      <w:r>
        <w:rPr>
          <w:rFonts w:cs="Arial"/>
          <w:sz w:val="22"/>
          <w:szCs w:val="22"/>
        </w:rPr>
        <w:tab/>
      </w:r>
      <w:r w:rsidRPr="00B12317">
        <w:rPr>
          <w:rFonts w:cs="Arial"/>
          <w:sz w:val="22"/>
          <w:szCs w:val="22"/>
        </w:rPr>
        <w:t>a statement of turnover, profit and loss account</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income statement, balance sheet</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statement of financial position and statement of cash flow for the most recent year of trading;</w:t>
      </w:r>
    </w:p>
    <w:p w14:paraId="4D547157" w14:textId="77777777" w:rsidR="007D4B85" w:rsidRPr="00B12317" w:rsidRDefault="007D4B85" w:rsidP="007D4B85">
      <w:pPr>
        <w:pStyle w:val="DeptBullets"/>
        <w:numPr>
          <w:ilvl w:val="0"/>
          <w:numId w:val="0"/>
        </w:numPr>
        <w:spacing w:before="120" w:after="120"/>
        <w:ind w:left="1276" w:hanging="425"/>
        <w:rPr>
          <w:rFonts w:cs="Arial"/>
          <w:sz w:val="22"/>
          <w:szCs w:val="22"/>
        </w:rPr>
      </w:pPr>
      <w:r w:rsidRPr="00B12317">
        <w:rPr>
          <w:rFonts w:cs="Arial"/>
          <w:sz w:val="22"/>
          <w:szCs w:val="22"/>
        </w:rPr>
        <w:t>(b)</w:t>
      </w:r>
      <w:r>
        <w:rPr>
          <w:rFonts w:cs="Arial"/>
          <w:sz w:val="22"/>
          <w:szCs w:val="22"/>
        </w:rPr>
        <w:tab/>
      </w:r>
      <w:r w:rsidRPr="00B12317">
        <w:rPr>
          <w:rFonts w:cs="Arial"/>
          <w:sz w:val="22"/>
          <w:szCs w:val="22"/>
        </w:rPr>
        <w:t>a statement of cash flow forecast for the current year and a bank letter outlining the current cash and credit position; and</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or</w:t>
      </w:r>
    </w:p>
    <w:p w14:paraId="3B8D001B" w14:textId="77777777" w:rsidR="007D4B85" w:rsidRPr="00B12317" w:rsidRDefault="007D4B85" w:rsidP="007D4B85">
      <w:pPr>
        <w:pStyle w:val="DeptBullets"/>
        <w:numPr>
          <w:ilvl w:val="0"/>
          <w:numId w:val="0"/>
        </w:numPr>
        <w:spacing w:before="120" w:after="120"/>
        <w:ind w:left="1276" w:hanging="425"/>
        <w:rPr>
          <w:rFonts w:cs="Arial"/>
          <w:sz w:val="22"/>
          <w:szCs w:val="22"/>
        </w:rPr>
      </w:pPr>
      <w:r w:rsidRPr="00B12317">
        <w:rPr>
          <w:rFonts w:cs="Arial"/>
          <w:sz w:val="22"/>
          <w:szCs w:val="22"/>
        </w:rPr>
        <w:t>(c)</w:t>
      </w:r>
      <w:r>
        <w:rPr>
          <w:rFonts w:cs="Arial"/>
          <w:sz w:val="22"/>
          <w:szCs w:val="22"/>
        </w:rPr>
        <w:tab/>
      </w:r>
      <w:r w:rsidRPr="00B12317">
        <w:rPr>
          <w:rFonts w:cs="Arial"/>
          <w:sz w:val="22"/>
          <w:szCs w:val="22"/>
        </w:rPr>
        <w:t>an alternative means of demonstrating financial status.</w:t>
      </w:r>
    </w:p>
    <w:p w14:paraId="2B49DC0F" w14:textId="77777777" w:rsidR="007D4B85" w:rsidRPr="00D40EA5" w:rsidRDefault="007D4B85" w:rsidP="007D4B85">
      <w:pPr>
        <w:pStyle w:val="DeptBullets"/>
        <w:numPr>
          <w:ilvl w:val="0"/>
          <w:numId w:val="0"/>
        </w:numPr>
        <w:spacing w:before="120" w:after="120"/>
        <w:ind w:left="851" w:hanging="851"/>
        <w:rPr>
          <w:rFonts w:cs="Arial"/>
          <w:sz w:val="22"/>
          <w:szCs w:val="22"/>
        </w:rPr>
      </w:pPr>
      <w:r>
        <w:rPr>
          <w:rFonts w:cs="Arial"/>
          <w:sz w:val="22"/>
          <w:szCs w:val="22"/>
        </w:rPr>
        <w:t>1.2</w:t>
      </w:r>
      <w:r>
        <w:rPr>
          <w:rFonts w:cs="Arial"/>
          <w:sz w:val="22"/>
          <w:szCs w:val="22"/>
        </w:rPr>
        <w:tab/>
      </w:r>
      <w:r w:rsidRPr="00B12317">
        <w:rPr>
          <w:rFonts w:cs="Arial"/>
          <w:sz w:val="22"/>
          <w:szCs w:val="22"/>
        </w:rPr>
        <w:t xml:space="preserve">The Authority will use the information </w:t>
      </w:r>
      <w:r w:rsidRPr="007044F0">
        <w:rPr>
          <w:rFonts w:cs="Arial"/>
          <w:sz w:val="22"/>
          <w:szCs w:val="22"/>
        </w:rPr>
        <w:t xml:space="preserve">described in paragraph </w:t>
      </w:r>
      <w:r>
        <w:rPr>
          <w:rFonts w:cs="Arial"/>
          <w:sz w:val="22"/>
          <w:szCs w:val="22"/>
        </w:rPr>
        <w:t>1</w:t>
      </w:r>
      <w:r w:rsidRPr="007044F0">
        <w:rPr>
          <w:rFonts w:cs="Arial"/>
          <w:sz w:val="22"/>
          <w:szCs w:val="22"/>
        </w:rPr>
        <w:t>, in</w:t>
      </w:r>
      <w:r w:rsidRPr="00D40EA5">
        <w:rPr>
          <w:rFonts w:cs="Arial"/>
          <w:sz w:val="22"/>
          <w:szCs w:val="22"/>
        </w:rPr>
        <w:t xml:space="preserve"> addition to a detailed credit reference agency report (where available) to assess whether </w:t>
      </w:r>
      <w:r>
        <w:rPr>
          <w:rFonts w:cs="Arial"/>
          <w:sz w:val="22"/>
          <w:szCs w:val="22"/>
        </w:rPr>
        <w:t>a Potential Provider</w:t>
      </w:r>
      <w:r w:rsidRPr="00D40EA5">
        <w:rPr>
          <w:rFonts w:cs="Arial"/>
          <w:sz w:val="22"/>
          <w:szCs w:val="22"/>
        </w:rPr>
        <w:t xml:space="preserve"> or </w:t>
      </w:r>
      <w:r>
        <w:rPr>
          <w:rFonts w:cs="Arial"/>
          <w:sz w:val="22"/>
          <w:szCs w:val="22"/>
        </w:rPr>
        <w:t>its proposed</w:t>
      </w:r>
      <w:r w:rsidRPr="00D40EA5">
        <w:rPr>
          <w:rFonts w:cs="Arial"/>
          <w:sz w:val="22"/>
          <w:szCs w:val="22"/>
        </w:rPr>
        <w:t xml:space="preserve"> Guarantor’s financial risk is acceptable. </w:t>
      </w:r>
    </w:p>
    <w:p w14:paraId="4B8BF388" w14:textId="77777777" w:rsidR="007D4B85" w:rsidRPr="00D40EA5" w:rsidRDefault="007D4B85" w:rsidP="007D4B85">
      <w:pPr>
        <w:pStyle w:val="DeptBullets"/>
        <w:numPr>
          <w:ilvl w:val="0"/>
          <w:numId w:val="0"/>
        </w:numPr>
        <w:spacing w:before="120" w:after="120"/>
        <w:ind w:left="851" w:hanging="851"/>
        <w:rPr>
          <w:rFonts w:cs="Arial"/>
          <w:sz w:val="22"/>
          <w:szCs w:val="22"/>
        </w:rPr>
      </w:pPr>
      <w:r>
        <w:rPr>
          <w:rFonts w:cs="Arial"/>
          <w:sz w:val="22"/>
          <w:szCs w:val="22"/>
        </w:rPr>
        <w:t>1.3</w:t>
      </w:r>
      <w:r w:rsidRPr="00D40EA5">
        <w:rPr>
          <w:rFonts w:cs="Arial"/>
          <w:sz w:val="22"/>
          <w:szCs w:val="22"/>
        </w:rPr>
        <w:tab/>
        <w:t xml:space="preserve">If the Authority then determines (in accordance </w:t>
      </w:r>
      <w:r w:rsidRPr="007044F0">
        <w:rPr>
          <w:rFonts w:cs="Arial"/>
          <w:sz w:val="22"/>
          <w:szCs w:val="22"/>
        </w:rPr>
        <w:t xml:space="preserve">with paragraph </w:t>
      </w:r>
      <w:r>
        <w:rPr>
          <w:rFonts w:cs="Arial"/>
          <w:sz w:val="22"/>
          <w:szCs w:val="22"/>
        </w:rPr>
        <w:t>1.1)</w:t>
      </w:r>
      <w:r w:rsidRPr="007044F0">
        <w:rPr>
          <w:rFonts w:cs="Arial"/>
          <w:sz w:val="22"/>
          <w:szCs w:val="22"/>
        </w:rPr>
        <w:t xml:space="preserve"> that the</w:t>
      </w:r>
      <w:r w:rsidRPr="00D40EA5">
        <w:rPr>
          <w:rFonts w:cs="Arial"/>
          <w:sz w:val="22"/>
          <w:szCs w:val="22"/>
        </w:rPr>
        <w:t xml:space="preserve"> financial risk is determined as being acceptable, then </w:t>
      </w:r>
      <w:r>
        <w:rPr>
          <w:rFonts w:cs="Arial"/>
          <w:sz w:val="22"/>
          <w:szCs w:val="22"/>
        </w:rPr>
        <w:t>the</w:t>
      </w:r>
      <w:r w:rsidRPr="00D40EA5">
        <w:rPr>
          <w:rFonts w:cs="Arial"/>
          <w:sz w:val="22"/>
          <w:szCs w:val="22"/>
        </w:rPr>
        <w:t xml:space="preserve"> Tender will proceed to </w:t>
      </w:r>
      <w:r w:rsidR="006006D5">
        <w:rPr>
          <w:rFonts w:cs="Arial"/>
          <w:sz w:val="22"/>
          <w:szCs w:val="22"/>
        </w:rPr>
        <w:t>Form D</w:t>
      </w:r>
      <w:r w:rsidRPr="00D40EA5">
        <w:rPr>
          <w:rFonts w:cs="Arial"/>
          <w:sz w:val="22"/>
          <w:szCs w:val="22"/>
        </w:rPr>
        <w:t xml:space="preserve"> of the Selection Stage evaluation process.</w:t>
      </w:r>
    </w:p>
    <w:p w14:paraId="530A7834" w14:textId="77777777" w:rsidR="007D4B85" w:rsidRPr="00B12317" w:rsidRDefault="007D4B85" w:rsidP="007D4B85">
      <w:pPr>
        <w:pStyle w:val="DeptBullets"/>
        <w:numPr>
          <w:ilvl w:val="0"/>
          <w:numId w:val="0"/>
        </w:numPr>
        <w:spacing w:before="120" w:after="120"/>
        <w:ind w:left="851" w:hanging="851"/>
        <w:rPr>
          <w:rFonts w:cs="Arial"/>
          <w:sz w:val="22"/>
          <w:szCs w:val="22"/>
        </w:rPr>
      </w:pPr>
      <w:r>
        <w:rPr>
          <w:rFonts w:cs="Arial"/>
          <w:sz w:val="22"/>
          <w:szCs w:val="22"/>
        </w:rPr>
        <w:t>1.4</w:t>
      </w:r>
      <w:r w:rsidRPr="00D40EA5">
        <w:rPr>
          <w:rFonts w:cs="Arial"/>
          <w:sz w:val="22"/>
          <w:szCs w:val="22"/>
        </w:rPr>
        <w:tab/>
        <w:t xml:space="preserve">If the Authority determines (in </w:t>
      </w:r>
      <w:r>
        <w:rPr>
          <w:rFonts w:cs="Arial"/>
          <w:sz w:val="22"/>
          <w:szCs w:val="22"/>
        </w:rPr>
        <w:t>accordance with paragraph 1.1)</w:t>
      </w:r>
      <w:r w:rsidRPr="007044F0">
        <w:rPr>
          <w:rFonts w:cs="Arial"/>
          <w:sz w:val="22"/>
          <w:szCs w:val="22"/>
        </w:rPr>
        <w:t xml:space="preserve"> that</w:t>
      </w:r>
      <w:r w:rsidRPr="00D40EA5">
        <w:rPr>
          <w:rFonts w:cs="Arial"/>
          <w:sz w:val="22"/>
          <w:szCs w:val="22"/>
        </w:rPr>
        <w:t xml:space="preserve"> the financial</w:t>
      </w:r>
      <w:r w:rsidRPr="00B12317">
        <w:rPr>
          <w:rFonts w:cs="Arial"/>
          <w:sz w:val="22"/>
          <w:szCs w:val="22"/>
        </w:rPr>
        <w:t xml:space="preserve"> risk is determined as being unacceptable, then the Authority may (in its sole discretion) request that </w:t>
      </w:r>
      <w:r>
        <w:rPr>
          <w:rFonts w:cs="Arial"/>
          <w:sz w:val="22"/>
          <w:szCs w:val="22"/>
        </w:rPr>
        <w:t>a Potential Provider</w:t>
      </w:r>
      <w:r w:rsidRPr="00B12317">
        <w:rPr>
          <w:rFonts w:cs="Arial"/>
          <w:sz w:val="22"/>
          <w:szCs w:val="22"/>
        </w:rPr>
        <w:t xml:space="preserve"> nominate a Guarantor. If </w:t>
      </w:r>
      <w:r>
        <w:rPr>
          <w:rFonts w:cs="Arial"/>
          <w:sz w:val="22"/>
          <w:szCs w:val="22"/>
        </w:rPr>
        <w:t xml:space="preserve">a Guarantor is </w:t>
      </w:r>
      <w:r w:rsidRPr="00B12317">
        <w:rPr>
          <w:rFonts w:cs="Arial"/>
          <w:sz w:val="22"/>
          <w:szCs w:val="22"/>
        </w:rPr>
        <w:t>nominate</w:t>
      </w:r>
      <w:r>
        <w:rPr>
          <w:rFonts w:cs="Arial"/>
          <w:sz w:val="22"/>
          <w:szCs w:val="22"/>
        </w:rPr>
        <w:t>d</w:t>
      </w:r>
      <w:r w:rsidRPr="00B12317">
        <w:rPr>
          <w:rFonts w:cs="Arial"/>
          <w:sz w:val="22"/>
          <w:szCs w:val="22"/>
        </w:rPr>
        <w:t xml:space="preserve"> the Authority will </w:t>
      </w:r>
      <w:r w:rsidRPr="00D40EA5">
        <w:rPr>
          <w:rFonts w:cs="Arial"/>
          <w:sz w:val="22"/>
          <w:szCs w:val="22"/>
        </w:rPr>
        <w:t xml:space="preserve">undertake the </w:t>
      </w:r>
      <w:r>
        <w:rPr>
          <w:rFonts w:cs="Arial"/>
          <w:sz w:val="22"/>
          <w:szCs w:val="22"/>
        </w:rPr>
        <w:t>steps at paragraphs 1 to 1.3</w:t>
      </w:r>
      <w:r w:rsidRPr="007044F0">
        <w:rPr>
          <w:rFonts w:cs="Arial"/>
          <w:sz w:val="22"/>
          <w:szCs w:val="22"/>
        </w:rPr>
        <w:t xml:space="preserve"> in</w:t>
      </w:r>
      <w:r w:rsidRPr="00D40EA5">
        <w:rPr>
          <w:rFonts w:cs="Arial"/>
          <w:sz w:val="22"/>
          <w:szCs w:val="22"/>
        </w:rPr>
        <w:t xml:space="preserve"> respect</w:t>
      </w:r>
      <w:r w:rsidRPr="00B12317">
        <w:rPr>
          <w:rFonts w:cs="Arial"/>
          <w:sz w:val="22"/>
          <w:szCs w:val="22"/>
        </w:rPr>
        <w:t xml:space="preserve"> of the proposed Guarantor.</w:t>
      </w:r>
    </w:p>
    <w:p w14:paraId="53B24DE3" w14:textId="77777777" w:rsidR="007D4B85" w:rsidRPr="00B12317" w:rsidRDefault="007D4B85" w:rsidP="007D4B85">
      <w:pPr>
        <w:pStyle w:val="DeptBullets"/>
        <w:numPr>
          <w:ilvl w:val="0"/>
          <w:numId w:val="0"/>
        </w:numPr>
        <w:spacing w:before="120" w:after="120"/>
        <w:ind w:left="851" w:hanging="851"/>
        <w:rPr>
          <w:rFonts w:cs="Arial"/>
          <w:sz w:val="22"/>
          <w:szCs w:val="22"/>
        </w:rPr>
      </w:pPr>
      <w:r>
        <w:rPr>
          <w:rFonts w:cs="Arial"/>
          <w:sz w:val="22"/>
          <w:szCs w:val="22"/>
        </w:rPr>
        <w:t>1.5</w:t>
      </w:r>
      <w:r>
        <w:rPr>
          <w:rFonts w:cs="Arial"/>
          <w:sz w:val="22"/>
          <w:szCs w:val="22"/>
        </w:rPr>
        <w:tab/>
      </w:r>
      <w:r w:rsidRPr="00B12317">
        <w:rPr>
          <w:rFonts w:cs="Arial"/>
          <w:sz w:val="22"/>
          <w:szCs w:val="22"/>
        </w:rPr>
        <w:t xml:space="preserve">Only if, after evaluating all the information requested and provided, the level of financial risk is still deemed unacceptable, or where the requested </w:t>
      </w:r>
      <w:r>
        <w:rPr>
          <w:rFonts w:cs="Arial"/>
          <w:sz w:val="22"/>
          <w:szCs w:val="22"/>
        </w:rPr>
        <w:t>information at paragraph 1</w:t>
      </w:r>
      <w:r w:rsidRPr="007044F0">
        <w:rPr>
          <w:rFonts w:cs="Arial"/>
          <w:sz w:val="22"/>
          <w:szCs w:val="22"/>
        </w:rPr>
        <w:t xml:space="preserve"> has</w:t>
      </w:r>
      <w:r w:rsidRPr="00D40EA5">
        <w:rPr>
          <w:rFonts w:cs="Arial"/>
          <w:sz w:val="22"/>
          <w:szCs w:val="22"/>
        </w:rPr>
        <w:t xml:space="preserve"> not been provided, then the Tender will be excluded from further involvement in</w:t>
      </w:r>
      <w:r w:rsidRPr="00B12317">
        <w:rPr>
          <w:rFonts w:cs="Arial"/>
          <w:sz w:val="22"/>
          <w:szCs w:val="22"/>
        </w:rPr>
        <w:t xml:space="preserve"> the procurement.</w:t>
      </w:r>
    </w:p>
    <w:p w14:paraId="7A62E5FD" w14:textId="77777777" w:rsidR="007D4B85" w:rsidRDefault="007D4B85" w:rsidP="007D4B85">
      <w:pPr>
        <w:pStyle w:val="DeptBullets"/>
        <w:numPr>
          <w:ilvl w:val="0"/>
          <w:numId w:val="0"/>
        </w:numPr>
        <w:spacing w:before="120" w:after="120"/>
        <w:ind w:left="851" w:hanging="851"/>
        <w:rPr>
          <w:rFonts w:cs="Arial"/>
          <w:sz w:val="22"/>
          <w:szCs w:val="22"/>
        </w:rPr>
      </w:pPr>
      <w:r>
        <w:rPr>
          <w:rFonts w:cs="Arial"/>
          <w:sz w:val="22"/>
          <w:szCs w:val="22"/>
        </w:rPr>
        <w:t>1.6</w:t>
      </w:r>
      <w:r>
        <w:rPr>
          <w:rFonts w:cs="Arial"/>
          <w:sz w:val="22"/>
          <w:szCs w:val="22"/>
        </w:rPr>
        <w:tab/>
      </w:r>
      <w:r w:rsidRPr="00B12317">
        <w:rPr>
          <w:rFonts w:cs="Arial"/>
          <w:sz w:val="22"/>
          <w:szCs w:val="22"/>
        </w:rPr>
        <w:t xml:space="preserve">If </w:t>
      </w:r>
      <w:r>
        <w:rPr>
          <w:rFonts w:cs="Arial"/>
          <w:sz w:val="22"/>
          <w:szCs w:val="22"/>
        </w:rPr>
        <w:t xml:space="preserve">a Potential Provider is </w:t>
      </w:r>
      <w:r w:rsidRPr="00B12317">
        <w:rPr>
          <w:rFonts w:cs="Arial"/>
          <w:sz w:val="22"/>
          <w:szCs w:val="22"/>
        </w:rPr>
        <w:t xml:space="preserve">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Guarantee. The Authority will undertake the </w:t>
      </w:r>
      <w:r w:rsidRPr="00D40EA5">
        <w:rPr>
          <w:rFonts w:cs="Arial"/>
          <w:sz w:val="22"/>
          <w:szCs w:val="22"/>
        </w:rPr>
        <w:t xml:space="preserve">steps at paragraphs </w:t>
      </w:r>
      <w:r>
        <w:rPr>
          <w:rFonts w:cs="Arial"/>
          <w:sz w:val="22"/>
          <w:szCs w:val="22"/>
        </w:rPr>
        <w:t>1 to 1.4</w:t>
      </w:r>
      <w:r w:rsidRPr="00D40EA5">
        <w:rPr>
          <w:rFonts w:cs="Arial"/>
          <w:sz w:val="22"/>
          <w:szCs w:val="22"/>
        </w:rPr>
        <w:t xml:space="preserve"> in respect</w:t>
      </w:r>
      <w:r w:rsidRPr="00B12317">
        <w:rPr>
          <w:rFonts w:cs="Arial"/>
          <w:sz w:val="22"/>
          <w:szCs w:val="22"/>
        </w:rPr>
        <w:t xml:space="preserve"> of the proposed Guarantor. If a Guarantor cannot be provided and the level of financial risk remains unacceptable, the Tender will be excluded from further involvement in this Procurement.</w:t>
      </w:r>
    </w:p>
    <w:p w14:paraId="3F1E03A9" w14:textId="77777777" w:rsidR="007D4B85" w:rsidRPr="007D4B85" w:rsidRDefault="001543A2" w:rsidP="007D4B85">
      <w:r>
        <w:br w:type="page"/>
      </w:r>
    </w:p>
    <w:tbl>
      <w:tblPr>
        <w:tblW w:w="9682" w:type="dxa"/>
        <w:jc w:val="center"/>
        <w:tblCellMar>
          <w:left w:w="0" w:type="dxa"/>
          <w:right w:w="0" w:type="dxa"/>
        </w:tblCellMar>
        <w:tblLook w:val="00A0" w:firstRow="1" w:lastRow="0" w:firstColumn="1" w:lastColumn="0" w:noHBand="0" w:noVBand="0"/>
      </w:tblPr>
      <w:tblGrid>
        <w:gridCol w:w="205"/>
        <w:gridCol w:w="1236"/>
        <w:gridCol w:w="202"/>
        <w:gridCol w:w="6214"/>
        <w:gridCol w:w="1620"/>
        <w:gridCol w:w="205"/>
      </w:tblGrid>
      <w:tr w:rsidR="001D4DEE" w:rsidRPr="00885762" w14:paraId="20182FA2" w14:textId="77777777" w:rsidTr="00825A78">
        <w:trPr>
          <w:gridBefore w:val="1"/>
          <w:wBefore w:w="205" w:type="dxa"/>
          <w:cantSplit/>
          <w:jc w:val="center"/>
        </w:trPr>
        <w:tc>
          <w:tcPr>
            <w:tcW w:w="1438"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D7F41D5" w14:textId="77777777" w:rsidR="001D4DEE" w:rsidRPr="00885762" w:rsidRDefault="001D4DEE" w:rsidP="00825A78">
            <w:pPr>
              <w:widowControl/>
              <w:overflowPunct/>
              <w:autoSpaceDE/>
              <w:autoSpaceDN/>
              <w:adjustRightInd/>
              <w:spacing w:before="60" w:after="60"/>
              <w:ind w:left="432"/>
              <w:textAlignment w:val="auto"/>
              <w:rPr>
                <w:rFonts w:cs="Arial"/>
                <w:b/>
                <w:bCs/>
                <w:color w:val="0D0D0D"/>
              </w:rPr>
            </w:pPr>
          </w:p>
        </w:tc>
        <w:tc>
          <w:tcPr>
            <w:tcW w:w="8039"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tcPr>
          <w:p w14:paraId="160D879C" w14:textId="77777777" w:rsidR="001D4DEE" w:rsidRPr="00885762" w:rsidRDefault="001D4DEE" w:rsidP="00825A78">
            <w:pPr>
              <w:spacing w:before="60" w:after="60"/>
              <w:jc w:val="center"/>
              <w:rPr>
                <w:rFonts w:cs="Arial"/>
                <w:b/>
                <w:bCs/>
                <w:color w:val="0D0D0D"/>
              </w:rPr>
            </w:pPr>
            <w:r w:rsidRPr="00885762">
              <w:rPr>
                <w:rFonts w:cs="Arial"/>
                <w:b/>
                <w:bCs/>
                <w:color w:val="0D0D0D"/>
              </w:rPr>
              <w:t xml:space="preserve">FINANCIAL INFORMATION </w:t>
            </w:r>
          </w:p>
        </w:tc>
      </w:tr>
      <w:tr w:rsidR="001D4DEE" w:rsidRPr="00885762" w14:paraId="18E273F4" w14:textId="77777777" w:rsidTr="00825A78">
        <w:trPr>
          <w:gridBefore w:val="1"/>
          <w:wBefore w:w="205" w:type="dxa"/>
          <w:cantSplit/>
          <w:trHeight w:val="277"/>
          <w:jc w:val="center"/>
        </w:trPr>
        <w:tc>
          <w:tcPr>
            <w:tcW w:w="1438"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tcPr>
          <w:p w14:paraId="5AE82A06" w14:textId="77777777" w:rsidR="001D4DEE" w:rsidRPr="00885762" w:rsidRDefault="001D4DEE" w:rsidP="00825A78">
            <w:pPr>
              <w:widowControl/>
              <w:overflowPunct/>
              <w:autoSpaceDE/>
              <w:autoSpaceDN/>
              <w:adjustRightInd/>
              <w:spacing w:before="60" w:after="60"/>
              <w:ind w:left="576"/>
              <w:textAlignment w:val="auto"/>
              <w:rPr>
                <w:rFonts w:cs="Arial"/>
                <w:color w:val="0D0D0D"/>
              </w:rPr>
            </w:pPr>
          </w:p>
        </w:tc>
        <w:tc>
          <w:tcPr>
            <w:tcW w:w="8039" w:type="dxa"/>
            <w:gridSpan w:val="3"/>
            <w:tcBorders>
              <w:top w:val="nil"/>
              <w:left w:val="nil"/>
              <w:bottom w:val="single" w:sz="8" w:space="0" w:color="auto"/>
              <w:right w:val="single" w:sz="12" w:space="0" w:color="auto"/>
            </w:tcBorders>
            <w:tcMar>
              <w:top w:w="0" w:type="dxa"/>
              <w:left w:w="108" w:type="dxa"/>
              <w:bottom w:w="0" w:type="dxa"/>
              <w:right w:w="108" w:type="dxa"/>
            </w:tcMar>
          </w:tcPr>
          <w:p w14:paraId="17A10FA9" w14:textId="77777777" w:rsidR="001D4DEE" w:rsidRPr="00885762" w:rsidRDefault="001D4DEE" w:rsidP="00825A78">
            <w:pPr>
              <w:spacing w:before="60" w:after="60"/>
              <w:jc w:val="both"/>
              <w:rPr>
                <w:rFonts w:cs="Arial"/>
                <w:color w:val="0D0D0D"/>
              </w:rPr>
            </w:pPr>
            <w:r w:rsidRPr="00885762">
              <w:rPr>
                <w:rFonts w:cs="Arial"/>
                <w:color w:val="0D0D0D"/>
              </w:rPr>
              <w:t xml:space="preserve">Please provide </w:t>
            </w:r>
            <w:r w:rsidRPr="00885762">
              <w:rPr>
                <w:rFonts w:cs="Arial"/>
                <w:b/>
                <w:color w:val="0D0D0D"/>
              </w:rPr>
              <w:t>one</w:t>
            </w:r>
            <w:r w:rsidRPr="00885762">
              <w:rPr>
                <w:rFonts w:cs="Arial"/>
                <w:color w:val="0D0D0D"/>
              </w:rPr>
              <w:t xml:space="preserve"> of the following set out below</w:t>
            </w:r>
            <w:r w:rsidR="005C5BFA">
              <w:rPr>
                <w:rFonts w:cs="Arial"/>
                <w:color w:val="0D0D0D"/>
              </w:rPr>
              <w:t xml:space="preserve"> </w:t>
            </w:r>
            <w:r w:rsidRPr="00885762">
              <w:rPr>
                <w:rFonts w:cs="Arial"/>
                <w:b/>
                <w:color w:val="0D0D0D"/>
              </w:rPr>
              <w:t>(please indicate which one by ticking the relevant box)</w:t>
            </w:r>
            <w:r w:rsidR="002B1AEF">
              <w:rPr>
                <w:rFonts w:cs="Arial"/>
                <w:color w:val="0D0D0D"/>
              </w:rPr>
              <w:t>.</w:t>
            </w:r>
          </w:p>
        </w:tc>
      </w:tr>
      <w:tr w:rsidR="001D4DEE" w:rsidRPr="00885762" w14:paraId="1800109C"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42871BE7"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5446329A" w14:textId="77777777" w:rsidR="001D4DEE" w:rsidRPr="00885762" w:rsidRDefault="001D4DEE" w:rsidP="00825A78">
            <w:pPr>
              <w:spacing w:before="60" w:after="60"/>
              <w:rPr>
                <w:rFonts w:cs="Arial"/>
                <w:i/>
                <w:iCs/>
                <w:color w:val="0D0D0D"/>
              </w:rPr>
            </w:pPr>
            <w:r w:rsidRPr="00885762">
              <w:rPr>
                <w:rFonts w:cs="Arial"/>
                <w:i/>
                <w:iCs/>
                <w:color w:val="0D0D0D"/>
              </w:rPr>
              <w:t>A copy of your audited accounts for the most recent two years</w:t>
            </w:r>
            <w:r w:rsidR="006C51D5">
              <w:rPr>
                <w:rFonts w:cs="Arial"/>
                <w:i/>
                <w:iCs/>
                <w:color w:val="0D0D0D"/>
              </w:rPr>
              <w:t>.</w:t>
            </w:r>
            <w:r w:rsidRPr="00885762">
              <w:rPr>
                <w:rFonts w:cs="Arial"/>
                <w:i/>
                <w:iCs/>
                <w:color w:val="0D0D0D"/>
              </w:rPr>
              <w:t xml:space="preserve"> </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241014F0" w14:textId="77777777" w:rsidR="001D4DEE" w:rsidRPr="00885762" w:rsidRDefault="001D4DEE" w:rsidP="00825A78">
            <w:pPr>
              <w:spacing w:before="60" w:after="60"/>
              <w:rPr>
                <w:rFonts w:cs="Arial"/>
                <w:color w:val="0D0D0D"/>
              </w:rPr>
            </w:pPr>
          </w:p>
        </w:tc>
      </w:tr>
      <w:tr w:rsidR="001D4DEE" w:rsidRPr="00885762" w14:paraId="0629A7A5"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5589E6D8"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2669D2D3" w14:textId="77777777" w:rsidR="001D4DEE" w:rsidRPr="00885762" w:rsidRDefault="001D4DEE" w:rsidP="00825A78">
            <w:pPr>
              <w:spacing w:before="60" w:after="60"/>
              <w:rPr>
                <w:rFonts w:cs="Arial"/>
                <w:i/>
                <w:iCs/>
                <w:color w:val="0D0D0D"/>
              </w:rPr>
            </w:pPr>
            <w:r w:rsidRPr="00885762">
              <w:rPr>
                <w:rFonts w:cs="Arial"/>
                <w:i/>
                <w:iCs/>
                <w:color w:val="0D0D0D"/>
              </w:rPr>
              <w:t>A statement of your turnover, profit &amp; loss account and cash flow for the most recent year of trading</w:t>
            </w:r>
            <w:r w:rsidR="006C51D5">
              <w:rPr>
                <w:rFonts w:cs="Arial"/>
                <w:i/>
                <w:iCs/>
                <w:color w:val="0D0D0D"/>
              </w:rPr>
              <w:t>.</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44C9A0C6" w14:textId="77777777" w:rsidR="001D4DEE" w:rsidRPr="00885762" w:rsidRDefault="001D4DEE" w:rsidP="00825A78">
            <w:pPr>
              <w:spacing w:before="60" w:after="60"/>
              <w:rPr>
                <w:rFonts w:cs="Arial"/>
                <w:color w:val="0D0D0D"/>
              </w:rPr>
            </w:pPr>
          </w:p>
        </w:tc>
      </w:tr>
      <w:tr w:rsidR="001D4DEE" w:rsidRPr="00885762" w14:paraId="22DBEFC2"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07112502"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37C57CD1" w14:textId="77777777" w:rsidR="001D4DEE" w:rsidRPr="00885762" w:rsidRDefault="001D4DEE" w:rsidP="00825A78">
            <w:pPr>
              <w:spacing w:before="60" w:after="60"/>
              <w:rPr>
                <w:rFonts w:cs="Arial"/>
                <w:i/>
                <w:iCs/>
                <w:color w:val="0D0D0D"/>
              </w:rPr>
            </w:pPr>
            <w:r w:rsidRPr="00885762">
              <w:rPr>
                <w:rFonts w:cs="Arial"/>
                <w:i/>
                <w:iCs/>
                <w:color w:val="0D0D0D"/>
              </w:rPr>
              <w:t>A statement of your cash flow forecast for the current year and a bank letter outlining the current cash and credit position</w:t>
            </w:r>
            <w:r w:rsidR="006C51D5">
              <w:rPr>
                <w:rFonts w:cs="Arial"/>
                <w:i/>
                <w:iCs/>
                <w:color w:val="0D0D0D"/>
              </w:rPr>
              <w:t>.</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2E523585" w14:textId="77777777" w:rsidR="001D4DEE" w:rsidRPr="00885762" w:rsidRDefault="001D4DEE" w:rsidP="00825A78">
            <w:pPr>
              <w:spacing w:before="60" w:after="60"/>
              <w:rPr>
                <w:rFonts w:cs="Arial"/>
                <w:color w:val="0D0D0D"/>
              </w:rPr>
            </w:pPr>
          </w:p>
        </w:tc>
      </w:tr>
      <w:tr w:rsidR="001D4DEE" w:rsidRPr="00885762" w14:paraId="4FA9AE44"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6A89A10B"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3CF40C59" w14:textId="77777777" w:rsidR="001D4DEE" w:rsidRPr="00885762" w:rsidRDefault="001D4DEE" w:rsidP="00825A78">
            <w:pPr>
              <w:spacing w:before="60" w:after="60"/>
              <w:rPr>
                <w:rFonts w:cs="Arial"/>
                <w:i/>
                <w:iCs/>
                <w:color w:val="0D0D0D"/>
              </w:rPr>
            </w:pPr>
            <w:r w:rsidRPr="00885762">
              <w:rPr>
                <w:rFonts w:cs="Arial"/>
                <w:i/>
                <w:iCs/>
                <w:color w:val="0D0D0D"/>
              </w:rPr>
              <w:t>Alternative means of demonstrating financial status if trading for less than a year</w:t>
            </w:r>
            <w:r w:rsidR="006C51D5">
              <w:rPr>
                <w:rFonts w:cs="Arial"/>
                <w:i/>
                <w:iCs/>
                <w:color w:val="0D0D0D"/>
              </w:rPr>
              <w:t>.</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798A74A4" w14:textId="77777777" w:rsidR="001D4DEE" w:rsidRPr="00885762" w:rsidRDefault="001D4DEE" w:rsidP="00825A78">
            <w:pPr>
              <w:spacing w:before="60" w:after="60"/>
              <w:rPr>
                <w:rFonts w:cs="Arial"/>
                <w:color w:val="0D0D0D"/>
              </w:rPr>
            </w:pPr>
          </w:p>
        </w:tc>
      </w:tr>
    </w:tbl>
    <w:p w14:paraId="3B8F35C1" w14:textId="77777777" w:rsidR="00D13269" w:rsidRPr="00E47370" w:rsidRDefault="00D13269" w:rsidP="00825A78">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cs="Arial"/>
        </w:rPr>
      </w:pPr>
      <w:r w:rsidRPr="00E47370">
        <w:rPr>
          <w:rFonts w:cs="Arial"/>
        </w:rPr>
        <w:t xml:space="preserve">FORM </w:t>
      </w:r>
      <w:r>
        <w:rPr>
          <w:rFonts w:cs="Arial"/>
        </w:rPr>
        <w:t>D</w:t>
      </w:r>
      <w:r w:rsidRPr="00E47370">
        <w:rPr>
          <w:rFonts w:cs="Arial"/>
        </w:rPr>
        <w:t xml:space="preserve"> - Technical and Professional Ability Regulation 25</w:t>
      </w:r>
      <w:r w:rsidR="00DA2CD5">
        <w:rPr>
          <w:rFonts w:cs="Arial"/>
        </w:rPr>
        <w:t xml:space="preserve"> </w:t>
      </w:r>
      <w:r w:rsidR="00DA2CD5" w:rsidRPr="00DA2CD5">
        <w:rPr>
          <w:rFonts w:cs="Arial"/>
          <w:b w:val="0"/>
        </w:rPr>
        <w:t>(scored: sum of question scores)</w:t>
      </w:r>
    </w:p>
    <w:p w14:paraId="000DF8CC" w14:textId="77777777" w:rsidR="00DA2E1D" w:rsidRPr="0080432D" w:rsidRDefault="00DA2E1D" w:rsidP="00DA2E1D">
      <w:pPr>
        <w:rPr>
          <w:lang w:eastAsia="en-US"/>
        </w:rPr>
      </w:pPr>
      <w:r w:rsidRPr="0080432D">
        <w:rPr>
          <w:lang w:eastAsia="en-US"/>
        </w:rPr>
        <w:t xml:space="preserve">This section has a pass threshold of </w:t>
      </w:r>
      <w:r w:rsidR="004F4F68">
        <w:rPr>
          <w:lang w:eastAsia="en-US"/>
        </w:rPr>
        <w:t>7</w:t>
      </w:r>
      <w:r w:rsidRPr="0080432D">
        <w:rPr>
          <w:lang w:eastAsia="en-US"/>
        </w:rPr>
        <w:t xml:space="preserve"> marks from a maximum of </w:t>
      </w:r>
      <w:r w:rsidR="004F4F68">
        <w:rPr>
          <w:lang w:eastAsia="en-US"/>
        </w:rPr>
        <w:t>12</w:t>
      </w:r>
      <w:r w:rsidRPr="0080432D">
        <w:rPr>
          <w:lang w:eastAsia="en-US"/>
        </w:rPr>
        <w:t xml:space="preserve"> marks.</w:t>
      </w:r>
    </w:p>
    <w:p w14:paraId="330E48C2" w14:textId="77777777" w:rsidR="00DA2E1D" w:rsidRPr="0080432D" w:rsidRDefault="00DA2E1D" w:rsidP="00DA2E1D">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pPr>
      <w:bookmarkStart w:id="121" w:name="_Toc362541134"/>
      <w:bookmarkStart w:id="122" w:name="_Toc381771060"/>
      <w:r w:rsidRPr="0080432D">
        <w:t>Technical Capability - Scored</w:t>
      </w:r>
      <w:bookmarkEnd w:id="121"/>
      <w:bookmarkEnd w:id="12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4536"/>
      </w:tblGrid>
      <w:tr w:rsidR="00DA2E1D" w:rsidRPr="0080432D" w14:paraId="26604FA0" w14:textId="77777777" w:rsidTr="0041269F">
        <w:tc>
          <w:tcPr>
            <w:tcW w:w="5103" w:type="dxa"/>
            <w:gridSpan w:val="2"/>
            <w:tcBorders>
              <w:bottom w:val="single" w:sz="4" w:space="0" w:color="auto"/>
            </w:tcBorders>
            <w:shd w:val="clear" w:color="auto" w:fill="C9C9C9"/>
            <w:tcMar>
              <w:top w:w="57" w:type="dxa"/>
              <w:bottom w:w="57" w:type="dxa"/>
            </w:tcMar>
          </w:tcPr>
          <w:p w14:paraId="4609F91E"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Question</w:t>
            </w:r>
          </w:p>
        </w:tc>
        <w:tc>
          <w:tcPr>
            <w:tcW w:w="4536" w:type="dxa"/>
            <w:shd w:val="clear" w:color="auto" w:fill="C9C9C9"/>
            <w:tcMar>
              <w:top w:w="57" w:type="dxa"/>
              <w:bottom w:w="57" w:type="dxa"/>
            </w:tcMar>
          </w:tcPr>
          <w:p w14:paraId="07A6D5AF"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Scoring</w:t>
            </w:r>
          </w:p>
        </w:tc>
      </w:tr>
      <w:tr w:rsidR="00DA2E1D" w:rsidRPr="0080432D" w14:paraId="3D872DE5" w14:textId="77777777" w:rsidTr="0041269F">
        <w:trPr>
          <w:trHeight w:val="1134"/>
        </w:trPr>
        <w:tc>
          <w:tcPr>
            <w:tcW w:w="709" w:type="dxa"/>
            <w:vMerge w:val="restart"/>
            <w:shd w:val="clear" w:color="auto" w:fill="auto"/>
            <w:tcMar>
              <w:top w:w="57" w:type="dxa"/>
              <w:bottom w:w="57" w:type="dxa"/>
            </w:tcMar>
          </w:tcPr>
          <w:p w14:paraId="57DB77AD" w14:textId="77777777" w:rsidR="00DA2E1D" w:rsidRPr="0041269F" w:rsidRDefault="00DA2E1D" w:rsidP="0041269F">
            <w:pPr>
              <w:overflowPunct/>
              <w:autoSpaceDE/>
              <w:autoSpaceDN/>
              <w:adjustRightInd/>
              <w:textAlignment w:val="auto"/>
              <w:rPr>
                <w:b/>
                <w:lang w:eastAsia="en-US"/>
              </w:rPr>
            </w:pPr>
            <w:r w:rsidRPr="0041269F">
              <w:rPr>
                <w:b/>
                <w:lang w:eastAsia="en-US"/>
              </w:rPr>
              <w:t>A</w:t>
            </w:r>
          </w:p>
          <w:p w14:paraId="198B1DCA" w14:textId="77777777" w:rsidR="00DA2E1D" w:rsidRPr="0080432D" w:rsidRDefault="00DA2E1D" w:rsidP="0041269F">
            <w:pPr>
              <w:overflowPunct/>
              <w:autoSpaceDE/>
              <w:autoSpaceDN/>
              <w:adjustRightInd/>
              <w:textAlignment w:val="auto"/>
              <w:rPr>
                <w:lang w:eastAsia="en-US"/>
              </w:rPr>
            </w:pPr>
          </w:p>
          <w:p w14:paraId="09027E1E" w14:textId="77777777" w:rsidR="00DA2E1D" w:rsidRPr="0080432D" w:rsidRDefault="00DA2E1D" w:rsidP="0041269F">
            <w:pPr>
              <w:overflowPunct/>
              <w:autoSpaceDE/>
              <w:autoSpaceDN/>
              <w:adjustRightInd/>
              <w:textAlignment w:val="auto"/>
              <w:rPr>
                <w:lang w:eastAsia="en-US"/>
              </w:rPr>
            </w:pPr>
          </w:p>
          <w:p w14:paraId="3FACED0F" w14:textId="77777777" w:rsidR="00DA2E1D" w:rsidRPr="0041269F" w:rsidRDefault="00DA2E1D" w:rsidP="0041269F">
            <w:pPr>
              <w:rPr>
                <w:b/>
                <w:lang w:eastAsia="en-US"/>
              </w:rPr>
            </w:pPr>
          </w:p>
        </w:tc>
        <w:tc>
          <w:tcPr>
            <w:tcW w:w="4394" w:type="dxa"/>
            <w:shd w:val="clear" w:color="auto" w:fill="auto"/>
            <w:tcMar>
              <w:top w:w="57" w:type="dxa"/>
              <w:bottom w:w="57" w:type="dxa"/>
            </w:tcMar>
          </w:tcPr>
          <w:p w14:paraId="680F4013" w14:textId="77777777" w:rsidR="00DA2E1D" w:rsidRPr="0080432D" w:rsidRDefault="00DA2E1D" w:rsidP="0041269F">
            <w:pPr>
              <w:overflowPunct/>
              <w:autoSpaceDE/>
              <w:autoSpaceDN/>
              <w:adjustRightInd/>
              <w:textAlignment w:val="auto"/>
              <w:rPr>
                <w:lang w:eastAsia="en-US"/>
              </w:rPr>
            </w:pPr>
            <w:r w:rsidRPr="0080432D">
              <w:rPr>
                <w:lang w:eastAsia="en-US"/>
              </w:rPr>
              <w:t>Please describe your organisational capability and experience of working successfully with educational organisations</w:t>
            </w:r>
          </w:p>
        </w:tc>
        <w:tc>
          <w:tcPr>
            <w:tcW w:w="4536" w:type="dxa"/>
            <w:shd w:val="clear" w:color="auto" w:fill="auto"/>
            <w:tcMar>
              <w:top w:w="57" w:type="dxa"/>
              <w:bottom w:w="57" w:type="dxa"/>
            </w:tcMar>
          </w:tcPr>
          <w:p w14:paraId="2C19FAC3" w14:textId="77777777" w:rsidR="00DA2E1D" w:rsidRPr="0080432D" w:rsidRDefault="00DA2E1D" w:rsidP="0041269F">
            <w:pPr>
              <w:overflowPunct/>
              <w:autoSpaceDE/>
              <w:autoSpaceDN/>
              <w:adjustRightInd/>
              <w:textAlignment w:val="auto"/>
              <w:rPr>
                <w:lang w:eastAsia="en-US"/>
              </w:rPr>
            </w:pPr>
            <w:r w:rsidRPr="0080432D">
              <w:rPr>
                <w:lang w:eastAsia="en-US"/>
              </w:rPr>
              <w:t xml:space="preserve">0= </w:t>
            </w:r>
            <w:r w:rsidRPr="0041269F">
              <w:rPr>
                <w:rFonts w:cs="Arial"/>
              </w:rPr>
              <w:t>No answer</w:t>
            </w:r>
          </w:p>
          <w:p w14:paraId="7BB5C6DB" w14:textId="77777777" w:rsidR="00DA2E1D" w:rsidRPr="0080432D" w:rsidRDefault="00DA2E1D" w:rsidP="0041269F">
            <w:pPr>
              <w:overflowPunct/>
              <w:autoSpaceDE/>
              <w:autoSpaceDN/>
              <w:adjustRightInd/>
              <w:textAlignment w:val="auto"/>
              <w:rPr>
                <w:lang w:eastAsia="en-US"/>
              </w:rPr>
            </w:pPr>
            <w:r w:rsidRPr="0080432D">
              <w:rPr>
                <w:lang w:eastAsia="en-US"/>
              </w:rPr>
              <w:t xml:space="preserve">1= </w:t>
            </w:r>
            <w:r>
              <w:rPr>
                <w:lang w:eastAsia="en-US"/>
              </w:rPr>
              <w:t>Unacceptable</w:t>
            </w:r>
          </w:p>
          <w:p w14:paraId="079AAC5C" w14:textId="77777777" w:rsidR="00DA2E1D" w:rsidRDefault="00DA2E1D" w:rsidP="0041269F">
            <w:pPr>
              <w:overflowPunct/>
              <w:autoSpaceDE/>
              <w:autoSpaceDN/>
              <w:adjustRightInd/>
              <w:textAlignment w:val="auto"/>
              <w:rPr>
                <w:lang w:eastAsia="en-US"/>
              </w:rPr>
            </w:pPr>
            <w:r w:rsidRPr="0080432D">
              <w:rPr>
                <w:lang w:eastAsia="en-US"/>
              </w:rPr>
              <w:t xml:space="preserve">2= </w:t>
            </w:r>
            <w:r>
              <w:rPr>
                <w:lang w:eastAsia="en-US"/>
              </w:rPr>
              <w:t>Major Onmiisions</w:t>
            </w:r>
          </w:p>
          <w:p w14:paraId="53D2EF02" w14:textId="77777777" w:rsidR="00DA2E1D" w:rsidRDefault="00DA2E1D" w:rsidP="0041269F">
            <w:pPr>
              <w:overflowPunct/>
              <w:autoSpaceDE/>
              <w:autoSpaceDN/>
              <w:adjustRightInd/>
              <w:textAlignment w:val="auto"/>
              <w:rPr>
                <w:lang w:eastAsia="en-US"/>
              </w:rPr>
            </w:pPr>
            <w:r>
              <w:rPr>
                <w:lang w:eastAsia="en-US"/>
              </w:rPr>
              <w:t>3=</w:t>
            </w:r>
            <w:r w:rsidRPr="0080432D">
              <w:rPr>
                <w:lang w:eastAsia="en-US"/>
              </w:rPr>
              <w:t xml:space="preserve"> </w:t>
            </w:r>
            <w:r>
              <w:rPr>
                <w:lang w:eastAsia="en-US"/>
              </w:rPr>
              <w:t>Minor Ommissions</w:t>
            </w:r>
          </w:p>
          <w:p w14:paraId="5E27F24C" w14:textId="77777777" w:rsidR="00DA2E1D" w:rsidRPr="0080432D" w:rsidRDefault="00DA2E1D" w:rsidP="0041269F">
            <w:pPr>
              <w:overflowPunct/>
              <w:autoSpaceDE/>
              <w:autoSpaceDN/>
              <w:adjustRightInd/>
              <w:textAlignment w:val="auto"/>
              <w:rPr>
                <w:lang w:eastAsia="en-US"/>
              </w:rPr>
            </w:pPr>
            <w:r>
              <w:rPr>
                <w:lang w:eastAsia="en-US"/>
              </w:rPr>
              <w:t>4=</w:t>
            </w:r>
            <w:r w:rsidRPr="0080432D">
              <w:rPr>
                <w:lang w:eastAsia="en-US"/>
              </w:rPr>
              <w:t xml:space="preserve"> </w:t>
            </w:r>
            <w:r>
              <w:rPr>
                <w:lang w:eastAsia="en-US"/>
              </w:rPr>
              <w:t>Good</w:t>
            </w:r>
            <w:r w:rsidRPr="0080432D">
              <w:rPr>
                <w:lang w:eastAsia="en-US"/>
              </w:rPr>
              <w:t xml:space="preserve"> </w:t>
            </w:r>
            <w:r>
              <w:rPr>
                <w:lang w:eastAsia="en-US"/>
              </w:rPr>
              <w:t>answer</w:t>
            </w:r>
          </w:p>
        </w:tc>
      </w:tr>
      <w:tr w:rsidR="00DA2E1D" w:rsidRPr="0080432D" w14:paraId="240ECA49" w14:textId="77777777" w:rsidTr="0041269F">
        <w:tc>
          <w:tcPr>
            <w:tcW w:w="709" w:type="dxa"/>
            <w:vMerge/>
            <w:shd w:val="clear" w:color="auto" w:fill="auto"/>
            <w:tcMar>
              <w:top w:w="57" w:type="dxa"/>
              <w:bottom w:w="57" w:type="dxa"/>
            </w:tcMar>
          </w:tcPr>
          <w:p w14:paraId="05F86D55" w14:textId="77777777" w:rsidR="00DA2E1D" w:rsidRPr="0041269F" w:rsidRDefault="00DA2E1D" w:rsidP="0041269F">
            <w:pPr>
              <w:rPr>
                <w:b/>
                <w:lang w:eastAsia="en-US"/>
              </w:rPr>
            </w:pPr>
          </w:p>
        </w:tc>
        <w:tc>
          <w:tcPr>
            <w:tcW w:w="8930" w:type="dxa"/>
            <w:gridSpan w:val="2"/>
            <w:tcBorders>
              <w:bottom w:val="single" w:sz="4" w:space="0" w:color="auto"/>
            </w:tcBorders>
            <w:shd w:val="clear" w:color="auto" w:fill="C9C9C9"/>
          </w:tcPr>
          <w:p w14:paraId="2686FFC4"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Response</w:t>
            </w:r>
          </w:p>
        </w:tc>
      </w:tr>
      <w:tr w:rsidR="00DA2E1D" w:rsidRPr="0080432D" w14:paraId="76F6FE39" w14:textId="77777777" w:rsidTr="0041269F">
        <w:tc>
          <w:tcPr>
            <w:tcW w:w="709" w:type="dxa"/>
            <w:vMerge/>
            <w:shd w:val="clear" w:color="auto" w:fill="auto"/>
            <w:tcMar>
              <w:top w:w="57" w:type="dxa"/>
              <w:bottom w:w="57" w:type="dxa"/>
            </w:tcMar>
          </w:tcPr>
          <w:p w14:paraId="66732251" w14:textId="77777777" w:rsidR="00DA2E1D" w:rsidRPr="0041269F" w:rsidRDefault="00DA2E1D" w:rsidP="0041269F">
            <w:pPr>
              <w:rPr>
                <w:b/>
                <w:lang w:eastAsia="en-US"/>
              </w:rPr>
            </w:pPr>
          </w:p>
        </w:tc>
        <w:tc>
          <w:tcPr>
            <w:tcW w:w="4394" w:type="dxa"/>
            <w:tcBorders>
              <w:bottom w:val="single" w:sz="4" w:space="0" w:color="auto"/>
            </w:tcBorders>
            <w:shd w:val="clear" w:color="auto" w:fill="EDEDED"/>
          </w:tcPr>
          <w:p w14:paraId="69F8686C"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(Maximum 250 words)</w:t>
            </w:r>
          </w:p>
        </w:tc>
        <w:tc>
          <w:tcPr>
            <w:tcW w:w="4536" w:type="dxa"/>
            <w:tcBorders>
              <w:bottom w:val="single" w:sz="4" w:space="0" w:color="auto"/>
            </w:tcBorders>
            <w:shd w:val="clear" w:color="auto" w:fill="auto"/>
            <w:tcMar>
              <w:top w:w="57" w:type="dxa"/>
              <w:bottom w:w="57" w:type="dxa"/>
            </w:tcMar>
          </w:tcPr>
          <w:p w14:paraId="79CADFC2"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[Insert Actual Word Count]</w:t>
            </w:r>
          </w:p>
        </w:tc>
      </w:tr>
      <w:tr w:rsidR="00DA2E1D" w:rsidRPr="0080432D" w14:paraId="0FEBD456" w14:textId="77777777" w:rsidTr="0041269F">
        <w:tc>
          <w:tcPr>
            <w:tcW w:w="709" w:type="dxa"/>
            <w:vMerge/>
            <w:shd w:val="clear" w:color="auto" w:fill="auto"/>
            <w:tcMar>
              <w:top w:w="57" w:type="dxa"/>
              <w:bottom w:w="57" w:type="dxa"/>
            </w:tcMar>
          </w:tcPr>
          <w:p w14:paraId="7C83CE82" w14:textId="77777777" w:rsidR="00DA2E1D" w:rsidRPr="0080432D" w:rsidRDefault="00DA2E1D" w:rsidP="0041269F">
            <w:pPr>
              <w:overflowPunct/>
              <w:autoSpaceDE/>
              <w:autoSpaceDN/>
              <w:adjustRightInd/>
              <w:textAlignment w:val="auto"/>
              <w:rPr>
                <w:lang w:eastAsia="en-US"/>
              </w:rPr>
            </w:pPr>
          </w:p>
        </w:tc>
        <w:tc>
          <w:tcPr>
            <w:tcW w:w="8930" w:type="dxa"/>
            <w:gridSpan w:val="2"/>
            <w:tcBorders>
              <w:top w:val="single" w:sz="4" w:space="0" w:color="auto"/>
            </w:tcBorders>
            <w:shd w:val="clear" w:color="auto" w:fill="auto"/>
          </w:tcPr>
          <w:p w14:paraId="67965087" w14:textId="77777777" w:rsidR="00DA2E1D" w:rsidRPr="0080432D" w:rsidRDefault="00DA2E1D" w:rsidP="0041269F">
            <w:pPr>
              <w:overflowPunct/>
              <w:autoSpaceDE/>
              <w:autoSpaceDN/>
              <w:adjustRightInd/>
              <w:textAlignment w:val="auto"/>
              <w:rPr>
                <w:lang w:eastAsia="en-US"/>
              </w:rPr>
            </w:pPr>
          </w:p>
          <w:p w14:paraId="0C9C3C43" w14:textId="77777777" w:rsidR="00DA2E1D" w:rsidRDefault="00DA2E1D" w:rsidP="0041269F">
            <w:pPr>
              <w:overflowPunct/>
              <w:autoSpaceDE/>
              <w:autoSpaceDN/>
              <w:adjustRightInd/>
              <w:textAlignment w:val="auto"/>
              <w:rPr>
                <w:lang w:eastAsia="en-US"/>
              </w:rPr>
            </w:pPr>
          </w:p>
          <w:p w14:paraId="60C09B6C" w14:textId="77777777" w:rsidR="00DA2E1D" w:rsidRDefault="00DA2E1D" w:rsidP="0041269F">
            <w:pPr>
              <w:overflowPunct/>
              <w:autoSpaceDE/>
              <w:autoSpaceDN/>
              <w:adjustRightInd/>
              <w:textAlignment w:val="auto"/>
              <w:rPr>
                <w:lang w:eastAsia="en-US"/>
              </w:rPr>
            </w:pPr>
          </w:p>
          <w:p w14:paraId="58176A34" w14:textId="77777777" w:rsidR="00DA2E1D" w:rsidRDefault="00DA2E1D" w:rsidP="0041269F">
            <w:pPr>
              <w:overflowPunct/>
              <w:autoSpaceDE/>
              <w:autoSpaceDN/>
              <w:adjustRightInd/>
              <w:textAlignment w:val="auto"/>
              <w:rPr>
                <w:lang w:eastAsia="en-US"/>
              </w:rPr>
            </w:pPr>
          </w:p>
          <w:p w14:paraId="15524348" w14:textId="77777777" w:rsidR="00DA2E1D" w:rsidRPr="0080432D" w:rsidRDefault="00DA2E1D" w:rsidP="0041269F">
            <w:pPr>
              <w:overflowPunct/>
              <w:autoSpaceDE/>
              <w:autoSpaceDN/>
              <w:adjustRightInd/>
              <w:textAlignment w:val="auto"/>
              <w:rPr>
                <w:lang w:eastAsia="en-US"/>
              </w:rPr>
            </w:pPr>
          </w:p>
        </w:tc>
      </w:tr>
      <w:tr w:rsidR="00DA2E1D" w:rsidRPr="0080432D" w14:paraId="303BB1F4" w14:textId="77777777" w:rsidTr="0041269F">
        <w:tc>
          <w:tcPr>
            <w:tcW w:w="5103" w:type="dxa"/>
            <w:gridSpan w:val="2"/>
            <w:tcBorders>
              <w:bottom w:val="single" w:sz="4" w:space="0" w:color="auto"/>
            </w:tcBorders>
            <w:shd w:val="clear" w:color="auto" w:fill="C9C9C9"/>
            <w:tcMar>
              <w:top w:w="57" w:type="dxa"/>
              <w:bottom w:w="57" w:type="dxa"/>
            </w:tcMar>
          </w:tcPr>
          <w:p w14:paraId="653D9D0A"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Question</w:t>
            </w:r>
          </w:p>
        </w:tc>
        <w:tc>
          <w:tcPr>
            <w:tcW w:w="4536" w:type="dxa"/>
            <w:shd w:val="clear" w:color="auto" w:fill="C9C9C9"/>
            <w:tcMar>
              <w:top w:w="57" w:type="dxa"/>
              <w:bottom w:w="57" w:type="dxa"/>
            </w:tcMar>
          </w:tcPr>
          <w:p w14:paraId="07BE7283"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Scoring</w:t>
            </w:r>
          </w:p>
        </w:tc>
      </w:tr>
      <w:tr w:rsidR="00DA2E1D" w:rsidRPr="0080432D" w14:paraId="03DB47EF" w14:textId="77777777" w:rsidTr="0041269F">
        <w:tc>
          <w:tcPr>
            <w:tcW w:w="709" w:type="dxa"/>
            <w:vMerge w:val="restart"/>
            <w:shd w:val="clear" w:color="auto" w:fill="auto"/>
            <w:tcMar>
              <w:top w:w="57" w:type="dxa"/>
              <w:bottom w:w="57" w:type="dxa"/>
            </w:tcMar>
          </w:tcPr>
          <w:p w14:paraId="7D26B77A" w14:textId="77777777" w:rsidR="00DA2E1D" w:rsidRPr="0041269F" w:rsidRDefault="00DA2E1D" w:rsidP="0041269F">
            <w:pPr>
              <w:overflowPunct/>
              <w:autoSpaceDE/>
              <w:autoSpaceDN/>
              <w:adjustRightInd/>
              <w:textAlignment w:val="auto"/>
              <w:rPr>
                <w:b/>
                <w:lang w:eastAsia="en-US"/>
              </w:rPr>
            </w:pPr>
            <w:r w:rsidRPr="0041269F">
              <w:rPr>
                <w:b/>
                <w:lang w:eastAsia="en-US"/>
              </w:rPr>
              <w:t>B</w:t>
            </w:r>
          </w:p>
          <w:p w14:paraId="5159BB5B" w14:textId="77777777" w:rsidR="00DA2E1D" w:rsidRPr="0080432D" w:rsidRDefault="00DA2E1D" w:rsidP="0041269F">
            <w:pPr>
              <w:overflowPunct/>
              <w:autoSpaceDE/>
              <w:autoSpaceDN/>
              <w:adjustRightInd/>
              <w:textAlignment w:val="auto"/>
              <w:rPr>
                <w:lang w:eastAsia="en-US"/>
              </w:rPr>
            </w:pPr>
          </w:p>
          <w:p w14:paraId="7A756B98" w14:textId="77777777" w:rsidR="00DA2E1D" w:rsidRPr="0080432D" w:rsidRDefault="00DA2E1D" w:rsidP="0041269F">
            <w:pPr>
              <w:overflowPunct/>
              <w:autoSpaceDE/>
              <w:autoSpaceDN/>
              <w:adjustRightInd/>
              <w:textAlignment w:val="auto"/>
              <w:rPr>
                <w:lang w:eastAsia="en-US"/>
              </w:rPr>
            </w:pPr>
          </w:p>
          <w:p w14:paraId="05ADA8BF" w14:textId="77777777" w:rsidR="00DA2E1D" w:rsidRPr="0041269F" w:rsidRDefault="00DA2E1D" w:rsidP="0041269F">
            <w:pPr>
              <w:tabs>
                <w:tab w:val="num" w:pos="1287"/>
              </w:tabs>
              <w:overflowPunct/>
              <w:autoSpaceDE/>
              <w:autoSpaceDN/>
              <w:adjustRightInd/>
              <w:textAlignment w:val="auto"/>
              <w:rPr>
                <w:b/>
                <w:lang w:eastAsia="en-US"/>
              </w:rPr>
            </w:pPr>
          </w:p>
        </w:tc>
        <w:tc>
          <w:tcPr>
            <w:tcW w:w="4394" w:type="dxa"/>
            <w:shd w:val="clear" w:color="auto" w:fill="auto"/>
            <w:tcMar>
              <w:top w:w="57" w:type="dxa"/>
              <w:bottom w:w="57" w:type="dxa"/>
            </w:tcMar>
          </w:tcPr>
          <w:p w14:paraId="722F6B0B" w14:textId="77777777" w:rsidR="00DA2E1D" w:rsidRPr="0080432D" w:rsidRDefault="00DA2E1D" w:rsidP="0041269F">
            <w:pPr>
              <w:overflowPunct/>
              <w:autoSpaceDE/>
              <w:autoSpaceDN/>
              <w:adjustRightInd/>
              <w:textAlignment w:val="auto"/>
              <w:rPr>
                <w:lang w:eastAsia="en-US"/>
              </w:rPr>
            </w:pPr>
            <w:r w:rsidRPr="0080432D">
              <w:rPr>
                <w:lang w:eastAsia="en-US"/>
              </w:rPr>
              <w:t xml:space="preserve">Please describe your organisational capability and experience of </w:t>
            </w:r>
            <w:r>
              <w:rPr>
                <w:lang w:eastAsia="en-US"/>
              </w:rPr>
              <w:t>undertaking tests/trials within an education environment</w:t>
            </w:r>
          </w:p>
        </w:tc>
        <w:tc>
          <w:tcPr>
            <w:tcW w:w="4536" w:type="dxa"/>
            <w:shd w:val="clear" w:color="auto" w:fill="auto"/>
            <w:tcMar>
              <w:top w:w="57" w:type="dxa"/>
              <w:bottom w:w="57" w:type="dxa"/>
            </w:tcMar>
          </w:tcPr>
          <w:p w14:paraId="202A8606" w14:textId="77777777" w:rsidR="004F4F68" w:rsidRPr="0080432D" w:rsidRDefault="004F4F68" w:rsidP="0041269F">
            <w:pPr>
              <w:overflowPunct/>
              <w:autoSpaceDE/>
              <w:autoSpaceDN/>
              <w:adjustRightInd/>
              <w:textAlignment w:val="auto"/>
              <w:rPr>
                <w:lang w:eastAsia="en-US"/>
              </w:rPr>
            </w:pPr>
            <w:r w:rsidRPr="0080432D">
              <w:rPr>
                <w:lang w:eastAsia="en-US"/>
              </w:rPr>
              <w:t xml:space="preserve">0= </w:t>
            </w:r>
            <w:r w:rsidRPr="0041269F">
              <w:rPr>
                <w:rFonts w:cs="Arial"/>
              </w:rPr>
              <w:t>No answer</w:t>
            </w:r>
          </w:p>
          <w:p w14:paraId="1A6465EE" w14:textId="77777777" w:rsidR="004F4F68" w:rsidRPr="0080432D" w:rsidRDefault="004F4F68" w:rsidP="0041269F">
            <w:pPr>
              <w:overflowPunct/>
              <w:autoSpaceDE/>
              <w:autoSpaceDN/>
              <w:adjustRightInd/>
              <w:textAlignment w:val="auto"/>
              <w:rPr>
                <w:lang w:eastAsia="en-US"/>
              </w:rPr>
            </w:pPr>
            <w:r w:rsidRPr="0080432D">
              <w:rPr>
                <w:lang w:eastAsia="en-US"/>
              </w:rPr>
              <w:t xml:space="preserve">1= </w:t>
            </w:r>
            <w:r>
              <w:rPr>
                <w:lang w:eastAsia="en-US"/>
              </w:rPr>
              <w:t>Unacceptable</w:t>
            </w:r>
          </w:p>
          <w:p w14:paraId="18A71575" w14:textId="77777777" w:rsidR="004F4F68" w:rsidRDefault="004F4F68" w:rsidP="0041269F">
            <w:pPr>
              <w:overflowPunct/>
              <w:autoSpaceDE/>
              <w:autoSpaceDN/>
              <w:adjustRightInd/>
              <w:textAlignment w:val="auto"/>
              <w:rPr>
                <w:lang w:eastAsia="en-US"/>
              </w:rPr>
            </w:pPr>
            <w:r w:rsidRPr="0080432D">
              <w:rPr>
                <w:lang w:eastAsia="en-US"/>
              </w:rPr>
              <w:t xml:space="preserve">2= </w:t>
            </w:r>
            <w:r>
              <w:rPr>
                <w:lang w:eastAsia="en-US"/>
              </w:rPr>
              <w:t>Major Onmiisions</w:t>
            </w:r>
          </w:p>
          <w:p w14:paraId="5CEEF39B" w14:textId="77777777" w:rsidR="004F4F68" w:rsidRDefault="004F4F68" w:rsidP="0041269F">
            <w:pPr>
              <w:overflowPunct/>
              <w:autoSpaceDE/>
              <w:autoSpaceDN/>
              <w:adjustRightInd/>
              <w:textAlignment w:val="auto"/>
              <w:rPr>
                <w:lang w:eastAsia="en-US"/>
              </w:rPr>
            </w:pPr>
            <w:r>
              <w:rPr>
                <w:lang w:eastAsia="en-US"/>
              </w:rPr>
              <w:t>3=</w:t>
            </w:r>
            <w:r w:rsidRPr="0080432D">
              <w:rPr>
                <w:lang w:eastAsia="en-US"/>
              </w:rPr>
              <w:t xml:space="preserve"> </w:t>
            </w:r>
            <w:r>
              <w:rPr>
                <w:lang w:eastAsia="en-US"/>
              </w:rPr>
              <w:t>Minor Ommissions</w:t>
            </w:r>
          </w:p>
          <w:p w14:paraId="560473CC" w14:textId="77777777" w:rsidR="00DA2E1D" w:rsidRPr="0080432D" w:rsidRDefault="004F4F68" w:rsidP="0041269F">
            <w:pPr>
              <w:overflowPunct/>
              <w:autoSpaceDE/>
              <w:autoSpaceDN/>
              <w:adjustRightInd/>
              <w:textAlignment w:val="auto"/>
              <w:rPr>
                <w:lang w:eastAsia="en-US"/>
              </w:rPr>
            </w:pPr>
            <w:r>
              <w:rPr>
                <w:lang w:eastAsia="en-US"/>
              </w:rPr>
              <w:t>4=</w:t>
            </w:r>
            <w:r w:rsidRPr="0080432D">
              <w:rPr>
                <w:lang w:eastAsia="en-US"/>
              </w:rPr>
              <w:t xml:space="preserve"> </w:t>
            </w:r>
            <w:r>
              <w:rPr>
                <w:lang w:eastAsia="en-US"/>
              </w:rPr>
              <w:t>Good</w:t>
            </w:r>
            <w:r w:rsidRPr="0080432D">
              <w:rPr>
                <w:lang w:eastAsia="en-US"/>
              </w:rPr>
              <w:t xml:space="preserve"> </w:t>
            </w:r>
            <w:r>
              <w:rPr>
                <w:lang w:eastAsia="en-US"/>
              </w:rPr>
              <w:t>answer</w:t>
            </w:r>
          </w:p>
        </w:tc>
      </w:tr>
      <w:tr w:rsidR="00DA2E1D" w:rsidRPr="0080432D" w14:paraId="2703CB1F" w14:textId="77777777" w:rsidTr="0041269F">
        <w:tc>
          <w:tcPr>
            <w:tcW w:w="709" w:type="dxa"/>
            <w:vMerge/>
            <w:shd w:val="clear" w:color="auto" w:fill="C9C9C9"/>
            <w:tcMar>
              <w:top w:w="57" w:type="dxa"/>
              <w:bottom w:w="57" w:type="dxa"/>
            </w:tcMar>
          </w:tcPr>
          <w:p w14:paraId="0E6341BE" w14:textId="77777777" w:rsidR="00DA2E1D" w:rsidRPr="0041269F" w:rsidRDefault="00DA2E1D" w:rsidP="0041269F">
            <w:pPr>
              <w:overflowPunct/>
              <w:autoSpaceDE/>
              <w:autoSpaceDN/>
              <w:adjustRightInd/>
              <w:jc w:val="center"/>
              <w:textAlignment w:val="auto"/>
              <w:rPr>
                <w:b/>
                <w:lang w:eastAsia="en-US"/>
              </w:rPr>
            </w:pPr>
          </w:p>
        </w:tc>
        <w:tc>
          <w:tcPr>
            <w:tcW w:w="8930" w:type="dxa"/>
            <w:gridSpan w:val="2"/>
            <w:tcBorders>
              <w:bottom w:val="single" w:sz="4" w:space="0" w:color="auto"/>
            </w:tcBorders>
            <w:shd w:val="clear" w:color="auto" w:fill="C9C9C9"/>
          </w:tcPr>
          <w:p w14:paraId="10DDC60E"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Response</w:t>
            </w:r>
          </w:p>
        </w:tc>
      </w:tr>
      <w:tr w:rsidR="00DA2E1D" w:rsidRPr="0080432D" w14:paraId="4D497AE2" w14:textId="77777777" w:rsidTr="0041269F">
        <w:tc>
          <w:tcPr>
            <w:tcW w:w="709" w:type="dxa"/>
            <w:vMerge/>
            <w:shd w:val="clear" w:color="auto" w:fill="EDEDED"/>
            <w:tcMar>
              <w:top w:w="57" w:type="dxa"/>
              <w:bottom w:w="57" w:type="dxa"/>
            </w:tcMar>
          </w:tcPr>
          <w:p w14:paraId="57943B67" w14:textId="77777777" w:rsidR="00DA2E1D" w:rsidRPr="0041269F" w:rsidRDefault="00DA2E1D" w:rsidP="0041269F">
            <w:pPr>
              <w:overflowPunct/>
              <w:autoSpaceDE/>
              <w:autoSpaceDN/>
              <w:adjustRightInd/>
              <w:jc w:val="center"/>
              <w:textAlignment w:val="auto"/>
              <w:rPr>
                <w:b/>
                <w:lang w:eastAsia="en-US"/>
              </w:rPr>
            </w:pPr>
          </w:p>
        </w:tc>
        <w:tc>
          <w:tcPr>
            <w:tcW w:w="4394" w:type="dxa"/>
            <w:tcBorders>
              <w:bottom w:val="single" w:sz="4" w:space="0" w:color="auto"/>
            </w:tcBorders>
            <w:shd w:val="clear" w:color="auto" w:fill="EDEDED"/>
          </w:tcPr>
          <w:p w14:paraId="6CB7C1C5"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(Maximum 250 words)</w:t>
            </w:r>
          </w:p>
        </w:tc>
        <w:tc>
          <w:tcPr>
            <w:tcW w:w="4536" w:type="dxa"/>
            <w:shd w:val="clear" w:color="auto" w:fill="auto"/>
            <w:tcMar>
              <w:top w:w="57" w:type="dxa"/>
              <w:bottom w:w="57" w:type="dxa"/>
            </w:tcMar>
          </w:tcPr>
          <w:p w14:paraId="60919D39"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[Insert Actual Word Count]</w:t>
            </w:r>
          </w:p>
        </w:tc>
      </w:tr>
      <w:tr w:rsidR="00DA2E1D" w:rsidRPr="0080432D" w14:paraId="3CAA9A34" w14:textId="77777777" w:rsidTr="0041269F">
        <w:tc>
          <w:tcPr>
            <w:tcW w:w="709" w:type="dxa"/>
            <w:vMerge/>
            <w:tcBorders>
              <w:bottom w:val="single" w:sz="4" w:space="0" w:color="auto"/>
            </w:tcBorders>
            <w:shd w:val="clear" w:color="auto" w:fill="auto"/>
            <w:tcMar>
              <w:top w:w="57" w:type="dxa"/>
              <w:bottom w:w="57" w:type="dxa"/>
            </w:tcMar>
          </w:tcPr>
          <w:p w14:paraId="16FC0E84" w14:textId="77777777" w:rsidR="00DA2E1D" w:rsidRPr="0041269F" w:rsidRDefault="00DA2E1D" w:rsidP="0041269F">
            <w:pPr>
              <w:overflowPunct/>
              <w:autoSpaceDE/>
              <w:autoSpaceDN/>
              <w:adjustRightInd/>
              <w:jc w:val="center"/>
              <w:textAlignment w:val="auto"/>
              <w:rPr>
                <w:b/>
                <w:lang w:eastAsia="en-US"/>
              </w:rPr>
            </w:pPr>
          </w:p>
        </w:tc>
        <w:tc>
          <w:tcPr>
            <w:tcW w:w="8930" w:type="dxa"/>
            <w:gridSpan w:val="2"/>
            <w:tcBorders>
              <w:bottom w:val="single" w:sz="4" w:space="0" w:color="auto"/>
            </w:tcBorders>
            <w:shd w:val="clear" w:color="auto" w:fill="auto"/>
          </w:tcPr>
          <w:p w14:paraId="5EC58C55" w14:textId="77777777" w:rsidR="00DA2E1D" w:rsidRPr="0080432D" w:rsidRDefault="00DA2E1D" w:rsidP="0041269F">
            <w:pPr>
              <w:overflowPunct/>
              <w:autoSpaceDE/>
              <w:autoSpaceDN/>
              <w:adjustRightInd/>
              <w:textAlignment w:val="auto"/>
              <w:rPr>
                <w:lang w:eastAsia="en-US"/>
              </w:rPr>
            </w:pPr>
          </w:p>
          <w:p w14:paraId="5BA5836D" w14:textId="77777777" w:rsidR="00DA2E1D" w:rsidRDefault="00DA2E1D" w:rsidP="0041269F">
            <w:pPr>
              <w:overflowPunct/>
              <w:autoSpaceDE/>
              <w:autoSpaceDN/>
              <w:adjustRightInd/>
              <w:textAlignment w:val="auto"/>
              <w:rPr>
                <w:lang w:eastAsia="en-US"/>
              </w:rPr>
            </w:pPr>
          </w:p>
          <w:p w14:paraId="77AFD1AC" w14:textId="77777777" w:rsidR="00DA2E1D" w:rsidRDefault="00DA2E1D" w:rsidP="0041269F">
            <w:pPr>
              <w:overflowPunct/>
              <w:autoSpaceDE/>
              <w:autoSpaceDN/>
              <w:adjustRightInd/>
              <w:textAlignment w:val="auto"/>
              <w:rPr>
                <w:lang w:eastAsia="en-US"/>
              </w:rPr>
            </w:pPr>
          </w:p>
          <w:p w14:paraId="2F0BB4F6" w14:textId="77777777" w:rsidR="00DA2E1D" w:rsidRDefault="00DA2E1D" w:rsidP="0041269F">
            <w:pPr>
              <w:overflowPunct/>
              <w:autoSpaceDE/>
              <w:autoSpaceDN/>
              <w:adjustRightInd/>
              <w:textAlignment w:val="auto"/>
              <w:rPr>
                <w:lang w:eastAsia="en-US"/>
              </w:rPr>
            </w:pPr>
          </w:p>
          <w:p w14:paraId="6F2A1669" w14:textId="77777777" w:rsidR="00DA2E1D" w:rsidRPr="0041269F" w:rsidRDefault="00DA2E1D" w:rsidP="0041269F">
            <w:pPr>
              <w:overflowPunct/>
              <w:autoSpaceDE/>
              <w:autoSpaceDN/>
              <w:adjustRightInd/>
              <w:textAlignment w:val="auto"/>
              <w:rPr>
                <w:b/>
                <w:lang w:eastAsia="en-US"/>
              </w:rPr>
            </w:pPr>
          </w:p>
        </w:tc>
      </w:tr>
      <w:tr w:rsidR="00DA2E1D" w:rsidRPr="0080432D" w14:paraId="001DD449" w14:textId="77777777" w:rsidTr="0041269F">
        <w:tc>
          <w:tcPr>
            <w:tcW w:w="5103" w:type="dxa"/>
            <w:gridSpan w:val="2"/>
            <w:tcBorders>
              <w:bottom w:val="single" w:sz="4" w:space="0" w:color="auto"/>
            </w:tcBorders>
            <w:shd w:val="clear" w:color="auto" w:fill="C9C9C9"/>
            <w:tcMar>
              <w:top w:w="57" w:type="dxa"/>
              <w:bottom w:w="57" w:type="dxa"/>
            </w:tcMar>
          </w:tcPr>
          <w:p w14:paraId="77EA91A2"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Question</w:t>
            </w:r>
          </w:p>
        </w:tc>
        <w:tc>
          <w:tcPr>
            <w:tcW w:w="4536" w:type="dxa"/>
            <w:shd w:val="clear" w:color="auto" w:fill="C9C9C9"/>
            <w:tcMar>
              <w:top w:w="57" w:type="dxa"/>
              <w:bottom w:w="57" w:type="dxa"/>
            </w:tcMar>
          </w:tcPr>
          <w:p w14:paraId="7CE1DE65"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Scoring</w:t>
            </w:r>
          </w:p>
        </w:tc>
      </w:tr>
      <w:tr w:rsidR="00DA2E1D" w:rsidRPr="0080432D" w14:paraId="1C4B30E6" w14:textId="77777777" w:rsidTr="0041269F">
        <w:tc>
          <w:tcPr>
            <w:tcW w:w="709" w:type="dxa"/>
            <w:vMerge w:val="restart"/>
            <w:shd w:val="clear" w:color="auto" w:fill="auto"/>
            <w:tcMar>
              <w:top w:w="57" w:type="dxa"/>
              <w:bottom w:w="57" w:type="dxa"/>
            </w:tcMar>
          </w:tcPr>
          <w:p w14:paraId="1365B749" w14:textId="77777777" w:rsidR="00DA2E1D" w:rsidRPr="0041269F" w:rsidRDefault="004F4F68" w:rsidP="004F4F68">
            <w:pPr>
              <w:rPr>
                <w:b/>
                <w:lang w:eastAsia="en-US"/>
              </w:rPr>
            </w:pPr>
            <w:r w:rsidRPr="0041269F">
              <w:rPr>
                <w:b/>
                <w:lang w:eastAsia="en-US"/>
              </w:rPr>
              <w:t>C</w:t>
            </w:r>
          </w:p>
        </w:tc>
        <w:tc>
          <w:tcPr>
            <w:tcW w:w="4394" w:type="dxa"/>
            <w:shd w:val="clear" w:color="auto" w:fill="auto"/>
            <w:tcMar>
              <w:top w:w="57" w:type="dxa"/>
              <w:bottom w:w="57" w:type="dxa"/>
            </w:tcMar>
          </w:tcPr>
          <w:p w14:paraId="403518EE" w14:textId="77777777" w:rsidR="00DA2E1D" w:rsidRPr="0080432D" w:rsidRDefault="00DA2E1D" w:rsidP="0041269F">
            <w:pPr>
              <w:rPr>
                <w:lang w:eastAsia="en-US"/>
              </w:rPr>
            </w:pPr>
            <w:r w:rsidRPr="0080432D">
              <w:rPr>
                <w:lang w:eastAsia="en-US"/>
              </w:rPr>
              <w:t xml:space="preserve">Please provide details in the tables below </w:t>
            </w:r>
            <w:r w:rsidRPr="0080432D">
              <w:rPr>
                <w:lang w:eastAsia="en-US"/>
              </w:rPr>
              <w:lastRenderedPageBreak/>
              <w:t xml:space="preserve">of </w:t>
            </w:r>
            <w:r>
              <w:rPr>
                <w:lang w:eastAsia="en-US"/>
              </w:rPr>
              <w:t xml:space="preserve">up to </w:t>
            </w:r>
            <w:r w:rsidRPr="0080432D">
              <w:rPr>
                <w:lang w:eastAsia="en-US"/>
              </w:rPr>
              <w:t>three contracts of comparable value and complexity that you have undertaken successfully in the last three years for the provision of services similar to those required</w:t>
            </w:r>
          </w:p>
        </w:tc>
        <w:tc>
          <w:tcPr>
            <w:tcW w:w="4536" w:type="dxa"/>
            <w:shd w:val="clear" w:color="auto" w:fill="auto"/>
            <w:tcMar>
              <w:top w:w="57" w:type="dxa"/>
              <w:bottom w:w="57" w:type="dxa"/>
            </w:tcMar>
          </w:tcPr>
          <w:p w14:paraId="500A2727" w14:textId="77777777" w:rsidR="004F4F68" w:rsidRPr="0080432D" w:rsidRDefault="004F4F68" w:rsidP="0041269F">
            <w:pPr>
              <w:overflowPunct/>
              <w:autoSpaceDE/>
              <w:autoSpaceDN/>
              <w:adjustRightInd/>
              <w:textAlignment w:val="auto"/>
              <w:rPr>
                <w:lang w:eastAsia="en-US"/>
              </w:rPr>
            </w:pPr>
            <w:r w:rsidRPr="0080432D">
              <w:rPr>
                <w:lang w:eastAsia="en-US"/>
              </w:rPr>
              <w:lastRenderedPageBreak/>
              <w:t xml:space="preserve">0= </w:t>
            </w:r>
            <w:r w:rsidRPr="0041269F">
              <w:rPr>
                <w:rFonts w:cs="Arial"/>
              </w:rPr>
              <w:t>No answer</w:t>
            </w:r>
          </w:p>
          <w:p w14:paraId="308CD42B" w14:textId="77777777" w:rsidR="004F4F68" w:rsidRPr="0080432D" w:rsidRDefault="004F4F68" w:rsidP="0041269F">
            <w:pPr>
              <w:overflowPunct/>
              <w:autoSpaceDE/>
              <w:autoSpaceDN/>
              <w:adjustRightInd/>
              <w:textAlignment w:val="auto"/>
              <w:rPr>
                <w:lang w:eastAsia="en-US"/>
              </w:rPr>
            </w:pPr>
            <w:r w:rsidRPr="0080432D">
              <w:rPr>
                <w:lang w:eastAsia="en-US"/>
              </w:rPr>
              <w:lastRenderedPageBreak/>
              <w:t xml:space="preserve">1= </w:t>
            </w:r>
            <w:r>
              <w:rPr>
                <w:lang w:eastAsia="en-US"/>
              </w:rPr>
              <w:t>Unacceptable</w:t>
            </w:r>
          </w:p>
          <w:p w14:paraId="25B436A9" w14:textId="77777777" w:rsidR="004F4F68" w:rsidRDefault="004F4F68" w:rsidP="0041269F">
            <w:pPr>
              <w:overflowPunct/>
              <w:autoSpaceDE/>
              <w:autoSpaceDN/>
              <w:adjustRightInd/>
              <w:textAlignment w:val="auto"/>
              <w:rPr>
                <w:lang w:eastAsia="en-US"/>
              </w:rPr>
            </w:pPr>
            <w:r w:rsidRPr="0080432D">
              <w:rPr>
                <w:lang w:eastAsia="en-US"/>
              </w:rPr>
              <w:t xml:space="preserve">2= </w:t>
            </w:r>
            <w:r>
              <w:rPr>
                <w:lang w:eastAsia="en-US"/>
              </w:rPr>
              <w:t>Major Onmiisions</w:t>
            </w:r>
          </w:p>
          <w:p w14:paraId="0DA1BE59" w14:textId="77777777" w:rsidR="004F4F68" w:rsidRDefault="004F4F68" w:rsidP="0041269F">
            <w:pPr>
              <w:overflowPunct/>
              <w:autoSpaceDE/>
              <w:autoSpaceDN/>
              <w:adjustRightInd/>
              <w:textAlignment w:val="auto"/>
              <w:rPr>
                <w:lang w:eastAsia="en-US"/>
              </w:rPr>
            </w:pPr>
            <w:r>
              <w:rPr>
                <w:lang w:eastAsia="en-US"/>
              </w:rPr>
              <w:t>3=</w:t>
            </w:r>
            <w:r w:rsidRPr="0080432D">
              <w:rPr>
                <w:lang w:eastAsia="en-US"/>
              </w:rPr>
              <w:t xml:space="preserve"> </w:t>
            </w:r>
            <w:r>
              <w:rPr>
                <w:lang w:eastAsia="en-US"/>
              </w:rPr>
              <w:t>Minor Ommissions</w:t>
            </w:r>
          </w:p>
          <w:p w14:paraId="111024B7" w14:textId="77777777" w:rsidR="004F4F68" w:rsidRPr="0080432D" w:rsidRDefault="004F4F68" w:rsidP="0041269F">
            <w:pPr>
              <w:ind w:left="34"/>
              <w:rPr>
                <w:lang w:eastAsia="en-US"/>
              </w:rPr>
            </w:pPr>
            <w:r>
              <w:rPr>
                <w:lang w:eastAsia="en-US"/>
              </w:rPr>
              <w:t>4=</w:t>
            </w:r>
            <w:r w:rsidRPr="0080432D">
              <w:rPr>
                <w:lang w:eastAsia="en-US"/>
              </w:rPr>
              <w:t xml:space="preserve"> </w:t>
            </w:r>
            <w:r>
              <w:rPr>
                <w:lang w:eastAsia="en-US"/>
              </w:rPr>
              <w:t>Good</w:t>
            </w:r>
            <w:r w:rsidRPr="0080432D">
              <w:rPr>
                <w:lang w:eastAsia="en-US"/>
              </w:rPr>
              <w:t xml:space="preserve"> </w:t>
            </w:r>
            <w:r>
              <w:rPr>
                <w:lang w:eastAsia="en-US"/>
              </w:rPr>
              <w:t>answer</w:t>
            </w:r>
            <w:r w:rsidRPr="0080432D">
              <w:rPr>
                <w:lang w:eastAsia="en-US"/>
              </w:rPr>
              <w:t xml:space="preserve"> </w:t>
            </w:r>
          </w:p>
          <w:p w14:paraId="335D45CA" w14:textId="77777777" w:rsidR="00DA2E1D" w:rsidRPr="0080432D" w:rsidRDefault="00DA2E1D" w:rsidP="0041269F">
            <w:pPr>
              <w:rPr>
                <w:lang w:eastAsia="en-US"/>
              </w:rPr>
            </w:pPr>
          </w:p>
        </w:tc>
      </w:tr>
      <w:tr w:rsidR="00DA2E1D" w:rsidRPr="0080432D" w14:paraId="29FB868A" w14:textId="77777777" w:rsidTr="0041269F">
        <w:tc>
          <w:tcPr>
            <w:tcW w:w="709" w:type="dxa"/>
            <w:vMerge/>
            <w:shd w:val="clear" w:color="auto" w:fill="auto"/>
            <w:tcMar>
              <w:top w:w="57" w:type="dxa"/>
              <w:bottom w:w="57" w:type="dxa"/>
            </w:tcMar>
          </w:tcPr>
          <w:p w14:paraId="0B9FAB38"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077837A6" w14:textId="77777777" w:rsidR="00DA2E1D" w:rsidRPr="0041269F" w:rsidRDefault="00DA2E1D" w:rsidP="0041269F">
            <w:pPr>
              <w:overflowPunct/>
              <w:autoSpaceDE/>
              <w:autoSpaceDN/>
              <w:adjustRightInd/>
              <w:textAlignment w:val="auto"/>
              <w:rPr>
                <w:b/>
              </w:rPr>
            </w:pPr>
            <w:r w:rsidRPr="0041269F">
              <w:rPr>
                <w:b/>
              </w:rPr>
              <w:t>Please note that DfE may contact any of the organisations listed and/or may choose to verify the accuracy of your information independently.</w:t>
            </w:r>
          </w:p>
        </w:tc>
      </w:tr>
      <w:tr w:rsidR="00DA2E1D" w:rsidRPr="0080432D" w14:paraId="3B48BE1B" w14:textId="77777777" w:rsidTr="0041269F">
        <w:trPr>
          <w:trHeight w:val="3517"/>
        </w:trPr>
        <w:tc>
          <w:tcPr>
            <w:tcW w:w="709" w:type="dxa"/>
            <w:vMerge/>
            <w:shd w:val="clear" w:color="auto" w:fill="auto"/>
            <w:tcMar>
              <w:top w:w="57" w:type="dxa"/>
              <w:bottom w:w="57" w:type="dxa"/>
            </w:tcMar>
          </w:tcPr>
          <w:p w14:paraId="31652E8E"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11B7CFEF" w14:textId="77777777" w:rsidR="00DA2E1D" w:rsidRPr="0080432D" w:rsidRDefault="00DA2E1D" w:rsidP="0041269F">
            <w:pPr>
              <w:overflowPunct/>
              <w:autoSpaceDE/>
              <w:autoSpaceDN/>
              <w:adjustRightInd/>
              <w:textAlignment w:val="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679"/>
            </w:tblGrid>
            <w:tr w:rsidR="00DA2E1D" w:rsidRPr="0080432D" w14:paraId="4109CD64" w14:textId="77777777" w:rsidTr="0041269F">
              <w:trPr>
                <w:jc w:val="center"/>
              </w:trPr>
              <w:tc>
                <w:tcPr>
                  <w:tcW w:w="8647" w:type="dxa"/>
                  <w:gridSpan w:val="2"/>
                  <w:shd w:val="clear" w:color="auto" w:fill="D0CECE"/>
                  <w:tcMar>
                    <w:top w:w="85" w:type="dxa"/>
                    <w:bottom w:w="85" w:type="dxa"/>
                  </w:tcMar>
                </w:tcPr>
                <w:p w14:paraId="53B0CF34" w14:textId="77777777" w:rsidR="00DA2E1D" w:rsidRPr="0041269F" w:rsidRDefault="00DA2E1D" w:rsidP="0041269F">
                  <w:pPr>
                    <w:overflowPunct/>
                    <w:autoSpaceDE/>
                    <w:autoSpaceDN/>
                    <w:adjustRightInd/>
                    <w:jc w:val="center"/>
                    <w:textAlignment w:val="auto"/>
                    <w:rPr>
                      <w:b/>
                    </w:rPr>
                  </w:pPr>
                  <w:r w:rsidRPr="0041269F">
                    <w:rPr>
                      <w:b/>
                    </w:rPr>
                    <w:t>Contract 1</w:t>
                  </w:r>
                </w:p>
              </w:tc>
            </w:tr>
            <w:tr w:rsidR="00DA2E1D" w:rsidRPr="0080432D" w14:paraId="17E64E46" w14:textId="77777777" w:rsidTr="0041269F">
              <w:trPr>
                <w:jc w:val="center"/>
              </w:trPr>
              <w:tc>
                <w:tcPr>
                  <w:tcW w:w="3968" w:type="dxa"/>
                  <w:shd w:val="clear" w:color="auto" w:fill="auto"/>
                  <w:tcMar>
                    <w:top w:w="85" w:type="dxa"/>
                    <w:bottom w:w="85" w:type="dxa"/>
                  </w:tcMar>
                </w:tcPr>
                <w:p w14:paraId="30194474" w14:textId="77777777" w:rsidR="00DA2E1D" w:rsidRPr="00FF5EF0" w:rsidRDefault="00DA2E1D" w:rsidP="0041269F">
                  <w:pPr>
                    <w:overflowPunct/>
                    <w:autoSpaceDE/>
                    <w:autoSpaceDN/>
                    <w:adjustRightInd/>
                    <w:textAlignment w:val="auto"/>
                  </w:pPr>
                  <w:r w:rsidRPr="00FF5EF0">
                    <w:t>Customer name &amp; contact details:</w:t>
                  </w:r>
                </w:p>
              </w:tc>
              <w:tc>
                <w:tcPr>
                  <w:tcW w:w="4679" w:type="dxa"/>
                  <w:shd w:val="clear" w:color="auto" w:fill="auto"/>
                  <w:tcMar>
                    <w:top w:w="85" w:type="dxa"/>
                    <w:bottom w:w="85" w:type="dxa"/>
                  </w:tcMar>
                </w:tcPr>
                <w:p w14:paraId="5463E8C9" w14:textId="77777777" w:rsidR="00DA2E1D" w:rsidRPr="0080432D" w:rsidRDefault="00DA2E1D" w:rsidP="0041269F">
                  <w:pPr>
                    <w:overflowPunct/>
                    <w:autoSpaceDE/>
                    <w:autoSpaceDN/>
                    <w:adjustRightInd/>
                    <w:textAlignment w:val="auto"/>
                  </w:pPr>
                </w:p>
              </w:tc>
            </w:tr>
            <w:tr w:rsidR="00DA2E1D" w:rsidRPr="0080432D" w14:paraId="44087431" w14:textId="77777777" w:rsidTr="0041269F">
              <w:trPr>
                <w:jc w:val="center"/>
              </w:trPr>
              <w:tc>
                <w:tcPr>
                  <w:tcW w:w="3968" w:type="dxa"/>
                  <w:shd w:val="clear" w:color="auto" w:fill="auto"/>
                  <w:tcMar>
                    <w:top w:w="85" w:type="dxa"/>
                    <w:bottom w:w="85" w:type="dxa"/>
                  </w:tcMar>
                </w:tcPr>
                <w:p w14:paraId="79559271" w14:textId="77777777" w:rsidR="00DA2E1D" w:rsidRPr="00FF5EF0" w:rsidRDefault="00DA2E1D" w:rsidP="0041269F">
                  <w:pPr>
                    <w:overflowPunct/>
                    <w:autoSpaceDE/>
                    <w:autoSpaceDN/>
                    <w:adjustRightInd/>
                    <w:textAlignment w:val="auto"/>
                  </w:pPr>
                  <w:r w:rsidRPr="00FF5EF0">
                    <w:t>Date contract awarded and duration:</w:t>
                  </w:r>
                </w:p>
              </w:tc>
              <w:tc>
                <w:tcPr>
                  <w:tcW w:w="4679" w:type="dxa"/>
                  <w:shd w:val="clear" w:color="auto" w:fill="auto"/>
                  <w:tcMar>
                    <w:top w:w="85" w:type="dxa"/>
                    <w:bottom w:w="85" w:type="dxa"/>
                  </w:tcMar>
                </w:tcPr>
                <w:p w14:paraId="62DFF009" w14:textId="77777777" w:rsidR="00DA2E1D" w:rsidRPr="0080432D" w:rsidRDefault="00DA2E1D" w:rsidP="0041269F">
                  <w:pPr>
                    <w:overflowPunct/>
                    <w:autoSpaceDE/>
                    <w:autoSpaceDN/>
                    <w:adjustRightInd/>
                    <w:textAlignment w:val="auto"/>
                  </w:pPr>
                </w:p>
              </w:tc>
            </w:tr>
            <w:tr w:rsidR="00DA2E1D" w:rsidRPr="0080432D" w14:paraId="27D07961" w14:textId="77777777" w:rsidTr="0041269F">
              <w:trPr>
                <w:jc w:val="center"/>
              </w:trPr>
              <w:tc>
                <w:tcPr>
                  <w:tcW w:w="3968" w:type="dxa"/>
                  <w:shd w:val="clear" w:color="auto" w:fill="auto"/>
                  <w:tcMar>
                    <w:top w:w="85" w:type="dxa"/>
                    <w:bottom w:w="85" w:type="dxa"/>
                  </w:tcMar>
                </w:tcPr>
                <w:p w14:paraId="135E5D5C" w14:textId="77777777" w:rsidR="00DA2E1D" w:rsidRPr="00FF5EF0" w:rsidRDefault="00DA2E1D" w:rsidP="0041269F">
                  <w:pPr>
                    <w:overflowPunct/>
                    <w:autoSpaceDE/>
                    <w:autoSpaceDN/>
                    <w:adjustRightInd/>
                    <w:textAlignment w:val="auto"/>
                  </w:pPr>
                  <w:r w:rsidRPr="00FF5EF0">
                    <w:t>Contract reference name and number:</w:t>
                  </w:r>
                </w:p>
              </w:tc>
              <w:tc>
                <w:tcPr>
                  <w:tcW w:w="4679" w:type="dxa"/>
                  <w:shd w:val="clear" w:color="auto" w:fill="auto"/>
                  <w:tcMar>
                    <w:top w:w="85" w:type="dxa"/>
                    <w:bottom w:w="85" w:type="dxa"/>
                  </w:tcMar>
                </w:tcPr>
                <w:p w14:paraId="263058EE" w14:textId="77777777" w:rsidR="00DA2E1D" w:rsidRPr="0080432D" w:rsidRDefault="00DA2E1D" w:rsidP="0041269F">
                  <w:pPr>
                    <w:overflowPunct/>
                    <w:autoSpaceDE/>
                    <w:autoSpaceDN/>
                    <w:adjustRightInd/>
                    <w:textAlignment w:val="auto"/>
                  </w:pPr>
                </w:p>
              </w:tc>
            </w:tr>
            <w:tr w:rsidR="00DA2E1D" w:rsidRPr="0080432D" w14:paraId="0D329933" w14:textId="77777777" w:rsidTr="0041269F">
              <w:trPr>
                <w:jc w:val="center"/>
              </w:trPr>
              <w:tc>
                <w:tcPr>
                  <w:tcW w:w="3968" w:type="dxa"/>
                  <w:shd w:val="clear" w:color="auto" w:fill="auto"/>
                  <w:tcMar>
                    <w:top w:w="85" w:type="dxa"/>
                    <w:bottom w:w="85" w:type="dxa"/>
                  </w:tcMar>
                </w:tcPr>
                <w:p w14:paraId="03CD4CB1" w14:textId="77777777" w:rsidR="00DA2E1D" w:rsidRPr="00FF5EF0" w:rsidRDefault="00DA2E1D" w:rsidP="0041269F">
                  <w:pPr>
                    <w:overflowPunct/>
                    <w:autoSpaceDE/>
                    <w:autoSpaceDN/>
                    <w:adjustRightInd/>
                    <w:textAlignment w:val="auto"/>
                  </w:pPr>
                  <w:r w:rsidRPr="00FF5EF0">
                    <w:t>Brief description of services delivered (less than 100 words):</w:t>
                  </w:r>
                </w:p>
              </w:tc>
              <w:tc>
                <w:tcPr>
                  <w:tcW w:w="4679" w:type="dxa"/>
                  <w:shd w:val="clear" w:color="auto" w:fill="auto"/>
                  <w:tcMar>
                    <w:top w:w="85" w:type="dxa"/>
                    <w:bottom w:w="85" w:type="dxa"/>
                  </w:tcMar>
                </w:tcPr>
                <w:p w14:paraId="7603DC98" w14:textId="77777777" w:rsidR="00DA2E1D" w:rsidRPr="0080432D" w:rsidRDefault="00DA2E1D" w:rsidP="0041269F">
                  <w:pPr>
                    <w:overflowPunct/>
                    <w:autoSpaceDE/>
                    <w:autoSpaceDN/>
                    <w:adjustRightInd/>
                    <w:textAlignment w:val="auto"/>
                  </w:pPr>
                </w:p>
              </w:tc>
            </w:tr>
            <w:tr w:rsidR="00DA2E1D" w:rsidRPr="0080432D" w14:paraId="124BDFA3" w14:textId="77777777" w:rsidTr="0041269F">
              <w:trPr>
                <w:jc w:val="center"/>
              </w:trPr>
              <w:tc>
                <w:tcPr>
                  <w:tcW w:w="3968" w:type="dxa"/>
                  <w:shd w:val="clear" w:color="auto" w:fill="auto"/>
                  <w:tcMar>
                    <w:top w:w="85" w:type="dxa"/>
                    <w:bottom w:w="85" w:type="dxa"/>
                  </w:tcMar>
                </w:tcPr>
                <w:p w14:paraId="692BF53E" w14:textId="77777777" w:rsidR="00DA2E1D" w:rsidRPr="006E7A38" w:rsidRDefault="00DA2E1D" w:rsidP="0041269F">
                  <w:pPr>
                    <w:overflowPunct/>
                    <w:autoSpaceDE/>
                    <w:autoSpaceDN/>
                    <w:adjustRightInd/>
                    <w:textAlignment w:val="auto"/>
                  </w:pPr>
                  <w:r w:rsidRPr="006E7A38">
                    <w:t>Approximate lifetime value of contract:</w:t>
                  </w:r>
                </w:p>
              </w:tc>
              <w:tc>
                <w:tcPr>
                  <w:tcW w:w="4679" w:type="dxa"/>
                  <w:shd w:val="clear" w:color="auto" w:fill="auto"/>
                  <w:tcMar>
                    <w:top w:w="85" w:type="dxa"/>
                    <w:bottom w:w="85" w:type="dxa"/>
                  </w:tcMar>
                </w:tcPr>
                <w:p w14:paraId="566C42CF" w14:textId="77777777" w:rsidR="00DA2E1D" w:rsidRPr="0080432D" w:rsidRDefault="00DA2E1D" w:rsidP="0041269F">
                  <w:pPr>
                    <w:overflowPunct/>
                    <w:autoSpaceDE/>
                    <w:autoSpaceDN/>
                    <w:adjustRightInd/>
                    <w:textAlignment w:val="auto"/>
                  </w:pPr>
                </w:p>
              </w:tc>
            </w:tr>
          </w:tbl>
          <w:p w14:paraId="03CF1AEE" w14:textId="77777777" w:rsidR="00DA2E1D" w:rsidRPr="0080432D" w:rsidRDefault="00DA2E1D" w:rsidP="0041269F">
            <w:pPr>
              <w:overflowPunct/>
              <w:autoSpaceDE/>
              <w:autoSpaceDN/>
              <w:adjustRightInd/>
              <w:textAlignment w:val="auto"/>
            </w:pPr>
          </w:p>
        </w:tc>
      </w:tr>
      <w:tr w:rsidR="00DA2E1D" w:rsidRPr="0080432D" w14:paraId="14215B1D" w14:textId="77777777" w:rsidTr="0041269F">
        <w:trPr>
          <w:trHeight w:val="3547"/>
        </w:trPr>
        <w:tc>
          <w:tcPr>
            <w:tcW w:w="709" w:type="dxa"/>
            <w:vMerge/>
            <w:shd w:val="clear" w:color="auto" w:fill="auto"/>
            <w:tcMar>
              <w:top w:w="57" w:type="dxa"/>
              <w:bottom w:w="57" w:type="dxa"/>
            </w:tcMar>
          </w:tcPr>
          <w:p w14:paraId="70B1DAA3"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721D8E55" w14:textId="77777777" w:rsidR="00DA2E1D" w:rsidRPr="0080432D" w:rsidRDefault="00DA2E1D" w:rsidP="0041269F">
            <w:pPr>
              <w:overflowPunct/>
              <w:autoSpaceDE/>
              <w:autoSpaceDN/>
              <w:adjustRightInd/>
              <w:textAlignment w:val="auto"/>
            </w:pP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3"/>
              <w:gridCol w:w="4720"/>
            </w:tblGrid>
            <w:tr w:rsidR="00DA2E1D" w:rsidRPr="0080432D" w14:paraId="1EEA47C3" w14:textId="77777777" w:rsidTr="0041269F">
              <w:trPr>
                <w:trHeight w:val="284"/>
                <w:jc w:val="center"/>
              </w:trPr>
              <w:tc>
                <w:tcPr>
                  <w:tcW w:w="8722" w:type="dxa"/>
                  <w:gridSpan w:val="2"/>
                  <w:shd w:val="clear" w:color="auto" w:fill="D0CECE"/>
                  <w:tcMar>
                    <w:top w:w="85" w:type="dxa"/>
                    <w:bottom w:w="85" w:type="dxa"/>
                  </w:tcMar>
                </w:tcPr>
                <w:p w14:paraId="72EA3B1A" w14:textId="77777777" w:rsidR="00DA2E1D" w:rsidRPr="0041269F" w:rsidRDefault="00DA2E1D" w:rsidP="0041269F">
                  <w:pPr>
                    <w:overflowPunct/>
                    <w:autoSpaceDE/>
                    <w:autoSpaceDN/>
                    <w:adjustRightInd/>
                    <w:jc w:val="center"/>
                    <w:textAlignment w:val="auto"/>
                    <w:rPr>
                      <w:b/>
                    </w:rPr>
                  </w:pPr>
                  <w:r w:rsidRPr="0041269F">
                    <w:rPr>
                      <w:b/>
                    </w:rPr>
                    <w:t>Contract 2</w:t>
                  </w:r>
                </w:p>
              </w:tc>
            </w:tr>
            <w:tr w:rsidR="00DA2E1D" w:rsidRPr="0080432D" w14:paraId="46B519DB" w14:textId="77777777" w:rsidTr="0041269F">
              <w:trPr>
                <w:trHeight w:val="269"/>
                <w:jc w:val="center"/>
              </w:trPr>
              <w:tc>
                <w:tcPr>
                  <w:tcW w:w="4003" w:type="dxa"/>
                  <w:shd w:val="clear" w:color="auto" w:fill="auto"/>
                  <w:tcMar>
                    <w:top w:w="85" w:type="dxa"/>
                    <w:bottom w:w="85" w:type="dxa"/>
                  </w:tcMar>
                </w:tcPr>
                <w:p w14:paraId="1CCFCC4C" w14:textId="77777777" w:rsidR="00DA2E1D" w:rsidRPr="006E7A38" w:rsidRDefault="00DA2E1D" w:rsidP="0041269F">
                  <w:pPr>
                    <w:overflowPunct/>
                    <w:autoSpaceDE/>
                    <w:autoSpaceDN/>
                    <w:adjustRightInd/>
                    <w:textAlignment w:val="auto"/>
                  </w:pPr>
                  <w:r w:rsidRPr="006E7A38">
                    <w:t>Customer name &amp; contact details:</w:t>
                  </w:r>
                </w:p>
              </w:tc>
              <w:tc>
                <w:tcPr>
                  <w:tcW w:w="4720" w:type="dxa"/>
                  <w:shd w:val="clear" w:color="auto" w:fill="auto"/>
                  <w:tcMar>
                    <w:top w:w="85" w:type="dxa"/>
                    <w:bottom w:w="85" w:type="dxa"/>
                  </w:tcMar>
                </w:tcPr>
                <w:p w14:paraId="6ADD4BE2" w14:textId="77777777" w:rsidR="00DA2E1D" w:rsidRPr="0080432D" w:rsidRDefault="00DA2E1D" w:rsidP="0041269F">
                  <w:pPr>
                    <w:overflowPunct/>
                    <w:autoSpaceDE/>
                    <w:autoSpaceDN/>
                    <w:adjustRightInd/>
                    <w:textAlignment w:val="auto"/>
                  </w:pPr>
                </w:p>
              </w:tc>
            </w:tr>
            <w:tr w:rsidR="00DA2E1D" w:rsidRPr="0080432D" w14:paraId="5C75BEB0" w14:textId="77777777" w:rsidTr="0041269F">
              <w:trPr>
                <w:trHeight w:val="284"/>
                <w:jc w:val="center"/>
              </w:trPr>
              <w:tc>
                <w:tcPr>
                  <w:tcW w:w="4003" w:type="dxa"/>
                  <w:shd w:val="clear" w:color="auto" w:fill="auto"/>
                  <w:tcMar>
                    <w:top w:w="85" w:type="dxa"/>
                    <w:bottom w:w="85" w:type="dxa"/>
                  </w:tcMar>
                </w:tcPr>
                <w:p w14:paraId="2CADD108" w14:textId="77777777" w:rsidR="00DA2E1D" w:rsidRPr="006E7A38" w:rsidRDefault="00DA2E1D" w:rsidP="0041269F">
                  <w:pPr>
                    <w:overflowPunct/>
                    <w:autoSpaceDE/>
                    <w:autoSpaceDN/>
                    <w:adjustRightInd/>
                    <w:textAlignment w:val="auto"/>
                  </w:pPr>
                  <w:r w:rsidRPr="006E7A38">
                    <w:t>Date contract awarded and duration:</w:t>
                  </w:r>
                </w:p>
              </w:tc>
              <w:tc>
                <w:tcPr>
                  <w:tcW w:w="4720" w:type="dxa"/>
                  <w:shd w:val="clear" w:color="auto" w:fill="auto"/>
                  <w:tcMar>
                    <w:top w:w="85" w:type="dxa"/>
                    <w:bottom w:w="85" w:type="dxa"/>
                  </w:tcMar>
                </w:tcPr>
                <w:p w14:paraId="2338FE05" w14:textId="77777777" w:rsidR="00DA2E1D" w:rsidRPr="0080432D" w:rsidRDefault="00DA2E1D" w:rsidP="0041269F">
                  <w:pPr>
                    <w:overflowPunct/>
                    <w:autoSpaceDE/>
                    <w:autoSpaceDN/>
                    <w:adjustRightInd/>
                    <w:textAlignment w:val="auto"/>
                  </w:pPr>
                </w:p>
              </w:tc>
            </w:tr>
            <w:tr w:rsidR="00DA2E1D" w:rsidRPr="0080432D" w14:paraId="478400AA" w14:textId="77777777" w:rsidTr="0041269F">
              <w:trPr>
                <w:trHeight w:val="269"/>
                <w:jc w:val="center"/>
              </w:trPr>
              <w:tc>
                <w:tcPr>
                  <w:tcW w:w="4003" w:type="dxa"/>
                  <w:shd w:val="clear" w:color="auto" w:fill="auto"/>
                  <w:tcMar>
                    <w:top w:w="85" w:type="dxa"/>
                    <w:bottom w:w="85" w:type="dxa"/>
                  </w:tcMar>
                </w:tcPr>
                <w:p w14:paraId="2C213A9C" w14:textId="77777777" w:rsidR="00DA2E1D" w:rsidRPr="006E7A38" w:rsidRDefault="00DA2E1D" w:rsidP="0041269F">
                  <w:pPr>
                    <w:overflowPunct/>
                    <w:autoSpaceDE/>
                    <w:autoSpaceDN/>
                    <w:adjustRightInd/>
                    <w:textAlignment w:val="auto"/>
                  </w:pPr>
                  <w:r w:rsidRPr="006E7A38">
                    <w:t>Contract reference name and number:</w:t>
                  </w:r>
                </w:p>
              </w:tc>
              <w:tc>
                <w:tcPr>
                  <w:tcW w:w="4720" w:type="dxa"/>
                  <w:shd w:val="clear" w:color="auto" w:fill="auto"/>
                  <w:tcMar>
                    <w:top w:w="85" w:type="dxa"/>
                    <w:bottom w:w="85" w:type="dxa"/>
                  </w:tcMar>
                </w:tcPr>
                <w:p w14:paraId="11D22FE4" w14:textId="77777777" w:rsidR="00DA2E1D" w:rsidRPr="0080432D" w:rsidRDefault="00DA2E1D" w:rsidP="0041269F">
                  <w:pPr>
                    <w:overflowPunct/>
                    <w:autoSpaceDE/>
                    <w:autoSpaceDN/>
                    <w:adjustRightInd/>
                    <w:textAlignment w:val="auto"/>
                  </w:pPr>
                </w:p>
              </w:tc>
            </w:tr>
            <w:tr w:rsidR="00DA2E1D" w:rsidRPr="0080432D" w14:paraId="7FAC1BB0" w14:textId="77777777" w:rsidTr="0041269F">
              <w:trPr>
                <w:trHeight w:val="507"/>
                <w:jc w:val="center"/>
              </w:trPr>
              <w:tc>
                <w:tcPr>
                  <w:tcW w:w="4003" w:type="dxa"/>
                  <w:shd w:val="clear" w:color="auto" w:fill="auto"/>
                  <w:tcMar>
                    <w:top w:w="85" w:type="dxa"/>
                    <w:bottom w:w="85" w:type="dxa"/>
                  </w:tcMar>
                </w:tcPr>
                <w:p w14:paraId="2E1A547F" w14:textId="77777777" w:rsidR="00DA2E1D" w:rsidRPr="006E7A38" w:rsidRDefault="00DA2E1D" w:rsidP="0041269F">
                  <w:pPr>
                    <w:overflowPunct/>
                    <w:autoSpaceDE/>
                    <w:autoSpaceDN/>
                    <w:adjustRightInd/>
                    <w:textAlignment w:val="auto"/>
                  </w:pPr>
                  <w:r w:rsidRPr="006E7A38">
                    <w:t>Brief description of services delivered (less than 100 words):</w:t>
                  </w:r>
                </w:p>
              </w:tc>
              <w:tc>
                <w:tcPr>
                  <w:tcW w:w="4720" w:type="dxa"/>
                  <w:shd w:val="clear" w:color="auto" w:fill="auto"/>
                  <w:tcMar>
                    <w:top w:w="85" w:type="dxa"/>
                    <w:bottom w:w="85" w:type="dxa"/>
                  </w:tcMar>
                </w:tcPr>
                <w:p w14:paraId="432864B4" w14:textId="77777777" w:rsidR="00DA2E1D" w:rsidRPr="0080432D" w:rsidRDefault="00DA2E1D" w:rsidP="0041269F">
                  <w:pPr>
                    <w:overflowPunct/>
                    <w:autoSpaceDE/>
                    <w:autoSpaceDN/>
                    <w:adjustRightInd/>
                    <w:textAlignment w:val="auto"/>
                  </w:pPr>
                </w:p>
              </w:tc>
            </w:tr>
            <w:tr w:rsidR="00DA2E1D" w:rsidRPr="0080432D" w14:paraId="70E8D886" w14:textId="77777777" w:rsidTr="0041269F">
              <w:trPr>
                <w:trHeight w:val="269"/>
                <w:jc w:val="center"/>
              </w:trPr>
              <w:tc>
                <w:tcPr>
                  <w:tcW w:w="4003" w:type="dxa"/>
                  <w:shd w:val="clear" w:color="auto" w:fill="auto"/>
                  <w:tcMar>
                    <w:top w:w="85" w:type="dxa"/>
                    <w:bottom w:w="85" w:type="dxa"/>
                  </w:tcMar>
                </w:tcPr>
                <w:p w14:paraId="08AF2806" w14:textId="77777777" w:rsidR="00DA2E1D" w:rsidRPr="006E7A38" w:rsidRDefault="00DA2E1D" w:rsidP="0041269F">
                  <w:pPr>
                    <w:overflowPunct/>
                    <w:autoSpaceDE/>
                    <w:autoSpaceDN/>
                    <w:adjustRightInd/>
                    <w:textAlignment w:val="auto"/>
                  </w:pPr>
                  <w:r w:rsidRPr="006E7A38">
                    <w:t>Approximate lifetime value of contract:</w:t>
                  </w:r>
                </w:p>
              </w:tc>
              <w:tc>
                <w:tcPr>
                  <w:tcW w:w="4720" w:type="dxa"/>
                  <w:shd w:val="clear" w:color="auto" w:fill="auto"/>
                  <w:tcMar>
                    <w:top w:w="85" w:type="dxa"/>
                    <w:bottom w:w="85" w:type="dxa"/>
                  </w:tcMar>
                </w:tcPr>
                <w:p w14:paraId="429F3609" w14:textId="77777777" w:rsidR="00DA2E1D" w:rsidRPr="0080432D" w:rsidRDefault="00DA2E1D" w:rsidP="0041269F">
                  <w:pPr>
                    <w:overflowPunct/>
                    <w:autoSpaceDE/>
                    <w:autoSpaceDN/>
                    <w:adjustRightInd/>
                    <w:textAlignment w:val="auto"/>
                  </w:pPr>
                </w:p>
              </w:tc>
            </w:tr>
          </w:tbl>
          <w:p w14:paraId="2FC7840B" w14:textId="77777777" w:rsidR="00DA2E1D" w:rsidRPr="0080432D" w:rsidRDefault="00DA2E1D" w:rsidP="0041269F">
            <w:pPr>
              <w:overflowPunct/>
              <w:autoSpaceDE/>
              <w:autoSpaceDN/>
              <w:adjustRightInd/>
              <w:textAlignment w:val="auto"/>
            </w:pPr>
          </w:p>
        </w:tc>
      </w:tr>
      <w:tr w:rsidR="00DA2E1D" w:rsidRPr="0080432D" w14:paraId="3388C036" w14:textId="77777777" w:rsidTr="0041269F">
        <w:tc>
          <w:tcPr>
            <w:tcW w:w="709" w:type="dxa"/>
            <w:vMerge/>
            <w:shd w:val="clear" w:color="auto" w:fill="auto"/>
            <w:tcMar>
              <w:top w:w="57" w:type="dxa"/>
              <w:bottom w:w="57" w:type="dxa"/>
            </w:tcMar>
          </w:tcPr>
          <w:p w14:paraId="5EB11517"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4A82FDFA" w14:textId="77777777" w:rsidR="00DA2E1D" w:rsidRPr="0080432D" w:rsidRDefault="00DA2E1D" w:rsidP="0041269F">
            <w:pPr>
              <w:overflowPunct/>
              <w:autoSpaceDE/>
              <w:autoSpaceDN/>
              <w:adjustRightInd/>
              <w:textAlignment w:val="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679"/>
            </w:tblGrid>
            <w:tr w:rsidR="00DA2E1D" w:rsidRPr="0080432D" w14:paraId="6FA95AA3" w14:textId="77777777" w:rsidTr="0041269F">
              <w:trPr>
                <w:jc w:val="center"/>
              </w:trPr>
              <w:tc>
                <w:tcPr>
                  <w:tcW w:w="8647" w:type="dxa"/>
                  <w:gridSpan w:val="2"/>
                  <w:shd w:val="clear" w:color="auto" w:fill="D0CECE"/>
                  <w:tcMar>
                    <w:top w:w="85" w:type="dxa"/>
                    <w:bottom w:w="85" w:type="dxa"/>
                  </w:tcMar>
                </w:tcPr>
                <w:p w14:paraId="1E564BDF" w14:textId="77777777" w:rsidR="00DA2E1D" w:rsidRPr="0041269F" w:rsidRDefault="00DA2E1D" w:rsidP="0041269F">
                  <w:pPr>
                    <w:overflowPunct/>
                    <w:autoSpaceDE/>
                    <w:autoSpaceDN/>
                    <w:adjustRightInd/>
                    <w:jc w:val="center"/>
                    <w:textAlignment w:val="auto"/>
                    <w:rPr>
                      <w:b/>
                    </w:rPr>
                  </w:pPr>
                  <w:r w:rsidRPr="0041269F">
                    <w:rPr>
                      <w:b/>
                    </w:rPr>
                    <w:t>Contract 3</w:t>
                  </w:r>
                </w:p>
              </w:tc>
            </w:tr>
            <w:tr w:rsidR="00DA2E1D" w:rsidRPr="0080432D" w14:paraId="4238CF56" w14:textId="77777777" w:rsidTr="0041269F">
              <w:trPr>
                <w:jc w:val="center"/>
              </w:trPr>
              <w:tc>
                <w:tcPr>
                  <w:tcW w:w="3968" w:type="dxa"/>
                  <w:shd w:val="clear" w:color="auto" w:fill="auto"/>
                  <w:tcMar>
                    <w:top w:w="85" w:type="dxa"/>
                    <w:bottom w:w="85" w:type="dxa"/>
                  </w:tcMar>
                </w:tcPr>
                <w:p w14:paraId="4F071AFF" w14:textId="77777777" w:rsidR="00DA2E1D" w:rsidRPr="006E7A38" w:rsidRDefault="00DA2E1D" w:rsidP="0041269F">
                  <w:pPr>
                    <w:overflowPunct/>
                    <w:autoSpaceDE/>
                    <w:autoSpaceDN/>
                    <w:adjustRightInd/>
                    <w:textAlignment w:val="auto"/>
                  </w:pPr>
                  <w:r w:rsidRPr="006E7A38">
                    <w:t>Customer name &amp; contact details:</w:t>
                  </w:r>
                </w:p>
              </w:tc>
              <w:tc>
                <w:tcPr>
                  <w:tcW w:w="4679" w:type="dxa"/>
                  <w:shd w:val="clear" w:color="auto" w:fill="auto"/>
                  <w:tcMar>
                    <w:top w:w="85" w:type="dxa"/>
                    <w:bottom w:w="85" w:type="dxa"/>
                  </w:tcMar>
                </w:tcPr>
                <w:p w14:paraId="5EA3852C" w14:textId="77777777" w:rsidR="00DA2E1D" w:rsidRPr="0080432D" w:rsidRDefault="00DA2E1D" w:rsidP="0041269F">
                  <w:pPr>
                    <w:overflowPunct/>
                    <w:autoSpaceDE/>
                    <w:autoSpaceDN/>
                    <w:adjustRightInd/>
                    <w:textAlignment w:val="auto"/>
                  </w:pPr>
                </w:p>
              </w:tc>
            </w:tr>
            <w:tr w:rsidR="00DA2E1D" w:rsidRPr="0080432D" w14:paraId="182F3396" w14:textId="77777777" w:rsidTr="0041269F">
              <w:trPr>
                <w:jc w:val="center"/>
              </w:trPr>
              <w:tc>
                <w:tcPr>
                  <w:tcW w:w="3968" w:type="dxa"/>
                  <w:shd w:val="clear" w:color="auto" w:fill="auto"/>
                  <w:tcMar>
                    <w:top w:w="85" w:type="dxa"/>
                    <w:bottom w:w="85" w:type="dxa"/>
                  </w:tcMar>
                </w:tcPr>
                <w:p w14:paraId="1876F4BB" w14:textId="77777777" w:rsidR="00DA2E1D" w:rsidRPr="006E7A38" w:rsidRDefault="00DA2E1D" w:rsidP="0041269F">
                  <w:pPr>
                    <w:overflowPunct/>
                    <w:autoSpaceDE/>
                    <w:autoSpaceDN/>
                    <w:adjustRightInd/>
                    <w:textAlignment w:val="auto"/>
                  </w:pPr>
                  <w:r w:rsidRPr="006E7A38">
                    <w:t>Date contract awarded and duration:</w:t>
                  </w:r>
                </w:p>
              </w:tc>
              <w:tc>
                <w:tcPr>
                  <w:tcW w:w="4679" w:type="dxa"/>
                  <w:shd w:val="clear" w:color="auto" w:fill="auto"/>
                  <w:tcMar>
                    <w:top w:w="85" w:type="dxa"/>
                    <w:bottom w:w="85" w:type="dxa"/>
                  </w:tcMar>
                </w:tcPr>
                <w:p w14:paraId="26975F49" w14:textId="77777777" w:rsidR="00DA2E1D" w:rsidRPr="0080432D" w:rsidRDefault="00DA2E1D" w:rsidP="0041269F">
                  <w:pPr>
                    <w:overflowPunct/>
                    <w:autoSpaceDE/>
                    <w:autoSpaceDN/>
                    <w:adjustRightInd/>
                    <w:textAlignment w:val="auto"/>
                  </w:pPr>
                </w:p>
              </w:tc>
            </w:tr>
            <w:tr w:rsidR="00DA2E1D" w:rsidRPr="0080432D" w14:paraId="67D1D8A5" w14:textId="77777777" w:rsidTr="0041269F">
              <w:trPr>
                <w:jc w:val="center"/>
              </w:trPr>
              <w:tc>
                <w:tcPr>
                  <w:tcW w:w="3968" w:type="dxa"/>
                  <w:shd w:val="clear" w:color="auto" w:fill="auto"/>
                  <w:tcMar>
                    <w:top w:w="85" w:type="dxa"/>
                    <w:bottom w:w="85" w:type="dxa"/>
                  </w:tcMar>
                </w:tcPr>
                <w:p w14:paraId="65DAC094" w14:textId="77777777" w:rsidR="00DA2E1D" w:rsidRPr="006E7A38" w:rsidRDefault="00DA2E1D" w:rsidP="0041269F">
                  <w:pPr>
                    <w:overflowPunct/>
                    <w:autoSpaceDE/>
                    <w:autoSpaceDN/>
                    <w:adjustRightInd/>
                    <w:textAlignment w:val="auto"/>
                  </w:pPr>
                  <w:r w:rsidRPr="006E7A38">
                    <w:t>Contract reference name and number:</w:t>
                  </w:r>
                </w:p>
              </w:tc>
              <w:tc>
                <w:tcPr>
                  <w:tcW w:w="4679" w:type="dxa"/>
                  <w:shd w:val="clear" w:color="auto" w:fill="auto"/>
                  <w:tcMar>
                    <w:top w:w="85" w:type="dxa"/>
                    <w:bottom w:w="85" w:type="dxa"/>
                  </w:tcMar>
                </w:tcPr>
                <w:p w14:paraId="141AEBB9" w14:textId="77777777" w:rsidR="00DA2E1D" w:rsidRPr="0080432D" w:rsidRDefault="00DA2E1D" w:rsidP="0041269F">
                  <w:pPr>
                    <w:overflowPunct/>
                    <w:autoSpaceDE/>
                    <w:autoSpaceDN/>
                    <w:adjustRightInd/>
                    <w:textAlignment w:val="auto"/>
                  </w:pPr>
                </w:p>
              </w:tc>
            </w:tr>
            <w:tr w:rsidR="00DA2E1D" w:rsidRPr="0080432D" w14:paraId="14362140" w14:textId="77777777" w:rsidTr="0041269F">
              <w:trPr>
                <w:jc w:val="center"/>
              </w:trPr>
              <w:tc>
                <w:tcPr>
                  <w:tcW w:w="3968" w:type="dxa"/>
                  <w:shd w:val="clear" w:color="auto" w:fill="auto"/>
                  <w:tcMar>
                    <w:top w:w="85" w:type="dxa"/>
                    <w:bottom w:w="85" w:type="dxa"/>
                  </w:tcMar>
                </w:tcPr>
                <w:p w14:paraId="787113DF" w14:textId="77777777" w:rsidR="00DA2E1D" w:rsidRPr="006E7A38" w:rsidRDefault="00DA2E1D" w:rsidP="0041269F">
                  <w:pPr>
                    <w:overflowPunct/>
                    <w:autoSpaceDE/>
                    <w:autoSpaceDN/>
                    <w:adjustRightInd/>
                    <w:textAlignment w:val="auto"/>
                  </w:pPr>
                  <w:r w:rsidRPr="006E7A38">
                    <w:t>Brief description of services delivered (less than 100 words):</w:t>
                  </w:r>
                </w:p>
              </w:tc>
              <w:tc>
                <w:tcPr>
                  <w:tcW w:w="4679" w:type="dxa"/>
                  <w:shd w:val="clear" w:color="auto" w:fill="auto"/>
                  <w:tcMar>
                    <w:top w:w="85" w:type="dxa"/>
                    <w:bottom w:w="85" w:type="dxa"/>
                  </w:tcMar>
                </w:tcPr>
                <w:p w14:paraId="25143B5D" w14:textId="77777777" w:rsidR="00DA2E1D" w:rsidRPr="0080432D" w:rsidRDefault="00DA2E1D" w:rsidP="0041269F">
                  <w:pPr>
                    <w:overflowPunct/>
                    <w:autoSpaceDE/>
                    <w:autoSpaceDN/>
                    <w:adjustRightInd/>
                    <w:textAlignment w:val="auto"/>
                  </w:pPr>
                </w:p>
              </w:tc>
            </w:tr>
            <w:tr w:rsidR="00DA2E1D" w:rsidRPr="0080432D" w14:paraId="3E57978A" w14:textId="77777777" w:rsidTr="0041269F">
              <w:trPr>
                <w:jc w:val="center"/>
              </w:trPr>
              <w:tc>
                <w:tcPr>
                  <w:tcW w:w="3968" w:type="dxa"/>
                  <w:shd w:val="clear" w:color="auto" w:fill="auto"/>
                  <w:tcMar>
                    <w:top w:w="85" w:type="dxa"/>
                    <w:bottom w:w="85" w:type="dxa"/>
                  </w:tcMar>
                </w:tcPr>
                <w:p w14:paraId="7BA64C25" w14:textId="77777777" w:rsidR="00DA2E1D" w:rsidRPr="006E7A38" w:rsidRDefault="00DA2E1D" w:rsidP="0041269F">
                  <w:pPr>
                    <w:overflowPunct/>
                    <w:autoSpaceDE/>
                    <w:autoSpaceDN/>
                    <w:adjustRightInd/>
                    <w:textAlignment w:val="auto"/>
                  </w:pPr>
                  <w:r w:rsidRPr="006E7A38">
                    <w:t>Approximate lifetime value of contract:</w:t>
                  </w:r>
                </w:p>
              </w:tc>
              <w:tc>
                <w:tcPr>
                  <w:tcW w:w="4679" w:type="dxa"/>
                  <w:shd w:val="clear" w:color="auto" w:fill="auto"/>
                  <w:tcMar>
                    <w:top w:w="85" w:type="dxa"/>
                    <w:bottom w:w="85" w:type="dxa"/>
                  </w:tcMar>
                </w:tcPr>
                <w:p w14:paraId="35C4149D" w14:textId="77777777" w:rsidR="00DA2E1D" w:rsidRPr="0080432D" w:rsidRDefault="00DA2E1D" w:rsidP="0041269F">
                  <w:pPr>
                    <w:overflowPunct/>
                    <w:autoSpaceDE/>
                    <w:autoSpaceDN/>
                    <w:adjustRightInd/>
                    <w:textAlignment w:val="auto"/>
                  </w:pPr>
                </w:p>
              </w:tc>
            </w:tr>
          </w:tbl>
          <w:p w14:paraId="415D4E11" w14:textId="77777777" w:rsidR="00DA2E1D" w:rsidRPr="0080432D" w:rsidRDefault="00DA2E1D" w:rsidP="0041269F">
            <w:pPr>
              <w:overflowPunct/>
              <w:autoSpaceDE/>
              <w:autoSpaceDN/>
              <w:adjustRightInd/>
              <w:textAlignment w:val="auto"/>
            </w:pPr>
          </w:p>
        </w:tc>
      </w:tr>
    </w:tbl>
    <w:p w14:paraId="2042AFE3" w14:textId="77777777" w:rsidR="00DA2E1D" w:rsidRPr="0080432D" w:rsidRDefault="00DA2E1D" w:rsidP="00DA2E1D">
      <w:pPr>
        <w:overflowPunct/>
        <w:autoSpaceDE/>
        <w:autoSpaceDN/>
        <w:adjustRightInd/>
        <w:textAlignment w:val="auto"/>
      </w:pPr>
      <w:r w:rsidRPr="0080432D">
        <w:br w:type="page"/>
      </w:r>
    </w:p>
    <w:p w14:paraId="396249E4" w14:textId="77777777" w:rsidR="003801AF" w:rsidRPr="0080432D" w:rsidRDefault="003801AF" w:rsidP="003801AF">
      <w:pPr>
        <w:pStyle w:val="Title"/>
        <w:jc w:val="left"/>
        <w:rPr>
          <w:lang w:eastAsia="en-US"/>
        </w:rPr>
      </w:pPr>
      <w:bookmarkStart w:id="123" w:name="_Toc362541129"/>
      <w:bookmarkStart w:id="124" w:name="_Toc381771055"/>
      <w:r>
        <w:rPr>
          <w:lang w:eastAsia="en-US"/>
        </w:rPr>
        <w:lastRenderedPageBreak/>
        <w:t xml:space="preserve">Form </w:t>
      </w:r>
      <w:r w:rsidR="00E9464A">
        <w:rPr>
          <w:lang w:eastAsia="en-US"/>
        </w:rPr>
        <w:t>E</w:t>
      </w:r>
      <w:r w:rsidRPr="0080432D">
        <w:rPr>
          <w:lang w:eastAsia="en-US"/>
        </w:rPr>
        <w:t xml:space="preserve"> – DfE Contract Terms and Conditions</w:t>
      </w:r>
      <w:bookmarkEnd w:id="123"/>
      <w:bookmarkEnd w:id="124"/>
    </w:p>
    <w:p w14:paraId="0AB99309" w14:textId="77777777" w:rsidR="003801AF" w:rsidRPr="0080432D" w:rsidRDefault="003801AF" w:rsidP="003801AF">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pPr>
      <w:bookmarkStart w:id="125" w:name="_Toc362541130"/>
      <w:bookmarkStart w:id="126" w:name="_Toc381771056"/>
      <w:r w:rsidRPr="0080432D">
        <w:t>Contract Terms and Conditions – Pass or Fail</w:t>
      </w:r>
      <w:bookmarkEnd w:id="125"/>
      <w:bookmarkEnd w:id="1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4265"/>
      </w:tblGrid>
      <w:tr w:rsidR="003801AF" w:rsidRPr="0080432D" w14:paraId="24214B0E" w14:textId="77777777" w:rsidTr="00873EAF">
        <w:trPr>
          <w:trHeight w:val="2500"/>
        </w:trPr>
        <w:tc>
          <w:tcPr>
            <w:tcW w:w="5188" w:type="dxa"/>
            <w:shd w:val="clear" w:color="auto" w:fill="C9C9C9"/>
          </w:tcPr>
          <w:p w14:paraId="0C4A86A1" w14:textId="77777777" w:rsidR="003801AF" w:rsidRPr="0080432D" w:rsidRDefault="003801AF" w:rsidP="00873EAF">
            <w:r w:rsidRPr="0080432D">
              <w:t>Please confirm whether or not you accept the Department’s standard terms and conditions as shown in the Model Contract as the basis of the contract.</w:t>
            </w:r>
          </w:p>
        </w:tc>
        <w:tc>
          <w:tcPr>
            <w:tcW w:w="4451" w:type="dxa"/>
            <w:shd w:val="clear" w:color="auto" w:fill="auto"/>
          </w:tcPr>
          <w:p w14:paraId="221B9778" w14:textId="77777777" w:rsidR="003801AF" w:rsidRPr="0080432D" w:rsidRDefault="003801AF" w:rsidP="00873EAF">
            <w:pPr>
              <w:overflowPunct/>
              <w:autoSpaceDE/>
              <w:autoSpaceDN/>
              <w:adjustRightInd/>
              <w:textAlignment w:val="auto"/>
              <w:rPr>
                <w:lang w:eastAsia="en-US"/>
              </w:rPr>
            </w:pPr>
            <w:r w:rsidRPr="0080432D">
              <w:rPr>
                <w:lang w:eastAsia="en-US"/>
              </w:rPr>
              <w:t>Select one option below and mark with an [X]</w:t>
            </w:r>
          </w:p>
          <w:p w14:paraId="178EAD4A" w14:textId="77777777" w:rsidR="003801AF" w:rsidRPr="0080432D" w:rsidRDefault="003801AF" w:rsidP="00873EAF">
            <w:pPr>
              <w:overflowPunct/>
              <w:autoSpaceDE/>
              <w:autoSpaceDN/>
              <w:adjustRightInd/>
              <w:textAlignment w:val="auto"/>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23"/>
            </w:tblGrid>
            <w:tr w:rsidR="003801AF" w:rsidRPr="0080432D" w14:paraId="5AC53D40" w14:textId="77777777" w:rsidTr="00873EAF">
              <w:tc>
                <w:tcPr>
                  <w:tcW w:w="3578" w:type="dxa"/>
                  <w:shd w:val="clear" w:color="auto" w:fill="D0CECE"/>
                  <w:tcMar>
                    <w:top w:w="57" w:type="dxa"/>
                    <w:bottom w:w="57" w:type="dxa"/>
                  </w:tcMar>
                </w:tcPr>
                <w:p w14:paraId="579AA96D" w14:textId="77777777" w:rsidR="003801AF" w:rsidRPr="0080432D" w:rsidRDefault="003801AF" w:rsidP="00873EAF">
                  <w:pPr>
                    <w:overflowPunct/>
                    <w:autoSpaceDE/>
                    <w:autoSpaceDN/>
                    <w:adjustRightInd/>
                    <w:textAlignment w:val="auto"/>
                    <w:rPr>
                      <w:lang w:eastAsia="en-US"/>
                    </w:rPr>
                  </w:pPr>
                  <w:r w:rsidRPr="0080432D">
                    <w:rPr>
                      <w:lang w:eastAsia="en-US"/>
                    </w:rPr>
                    <w:t>Yes</w:t>
                  </w:r>
                </w:p>
              </w:tc>
              <w:tc>
                <w:tcPr>
                  <w:tcW w:w="647" w:type="dxa"/>
                  <w:shd w:val="clear" w:color="auto" w:fill="auto"/>
                  <w:tcMar>
                    <w:top w:w="57" w:type="dxa"/>
                    <w:bottom w:w="57" w:type="dxa"/>
                  </w:tcMar>
                </w:tcPr>
                <w:p w14:paraId="6362A79E" w14:textId="77777777" w:rsidR="003801AF" w:rsidRPr="0080432D" w:rsidRDefault="003801AF" w:rsidP="00873EAF">
                  <w:pPr>
                    <w:overflowPunct/>
                    <w:autoSpaceDE/>
                    <w:autoSpaceDN/>
                    <w:adjustRightInd/>
                    <w:textAlignment w:val="auto"/>
                    <w:rPr>
                      <w:lang w:eastAsia="en-US"/>
                    </w:rPr>
                  </w:pPr>
                </w:p>
              </w:tc>
            </w:tr>
            <w:tr w:rsidR="003801AF" w:rsidRPr="0080432D" w14:paraId="545FEC99" w14:textId="77777777" w:rsidTr="00873EAF">
              <w:tc>
                <w:tcPr>
                  <w:tcW w:w="3578" w:type="dxa"/>
                  <w:shd w:val="clear" w:color="auto" w:fill="D0CECE"/>
                  <w:tcMar>
                    <w:top w:w="57" w:type="dxa"/>
                    <w:bottom w:w="57" w:type="dxa"/>
                  </w:tcMar>
                </w:tcPr>
                <w:p w14:paraId="5BCBACD2" w14:textId="77777777" w:rsidR="003801AF" w:rsidRPr="0080432D" w:rsidRDefault="003801AF" w:rsidP="00873EAF">
                  <w:pPr>
                    <w:overflowPunct/>
                    <w:autoSpaceDE/>
                    <w:autoSpaceDN/>
                    <w:adjustRightInd/>
                    <w:textAlignment w:val="auto"/>
                    <w:rPr>
                      <w:lang w:eastAsia="en-US"/>
                    </w:rPr>
                  </w:pPr>
                  <w:r w:rsidRPr="0080432D">
                    <w:rPr>
                      <w:lang w:eastAsia="en-US"/>
                    </w:rPr>
                    <w:t>No</w:t>
                  </w:r>
                </w:p>
              </w:tc>
              <w:tc>
                <w:tcPr>
                  <w:tcW w:w="647" w:type="dxa"/>
                  <w:shd w:val="clear" w:color="auto" w:fill="auto"/>
                  <w:tcMar>
                    <w:top w:w="57" w:type="dxa"/>
                    <w:bottom w:w="57" w:type="dxa"/>
                  </w:tcMar>
                </w:tcPr>
                <w:p w14:paraId="2FB1D5B2" w14:textId="77777777" w:rsidR="003801AF" w:rsidRPr="0080432D" w:rsidRDefault="003801AF" w:rsidP="00873EAF">
                  <w:pPr>
                    <w:overflowPunct/>
                    <w:autoSpaceDE/>
                    <w:autoSpaceDN/>
                    <w:adjustRightInd/>
                    <w:textAlignment w:val="auto"/>
                    <w:rPr>
                      <w:lang w:eastAsia="en-US"/>
                    </w:rPr>
                  </w:pPr>
                </w:p>
              </w:tc>
            </w:tr>
            <w:tr w:rsidR="003801AF" w:rsidRPr="0080432D" w14:paraId="6BFEAEB9" w14:textId="77777777" w:rsidTr="00873EAF">
              <w:tc>
                <w:tcPr>
                  <w:tcW w:w="4225" w:type="dxa"/>
                  <w:gridSpan w:val="2"/>
                  <w:shd w:val="clear" w:color="auto" w:fill="auto"/>
                  <w:tcMar>
                    <w:top w:w="57" w:type="dxa"/>
                    <w:bottom w:w="57" w:type="dxa"/>
                  </w:tcMar>
                </w:tcPr>
                <w:p w14:paraId="7F0488BD" w14:textId="77777777" w:rsidR="003801AF" w:rsidRPr="0080432D" w:rsidRDefault="003801AF" w:rsidP="00873EAF">
                  <w:pPr>
                    <w:overflowPunct/>
                    <w:autoSpaceDE/>
                    <w:autoSpaceDN/>
                    <w:adjustRightInd/>
                    <w:textAlignment w:val="auto"/>
                    <w:rPr>
                      <w:lang w:eastAsia="en-US"/>
                    </w:rPr>
                  </w:pPr>
                  <w:r w:rsidRPr="0080432D">
                    <w:rPr>
                      <w:lang w:eastAsia="en-US"/>
                    </w:rPr>
                    <w:t>If No, details should be provided below</w:t>
                  </w:r>
                </w:p>
              </w:tc>
            </w:tr>
          </w:tbl>
          <w:p w14:paraId="2481D6FC" w14:textId="77777777" w:rsidR="003801AF" w:rsidRPr="0080432D" w:rsidRDefault="003801AF" w:rsidP="00873EAF"/>
        </w:tc>
      </w:tr>
      <w:tr w:rsidR="003801AF" w:rsidRPr="0080432D" w14:paraId="51C9590A" w14:textId="77777777" w:rsidTr="00873EAF">
        <w:trPr>
          <w:trHeight w:val="4534"/>
        </w:trPr>
        <w:tc>
          <w:tcPr>
            <w:tcW w:w="9639" w:type="dxa"/>
            <w:gridSpan w:val="2"/>
            <w:shd w:val="clear" w:color="auto" w:fill="auto"/>
          </w:tcPr>
          <w:tbl>
            <w:tblPr>
              <w:tblpPr w:leftFromText="180" w:rightFromText="180"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819"/>
            </w:tblGrid>
            <w:tr w:rsidR="003801AF" w:rsidRPr="0080432D" w14:paraId="4C3D5915" w14:textId="77777777" w:rsidTr="00873EAF">
              <w:trPr>
                <w:trHeight w:val="833"/>
              </w:trPr>
              <w:tc>
                <w:tcPr>
                  <w:tcW w:w="2252" w:type="dxa"/>
                  <w:shd w:val="clear" w:color="auto" w:fill="C9C9C9"/>
                </w:tcPr>
                <w:p w14:paraId="2C4912D5" w14:textId="77777777" w:rsidR="003801AF" w:rsidRPr="00873EAF" w:rsidRDefault="003801AF" w:rsidP="00873EAF">
                  <w:pPr>
                    <w:jc w:val="center"/>
                    <w:rPr>
                      <w:b/>
                    </w:rPr>
                  </w:pPr>
                  <w:r w:rsidRPr="00873EAF">
                    <w:rPr>
                      <w:b/>
                    </w:rPr>
                    <w:t>Contract Ref.</w:t>
                  </w:r>
                </w:p>
                <w:p w14:paraId="0A643871" w14:textId="77777777" w:rsidR="003801AF" w:rsidRPr="00873EAF" w:rsidRDefault="003801AF" w:rsidP="00873EAF">
                  <w:pPr>
                    <w:jc w:val="center"/>
                    <w:rPr>
                      <w:b/>
                    </w:rPr>
                  </w:pPr>
                  <w:r w:rsidRPr="00873EAF">
                    <w:rPr>
                      <w:b/>
                    </w:rPr>
                    <w:t>(Schedule &amp; clause)</w:t>
                  </w:r>
                </w:p>
              </w:tc>
              <w:tc>
                <w:tcPr>
                  <w:tcW w:w="7159" w:type="dxa"/>
                  <w:shd w:val="clear" w:color="auto" w:fill="C9C9C9"/>
                  <w:vAlign w:val="center"/>
                </w:tcPr>
                <w:p w14:paraId="41D61055" w14:textId="77777777" w:rsidR="003801AF" w:rsidRPr="00873EAF" w:rsidRDefault="003801AF" w:rsidP="00873EAF">
                  <w:pPr>
                    <w:jc w:val="center"/>
                    <w:rPr>
                      <w:b/>
                    </w:rPr>
                  </w:pPr>
                  <w:r w:rsidRPr="00873EAF">
                    <w:rPr>
                      <w:b/>
                    </w:rPr>
                    <w:t>Basis for non-acceptance and proposed change</w:t>
                  </w:r>
                </w:p>
              </w:tc>
            </w:tr>
            <w:tr w:rsidR="003801AF" w:rsidRPr="0080432D" w14:paraId="3D06F84A" w14:textId="77777777" w:rsidTr="00873EAF">
              <w:trPr>
                <w:trHeight w:val="497"/>
              </w:trPr>
              <w:tc>
                <w:tcPr>
                  <w:tcW w:w="2252" w:type="dxa"/>
                  <w:shd w:val="clear" w:color="auto" w:fill="auto"/>
                </w:tcPr>
                <w:p w14:paraId="688F4A0D" w14:textId="77777777" w:rsidR="003801AF" w:rsidRPr="0080432D" w:rsidRDefault="003801AF" w:rsidP="00873EAF"/>
              </w:tc>
              <w:tc>
                <w:tcPr>
                  <w:tcW w:w="7159" w:type="dxa"/>
                  <w:shd w:val="clear" w:color="auto" w:fill="auto"/>
                </w:tcPr>
                <w:p w14:paraId="5C18C33E" w14:textId="77777777" w:rsidR="003801AF" w:rsidRPr="0080432D" w:rsidRDefault="003801AF" w:rsidP="00873EAF"/>
              </w:tc>
            </w:tr>
            <w:tr w:rsidR="003801AF" w:rsidRPr="0080432D" w14:paraId="7E1EF41A" w14:textId="77777777" w:rsidTr="00873EAF">
              <w:trPr>
                <w:trHeight w:val="497"/>
              </w:trPr>
              <w:tc>
                <w:tcPr>
                  <w:tcW w:w="2252" w:type="dxa"/>
                  <w:shd w:val="clear" w:color="auto" w:fill="auto"/>
                </w:tcPr>
                <w:p w14:paraId="4F7015C2" w14:textId="77777777" w:rsidR="003801AF" w:rsidRPr="0080432D" w:rsidRDefault="003801AF" w:rsidP="00873EAF"/>
              </w:tc>
              <w:tc>
                <w:tcPr>
                  <w:tcW w:w="7159" w:type="dxa"/>
                  <w:shd w:val="clear" w:color="auto" w:fill="auto"/>
                </w:tcPr>
                <w:p w14:paraId="19FF9C61" w14:textId="77777777" w:rsidR="003801AF" w:rsidRPr="0080432D" w:rsidRDefault="003801AF" w:rsidP="00873EAF"/>
              </w:tc>
            </w:tr>
            <w:tr w:rsidR="003801AF" w:rsidRPr="0080432D" w14:paraId="4AC11DBC" w14:textId="77777777" w:rsidTr="00873EAF">
              <w:trPr>
                <w:trHeight w:val="511"/>
              </w:trPr>
              <w:tc>
                <w:tcPr>
                  <w:tcW w:w="2252" w:type="dxa"/>
                  <w:shd w:val="clear" w:color="auto" w:fill="auto"/>
                </w:tcPr>
                <w:p w14:paraId="04877280" w14:textId="77777777" w:rsidR="003801AF" w:rsidRPr="0080432D" w:rsidRDefault="003801AF" w:rsidP="00873EAF"/>
              </w:tc>
              <w:tc>
                <w:tcPr>
                  <w:tcW w:w="7159" w:type="dxa"/>
                  <w:shd w:val="clear" w:color="auto" w:fill="auto"/>
                </w:tcPr>
                <w:p w14:paraId="5B403F16" w14:textId="77777777" w:rsidR="003801AF" w:rsidRPr="0080432D" w:rsidRDefault="003801AF" w:rsidP="00873EAF"/>
              </w:tc>
            </w:tr>
            <w:tr w:rsidR="003801AF" w:rsidRPr="0080432D" w14:paraId="76933854" w14:textId="77777777" w:rsidTr="00873EAF">
              <w:trPr>
                <w:trHeight w:val="497"/>
              </w:trPr>
              <w:tc>
                <w:tcPr>
                  <w:tcW w:w="2252" w:type="dxa"/>
                  <w:shd w:val="clear" w:color="auto" w:fill="auto"/>
                </w:tcPr>
                <w:p w14:paraId="6D9EA0F7" w14:textId="77777777" w:rsidR="003801AF" w:rsidRPr="0080432D" w:rsidRDefault="003801AF" w:rsidP="00873EAF"/>
              </w:tc>
              <w:tc>
                <w:tcPr>
                  <w:tcW w:w="7159" w:type="dxa"/>
                  <w:shd w:val="clear" w:color="auto" w:fill="auto"/>
                </w:tcPr>
                <w:p w14:paraId="7992249B" w14:textId="77777777" w:rsidR="003801AF" w:rsidRPr="0080432D" w:rsidRDefault="003801AF" w:rsidP="00873EAF"/>
              </w:tc>
            </w:tr>
          </w:tbl>
          <w:p w14:paraId="08E4EF9F" w14:textId="77777777" w:rsidR="003801AF" w:rsidRPr="0080432D" w:rsidRDefault="003801AF" w:rsidP="00873EAF"/>
        </w:tc>
      </w:tr>
    </w:tbl>
    <w:p w14:paraId="3469A9E7" w14:textId="77777777" w:rsidR="003801AF" w:rsidRPr="0080432D" w:rsidRDefault="003801AF" w:rsidP="003801AF">
      <w:pPr>
        <w:rPr>
          <w:b/>
        </w:rPr>
      </w:pPr>
    </w:p>
    <w:p w14:paraId="54A7D184" w14:textId="77777777" w:rsidR="003801AF" w:rsidRPr="0080432D" w:rsidRDefault="003801AF" w:rsidP="003801AF">
      <w:pPr>
        <w:rPr>
          <w:rFonts w:cs="Arial"/>
          <w:b/>
          <w:szCs w:val="20"/>
          <w:lang w:eastAsia="en-US"/>
        </w:rPr>
      </w:pPr>
      <w:r w:rsidRPr="0080432D">
        <w:rPr>
          <w:b/>
        </w:rPr>
        <w:t>This is a PASS or FAIL Section</w:t>
      </w:r>
      <w:r w:rsidRPr="0080432D">
        <w:rPr>
          <w:rFonts w:cs="Arial"/>
          <w:b/>
          <w:szCs w:val="20"/>
          <w:lang w:eastAsia="en-US"/>
        </w:rPr>
        <w:t xml:space="preserve"> </w:t>
      </w:r>
    </w:p>
    <w:p w14:paraId="451DA38C" w14:textId="77777777" w:rsidR="003801AF" w:rsidRPr="0080432D" w:rsidRDefault="003801AF" w:rsidP="003801AF">
      <w:pPr>
        <w:rPr>
          <w:rFonts w:cs="Arial"/>
          <w:b/>
          <w:szCs w:val="20"/>
          <w:lang w:eastAsia="en-US"/>
        </w:rPr>
      </w:pPr>
    </w:p>
    <w:p w14:paraId="1D180F99" w14:textId="77777777" w:rsidR="003801AF" w:rsidRDefault="003801AF" w:rsidP="003801AF">
      <w:pPr>
        <w:rPr>
          <w:rFonts w:cs="Arial"/>
          <w:szCs w:val="20"/>
          <w:lang w:eastAsia="en-US"/>
        </w:rPr>
      </w:pPr>
      <w:r w:rsidRPr="0080432D">
        <w:rPr>
          <w:rFonts w:cs="Arial"/>
          <w:szCs w:val="20"/>
          <w:lang w:eastAsia="en-US"/>
        </w:rPr>
        <w:t xml:space="preserve">This section will not be scored but will be assessed in terms of whether your proposed changes constitute a non-compliant tender. Only minor changes will be </w:t>
      </w:r>
      <w:r w:rsidRPr="0080432D">
        <w:rPr>
          <w:szCs w:val="20"/>
          <w:lang w:eastAsia="en-US"/>
        </w:rPr>
        <w:t>considered.</w:t>
      </w:r>
      <w:r w:rsidRPr="0080432D">
        <w:rPr>
          <w:rFonts w:cs="Arial"/>
        </w:rPr>
        <w:t xml:space="preserve"> </w:t>
      </w:r>
      <w:r w:rsidRPr="0080432D">
        <w:rPr>
          <w:rFonts w:cs="Arial"/>
          <w:szCs w:val="20"/>
          <w:lang w:eastAsia="en-US"/>
        </w:rPr>
        <w:t>If the Department considers that your proposed changes contain significant amendments to the contract terms and conditions that present unreasonable risk or affect the financial model, delivery timescales</w:t>
      </w:r>
      <w:r>
        <w:rPr>
          <w:rFonts w:cs="Arial"/>
          <w:szCs w:val="20"/>
          <w:lang w:eastAsia="en-US"/>
        </w:rPr>
        <w:t xml:space="preserve"> or</w:t>
      </w:r>
      <w:r w:rsidRPr="0080432D">
        <w:rPr>
          <w:rFonts w:cs="Arial"/>
          <w:szCs w:val="20"/>
          <w:lang w:eastAsia="en-US"/>
        </w:rPr>
        <w:t xml:space="preserve"> liability levels, the tender will be treated as non-compliant and not proceed to technical evaluation.</w:t>
      </w:r>
    </w:p>
    <w:p w14:paraId="3F1B1CFA" w14:textId="77777777" w:rsidR="003C2EE2" w:rsidRDefault="003C2EE2" w:rsidP="003801AF">
      <w:pPr>
        <w:rPr>
          <w:rFonts w:cs="Arial"/>
          <w:szCs w:val="20"/>
          <w:lang w:eastAsia="en-US"/>
        </w:rPr>
      </w:pPr>
    </w:p>
    <w:p w14:paraId="0E3365BC" w14:textId="77777777" w:rsidR="00E9464A" w:rsidRDefault="00E9464A" w:rsidP="003801AF">
      <w:pPr>
        <w:rPr>
          <w:rFonts w:cs="Arial"/>
          <w:szCs w:val="20"/>
          <w:lang w:eastAsia="en-US"/>
        </w:rPr>
      </w:pPr>
    </w:p>
    <w:p w14:paraId="64D298A3" w14:textId="77777777" w:rsidR="00E9464A" w:rsidRDefault="00E9464A" w:rsidP="003801AF">
      <w:pPr>
        <w:rPr>
          <w:rFonts w:cs="Arial"/>
          <w:szCs w:val="20"/>
          <w:lang w:eastAsia="en-US"/>
        </w:rPr>
      </w:pPr>
    </w:p>
    <w:p w14:paraId="7E36A005" w14:textId="77777777" w:rsidR="00E9464A" w:rsidRDefault="00E9464A" w:rsidP="003801AF">
      <w:pPr>
        <w:rPr>
          <w:rFonts w:cs="Arial"/>
          <w:szCs w:val="20"/>
          <w:lang w:eastAsia="en-US"/>
        </w:rPr>
      </w:pPr>
    </w:p>
    <w:p w14:paraId="10A5D4DC" w14:textId="77777777" w:rsidR="00E9464A" w:rsidRDefault="00E9464A" w:rsidP="003801AF">
      <w:pPr>
        <w:rPr>
          <w:rFonts w:cs="Arial"/>
          <w:szCs w:val="20"/>
          <w:lang w:eastAsia="en-US"/>
        </w:rPr>
      </w:pPr>
    </w:p>
    <w:p w14:paraId="44E3A4E8" w14:textId="77777777" w:rsidR="00E9464A" w:rsidRDefault="00E9464A" w:rsidP="003801AF">
      <w:pPr>
        <w:rPr>
          <w:rFonts w:cs="Arial"/>
          <w:szCs w:val="20"/>
          <w:lang w:eastAsia="en-US"/>
        </w:rPr>
      </w:pPr>
    </w:p>
    <w:p w14:paraId="6C3A3FD4" w14:textId="77777777" w:rsidR="00E9464A" w:rsidRDefault="00E9464A" w:rsidP="003801AF">
      <w:pPr>
        <w:rPr>
          <w:rFonts w:cs="Arial"/>
          <w:szCs w:val="20"/>
          <w:lang w:eastAsia="en-US"/>
        </w:rPr>
      </w:pPr>
    </w:p>
    <w:p w14:paraId="11AFA945" w14:textId="77777777" w:rsidR="00E9464A" w:rsidRDefault="00E9464A" w:rsidP="003801AF">
      <w:pPr>
        <w:rPr>
          <w:rFonts w:cs="Arial"/>
          <w:szCs w:val="20"/>
          <w:lang w:eastAsia="en-US"/>
        </w:rPr>
      </w:pPr>
    </w:p>
    <w:p w14:paraId="1AFD7C48" w14:textId="77777777" w:rsidR="00E9464A" w:rsidRDefault="00E9464A" w:rsidP="003801AF">
      <w:pPr>
        <w:rPr>
          <w:rFonts w:cs="Arial"/>
          <w:szCs w:val="20"/>
          <w:lang w:eastAsia="en-US"/>
        </w:rPr>
      </w:pPr>
    </w:p>
    <w:p w14:paraId="0995A330" w14:textId="77777777" w:rsidR="00E9464A" w:rsidRDefault="00E9464A" w:rsidP="003801AF">
      <w:pPr>
        <w:rPr>
          <w:rFonts w:cs="Arial"/>
          <w:szCs w:val="20"/>
          <w:lang w:eastAsia="en-US"/>
        </w:rPr>
      </w:pPr>
    </w:p>
    <w:p w14:paraId="4CA2116C" w14:textId="77777777" w:rsidR="00E9464A" w:rsidRDefault="00E9464A" w:rsidP="003801AF">
      <w:pPr>
        <w:rPr>
          <w:rFonts w:cs="Arial"/>
          <w:szCs w:val="20"/>
          <w:lang w:eastAsia="en-US"/>
        </w:rPr>
      </w:pPr>
    </w:p>
    <w:p w14:paraId="008343CA" w14:textId="77777777" w:rsidR="003C2EE2" w:rsidRDefault="003C2EE2" w:rsidP="003801AF"/>
    <w:p w14:paraId="46CC50E8" w14:textId="77777777" w:rsidR="00E9464A" w:rsidRPr="00727D7E" w:rsidRDefault="00E9464A" w:rsidP="00E9464A">
      <w:pPr>
        <w:pStyle w:val="Numbered"/>
        <w:widowControl/>
      </w:pPr>
      <w:r>
        <w:rPr>
          <w:b/>
        </w:rPr>
        <w:t xml:space="preserve">FORM F – </w:t>
      </w:r>
      <w:r w:rsidRPr="00855148">
        <w:rPr>
          <w:b/>
        </w:rPr>
        <w:t xml:space="preserve">Defining Different Types of Organisations </w:t>
      </w:r>
      <w:r>
        <w:t>(not scored: for information)</w:t>
      </w:r>
    </w:p>
    <w:p w14:paraId="2748BAC9" w14:textId="77777777" w:rsidR="00E9464A" w:rsidRPr="00855148" w:rsidRDefault="00E9464A" w:rsidP="00E9464A">
      <w:pPr>
        <w:rPr>
          <w:rFonts w:cs="Times New Roman"/>
          <w:lang w:eastAsia="en-US"/>
        </w:rPr>
      </w:pPr>
      <w:r w:rsidRPr="00855148">
        <w:rPr>
          <w:rFonts w:cs="Times New Roman"/>
          <w:lang w:eastAsia="en-US"/>
        </w:rPr>
        <w:lastRenderedPageBreak/>
        <w:t>The Department is keen t</w:t>
      </w:r>
      <w:r>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2C32828B" w14:textId="77777777" w:rsidR="00E9464A" w:rsidRPr="00855148" w:rsidRDefault="00E9464A" w:rsidP="00E9464A">
      <w:pPr>
        <w:rPr>
          <w:rFonts w:cs="Times New Roman"/>
          <w:lang w:eastAsia="en-US"/>
        </w:rPr>
      </w:pPr>
    </w:p>
    <w:p w14:paraId="28C6D9F3" w14:textId="77777777" w:rsidR="00E9464A" w:rsidRDefault="00E9464A" w:rsidP="00E9464A">
      <w:pPr>
        <w:rPr>
          <w:rFonts w:cs="Times New Roman"/>
          <w:lang w:eastAsia="en-US"/>
        </w:rPr>
      </w:pPr>
      <w:r w:rsidRPr="00855148">
        <w:rPr>
          <w:rFonts w:cs="Times New Roman"/>
          <w:lang w:eastAsia="en-US"/>
        </w:rPr>
        <w:t xml:space="preserve">A voluntary sector organisation may also be a SME if it has the same attributes. </w:t>
      </w:r>
    </w:p>
    <w:p w14:paraId="6FA415BE" w14:textId="77777777" w:rsidR="00E9464A" w:rsidRPr="00855148" w:rsidRDefault="00E9464A" w:rsidP="00E9464A">
      <w:pPr>
        <w:rPr>
          <w:rFonts w:cs="Times New Roman"/>
          <w:lang w:eastAsia="en-US"/>
        </w:rPr>
      </w:pPr>
    </w:p>
    <w:p w14:paraId="04E30B65" w14:textId="77777777" w:rsidR="00E9464A" w:rsidRDefault="00E9464A" w:rsidP="00E9464A">
      <w:pPr>
        <w:rPr>
          <w:rFonts w:cs="Times New Roman"/>
          <w:lang w:eastAsia="en-US"/>
        </w:rPr>
      </w:pPr>
      <w:r>
        <w:rPr>
          <w:rFonts w:cs="Times New Roman"/>
          <w:lang w:eastAsia="en-US"/>
        </w:rPr>
        <w:t>P</w:t>
      </w:r>
      <w:r w:rsidRPr="00855148">
        <w:rPr>
          <w:rFonts w:cs="Times New Roman"/>
          <w:lang w:eastAsia="en-US"/>
        </w:rPr>
        <w:t>lease complete the table below.</w:t>
      </w:r>
    </w:p>
    <w:p w14:paraId="1538CE6D" w14:textId="77777777" w:rsidR="00E9464A" w:rsidRPr="00855148" w:rsidRDefault="00E9464A" w:rsidP="00E9464A">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5528"/>
        <w:gridCol w:w="2897"/>
      </w:tblGrid>
      <w:tr w:rsidR="00E9464A" w:rsidRPr="001C69F7" w14:paraId="1228707B" w14:textId="77777777" w:rsidTr="00967E74">
        <w:trPr>
          <w:tblHeader/>
        </w:trPr>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3F53EFEF" w14:textId="77777777" w:rsidR="00E9464A" w:rsidRPr="008262B7" w:rsidRDefault="00E9464A" w:rsidP="00967E74">
            <w:pPr>
              <w:pStyle w:val="Numbered"/>
              <w:spacing w:before="60" w:after="60"/>
              <w:jc w:val="center"/>
              <w:rPr>
                <w:b/>
                <w:bCs/>
                <w:color w:val="FFFFFF"/>
              </w:rPr>
            </w:pPr>
            <w:r w:rsidRPr="008262B7">
              <w:rPr>
                <w:b/>
                <w:bCs/>
                <w:color w:val="FFFFFF"/>
              </w:rPr>
              <w:t>Describe your Organisation</w:t>
            </w:r>
          </w:p>
        </w:tc>
      </w:tr>
      <w:tr w:rsidR="00E9464A" w:rsidRPr="001C69F7" w14:paraId="19CB5C3C" w14:textId="77777777" w:rsidTr="00967E74">
        <w:trPr>
          <w:tblHeader/>
        </w:trPr>
        <w:tc>
          <w:tcPr>
            <w:tcW w:w="63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FCB31" w14:textId="77777777" w:rsidR="00E9464A" w:rsidRPr="001C69F7" w:rsidRDefault="00E9464A" w:rsidP="00967E74">
            <w:pPr>
              <w:pStyle w:val="Numbered"/>
              <w:spacing w:before="60" w:after="60"/>
              <w:rPr>
                <w:b/>
                <w:bCs/>
              </w:rPr>
            </w:pPr>
            <w:r w:rsidRPr="001C69F7">
              <w:rPr>
                <w:b/>
                <w:bCs/>
              </w:rPr>
              <w:t xml:space="preserve">What type of supply arrangement best describes you in relation to this bid? </w:t>
            </w:r>
          </w:p>
        </w:tc>
        <w:tc>
          <w:tcPr>
            <w:tcW w:w="2897" w:type="dxa"/>
            <w:tcBorders>
              <w:top w:val="nil"/>
              <w:left w:val="nil"/>
              <w:bottom w:val="single" w:sz="8" w:space="0" w:color="auto"/>
              <w:right w:val="single" w:sz="8" w:space="0" w:color="auto"/>
            </w:tcBorders>
            <w:tcMar>
              <w:top w:w="0" w:type="dxa"/>
              <w:left w:w="108" w:type="dxa"/>
              <w:bottom w:w="0" w:type="dxa"/>
              <w:right w:w="108" w:type="dxa"/>
            </w:tcMar>
            <w:hideMark/>
          </w:tcPr>
          <w:p w14:paraId="3FD2EC98" w14:textId="77777777" w:rsidR="00E9464A" w:rsidRPr="001C69F7" w:rsidRDefault="00E9464A" w:rsidP="00967E74">
            <w:pPr>
              <w:pStyle w:val="Numbered"/>
              <w:spacing w:before="60" w:after="60"/>
              <w:rPr>
                <w:b/>
                <w:bCs/>
              </w:rPr>
            </w:pPr>
            <w:r w:rsidRPr="001C69F7">
              <w:rPr>
                <w:b/>
                <w:bCs/>
              </w:rPr>
              <w:t xml:space="preserve">Delete as appropriate  </w:t>
            </w:r>
          </w:p>
        </w:tc>
      </w:tr>
      <w:tr w:rsidR="00E9464A" w:rsidRPr="001C69F7" w14:paraId="4A430FE2"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E3B8C" w14:textId="77777777" w:rsidR="00E9464A" w:rsidRPr="001C69F7" w:rsidRDefault="00E9464A" w:rsidP="00967E74">
            <w:pPr>
              <w:pStyle w:val="Numbered"/>
              <w:spacing w:before="60" w:after="60"/>
            </w:pPr>
            <w:r w:rsidRPr="001C69F7">
              <w:t>1.</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65F23DB" w14:textId="77777777" w:rsidR="00E9464A" w:rsidRPr="001C69F7" w:rsidRDefault="00E9464A" w:rsidP="00967E74">
            <w:pPr>
              <w:pStyle w:val="Numbered"/>
              <w:spacing w:before="60" w:after="60"/>
            </w:pPr>
            <w:r w:rsidRPr="001C69F7">
              <w:t>We are a SME by definition</w:t>
            </w:r>
            <w:r>
              <w:t>.</w:t>
            </w:r>
            <w:r w:rsidRPr="001C69F7">
              <w:t xml:space="preserve"> </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7AEF52A9" w14:textId="77777777" w:rsidR="00E9464A" w:rsidRPr="001C69F7" w:rsidRDefault="00E9464A" w:rsidP="00967E74">
            <w:pPr>
              <w:pStyle w:val="Numbered"/>
              <w:spacing w:before="60" w:after="60"/>
            </w:pPr>
            <w:r w:rsidRPr="001C69F7">
              <w:t xml:space="preserve">Yes/No </w:t>
            </w:r>
          </w:p>
        </w:tc>
      </w:tr>
      <w:tr w:rsidR="00E9464A" w:rsidRPr="001C69F7" w14:paraId="5CAE1328" w14:textId="77777777" w:rsidTr="00967E74">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53FED" w14:textId="77777777" w:rsidR="00E9464A" w:rsidRPr="001C69F7" w:rsidRDefault="00E9464A" w:rsidP="00967E74">
            <w:pPr>
              <w:pStyle w:val="Numbered"/>
              <w:spacing w:before="60" w:after="60"/>
            </w:pPr>
            <w:r w:rsidRPr="001C69F7">
              <w:t>2.</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F320D02" w14:textId="77777777" w:rsidR="00E9464A" w:rsidRPr="001C69F7" w:rsidRDefault="00E9464A" w:rsidP="00967E74">
            <w:pPr>
              <w:pStyle w:val="Numbered"/>
              <w:spacing w:before="60" w:after="60"/>
            </w:pPr>
            <w:r w:rsidRPr="001C69F7">
              <w:t>We are a Charity or Voluntary Sector Organisation (VSO)</w:t>
            </w:r>
            <w:r>
              <w:t>.</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6E2A027B" w14:textId="77777777" w:rsidR="00E9464A" w:rsidRPr="001C69F7" w:rsidRDefault="00E9464A" w:rsidP="00967E74">
            <w:pPr>
              <w:pStyle w:val="Numbered"/>
              <w:spacing w:before="60" w:after="60"/>
            </w:pPr>
            <w:r w:rsidRPr="001C69F7">
              <w:t>Yes /No</w:t>
            </w:r>
          </w:p>
        </w:tc>
      </w:tr>
      <w:tr w:rsidR="00E9464A" w:rsidRPr="001C69F7" w14:paraId="33EF5C38"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21C3B8" w14:textId="77777777" w:rsidR="00E9464A" w:rsidRPr="001C69F7" w:rsidRDefault="00E9464A" w:rsidP="00967E74">
            <w:pPr>
              <w:pStyle w:val="Numbered"/>
              <w:spacing w:before="60" w:after="60"/>
            </w:pPr>
            <w:r w:rsidRPr="001C69F7">
              <w:t>3.</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335E29AF" w14:textId="77777777" w:rsidR="00E9464A" w:rsidRPr="001C69F7" w:rsidRDefault="00E9464A" w:rsidP="00967E74">
            <w:pPr>
              <w:pStyle w:val="Numbered"/>
              <w:spacing w:before="60" w:after="60"/>
            </w:pPr>
            <w:r w:rsidRPr="001C69F7">
              <w:t>We are a mutual organisation</w:t>
            </w:r>
            <w:r>
              <w:t>.</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3E71EF1F" w14:textId="77777777" w:rsidR="00E9464A" w:rsidRPr="001C69F7" w:rsidRDefault="00E9464A" w:rsidP="00967E74">
            <w:pPr>
              <w:pStyle w:val="Numbered"/>
              <w:spacing w:before="60" w:after="60"/>
            </w:pPr>
            <w:r w:rsidRPr="001C69F7">
              <w:t>Yes/No</w:t>
            </w:r>
          </w:p>
        </w:tc>
      </w:tr>
      <w:tr w:rsidR="00E9464A" w:rsidRPr="001C69F7" w14:paraId="0FD06A35" w14:textId="77777777" w:rsidTr="00967E74">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18FAA" w14:textId="77777777" w:rsidR="00E9464A" w:rsidRPr="001C69F7" w:rsidRDefault="00E9464A" w:rsidP="00967E74">
            <w:pPr>
              <w:pStyle w:val="Numbered"/>
              <w:spacing w:before="60" w:after="60"/>
            </w:pPr>
            <w:r w:rsidRPr="001C69F7">
              <w:t>4.</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6E10C87" w14:textId="77777777" w:rsidR="00E9464A" w:rsidRPr="001C69F7" w:rsidRDefault="00E9464A" w:rsidP="00967E74">
            <w:pPr>
              <w:pStyle w:val="Numbered"/>
              <w:spacing w:before="60" w:after="60"/>
            </w:pPr>
            <w:r w:rsidRPr="001C69F7">
              <w:t xml:space="preserve">We anticipate using a supply chain to deliver against this service. </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72AA717B" w14:textId="77777777" w:rsidR="00E9464A" w:rsidRPr="001C69F7" w:rsidRDefault="00E9464A" w:rsidP="00967E74">
            <w:pPr>
              <w:pStyle w:val="Numbered"/>
              <w:spacing w:before="60" w:after="60"/>
            </w:pPr>
            <w:r w:rsidRPr="001C69F7">
              <w:t>Yes/No</w:t>
            </w:r>
          </w:p>
        </w:tc>
      </w:tr>
      <w:tr w:rsidR="00E9464A" w:rsidRPr="001C69F7" w14:paraId="08478D25"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723BB" w14:textId="77777777" w:rsidR="00E9464A" w:rsidRPr="001C69F7" w:rsidRDefault="00E9464A" w:rsidP="00967E74">
            <w:pPr>
              <w:pStyle w:val="Numbered"/>
              <w:spacing w:before="60" w:after="60"/>
            </w:pPr>
            <w:r w:rsidRPr="001C69F7">
              <w:t>5.</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072AAC7" w14:textId="77777777" w:rsidR="00E9464A" w:rsidRPr="001C69F7" w:rsidRDefault="00E9464A" w:rsidP="00967E74">
            <w:pPr>
              <w:pStyle w:val="Numbered"/>
              <w:spacing w:before="60" w:after="60"/>
            </w:pPr>
            <w:r w:rsidRPr="001C69F7">
              <w:t>We estimate that that our service delivery will be i.e. 40% delivered by VSO’s</w:t>
            </w:r>
            <w:r>
              <w:t xml:space="preserve"> </w:t>
            </w:r>
            <w:r w:rsidRPr="001C69F7">
              <w:t>/</w:t>
            </w:r>
            <w:r>
              <w:t xml:space="preserve"> </w:t>
            </w:r>
            <w:r w:rsidRPr="001C69F7">
              <w:t>SMEs</w:t>
            </w:r>
            <w:r>
              <w:t>.</w:t>
            </w:r>
            <w:r w:rsidRPr="001C69F7">
              <w:t xml:space="preserve">  </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2A0E7913" w14:textId="77777777" w:rsidR="00E9464A" w:rsidRPr="001C69F7" w:rsidRDefault="00E9464A" w:rsidP="00967E74">
            <w:pPr>
              <w:pStyle w:val="Numbered"/>
              <w:spacing w:before="60" w:after="60"/>
            </w:pPr>
            <w:r w:rsidRPr="001C69F7">
              <w:t>…….%</w:t>
            </w:r>
          </w:p>
        </w:tc>
      </w:tr>
      <w:tr w:rsidR="00E9464A" w:rsidRPr="001C69F7" w14:paraId="0237001F"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E839B" w14:textId="77777777" w:rsidR="00E9464A" w:rsidRPr="001C69F7" w:rsidRDefault="00E9464A" w:rsidP="00967E74">
            <w:pPr>
              <w:pStyle w:val="Numbered"/>
              <w:spacing w:before="60" w:after="60"/>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0BAFDF" w14:textId="77777777" w:rsidR="00E9464A" w:rsidRDefault="00E9464A" w:rsidP="00967E74">
            <w:pPr>
              <w:pStyle w:val="Numbered"/>
              <w:spacing w:before="60" w:after="60"/>
            </w:pPr>
            <w:r w:rsidRPr="001C69F7">
              <w:t>If none of the above applies please describe the type of organisa</w:t>
            </w:r>
            <w:r>
              <w:t>tion you are:</w:t>
            </w:r>
          </w:p>
          <w:p w14:paraId="1166BA55" w14:textId="77777777" w:rsidR="00E9464A" w:rsidRDefault="00E9464A" w:rsidP="00967E74">
            <w:pPr>
              <w:pStyle w:val="Numbered"/>
              <w:spacing w:before="60" w:after="60"/>
            </w:pPr>
          </w:p>
          <w:p w14:paraId="2D070AD3" w14:textId="77777777" w:rsidR="00E9464A" w:rsidRPr="001C69F7" w:rsidRDefault="00E9464A" w:rsidP="00967E74">
            <w:pPr>
              <w:pStyle w:val="Numbered"/>
              <w:spacing w:before="60" w:after="60"/>
            </w:pPr>
          </w:p>
        </w:tc>
      </w:tr>
      <w:tr w:rsidR="00E9464A" w:rsidRPr="001C69F7" w14:paraId="134D0106"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C52F9" w14:textId="77777777" w:rsidR="00E9464A" w:rsidRPr="001C69F7" w:rsidRDefault="00E9464A" w:rsidP="00967E74">
            <w:pPr>
              <w:pStyle w:val="Numbered"/>
              <w:spacing w:before="60" w:after="60"/>
            </w:pPr>
            <w:r w:rsidRPr="001C69F7">
              <w:t>7.</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AD7C64B" w14:textId="77777777" w:rsidR="00E9464A" w:rsidRDefault="00E9464A" w:rsidP="00967E74">
            <w:pPr>
              <w:pStyle w:val="Numbered"/>
              <w:spacing w:before="60" w:after="60"/>
            </w:pPr>
            <w:r w:rsidRPr="001C69F7">
              <w:t xml:space="preserve">Please provide us with your Dun and Bradstreet Number, or </w:t>
            </w:r>
            <w:r>
              <w:t xml:space="preserve">if </w:t>
            </w:r>
            <w:r w:rsidRPr="001C69F7">
              <w:t xml:space="preserve">a consortium, the lead bidder’s number. </w:t>
            </w:r>
          </w:p>
          <w:p w14:paraId="22DEFFB1" w14:textId="77777777" w:rsidR="00E9464A" w:rsidRPr="001C69F7" w:rsidRDefault="0007685B" w:rsidP="00967E74">
            <w:pPr>
              <w:pStyle w:val="Numbered"/>
              <w:spacing w:before="60" w:after="60"/>
            </w:pPr>
            <w:hyperlink r:id="rId50" w:history="1">
              <w:r w:rsidR="00E9464A" w:rsidRPr="001C69F7">
                <w:rPr>
                  <w:rStyle w:val="Hyperlink"/>
                </w:rPr>
                <w:t>http://www.dnb.co.uk/dandb-duns-number</w:t>
              </w:r>
            </w:hyperlink>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6003F7F9" w14:textId="77777777" w:rsidR="00E9464A" w:rsidRPr="001C69F7" w:rsidRDefault="00E9464A" w:rsidP="00967E74">
            <w:pPr>
              <w:pStyle w:val="Numbered"/>
              <w:spacing w:before="60" w:after="60"/>
            </w:pPr>
          </w:p>
        </w:tc>
      </w:tr>
    </w:tbl>
    <w:p w14:paraId="0C2CF66F" w14:textId="77777777" w:rsidR="00E9464A" w:rsidRDefault="00E9464A" w:rsidP="00E9464A">
      <w:pPr>
        <w:pStyle w:val="Numbered"/>
        <w:widowControl/>
        <w:spacing w:after="0"/>
      </w:pPr>
    </w:p>
    <w:p w14:paraId="33F6BD18" w14:textId="77777777" w:rsidR="00E9464A" w:rsidRDefault="00E9464A" w:rsidP="00E9464A">
      <w:pPr>
        <w:pStyle w:val="Numbered"/>
        <w:widowControl/>
      </w:pPr>
      <w:r>
        <w:t xml:space="preserve">The Department uses Dun and Bradstreet Numbers to manage its data around suppliers; we strongly encourage all suppliers to apply for a free Dunn’s numbers. The link to apply is: </w:t>
      </w:r>
      <w:hyperlink r:id="rId51"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1BC1011C" w14:textId="77777777" w:rsidR="00E9464A" w:rsidRDefault="00E9464A" w:rsidP="00E9464A">
      <w:pPr>
        <w:pStyle w:val="Numbered"/>
        <w:widowControl/>
      </w:pPr>
      <w:r w:rsidRPr="00E22BBA">
        <w:rPr>
          <w:b/>
        </w:rPr>
        <w:t>Do not delay returning your tender if you do not already have a Dun and Bradstreet number</w:t>
      </w:r>
      <w:r>
        <w:rPr>
          <w:b/>
        </w:rPr>
        <w:t>. R</w:t>
      </w:r>
      <w:r w:rsidRPr="00E22BBA">
        <w:rPr>
          <w:b/>
        </w:rPr>
        <w:t>eturning your tender within the deadline is more important</w:t>
      </w:r>
      <w:r>
        <w:t xml:space="preserve">. </w:t>
      </w:r>
    </w:p>
    <w:p w14:paraId="56545C46" w14:textId="77777777" w:rsidR="00E9464A" w:rsidRDefault="00E9464A" w:rsidP="00E9464A">
      <w:pPr>
        <w:pStyle w:val="Numbered"/>
        <w:widowControl/>
      </w:pPr>
    </w:p>
    <w:p w14:paraId="7D64BFBE" w14:textId="77777777" w:rsidR="004F4F68" w:rsidRDefault="004F4F68" w:rsidP="003801AF"/>
    <w:p w14:paraId="1D1CE5D2" w14:textId="77777777" w:rsidR="004F4F68" w:rsidRDefault="004F4F68" w:rsidP="003801AF"/>
    <w:p w14:paraId="78A95E43" w14:textId="77777777" w:rsidR="004F4F68" w:rsidRDefault="004F4F68" w:rsidP="003801AF"/>
    <w:p w14:paraId="14921A4B" w14:textId="77777777" w:rsidR="004F4F68" w:rsidRDefault="004F4F68" w:rsidP="003801AF"/>
    <w:p w14:paraId="44075CBA" w14:textId="77777777" w:rsidR="004F4F68" w:rsidRDefault="004F4F68" w:rsidP="003801AF"/>
    <w:p w14:paraId="697D2F39" w14:textId="77777777" w:rsidR="004F4F68" w:rsidRDefault="004F4F68" w:rsidP="003801AF"/>
    <w:p w14:paraId="02898DE1" w14:textId="77777777" w:rsidR="004F4F68" w:rsidRDefault="004F4F68" w:rsidP="003801AF"/>
    <w:p w14:paraId="7214A0FD" w14:textId="77777777" w:rsidR="004F4F68" w:rsidRDefault="004F4F68" w:rsidP="003801AF"/>
    <w:p w14:paraId="1C710938" w14:textId="77777777" w:rsidR="004F4F68" w:rsidRDefault="004F4F68" w:rsidP="003801AF"/>
    <w:p w14:paraId="377B64C3" w14:textId="77777777" w:rsidR="004F4F68" w:rsidRDefault="004F4F68" w:rsidP="003801AF"/>
    <w:p w14:paraId="13D56841" w14:textId="77777777" w:rsidR="004F4F68" w:rsidRDefault="004F4F68" w:rsidP="003801AF">
      <w:r>
        <w:lastRenderedPageBreak/>
        <w:t>Award Stage</w:t>
      </w:r>
    </w:p>
    <w:p w14:paraId="7D0D502A" w14:textId="77777777" w:rsidR="004F4F68" w:rsidRDefault="004F4F68" w:rsidP="003801AF"/>
    <w:p w14:paraId="02C95133" w14:textId="77777777" w:rsidR="004F4F68" w:rsidRPr="0080432D" w:rsidRDefault="004F4F68" w:rsidP="003801AF"/>
    <w:p w14:paraId="003CC169" w14:textId="77777777" w:rsidR="003C2EE2" w:rsidRDefault="003C2EE2" w:rsidP="003C2EE2">
      <w:pPr>
        <w:rPr>
          <w:rFonts w:ascii="Calibri" w:hAnsi="Calibri" w:cs="Times New Roman"/>
          <w:color w:val="1F497D"/>
        </w:rPr>
      </w:pPr>
    </w:p>
    <w:tbl>
      <w:tblPr>
        <w:tblW w:w="0" w:type="dxa"/>
        <w:shd w:val="clear" w:color="auto" w:fill="99CCFF"/>
        <w:tblCellMar>
          <w:left w:w="0" w:type="dxa"/>
          <w:right w:w="0" w:type="dxa"/>
        </w:tblCellMar>
        <w:tblLook w:val="04A0" w:firstRow="1" w:lastRow="0" w:firstColumn="1" w:lastColumn="0" w:noHBand="0" w:noVBand="1"/>
      </w:tblPr>
      <w:tblGrid>
        <w:gridCol w:w="9327"/>
      </w:tblGrid>
      <w:tr w:rsidR="003C2EE2" w14:paraId="223C1490" w14:textId="77777777" w:rsidTr="00E50025">
        <w:trPr>
          <w:trHeight w:val="805"/>
        </w:trPr>
        <w:tc>
          <w:tcPr>
            <w:tcW w:w="10031" w:type="dxa"/>
            <w:tcBorders>
              <w:top w:val="single" w:sz="8"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14:paraId="35D48F3F" w14:textId="77777777" w:rsidR="003C2EE2" w:rsidRDefault="003C2EE2" w:rsidP="00E50025">
            <w:pPr>
              <w:rPr>
                <w:rFonts w:cs="Arial"/>
                <w:b/>
                <w:bCs/>
                <w:sz w:val="24"/>
                <w:szCs w:val="24"/>
              </w:rPr>
            </w:pPr>
            <w:r>
              <w:rPr>
                <w:b/>
                <w:bCs/>
              </w:rPr>
              <w:t>Evaluation sections and questions</w:t>
            </w:r>
          </w:p>
          <w:p w14:paraId="368833E8" w14:textId="77777777" w:rsidR="003C2EE2" w:rsidRDefault="003C2EE2" w:rsidP="00E50025">
            <w:pPr>
              <w:rPr>
                <w:rFonts w:ascii="Calibri" w:hAnsi="Calibri" w:cs="Times New Roman"/>
              </w:rPr>
            </w:pPr>
            <w:r>
              <w:t>The method of scoring the evaluation sections will be a 4 point scale. Evaluators will use this to assign a score to each evaluation question response.</w:t>
            </w:r>
          </w:p>
        </w:tc>
      </w:tr>
    </w:tbl>
    <w:p w14:paraId="75EDA483" w14:textId="77777777" w:rsidR="003C2EE2" w:rsidRDefault="003C2EE2" w:rsidP="003C2EE2">
      <w:pPr>
        <w:rPr>
          <w:rFonts w:eastAsia="Calibri" w:cs="Arial"/>
          <w:lang w:eastAsia="en-US"/>
        </w:rPr>
      </w:pPr>
    </w:p>
    <w:p w14:paraId="38CD2B61" w14:textId="77777777" w:rsidR="003C2EE2" w:rsidRDefault="003C2EE2" w:rsidP="003C2EE2">
      <w:pPr>
        <w:rPr>
          <w:rFonts w:ascii="Calibri" w:hAnsi="Calibri" w:cs="Calibri"/>
          <w:color w:val="1F497D"/>
          <w:lang w:eastAsia="en-US"/>
        </w:rPr>
      </w:pPr>
    </w:p>
    <w:tbl>
      <w:tblPr>
        <w:tblW w:w="0" w:type="dxa"/>
        <w:tblInd w:w="-10" w:type="dxa"/>
        <w:shd w:val="clear" w:color="auto" w:fill="99CCFF"/>
        <w:tblCellMar>
          <w:left w:w="0" w:type="dxa"/>
          <w:right w:w="0" w:type="dxa"/>
        </w:tblCellMar>
        <w:tblLook w:val="04A0" w:firstRow="1" w:lastRow="0" w:firstColumn="1" w:lastColumn="0" w:noHBand="0" w:noVBand="1"/>
      </w:tblPr>
      <w:tblGrid>
        <w:gridCol w:w="1883"/>
        <w:gridCol w:w="1762"/>
        <w:gridCol w:w="5692"/>
      </w:tblGrid>
      <w:tr w:rsidR="003C2EE2" w14:paraId="1E0CF624" w14:textId="77777777" w:rsidTr="00E50025">
        <w:trPr>
          <w:trHeight w:val="510"/>
        </w:trPr>
        <w:tc>
          <w:tcPr>
            <w:tcW w:w="1902" w:type="dxa"/>
            <w:tcBorders>
              <w:top w:val="double" w:sz="4" w:space="0" w:color="auto"/>
              <w:left w:val="double" w:sz="4" w:space="0" w:color="auto"/>
              <w:bottom w:val="double" w:sz="4" w:space="0" w:color="auto"/>
              <w:right w:val="single" w:sz="8" w:space="0" w:color="auto"/>
            </w:tcBorders>
            <w:shd w:val="clear" w:color="auto" w:fill="BDD6EE"/>
            <w:tcMar>
              <w:top w:w="0" w:type="dxa"/>
              <w:left w:w="108" w:type="dxa"/>
              <w:bottom w:w="0" w:type="dxa"/>
              <w:right w:w="108" w:type="dxa"/>
            </w:tcMar>
            <w:vAlign w:val="center"/>
            <w:hideMark/>
          </w:tcPr>
          <w:p w14:paraId="3205F065" w14:textId="77777777" w:rsidR="003C2EE2" w:rsidRDefault="003C2EE2" w:rsidP="00E50025">
            <w:pPr>
              <w:jc w:val="center"/>
              <w:rPr>
                <w:rFonts w:ascii="Times New Roman" w:hAnsi="Times New Roman" w:cs="Times New Roman"/>
                <w:b/>
                <w:bCs/>
              </w:rPr>
            </w:pPr>
            <w:r>
              <w:rPr>
                <w:b/>
                <w:bCs/>
              </w:rPr>
              <w:t>Mark</w:t>
            </w:r>
          </w:p>
        </w:tc>
        <w:tc>
          <w:tcPr>
            <w:tcW w:w="1815" w:type="dxa"/>
            <w:tcBorders>
              <w:top w:val="double" w:sz="4" w:space="0" w:color="auto"/>
              <w:left w:val="nil"/>
              <w:bottom w:val="double" w:sz="4" w:space="0" w:color="auto"/>
              <w:right w:val="single" w:sz="8" w:space="0" w:color="auto"/>
            </w:tcBorders>
            <w:shd w:val="clear" w:color="auto" w:fill="BDD6EE"/>
            <w:tcMar>
              <w:top w:w="0" w:type="dxa"/>
              <w:left w:w="108" w:type="dxa"/>
              <w:bottom w:w="0" w:type="dxa"/>
              <w:right w:w="108" w:type="dxa"/>
            </w:tcMar>
            <w:vAlign w:val="center"/>
            <w:hideMark/>
          </w:tcPr>
          <w:p w14:paraId="28E42976" w14:textId="77777777" w:rsidR="003C2EE2" w:rsidRDefault="003C2EE2" w:rsidP="00E50025">
            <w:pPr>
              <w:jc w:val="center"/>
              <w:rPr>
                <w:b/>
                <w:bCs/>
              </w:rPr>
            </w:pPr>
            <w:r>
              <w:rPr>
                <w:b/>
                <w:bCs/>
              </w:rPr>
              <w:t>Score</w:t>
            </w:r>
          </w:p>
        </w:tc>
        <w:tc>
          <w:tcPr>
            <w:tcW w:w="5922" w:type="dxa"/>
            <w:tcBorders>
              <w:top w:val="double" w:sz="4" w:space="0" w:color="auto"/>
              <w:left w:val="nil"/>
              <w:bottom w:val="double" w:sz="4" w:space="0" w:color="auto"/>
              <w:right w:val="double" w:sz="4" w:space="0" w:color="auto"/>
            </w:tcBorders>
            <w:shd w:val="clear" w:color="auto" w:fill="BDD6EE"/>
            <w:tcMar>
              <w:top w:w="0" w:type="dxa"/>
              <w:left w:w="108" w:type="dxa"/>
              <w:bottom w:w="0" w:type="dxa"/>
              <w:right w:w="108" w:type="dxa"/>
            </w:tcMar>
            <w:vAlign w:val="center"/>
            <w:hideMark/>
          </w:tcPr>
          <w:p w14:paraId="54175461" w14:textId="77777777" w:rsidR="003C2EE2" w:rsidRDefault="003C2EE2" w:rsidP="00E50025">
            <w:pPr>
              <w:spacing w:before="40" w:after="40"/>
              <w:jc w:val="center"/>
              <w:rPr>
                <w:b/>
                <w:bCs/>
              </w:rPr>
            </w:pPr>
            <w:r>
              <w:rPr>
                <w:b/>
                <w:bCs/>
              </w:rPr>
              <w:t>Descriptor</w:t>
            </w:r>
          </w:p>
        </w:tc>
      </w:tr>
      <w:tr w:rsidR="003C2EE2" w14:paraId="5AA4DAEF" w14:textId="77777777" w:rsidTr="00E50025">
        <w:trPr>
          <w:trHeight w:val="80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4B81F1" w14:textId="77777777" w:rsidR="003C2EE2" w:rsidRDefault="003C2EE2" w:rsidP="00E50025">
            <w:pPr>
              <w:spacing w:before="120" w:after="120"/>
              <w:jc w:val="center"/>
            </w:pPr>
            <w:r>
              <w:t>Good</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C4E399" w14:textId="77777777" w:rsidR="003C2EE2" w:rsidRDefault="003C2EE2" w:rsidP="00E50025">
            <w:pPr>
              <w:spacing w:before="120" w:after="120"/>
              <w:jc w:val="center"/>
            </w:pPr>
            <w:r>
              <w:t>4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5C57E5" w14:textId="77777777" w:rsidR="003C2EE2" w:rsidRDefault="003C2EE2" w:rsidP="00E50025">
            <w:pPr>
              <w:spacing w:before="120" w:after="120"/>
            </w:pPr>
            <w:r>
              <w:t>The answer includes all supporting documents specifically requested by the question and demonstrates that the Bidder possesses the relevant ability, flexibility, understanding, skills, resource and quality measures required to meet the Authority’s requirements in full.</w:t>
            </w:r>
          </w:p>
        </w:tc>
      </w:tr>
      <w:tr w:rsidR="003C2EE2" w14:paraId="316A970D" w14:textId="77777777" w:rsidTr="00E50025">
        <w:trPr>
          <w:trHeight w:val="80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6FEEA6" w14:textId="77777777" w:rsidR="003C2EE2" w:rsidRDefault="003C2EE2" w:rsidP="00E50025">
            <w:pPr>
              <w:spacing w:before="120" w:after="120"/>
              <w:jc w:val="center"/>
            </w:pPr>
            <w:r>
              <w:t>Minor Omissions</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231864" w14:textId="77777777" w:rsidR="003C2EE2" w:rsidRDefault="003C2EE2" w:rsidP="00E50025">
            <w:pPr>
              <w:spacing w:before="120" w:after="120"/>
              <w:jc w:val="center"/>
            </w:pPr>
            <w:r>
              <w:t>3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6B961C" w14:textId="77777777" w:rsidR="003C2EE2" w:rsidRDefault="003C2EE2" w:rsidP="00E50025">
            <w:pPr>
              <w:spacing w:before="120" w:after="120"/>
            </w:pPr>
            <w:r>
              <w:t xml:space="preserve">The answer includes all or some of the supporting documents specifically requested by the question and demonstrates that the Bidder possesses the relevant ability, flexibility, understanding, skills, resource and quality measures required to meet most of the Authority’s requirements but with some minor omissions. </w:t>
            </w:r>
          </w:p>
        </w:tc>
      </w:tr>
      <w:tr w:rsidR="003C2EE2" w14:paraId="6108925A" w14:textId="77777777" w:rsidTr="00E50025">
        <w:trPr>
          <w:trHeight w:val="28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319042" w14:textId="77777777" w:rsidR="003C2EE2" w:rsidRDefault="003C2EE2" w:rsidP="00E50025">
            <w:pPr>
              <w:spacing w:before="120" w:after="120"/>
              <w:jc w:val="center"/>
              <w:rPr>
                <w:lang w:eastAsia="en-US"/>
              </w:rPr>
            </w:pPr>
            <w:r>
              <w:t>Major Omissions</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781934" w14:textId="77777777" w:rsidR="003C2EE2" w:rsidRDefault="003C2EE2" w:rsidP="00E50025">
            <w:pPr>
              <w:spacing w:before="120" w:after="120"/>
              <w:jc w:val="center"/>
            </w:pPr>
            <w:r>
              <w:t>2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6BC8F1" w14:textId="77777777" w:rsidR="003C2EE2" w:rsidRDefault="003C2EE2" w:rsidP="00E50025">
            <w:pPr>
              <w:spacing w:before="120" w:after="120"/>
            </w:pPr>
            <w:r>
              <w:t>The answer includes all or some of the supporting documents specifically requested by the question and demonstrates that the Bidder possesses the relevant ability, flexibility, understanding, skills, resource and quality measures required to meet some of the Authority’s requirements but with some major omissions.</w:t>
            </w:r>
          </w:p>
        </w:tc>
      </w:tr>
      <w:tr w:rsidR="003C2EE2" w14:paraId="4DAD4922" w14:textId="77777777" w:rsidTr="00E50025">
        <w:trPr>
          <w:trHeight w:val="28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E36781" w14:textId="77777777" w:rsidR="003C2EE2" w:rsidRDefault="003C2EE2" w:rsidP="00E50025">
            <w:pPr>
              <w:spacing w:before="120" w:after="120"/>
              <w:jc w:val="center"/>
            </w:pPr>
            <w:r>
              <w:t>Unacceptable</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068D6A" w14:textId="77777777" w:rsidR="003C2EE2" w:rsidRDefault="003C2EE2" w:rsidP="00E50025">
            <w:pPr>
              <w:spacing w:before="120" w:after="120"/>
              <w:jc w:val="center"/>
            </w:pPr>
            <w:r>
              <w:t>1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6BF546" w14:textId="77777777" w:rsidR="003C2EE2" w:rsidRDefault="003C2EE2" w:rsidP="00E50025">
            <w:pPr>
              <w:spacing w:before="120" w:after="120"/>
            </w:pPr>
            <w:r>
              <w:t xml:space="preserve">The answer does not demonstrate that the Bidder possesses the relevant ability, flexibility, understanding, skills, resource and quality measures required to meet the Authority’s requirements. No supporting documents are provided where these are specifically requested by the question. </w:t>
            </w:r>
          </w:p>
        </w:tc>
      </w:tr>
      <w:tr w:rsidR="003C2EE2" w14:paraId="319331A5" w14:textId="77777777" w:rsidTr="00E50025">
        <w:trPr>
          <w:trHeight w:val="28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DB7ADE" w14:textId="77777777" w:rsidR="003C2EE2" w:rsidRDefault="003C2EE2" w:rsidP="00E50025">
            <w:pPr>
              <w:spacing w:before="120" w:after="120"/>
              <w:jc w:val="center"/>
            </w:pPr>
            <w:r>
              <w:t>No Answer Provided</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053E22" w14:textId="77777777" w:rsidR="003C2EE2" w:rsidRDefault="003C2EE2" w:rsidP="00E50025">
            <w:pPr>
              <w:spacing w:before="120" w:after="120"/>
              <w:jc w:val="center"/>
            </w:pPr>
            <w:r>
              <w:t>0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2D93FE" w14:textId="77777777" w:rsidR="003C2EE2" w:rsidRDefault="003C2EE2" w:rsidP="00E50025">
            <w:pPr>
              <w:spacing w:before="120" w:after="120"/>
            </w:pPr>
            <w:r>
              <w:t xml:space="preserve">No answer provided. </w:t>
            </w:r>
          </w:p>
        </w:tc>
      </w:tr>
    </w:tbl>
    <w:p w14:paraId="76E44D85" w14:textId="77777777" w:rsidR="003C2EE2" w:rsidRDefault="003C2EE2" w:rsidP="003C2EE2">
      <w:pPr>
        <w:spacing w:before="60" w:after="60"/>
      </w:pPr>
    </w:p>
    <w:p w14:paraId="2F7EEB91" w14:textId="77777777" w:rsidR="003C2EE2" w:rsidRDefault="003C2EE2" w:rsidP="003C2EE2">
      <w:pPr>
        <w:spacing w:before="60" w:after="60"/>
      </w:pPr>
    </w:p>
    <w:p w14:paraId="331FE415" w14:textId="77777777" w:rsidR="003C2EE2" w:rsidRDefault="003C2EE2" w:rsidP="003C2EE2">
      <w:pPr>
        <w:spacing w:before="60" w:after="60"/>
      </w:pPr>
    </w:p>
    <w:p w14:paraId="697DBB44" w14:textId="77777777" w:rsidR="004F4F68" w:rsidRDefault="004F4F68" w:rsidP="003C2EE2">
      <w:pPr>
        <w:spacing w:before="60" w:after="60"/>
      </w:pPr>
    </w:p>
    <w:p w14:paraId="1785FE0A" w14:textId="77777777" w:rsidR="004F4F68" w:rsidRDefault="004F4F68" w:rsidP="003C2EE2">
      <w:pPr>
        <w:spacing w:before="60" w:after="60"/>
      </w:pPr>
    </w:p>
    <w:p w14:paraId="0A6F9369" w14:textId="77777777" w:rsidR="004F4F68" w:rsidRDefault="004F4F68" w:rsidP="003C2EE2">
      <w:pPr>
        <w:spacing w:before="60" w:after="60"/>
      </w:pPr>
    </w:p>
    <w:p w14:paraId="7576EB73" w14:textId="77777777" w:rsidR="004F4F68" w:rsidRDefault="004F4F68" w:rsidP="003C2EE2">
      <w:pPr>
        <w:spacing w:before="60" w:after="60"/>
      </w:pPr>
    </w:p>
    <w:p w14:paraId="6E337F7A" w14:textId="77777777" w:rsidR="004F4F68" w:rsidRDefault="004F4F68" w:rsidP="003C2EE2">
      <w:pPr>
        <w:spacing w:before="60" w:after="60"/>
      </w:pPr>
    </w:p>
    <w:p w14:paraId="48AE7051" w14:textId="77777777" w:rsidR="004F4F68" w:rsidRDefault="004F4F68" w:rsidP="003C2EE2">
      <w:pPr>
        <w:spacing w:before="60" w:after="60"/>
      </w:pPr>
    </w:p>
    <w:p w14:paraId="6717BD26" w14:textId="77777777" w:rsidR="00270FFB" w:rsidRPr="00270FFB" w:rsidRDefault="004F4F68" w:rsidP="003C2EE2">
      <w:pPr>
        <w:spacing w:before="60" w:after="60"/>
        <w:rPr>
          <w:b/>
          <w:sz w:val="24"/>
          <w:szCs w:val="24"/>
        </w:rPr>
      </w:pPr>
      <w:r w:rsidRPr="00270FFB">
        <w:rPr>
          <w:b/>
          <w:sz w:val="24"/>
          <w:szCs w:val="24"/>
        </w:rPr>
        <w:t>Award Stage</w:t>
      </w:r>
    </w:p>
    <w:p w14:paraId="14C03FF6" w14:textId="77777777" w:rsidR="004F4F68" w:rsidRPr="00270FFB" w:rsidRDefault="00270FFB" w:rsidP="003C2EE2">
      <w:pPr>
        <w:spacing w:before="60" w:after="60"/>
        <w:rPr>
          <w:b/>
        </w:rPr>
      </w:pPr>
      <w:r w:rsidRPr="00270FFB">
        <w:rPr>
          <w:b/>
        </w:rPr>
        <w:t xml:space="preserve">Form </w:t>
      </w:r>
      <w:r w:rsidR="00E9464A" w:rsidRPr="00270FFB">
        <w:rPr>
          <w:b/>
        </w:rPr>
        <w:t>G</w:t>
      </w:r>
      <w:r w:rsidR="004F4F68" w:rsidRPr="00270FFB">
        <w:rPr>
          <w:b/>
        </w:rPr>
        <w:t xml:space="preserve"> - Technical Proposal</w:t>
      </w:r>
    </w:p>
    <w:p w14:paraId="2E627C16" w14:textId="77777777" w:rsidR="003C2EE2" w:rsidRPr="00F418C9" w:rsidRDefault="003C2EE2" w:rsidP="003C2EE2">
      <w:pPr>
        <w:pStyle w:val="Level1"/>
        <w:keepNext/>
        <w:numPr>
          <w:ilvl w:val="0"/>
          <w:numId w:val="138"/>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Mobilisation / Project Management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03"/>
      </w:tblGrid>
      <w:tr w:rsidR="003C2EE2" w:rsidRPr="006870CE" w14:paraId="5574956A" w14:textId="77777777" w:rsidTr="00E50025">
        <w:tc>
          <w:tcPr>
            <w:tcW w:w="9746" w:type="dxa"/>
            <w:gridSpan w:val="2"/>
            <w:shd w:val="clear" w:color="auto" w:fill="DBDBDB"/>
            <w:tcMar>
              <w:top w:w="57" w:type="dxa"/>
              <w:bottom w:w="57" w:type="dxa"/>
            </w:tcMar>
          </w:tcPr>
          <w:p w14:paraId="133F28EB" w14:textId="77777777" w:rsidR="003C2EE2" w:rsidRPr="00956AAA" w:rsidRDefault="003C2EE2" w:rsidP="00E50025">
            <w:pPr>
              <w:rPr>
                <w:noProof/>
                <w:lang w:val="en-US" w:eastAsia="en-US"/>
              </w:rPr>
            </w:pPr>
            <w:r w:rsidRPr="00956AAA">
              <w:rPr>
                <w:b/>
                <w:noProof/>
                <w:lang w:val="en-US" w:eastAsia="en-US"/>
              </w:rPr>
              <w:t>Evaluation Question:</w:t>
            </w:r>
            <w:r w:rsidRPr="00956AAA">
              <w:rPr>
                <w:noProof/>
                <w:lang w:val="en-US" w:eastAsia="en-US"/>
              </w:rPr>
              <w:t xml:space="preserve"> Weighting 10%</w:t>
            </w:r>
          </w:p>
          <w:p w14:paraId="79117970" w14:textId="77777777" w:rsidR="003C2EE2" w:rsidRPr="00956AAA" w:rsidRDefault="003C2EE2" w:rsidP="00E50025">
            <w:pPr>
              <w:rPr>
                <w:rFonts w:cs="Arial"/>
              </w:rPr>
            </w:pPr>
            <w:r w:rsidRPr="00956AAA">
              <w:rPr>
                <w:rFonts w:cs="Arial"/>
              </w:rPr>
              <w:t>Provide a detailed mobilisation plan setting out how you will implement your service from contract signature for operational delivery including:</w:t>
            </w:r>
          </w:p>
          <w:p w14:paraId="2E6CB520" w14:textId="77777777" w:rsidR="003C2EE2" w:rsidRPr="00956AAA" w:rsidRDefault="003C2EE2" w:rsidP="00E50025">
            <w:pPr>
              <w:pStyle w:val="Tabletext"/>
              <w:numPr>
                <w:ilvl w:val="0"/>
                <w:numId w:val="56"/>
              </w:numPr>
              <w:rPr>
                <w:rFonts w:cs="Arial"/>
              </w:rPr>
            </w:pPr>
            <w:r w:rsidRPr="00956AAA">
              <w:rPr>
                <w:rFonts w:cs="Arial"/>
              </w:rPr>
              <w:t>Overall approach including assumptions and dependencies</w:t>
            </w:r>
          </w:p>
          <w:p w14:paraId="1B6D54C9" w14:textId="77777777" w:rsidR="003C2EE2" w:rsidRPr="00956AAA" w:rsidRDefault="003C2EE2" w:rsidP="00E50025">
            <w:pPr>
              <w:pStyle w:val="Tabletext"/>
              <w:numPr>
                <w:ilvl w:val="0"/>
                <w:numId w:val="56"/>
              </w:numPr>
              <w:rPr>
                <w:rFonts w:cs="Arial"/>
              </w:rPr>
            </w:pPr>
            <w:r w:rsidRPr="00956AAA">
              <w:rPr>
                <w:rFonts w:cs="Arial"/>
              </w:rPr>
              <w:t>A project plan with principal milestones, activities and resources</w:t>
            </w:r>
          </w:p>
          <w:p w14:paraId="4C5A536C" w14:textId="77777777" w:rsidR="003C2EE2" w:rsidRPr="00956AAA" w:rsidRDefault="003C2EE2" w:rsidP="00E50025">
            <w:pPr>
              <w:pStyle w:val="Tabletext"/>
              <w:numPr>
                <w:ilvl w:val="0"/>
                <w:numId w:val="56"/>
              </w:numPr>
              <w:rPr>
                <w:rFonts w:cs="Arial"/>
              </w:rPr>
            </w:pPr>
            <w:r w:rsidRPr="00956AAA">
              <w:rPr>
                <w:rFonts w:cs="Arial"/>
              </w:rPr>
              <w:t>Main risks and proposed mitigations</w:t>
            </w:r>
          </w:p>
          <w:p w14:paraId="403F3D1C" w14:textId="77777777" w:rsidR="003C2EE2" w:rsidRPr="00956AAA" w:rsidRDefault="003C2EE2" w:rsidP="00E50025">
            <w:pPr>
              <w:pStyle w:val="Tabletext"/>
              <w:numPr>
                <w:ilvl w:val="0"/>
                <w:numId w:val="56"/>
              </w:numPr>
              <w:rPr>
                <w:rFonts w:cs="Arial"/>
              </w:rPr>
            </w:pPr>
            <w:r w:rsidRPr="00956AAA">
              <w:rPr>
                <w:rFonts w:cs="Arial"/>
              </w:rPr>
              <w:t xml:space="preserve">A description of your approach to effective, transparent and cooperative project management working practices within DfE. </w:t>
            </w:r>
          </w:p>
          <w:p w14:paraId="55184412" w14:textId="77777777" w:rsidR="003C2EE2" w:rsidRPr="00956AAA" w:rsidRDefault="003C2EE2" w:rsidP="00E50025">
            <w:pPr>
              <w:pStyle w:val="Tabletext"/>
              <w:numPr>
                <w:ilvl w:val="0"/>
                <w:numId w:val="56"/>
              </w:numPr>
              <w:rPr>
                <w:rFonts w:cs="Arial"/>
              </w:rPr>
            </w:pPr>
            <w:r w:rsidRPr="00956AAA">
              <w:rPr>
                <w:rFonts w:cs="Arial"/>
              </w:rPr>
              <w:t xml:space="preserve">Progress reporting </w:t>
            </w:r>
          </w:p>
          <w:p w14:paraId="1EF84BC5" w14:textId="77777777" w:rsidR="003C2EE2" w:rsidRPr="00956AAA" w:rsidRDefault="003C2EE2" w:rsidP="00E50025">
            <w:pPr>
              <w:pStyle w:val="Tabletext"/>
              <w:numPr>
                <w:ilvl w:val="0"/>
                <w:numId w:val="56"/>
              </w:numPr>
              <w:rPr>
                <w:rFonts w:cs="Arial"/>
              </w:rPr>
            </w:pPr>
            <w:r w:rsidRPr="00956AAA">
              <w:rPr>
                <w:rFonts w:cs="Arial"/>
              </w:rPr>
              <w:t xml:space="preserve">Cooperation with DfE in the event of a failure to mobilise </w:t>
            </w:r>
          </w:p>
          <w:p w14:paraId="367F8741" w14:textId="77777777" w:rsidR="003C2EE2" w:rsidRPr="00956AAA" w:rsidRDefault="003C2EE2" w:rsidP="00E50025">
            <w:pPr>
              <w:rPr>
                <w:noProof/>
                <w:sz w:val="20"/>
                <w:szCs w:val="20"/>
                <w:lang w:val="en-US" w:eastAsia="en-US"/>
              </w:rPr>
            </w:pPr>
            <w:r w:rsidRPr="00956AAA">
              <w:rPr>
                <w:noProof/>
                <w:sz w:val="20"/>
                <w:szCs w:val="20"/>
                <w:lang w:val="en-US" w:eastAsia="en-US"/>
              </w:rPr>
              <w:t>Please use a Technical Pre-Test as the basis for your response</w:t>
            </w:r>
          </w:p>
        </w:tc>
      </w:tr>
      <w:tr w:rsidR="003C2EE2" w:rsidRPr="006870CE" w14:paraId="381C84A9" w14:textId="77777777" w:rsidTr="00E50025">
        <w:trPr>
          <w:trHeight w:val="283"/>
        </w:trPr>
        <w:tc>
          <w:tcPr>
            <w:tcW w:w="4873" w:type="dxa"/>
            <w:shd w:val="clear" w:color="auto" w:fill="EDEDED"/>
            <w:tcMar>
              <w:top w:w="57" w:type="dxa"/>
              <w:bottom w:w="57" w:type="dxa"/>
            </w:tcMar>
          </w:tcPr>
          <w:p w14:paraId="7494E450"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 xml:space="preserve">3000 </w:t>
            </w:r>
            <w:r w:rsidRPr="006870CE">
              <w:rPr>
                <w:lang w:eastAsia="en-US"/>
              </w:rPr>
              <w:t>words)</w:t>
            </w:r>
          </w:p>
        </w:tc>
        <w:tc>
          <w:tcPr>
            <w:tcW w:w="4873" w:type="dxa"/>
            <w:shd w:val="clear" w:color="auto" w:fill="auto"/>
            <w:tcMar>
              <w:top w:w="57" w:type="dxa"/>
              <w:bottom w:w="57" w:type="dxa"/>
            </w:tcMar>
          </w:tcPr>
          <w:p w14:paraId="0F07C4FB"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r w:rsidRPr="006870CE">
              <w:rPr>
                <w:lang w:eastAsia="en-US"/>
              </w:rPr>
              <w:t>]</w:t>
            </w:r>
          </w:p>
        </w:tc>
      </w:tr>
      <w:tr w:rsidR="003C2EE2" w:rsidRPr="006870CE" w14:paraId="79AADAE6" w14:textId="77777777" w:rsidTr="00E50025">
        <w:tc>
          <w:tcPr>
            <w:tcW w:w="9746" w:type="dxa"/>
            <w:gridSpan w:val="2"/>
            <w:shd w:val="clear" w:color="auto" w:fill="auto"/>
            <w:tcMar>
              <w:top w:w="57" w:type="dxa"/>
              <w:bottom w:w="57" w:type="dxa"/>
            </w:tcMar>
          </w:tcPr>
          <w:p w14:paraId="391A1911" w14:textId="77777777" w:rsidR="003C2EE2" w:rsidRDefault="003C2EE2" w:rsidP="00E50025">
            <w:pPr>
              <w:rPr>
                <w:lang w:eastAsia="en-US"/>
              </w:rPr>
            </w:pPr>
            <w:r w:rsidRPr="00956AAA">
              <w:rPr>
                <w:b/>
                <w:lang w:eastAsia="en-US"/>
              </w:rPr>
              <w:t>Supplier Response</w:t>
            </w:r>
            <w:r>
              <w:rPr>
                <w:lang w:eastAsia="en-US"/>
              </w:rPr>
              <w:t>:</w:t>
            </w:r>
          </w:p>
          <w:p w14:paraId="39407A91" w14:textId="77777777" w:rsidR="003C2EE2" w:rsidRPr="00956AAA" w:rsidRDefault="003C2EE2" w:rsidP="00E50025">
            <w:pPr>
              <w:pStyle w:val="Tabletext"/>
              <w:spacing w:after="120" w:line="300" w:lineRule="exact"/>
              <w:rPr>
                <w:rFonts w:cs="Arial"/>
                <w:sz w:val="22"/>
                <w:szCs w:val="22"/>
              </w:rPr>
            </w:pPr>
            <w:r w:rsidRPr="00956AAA">
              <w:rPr>
                <w:rFonts w:cs="Arial"/>
                <w:sz w:val="22"/>
                <w:szCs w:val="22"/>
              </w:rPr>
              <w:t xml:space="preserve"> </w:t>
            </w:r>
          </w:p>
        </w:tc>
      </w:tr>
    </w:tbl>
    <w:p w14:paraId="2A9C9BAC"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Resource Management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03"/>
      </w:tblGrid>
      <w:tr w:rsidR="003C2EE2" w:rsidRPr="006870CE" w14:paraId="7FBEBAED" w14:textId="77777777" w:rsidTr="00E50025">
        <w:tc>
          <w:tcPr>
            <w:tcW w:w="9746" w:type="dxa"/>
            <w:gridSpan w:val="2"/>
            <w:shd w:val="clear" w:color="auto" w:fill="DBDBDB"/>
            <w:tcMar>
              <w:top w:w="57" w:type="dxa"/>
              <w:bottom w:w="57" w:type="dxa"/>
            </w:tcMar>
          </w:tcPr>
          <w:p w14:paraId="550CE189"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6A352C9E" w14:textId="77777777" w:rsidR="003C2EE2" w:rsidRPr="00956AAA" w:rsidRDefault="003C2EE2" w:rsidP="00E50025">
            <w:pPr>
              <w:pStyle w:val="Tabletext"/>
              <w:rPr>
                <w:rFonts w:cs="Arial"/>
              </w:rPr>
            </w:pPr>
            <w:r w:rsidRPr="00956AAA">
              <w:rPr>
                <w:rFonts w:cs="Arial"/>
              </w:rPr>
              <w:t>Describe your resource strategy for delivering these services including:</w:t>
            </w:r>
          </w:p>
          <w:p w14:paraId="14FDA02A" w14:textId="77777777" w:rsidR="003C2EE2" w:rsidRPr="00956AAA" w:rsidRDefault="003C2EE2" w:rsidP="00E50025">
            <w:pPr>
              <w:pStyle w:val="Tabletext"/>
              <w:numPr>
                <w:ilvl w:val="0"/>
                <w:numId w:val="56"/>
              </w:numPr>
              <w:rPr>
                <w:rFonts w:cs="Arial"/>
              </w:rPr>
            </w:pPr>
            <w:r w:rsidRPr="00956AAA">
              <w:rPr>
                <w:rFonts w:cs="Arial"/>
              </w:rPr>
              <w:t>An organisation chart showing named managers, delivery responsibilities and staff numbers per role from the prime and subcontractors and showing primary interfaces with DfE</w:t>
            </w:r>
          </w:p>
          <w:p w14:paraId="60F61AE9" w14:textId="77777777" w:rsidR="003C2EE2" w:rsidRPr="00956AAA" w:rsidRDefault="003C2EE2" w:rsidP="00E50025">
            <w:pPr>
              <w:pStyle w:val="Tabletext"/>
              <w:numPr>
                <w:ilvl w:val="0"/>
                <w:numId w:val="56"/>
              </w:numPr>
              <w:rPr>
                <w:rFonts w:cs="Arial"/>
              </w:rPr>
            </w:pPr>
            <w:r w:rsidRPr="00956AAA">
              <w:rPr>
                <w:rFonts w:cs="Arial"/>
              </w:rPr>
              <w:t>Abridged CVs for named managers showing relevant expertise and qualifications</w:t>
            </w:r>
          </w:p>
          <w:p w14:paraId="5C734A90" w14:textId="77777777" w:rsidR="003C2EE2" w:rsidRPr="00956AAA" w:rsidRDefault="003C2EE2" w:rsidP="00E50025">
            <w:pPr>
              <w:pStyle w:val="Tabletext"/>
              <w:numPr>
                <w:ilvl w:val="0"/>
                <w:numId w:val="56"/>
              </w:numPr>
              <w:rPr>
                <w:rFonts w:cs="Arial"/>
              </w:rPr>
            </w:pPr>
            <w:r w:rsidRPr="00956AAA">
              <w:rPr>
                <w:rFonts w:cs="Arial"/>
              </w:rPr>
              <w:t>Management of sub-contractors, their roles, responsibilities and staff numbers</w:t>
            </w:r>
          </w:p>
          <w:p w14:paraId="4E00620F" w14:textId="77777777" w:rsidR="003C2EE2" w:rsidRPr="00956AAA" w:rsidRDefault="003C2EE2" w:rsidP="00E50025">
            <w:pPr>
              <w:rPr>
                <w:noProof/>
                <w:lang w:val="en-US" w:eastAsia="en-US"/>
              </w:rPr>
            </w:pPr>
          </w:p>
        </w:tc>
      </w:tr>
      <w:tr w:rsidR="003C2EE2" w:rsidRPr="006870CE" w14:paraId="5F5E80BA" w14:textId="77777777" w:rsidTr="00E50025">
        <w:trPr>
          <w:trHeight w:val="283"/>
        </w:trPr>
        <w:tc>
          <w:tcPr>
            <w:tcW w:w="4873" w:type="dxa"/>
            <w:shd w:val="clear" w:color="auto" w:fill="EDEDED"/>
            <w:tcMar>
              <w:top w:w="57" w:type="dxa"/>
              <w:bottom w:w="57" w:type="dxa"/>
            </w:tcMar>
          </w:tcPr>
          <w:p w14:paraId="5316225D"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1500</w:t>
            </w:r>
            <w:r w:rsidRPr="006870CE">
              <w:rPr>
                <w:lang w:eastAsia="en-US"/>
              </w:rPr>
              <w:t xml:space="preserve"> words)</w:t>
            </w:r>
          </w:p>
        </w:tc>
        <w:tc>
          <w:tcPr>
            <w:tcW w:w="4873" w:type="dxa"/>
            <w:shd w:val="clear" w:color="auto" w:fill="auto"/>
            <w:tcMar>
              <w:top w:w="57" w:type="dxa"/>
              <w:bottom w:w="57" w:type="dxa"/>
            </w:tcMar>
          </w:tcPr>
          <w:p w14:paraId="133124D3" w14:textId="77777777" w:rsidR="003C2EE2" w:rsidRPr="006870CE" w:rsidRDefault="003C2EE2" w:rsidP="00E50025">
            <w:pPr>
              <w:overflowPunct/>
              <w:autoSpaceDE/>
              <w:autoSpaceDN/>
              <w:adjustRightInd/>
              <w:jc w:val="center"/>
              <w:textAlignment w:val="auto"/>
              <w:rPr>
                <w:lang w:eastAsia="en-US"/>
              </w:rPr>
            </w:pPr>
            <w:r w:rsidRPr="00C930CA">
              <w:rPr>
                <w:lang w:eastAsia="en-US"/>
              </w:rPr>
              <w:t xml:space="preserve">Word Count  </w:t>
            </w:r>
            <w:r>
              <w:rPr>
                <w:lang w:eastAsia="en-US"/>
              </w:rPr>
              <w:t>[ ]</w:t>
            </w:r>
          </w:p>
        </w:tc>
      </w:tr>
      <w:tr w:rsidR="003C2EE2" w:rsidRPr="006870CE" w14:paraId="3ED53A3A" w14:textId="77777777" w:rsidTr="00E50025">
        <w:tc>
          <w:tcPr>
            <w:tcW w:w="9746" w:type="dxa"/>
            <w:gridSpan w:val="2"/>
            <w:shd w:val="clear" w:color="auto" w:fill="auto"/>
            <w:tcMar>
              <w:top w:w="57" w:type="dxa"/>
              <w:bottom w:w="57" w:type="dxa"/>
            </w:tcMar>
          </w:tcPr>
          <w:p w14:paraId="477D43C0" w14:textId="77777777" w:rsidR="003C2EE2" w:rsidRPr="00624117" w:rsidRDefault="003C2EE2" w:rsidP="00E50025">
            <w:pPr>
              <w:rPr>
                <w:lang w:eastAsia="en-US"/>
              </w:rPr>
            </w:pPr>
            <w:r w:rsidRPr="00956AAA">
              <w:rPr>
                <w:b/>
                <w:lang w:eastAsia="en-US"/>
              </w:rPr>
              <w:t>Supplier Response</w:t>
            </w:r>
            <w:r w:rsidRPr="00624117">
              <w:rPr>
                <w:lang w:eastAsia="en-US"/>
              </w:rPr>
              <w:t xml:space="preserve">: </w:t>
            </w:r>
          </w:p>
          <w:p w14:paraId="2B9CF0F9" w14:textId="77777777" w:rsidR="003C2EE2" w:rsidRPr="006870CE" w:rsidRDefault="003C2EE2" w:rsidP="00E50025">
            <w:pPr>
              <w:spacing w:line="300" w:lineRule="exact"/>
              <w:rPr>
                <w:lang w:eastAsia="en-US"/>
              </w:rPr>
            </w:pPr>
            <w:r w:rsidRPr="00BC563F">
              <w:t xml:space="preserve"> </w:t>
            </w:r>
          </w:p>
        </w:tc>
      </w:tr>
    </w:tbl>
    <w:p w14:paraId="15279EA3" w14:textId="77777777" w:rsidR="003C2EE2" w:rsidRDefault="003C2EE2" w:rsidP="003C2EE2"/>
    <w:p w14:paraId="2BFD8558"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Ways of Working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4601"/>
      </w:tblGrid>
      <w:tr w:rsidR="003C2EE2" w:rsidRPr="006870CE" w14:paraId="683EC3CC" w14:textId="77777777" w:rsidTr="00E50025">
        <w:tc>
          <w:tcPr>
            <w:tcW w:w="9746" w:type="dxa"/>
            <w:gridSpan w:val="2"/>
            <w:shd w:val="clear" w:color="auto" w:fill="DBDBDB"/>
            <w:tcMar>
              <w:top w:w="57" w:type="dxa"/>
              <w:bottom w:w="57" w:type="dxa"/>
            </w:tcMar>
          </w:tcPr>
          <w:p w14:paraId="37F1484D"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3E6F88D1" w14:textId="77777777" w:rsidR="003C2EE2" w:rsidRPr="00956AAA" w:rsidRDefault="003C2EE2" w:rsidP="00E50025">
            <w:pPr>
              <w:pStyle w:val="Tabletext"/>
              <w:rPr>
                <w:rFonts w:cs="Arial"/>
              </w:rPr>
            </w:pPr>
            <w:r w:rsidRPr="00956AAA">
              <w:rPr>
                <w:rFonts w:cs="Arial"/>
              </w:rPr>
              <w:t>Describe your approach to working with DfE to deliver a responsive and customer-focused service including:</w:t>
            </w:r>
          </w:p>
          <w:p w14:paraId="57E08168" w14:textId="77777777" w:rsidR="003C2EE2" w:rsidRPr="00956AAA" w:rsidRDefault="003C2EE2" w:rsidP="00E50025">
            <w:pPr>
              <w:pStyle w:val="Tabletext"/>
              <w:numPr>
                <w:ilvl w:val="0"/>
                <w:numId w:val="56"/>
              </w:numPr>
              <w:rPr>
                <w:rFonts w:cs="Arial"/>
              </w:rPr>
            </w:pPr>
            <w:r w:rsidRPr="00956AAA">
              <w:rPr>
                <w:rFonts w:cs="Arial"/>
              </w:rPr>
              <w:t>Participation in project governance</w:t>
            </w:r>
          </w:p>
          <w:p w14:paraId="5AD1578F" w14:textId="77777777" w:rsidR="003C2EE2" w:rsidRPr="00956AAA" w:rsidRDefault="003C2EE2" w:rsidP="00E50025">
            <w:pPr>
              <w:pStyle w:val="Tabletext"/>
              <w:numPr>
                <w:ilvl w:val="0"/>
                <w:numId w:val="56"/>
              </w:numPr>
              <w:rPr>
                <w:rFonts w:cs="Arial"/>
              </w:rPr>
            </w:pPr>
            <w:r w:rsidRPr="00956AAA">
              <w:rPr>
                <w:rFonts w:cs="Arial"/>
              </w:rPr>
              <w:t>Approach to consistent and coordinated communications</w:t>
            </w:r>
          </w:p>
          <w:p w14:paraId="2C18EE8E" w14:textId="77777777" w:rsidR="003C2EE2" w:rsidRPr="00956AAA" w:rsidRDefault="003C2EE2" w:rsidP="00E50025">
            <w:pPr>
              <w:pStyle w:val="Tabletext"/>
              <w:numPr>
                <w:ilvl w:val="0"/>
                <w:numId w:val="56"/>
              </w:numPr>
              <w:rPr>
                <w:rFonts w:cs="Arial"/>
              </w:rPr>
            </w:pPr>
            <w:r w:rsidRPr="00956AAA">
              <w:rPr>
                <w:rFonts w:cs="Arial"/>
              </w:rPr>
              <w:t>Customer service strategy and feedback</w:t>
            </w:r>
          </w:p>
          <w:p w14:paraId="53847CC0" w14:textId="77777777" w:rsidR="003C2EE2" w:rsidRPr="00956AAA" w:rsidRDefault="003C2EE2" w:rsidP="00E50025">
            <w:pPr>
              <w:pStyle w:val="Tabletext"/>
              <w:numPr>
                <w:ilvl w:val="0"/>
                <w:numId w:val="56"/>
              </w:numPr>
              <w:rPr>
                <w:rFonts w:cs="Arial"/>
              </w:rPr>
            </w:pPr>
            <w:r w:rsidRPr="00956AAA">
              <w:rPr>
                <w:rFonts w:cs="Arial"/>
              </w:rPr>
              <w:t>Quality of products</w:t>
            </w:r>
          </w:p>
          <w:p w14:paraId="1CB2B050" w14:textId="77777777" w:rsidR="003C2EE2" w:rsidRPr="00956AAA" w:rsidRDefault="003C2EE2" w:rsidP="00E50025">
            <w:pPr>
              <w:pStyle w:val="Tabletext"/>
              <w:numPr>
                <w:ilvl w:val="0"/>
                <w:numId w:val="56"/>
              </w:numPr>
              <w:rPr>
                <w:rFonts w:cs="Arial"/>
              </w:rPr>
            </w:pPr>
            <w:r w:rsidRPr="00956AAA">
              <w:rPr>
                <w:rFonts w:cs="Arial"/>
              </w:rPr>
              <w:t>Location and collocation of staff</w:t>
            </w:r>
          </w:p>
          <w:p w14:paraId="0E22A962" w14:textId="77777777" w:rsidR="003C2EE2" w:rsidRPr="00956AAA" w:rsidRDefault="003C2EE2" w:rsidP="00E50025">
            <w:pPr>
              <w:pStyle w:val="Tabletext"/>
              <w:numPr>
                <w:ilvl w:val="0"/>
                <w:numId w:val="56"/>
              </w:numPr>
              <w:rPr>
                <w:rFonts w:cs="Arial"/>
              </w:rPr>
            </w:pPr>
            <w:r w:rsidRPr="00956AAA">
              <w:rPr>
                <w:rFonts w:cs="Arial"/>
              </w:rPr>
              <w:t>Primary points of contact</w:t>
            </w:r>
          </w:p>
          <w:p w14:paraId="62C8D08B" w14:textId="77777777" w:rsidR="003C2EE2" w:rsidRPr="00956AAA" w:rsidRDefault="003C2EE2" w:rsidP="00E50025">
            <w:pPr>
              <w:pStyle w:val="Tabletext"/>
              <w:numPr>
                <w:ilvl w:val="0"/>
                <w:numId w:val="56"/>
              </w:numPr>
              <w:rPr>
                <w:rFonts w:cs="Arial"/>
              </w:rPr>
            </w:pPr>
            <w:r w:rsidRPr="00956AAA">
              <w:rPr>
                <w:rFonts w:cs="Arial"/>
              </w:rPr>
              <w:t>Risks and proposed mitigations and contingencies</w:t>
            </w:r>
          </w:p>
          <w:p w14:paraId="4CF54A53" w14:textId="77777777" w:rsidR="003C2EE2" w:rsidRPr="00956AAA" w:rsidRDefault="003C2EE2" w:rsidP="00E50025">
            <w:pPr>
              <w:pStyle w:val="Tabletext"/>
              <w:numPr>
                <w:ilvl w:val="0"/>
                <w:numId w:val="56"/>
              </w:numPr>
              <w:rPr>
                <w:rFonts w:cs="Arial"/>
              </w:rPr>
            </w:pPr>
            <w:r w:rsidRPr="00956AAA">
              <w:rPr>
                <w:rFonts w:cs="Arial"/>
              </w:rPr>
              <w:t>Escalation and resolution of issues</w:t>
            </w:r>
          </w:p>
          <w:p w14:paraId="79312638" w14:textId="77777777" w:rsidR="003C2EE2" w:rsidRPr="00956AAA" w:rsidRDefault="003C2EE2" w:rsidP="00E50025">
            <w:pPr>
              <w:pStyle w:val="Tabletext"/>
              <w:numPr>
                <w:ilvl w:val="0"/>
                <w:numId w:val="56"/>
              </w:numPr>
              <w:rPr>
                <w:rFonts w:cs="Arial"/>
              </w:rPr>
            </w:pPr>
            <w:r w:rsidRPr="00956AAA">
              <w:rPr>
                <w:rFonts w:cs="Arial"/>
              </w:rPr>
              <w:t>Approach during periods where no call-offs have been offered or you have not been successful</w:t>
            </w:r>
          </w:p>
          <w:p w14:paraId="6D942AE7" w14:textId="77777777" w:rsidR="003C2EE2" w:rsidRPr="00956AAA" w:rsidRDefault="003C2EE2" w:rsidP="00E50025">
            <w:pPr>
              <w:rPr>
                <w:noProof/>
                <w:lang w:val="en-US" w:eastAsia="en-US"/>
              </w:rPr>
            </w:pPr>
          </w:p>
        </w:tc>
      </w:tr>
      <w:tr w:rsidR="003C2EE2" w:rsidRPr="006870CE" w14:paraId="3BA4D173" w14:textId="77777777" w:rsidTr="00E50025">
        <w:trPr>
          <w:trHeight w:val="283"/>
        </w:trPr>
        <w:tc>
          <w:tcPr>
            <w:tcW w:w="4873" w:type="dxa"/>
            <w:shd w:val="clear" w:color="auto" w:fill="EDEDED"/>
            <w:tcMar>
              <w:top w:w="57" w:type="dxa"/>
              <w:bottom w:w="57" w:type="dxa"/>
            </w:tcMar>
          </w:tcPr>
          <w:p w14:paraId="4AEA47E5"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lastRenderedPageBreak/>
              <w:t xml:space="preserve">(maximum </w:t>
            </w:r>
            <w:r>
              <w:rPr>
                <w:lang w:eastAsia="en-US"/>
              </w:rPr>
              <w:t>3000</w:t>
            </w:r>
            <w:r w:rsidRPr="006870CE">
              <w:rPr>
                <w:lang w:eastAsia="en-US"/>
              </w:rPr>
              <w:t xml:space="preserve"> words)</w:t>
            </w:r>
          </w:p>
        </w:tc>
        <w:tc>
          <w:tcPr>
            <w:tcW w:w="4873" w:type="dxa"/>
            <w:shd w:val="clear" w:color="auto" w:fill="auto"/>
            <w:tcMar>
              <w:top w:w="57" w:type="dxa"/>
              <w:bottom w:w="57" w:type="dxa"/>
            </w:tcMar>
          </w:tcPr>
          <w:p w14:paraId="18D4ED6B"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p>
        </w:tc>
      </w:tr>
      <w:tr w:rsidR="003C2EE2" w:rsidRPr="006870CE" w14:paraId="1FEDA3CC" w14:textId="77777777" w:rsidTr="00E50025">
        <w:tc>
          <w:tcPr>
            <w:tcW w:w="9746" w:type="dxa"/>
            <w:gridSpan w:val="2"/>
            <w:shd w:val="clear" w:color="auto" w:fill="auto"/>
            <w:tcMar>
              <w:top w:w="57" w:type="dxa"/>
              <w:bottom w:w="57" w:type="dxa"/>
            </w:tcMar>
          </w:tcPr>
          <w:p w14:paraId="3D040FBB"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5FDC4270" w14:textId="77777777" w:rsidR="003C2EE2" w:rsidRPr="006870CE" w:rsidRDefault="003C2EE2" w:rsidP="00E50025">
            <w:pPr>
              <w:spacing w:line="300" w:lineRule="exact"/>
              <w:rPr>
                <w:lang w:eastAsia="en-US"/>
              </w:rPr>
            </w:pPr>
          </w:p>
        </w:tc>
      </w:tr>
    </w:tbl>
    <w:p w14:paraId="7AB18C2B" w14:textId="77777777" w:rsidR="003C2EE2" w:rsidRDefault="003C2EE2" w:rsidP="003C2EE2"/>
    <w:p w14:paraId="085B3D45" w14:textId="77777777" w:rsidR="003C2EE2" w:rsidRDefault="003C2EE2" w:rsidP="003C2EE2"/>
    <w:p w14:paraId="2F4A260E" w14:textId="77777777" w:rsidR="003C2EE2" w:rsidRDefault="003C2EE2" w:rsidP="003C2EE2"/>
    <w:p w14:paraId="4AA2C472"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Relationship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02"/>
      </w:tblGrid>
      <w:tr w:rsidR="003C2EE2" w:rsidRPr="006870CE" w14:paraId="20AABA69" w14:textId="77777777" w:rsidTr="00E50025">
        <w:tc>
          <w:tcPr>
            <w:tcW w:w="9746" w:type="dxa"/>
            <w:gridSpan w:val="2"/>
            <w:shd w:val="clear" w:color="auto" w:fill="DBDBDB"/>
            <w:tcMar>
              <w:top w:w="57" w:type="dxa"/>
              <w:bottom w:w="57" w:type="dxa"/>
            </w:tcMar>
          </w:tcPr>
          <w:p w14:paraId="61572FB1"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15%</w:t>
            </w:r>
          </w:p>
          <w:p w14:paraId="68CD70D1" w14:textId="77777777" w:rsidR="003C2EE2" w:rsidRPr="00956AAA" w:rsidRDefault="003C2EE2" w:rsidP="00E50025">
            <w:pPr>
              <w:pStyle w:val="Tabletext"/>
              <w:rPr>
                <w:rFonts w:cs="Arial"/>
              </w:rPr>
            </w:pPr>
            <w:r w:rsidRPr="00956AAA">
              <w:rPr>
                <w:rFonts w:cs="Arial"/>
              </w:rPr>
              <w:t>Describe your proposed approach to building and maintaining effective relationships to ensure successful delivery of all trials and samples, including:</w:t>
            </w:r>
          </w:p>
          <w:p w14:paraId="2C6DE1C3" w14:textId="77777777" w:rsidR="003C2EE2" w:rsidRPr="00956AAA" w:rsidRDefault="003C2EE2" w:rsidP="00E50025">
            <w:pPr>
              <w:pStyle w:val="Tabletext"/>
              <w:numPr>
                <w:ilvl w:val="0"/>
                <w:numId w:val="139"/>
              </w:numPr>
              <w:rPr>
                <w:rFonts w:cs="Arial"/>
              </w:rPr>
            </w:pPr>
            <w:r w:rsidRPr="00956AAA">
              <w:rPr>
                <w:rFonts w:cs="Arial"/>
              </w:rPr>
              <w:t>School recruitment strategy</w:t>
            </w:r>
          </w:p>
          <w:p w14:paraId="0E7AB588" w14:textId="77777777" w:rsidR="003C2EE2" w:rsidRPr="00956AAA" w:rsidRDefault="003C2EE2" w:rsidP="00E50025">
            <w:pPr>
              <w:pStyle w:val="Tabletext"/>
              <w:numPr>
                <w:ilvl w:val="0"/>
                <w:numId w:val="139"/>
              </w:numPr>
              <w:rPr>
                <w:rFonts w:cs="Arial"/>
              </w:rPr>
            </w:pPr>
            <w:r w:rsidRPr="00956AAA">
              <w:rPr>
                <w:rFonts w:cs="Arial"/>
              </w:rPr>
              <w:t>Communicating methods with schools</w:t>
            </w:r>
          </w:p>
          <w:p w14:paraId="1492E505" w14:textId="77777777" w:rsidR="003C2EE2" w:rsidRPr="00956AAA" w:rsidRDefault="003C2EE2" w:rsidP="00E50025">
            <w:pPr>
              <w:pStyle w:val="Tabletext"/>
              <w:numPr>
                <w:ilvl w:val="0"/>
                <w:numId w:val="139"/>
              </w:numPr>
              <w:rPr>
                <w:rFonts w:cs="Arial"/>
              </w:rPr>
            </w:pPr>
            <w:r w:rsidRPr="00956AAA">
              <w:rPr>
                <w:rFonts w:cs="Arial"/>
              </w:rPr>
              <w:t>Building effective relationships with schools</w:t>
            </w:r>
          </w:p>
          <w:p w14:paraId="6268B6A6" w14:textId="77777777" w:rsidR="003C2EE2" w:rsidRDefault="003C2EE2" w:rsidP="00E50025">
            <w:pPr>
              <w:pStyle w:val="Tabletext"/>
              <w:numPr>
                <w:ilvl w:val="0"/>
                <w:numId w:val="139"/>
              </w:numPr>
              <w:rPr>
                <w:rFonts w:cs="Arial"/>
              </w:rPr>
            </w:pPr>
            <w:r w:rsidRPr="00956AAA">
              <w:rPr>
                <w:rFonts w:cs="Arial"/>
              </w:rPr>
              <w:t>Developing effective relationships with administrators</w:t>
            </w:r>
          </w:p>
          <w:p w14:paraId="6633E33B" w14:textId="77777777" w:rsidR="0070550A" w:rsidRPr="0070550A" w:rsidRDefault="0070550A" w:rsidP="0070550A">
            <w:pPr>
              <w:pStyle w:val="Tabletext"/>
              <w:numPr>
                <w:ilvl w:val="0"/>
                <w:numId w:val="139"/>
              </w:numPr>
              <w:rPr>
                <w:rFonts w:cs="Arial"/>
              </w:rPr>
            </w:pPr>
            <w:r w:rsidRPr="00956AAA">
              <w:rPr>
                <w:rFonts w:cs="Arial"/>
              </w:rPr>
              <w:t xml:space="preserve">Developing effective relationships with </w:t>
            </w:r>
            <w:r w:rsidR="004A16E3">
              <w:rPr>
                <w:rFonts w:cs="Arial"/>
              </w:rPr>
              <w:t>marker/coders</w:t>
            </w:r>
          </w:p>
          <w:p w14:paraId="6FA141F8" w14:textId="77777777" w:rsidR="003C2EE2" w:rsidRPr="00956AAA" w:rsidRDefault="003C2EE2" w:rsidP="00E50025">
            <w:pPr>
              <w:pStyle w:val="Tabletext"/>
              <w:numPr>
                <w:ilvl w:val="0"/>
                <w:numId w:val="139"/>
              </w:numPr>
              <w:rPr>
                <w:rFonts w:cs="Arial"/>
              </w:rPr>
            </w:pPr>
            <w:r w:rsidRPr="00956AAA">
              <w:rPr>
                <w:rFonts w:cs="Arial"/>
              </w:rPr>
              <w:t>Developing effective and continuously improving the relationship with DfE</w:t>
            </w:r>
          </w:p>
          <w:p w14:paraId="186CCABF" w14:textId="77777777" w:rsidR="003C2EE2" w:rsidRPr="00956AAA" w:rsidRDefault="003C2EE2" w:rsidP="00E50025">
            <w:pPr>
              <w:rPr>
                <w:noProof/>
                <w:lang w:val="en-US" w:eastAsia="en-US"/>
              </w:rPr>
            </w:pPr>
          </w:p>
        </w:tc>
      </w:tr>
      <w:tr w:rsidR="003C2EE2" w:rsidRPr="006870CE" w14:paraId="39059AEC" w14:textId="77777777" w:rsidTr="00E50025">
        <w:trPr>
          <w:trHeight w:val="283"/>
        </w:trPr>
        <w:tc>
          <w:tcPr>
            <w:tcW w:w="4873" w:type="dxa"/>
            <w:shd w:val="clear" w:color="auto" w:fill="EDEDED"/>
            <w:tcMar>
              <w:top w:w="57" w:type="dxa"/>
              <w:bottom w:w="57" w:type="dxa"/>
            </w:tcMar>
          </w:tcPr>
          <w:p w14:paraId="50BE0A63"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p>
        </w:tc>
        <w:tc>
          <w:tcPr>
            <w:tcW w:w="4873" w:type="dxa"/>
            <w:shd w:val="clear" w:color="auto" w:fill="auto"/>
            <w:tcMar>
              <w:top w:w="57" w:type="dxa"/>
              <w:bottom w:w="57" w:type="dxa"/>
            </w:tcMar>
          </w:tcPr>
          <w:p w14:paraId="25A1534E"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w:t>
            </w:r>
            <w:r>
              <w:rPr>
                <w:lang w:eastAsia="en-US"/>
              </w:rPr>
              <w:t>–</w:t>
            </w:r>
            <w:r w:rsidRPr="006870CE">
              <w:rPr>
                <w:lang w:eastAsia="en-US"/>
              </w:rPr>
              <w:t xml:space="preserve"> </w:t>
            </w:r>
            <w:r>
              <w:rPr>
                <w:lang w:eastAsia="en-US"/>
              </w:rPr>
              <w:t>[ ]</w:t>
            </w:r>
          </w:p>
        </w:tc>
      </w:tr>
      <w:tr w:rsidR="003C2EE2" w:rsidRPr="006870CE" w14:paraId="3642CD42" w14:textId="77777777" w:rsidTr="00E50025">
        <w:tc>
          <w:tcPr>
            <w:tcW w:w="9746" w:type="dxa"/>
            <w:gridSpan w:val="2"/>
            <w:shd w:val="clear" w:color="auto" w:fill="auto"/>
            <w:tcMar>
              <w:top w:w="57" w:type="dxa"/>
              <w:bottom w:w="57" w:type="dxa"/>
            </w:tcMar>
          </w:tcPr>
          <w:p w14:paraId="2715236E" w14:textId="77777777" w:rsidR="003C2EE2" w:rsidRPr="00956AAA" w:rsidRDefault="003C2EE2" w:rsidP="00E50025">
            <w:pPr>
              <w:rPr>
                <w:b/>
                <w:lang w:eastAsia="en-US"/>
              </w:rPr>
            </w:pPr>
            <w:r w:rsidRPr="00956AAA">
              <w:rPr>
                <w:b/>
                <w:lang w:eastAsia="en-US"/>
              </w:rPr>
              <w:t>Supplier Response</w:t>
            </w:r>
            <w:r>
              <w:rPr>
                <w:lang w:eastAsia="en-US"/>
              </w:rPr>
              <w:t xml:space="preserve">: </w:t>
            </w:r>
          </w:p>
          <w:p w14:paraId="70FD08AD" w14:textId="77777777" w:rsidR="003C2EE2" w:rsidRPr="006870CE" w:rsidRDefault="003C2EE2" w:rsidP="00E50025">
            <w:pPr>
              <w:pStyle w:val="bullet1"/>
              <w:numPr>
                <w:ilvl w:val="0"/>
                <w:numId w:val="0"/>
              </w:numPr>
              <w:spacing w:line="300" w:lineRule="exact"/>
              <w:jc w:val="left"/>
              <w:rPr>
                <w:lang w:eastAsia="en-US"/>
              </w:rPr>
            </w:pPr>
          </w:p>
        </w:tc>
      </w:tr>
    </w:tbl>
    <w:p w14:paraId="3BC932EB" w14:textId="77777777" w:rsidR="003C2EE2" w:rsidRDefault="003C2EE2" w:rsidP="003C2EE2"/>
    <w:p w14:paraId="30B34853"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Management Information and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6870CE" w14:paraId="7711E4CF" w14:textId="77777777" w:rsidTr="00E50025">
        <w:tc>
          <w:tcPr>
            <w:tcW w:w="9746" w:type="dxa"/>
            <w:gridSpan w:val="2"/>
            <w:shd w:val="clear" w:color="auto" w:fill="DBDBDB"/>
            <w:tcMar>
              <w:top w:w="57" w:type="dxa"/>
              <w:bottom w:w="57" w:type="dxa"/>
            </w:tcMar>
          </w:tcPr>
          <w:p w14:paraId="68EA61A8"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02B14B24" w14:textId="77777777" w:rsidR="003C2EE2" w:rsidRPr="00956AAA" w:rsidRDefault="003C2EE2" w:rsidP="00E50025">
            <w:pPr>
              <w:pStyle w:val="Tabletext"/>
              <w:rPr>
                <w:rFonts w:cs="Arial"/>
              </w:rPr>
            </w:pPr>
            <w:r w:rsidRPr="00956AAA">
              <w:rPr>
                <w:rFonts w:cs="Arial"/>
              </w:rPr>
              <w:t>Describe your approach to providing comprehensive management information to enable DfE assurance of service delivery including:</w:t>
            </w:r>
          </w:p>
          <w:p w14:paraId="669C6723" w14:textId="77777777" w:rsidR="003C2EE2" w:rsidRPr="00956AAA" w:rsidRDefault="003C2EE2" w:rsidP="00E50025">
            <w:pPr>
              <w:pStyle w:val="Tabletext"/>
              <w:rPr>
                <w:rFonts w:cs="Arial"/>
              </w:rPr>
            </w:pPr>
          </w:p>
          <w:p w14:paraId="192D995D" w14:textId="77777777" w:rsidR="003C2EE2" w:rsidRPr="00956AAA" w:rsidRDefault="003C2EE2" w:rsidP="00E50025">
            <w:pPr>
              <w:pStyle w:val="Tabletext"/>
              <w:numPr>
                <w:ilvl w:val="0"/>
                <w:numId w:val="56"/>
              </w:numPr>
              <w:rPr>
                <w:rFonts w:cs="Arial"/>
              </w:rPr>
            </w:pPr>
            <w:r w:rsidRPr="00956AAA">
              <w:rPr>
                <w:rFonts w:cs="Arial"/>
              </w:rPr>
              <w:t>Method</w:t>
            </w:r>
            <w:r>
              <w:rPr>
                <w:rFonts w:cs="Arial"/>
              </w:rPr>
              <w:t xml:space="preserve"> </w:t>
            </w:r>
            <w:r w:rsidRPr="00956AAA">
              <w:rPr>
                <w:rFonts w:cs="Arial"/>
              </w:rPr>
              <w:t>/ process by which MI will be generated and shared with DfE</w:t>
            </w:r>
          </w:p>
          <w:p w14:paraId="056141A1" w14:textId="77777777" w:rsidR="003C2EE2" w:rsidRPr="00956AAA" w:rsidRDefault="003C2EE2" w:rsidP="00E50025">
            <w:pPr>
              <w:pStyle w:val="Tabletext"/>
              <w:numPr>
                <w:ilvl w:val="0"/>
                <w:numId w:val="56"/>
              </w:numPr>
              <w:rPr>
                <w:rFonts w:cs="Arial"/>
              </w:rPr>
            </w:pPr>
            <w:r w:rsidRPr="00956AAA">
              <w:rPr>
                <w:rFonts w:cs="Arial"/>
              </w:rPr>
              <w:t>A list of main MI reports detailing proposed frequency and their use for the specified delivery periods (by Key Milestone)</w:t>
            </w:r>
          </w:p>
          <w:p w14:paraId="7F1F83D8" w14:textId="77777777" w:rsidR="003C2EE2" w:rsidRPr="00956AAA" w:rsidRDefault="003C2EE2" w:rsidP="00E50025">
            <w:pPr>
              <w:rPr>
                <w:noProof/>
                <w:lang w:val="en-US" w:eastAsia="en-US"/>
              </w:rPr>
            </w:pPr>
          </w:p>
        </w:tc>
      </w:tr>
      <w:tr w:rsidR="003C2EE2" w:rsidRPr="006870CE" w14:paraId="34B69DFD" w14:textId="77777777" w:rsidTr="00E50025">
        <w:trPr>
          <w:trHeight w:val="283"/>
        </w:trPr>
        <w:tc>
          <w:tcPr>
            <w:tcW w:w="4873" w:type="dxa"/>
            <w:shd w:val="clear" w:color="auto" w:fill="EDEDED"/>
            <w:tcMar>
              <w:top w:w="57" w:type="dxa"/>
              <w:bottom w:w="57" w:type="dxa"/>
            </w:tcMar>
          </w:tcPr>
          <w:p w14:paraId="0483D669"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p>
        </w:tc>
        <w:tc>
          <w:tcPr>
            <w:tcW w:w="4873" w:type="dxa"/>
            <w:shd w:val="clear" w:color="auto" w:fill="auto"/>
            <w:tcMar>
              <w:top w:w="57" w:type="dxa"/>
              <w:bottom w:w="57" w:type="dxa"/>
            </w:tcMar>
          </w:tcPr>
          <w:p w14:paraId="50C51B56"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r w:rsidRPr="006870CE">
              <w:rPr>
                <w:lang w:eastAsia="en-US"/>
              </w:rPr>
              <w:t>]</w:t>
            </w:r>
          </w:p>
        </w:tc>
      </w:tr>
      <w:tr w:rsidR="003C2EE2" w:rsidRPr="006870CE" w14:paraId="00BC407A" w14:textId="77777777" w:rsidTr="00E50025">
        <w:tc>
          <w:tcPr>
            <w:tcW w:w="9746" w:type="dxa"/>
            <w:gridSpan w:val="2"/>
            <w:shd w:val="clear" w:color="auto" w:fill="auto"/>
            <w:tcMar>
              <w:top w:w="57" w:type="dxa"/>
              <w:bottom w:w="57" w:type="dxa"/>
            </w:tcMar>
          </w:tcPr>
          <w:p w14:paraId="5CD7D464" w14:textId="77777777" w:rsidR="003C2EE2" w:rsidRPr="007C51D1" w:rsidRDefault="003C2EE2" w:rsidP="00E50025">
            <w:pPr>
              <w:spacing w:line="300" w:lineRule="exact"/>
              <w:rPr>
                <w:lang w:eastAsia="en-US"/>
              </w:rPr>
            </w:pPr>
            <w:r w:rsidRPr="00956AAA">
              <w:rPr>
                <w:b/>
                <w:lang w:eastAsia="en-US"/>
              </w:rPr>
              <w:t>Supplier Response</w:t>
            </w:r>
            <w:r w:rsidRPr="007C51D1">
              <w:rPr>
                <w:lang w:eastAsia="en-US"/>
              </w:rPr>
              <w:t xml:space="preserve">: </w:t>
            </w:r>
          </w:p>
          <w:p w14:paraId="5EFBE63B" w14:textId="77777777" w:rsidR="003C2EE2" w:rsidRPr="006870CE" w:rsidRDefault="003C2EE2" w:rsidP="00E50025">
            <w:pPr>
              <w:overflowPunct/>
              <w:autoSpaceDE/>
              <w:autoSpaceDN/>
              <w:adjustRightInd/>
              <w:spacing w:line="300" w:lineRule="exact"/>
              <w:textAlignment w:val="auto"/>
              <w:rPr>
                <w:lang w:eastAsia="en-US"/>
              </w:rPr>
            </w:pPr>
          </w:p>
        </w:tc>
      </w:tr>
    </w:tbl>
    <w:p w14:paraId="51023008" w14:textId="77777777" w:rsidR="003C2EE2" w:rsidRDefault="003C2EE2" w:rsidP="003C2EE2"/>
    <w:p w14:paraId="5BF98716"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lastRenderedPageBreak/>
        <w:t xml:space="preserve">Information Security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325"/>
      </w:tblGrid>
      <w:tr w:rsidR="003C2EE2" w:rsidRPr="006870CE" w14:paraId="79B51B44" w14:textId="77777777" w:rsidTr="00E50025">
        <w:tc>
          <w:tcPr>
            <w:tcW w:w="9746" w:type="dxa"/>
            <w:gridSpan w:val="2"/>
            <w:shd w:val="clear" w:color="auto" w:fill="DBDBDB"/>
            <w:tcMar>
              <w:top w:w="57" w:type="dxa"/>
              <w:bottom w:w="57" w:type="dxa"/>
            </w:tcMar>
          </w:tcPr>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3C2EE2" w:rsidRPr="00943D31" w14:paraId="64B42D7C" w14:textId="77777777" w:rsidTr="00E50025">
              <w:trPr>
                <w:cantSplit/>
                <w:trHeight w:val="161"/>
              </w:trPr>
              <w:tc>
                <w:tcPr>
                  <w:tcW w:w="8505" w:type="dxa"/>
                  <w:shd w:val="clear" w:color="auto" w:fill="D9D9D9"/>
                </w:tcPr>
                <w:p w14:paraId="0EC036AE" w14:textId="77777777" w:rsidR="003C2EE2" w:rsidRDefault="003C2EE2" w:rsidP="00E50025">
                  <w:pPr>
                    <w:overflowPunct/>
                    <w:autoSpaceDE/>
                    <w:autoSpaceDN/>
                    <w:adjustRightInd/>
                    <w:spacing w:before="60" w:after="60"/>
                    <w:textAlignment w:val="auto"/>
                    <w:rPr>
                      <w:rFonts w:cs="Arial"/>
                      <w:lang w:eastAsia="en-US"/>
                    </w:rPr>
                  </w:pPr>
                  <w:r>
                    <w:rPr>
                      <w:rFonts w:cs="Arial"/>
                      <w:b/>
                      <w:lang w:eastAsia="en-US"/>
                    </w:rPr>
                    <w:t xml:space="preserve">Security </w:t>
                  </w:r>
                  <w:r w:rsidR="00E562FB">
                    <w:rPr>
                      <w:rFonts w:cs="Arial"/>
                      <w:b/>
                      <w:lang w:eastAsia="en-US"/>
                    </w:rPr>
                    <w:t>Weighting 10%</w:t>
                  </w:r>
                </w:p>
                <w:p w14:paraId="7EFE62F6" w14:textId="77777777" w:rsidR="00E562FB" w:rsidRPr="00E562FB" w:rsidRDefault="00E562FB" w:rsidP="00E562FB">
                  <w:pPr>
                    <w:overflowPunct/>
                    <w:autoSpaceDE/>
                    <w:autoSpaceDN/>
                    <w:adjustRightInd/>
                    <w:spacing w:before="60" w:after="60"/>
                    <w:textAlignment w:val="auto"/>
                    <w:rPr>
                      <w:rFonts w:cs="Arial"/>
                      <w:lang w:eastAsia="en-US"/>
                    </w:rPr>
                  </w:pPr>
                  <w:r w:rsidRPr="00E562FB">
                    <w:rPr>
                      <w:rFonts w:cs="Arial"/>
                      <w:lang w:eastAsia="en-US"/>
                    </w:rPr>
                    <w:t>Please describe how data and assessment materials will be kept secure and meet data protection legislation requirements.</w:t>
                  </w:r>
                </w:p>
                <w:p w14:paraId="00276897" w14:textId="77777777" w:rsidR="00E562FB" w:rsidRPr="00E562FB" w:rsidRDefault="00E562FB" w:rsidP="00E562FB">
                  <w:pPr>
                    <w:overflowPunct/>
                    <w:autoSpaceDE/>
                    <w:autoSpaceDN/>
                    <w:adjustRightInd/>
                    <w:spacing w:before="60" w:after="60"/>
                    <w:textAlignment w:val="auto"/>
                    <w:rPr>
                      <w:rFonts w:cs="Arial"/>
                      <w:lang w:eastAsia="en-US"/>
                    </w:rPr>
                  </w:pPr>
                </w:p>
                <w:p w14:paraId="02E407A8" w14:textId="77777777" w:rsidR="00E562FB" w:rsidRPr="00E562FB" w:rsidRDefault="00E562FB" w:rsidP="00E562FB">
                  <w:pPr>
                    <w:overflowPunct/>
                    <w:autoSpaceDE/>
                    <w:autoSpaceDN/>
                    <w:adjustRightInd/>
                    <w:spacing w:before="60" w:after="60"/>
                    <w:textAlignment w:val="auto"/>
                    <w:rPr>
                      <w:rFonts w:eastAsia="Calibri" w:cs="Arial"/>
                      <w:lang w:eastAsia="en-US"/>
                    </w:rPr>
                  </w:pPr>
                  <w:r w:rsidRPr="00E562FB">
                    <w:rPr>
                      <w:rFonts w:cs="Arial"/>
                      <w:lang w:eastAsia="en-US"/>
                    </w:rPr>
                    <w:t>Could you also complete the Statement of Assurance document</w:t>
                  </w:r>
                  <w:r w:rsidRPr="00E562FB">
                    <w:rPr>
                      <w:rFonts w:eastAsia="Calibri" w:cs="Arial"/>
                      <w:lang w:eastAsia="en-US"/>
                    </w:rPr>
                    <w:t xml:space="preserve"> embedded below. </w:t>
                  </w:r>
                </w:p>
                <w:p w14:paraId="01065E40" w14:textId="77777777" w:rsidR="00E562FB" w:rsidRDefault="00E562FB" w:rsidP="00E50025">
                  <w:pPr>
                    <w:overflowPunct/>
                    <w:autoSpaceDE/>
                    <w:autoSpaceDN/>
                    <w:adjustRightInd/>
                    <w:spacing w:before="60" w:after="60"/>
                    <w:textAlignment w:val="auto"/>
                    <w:rPr>
                      <w:rFonts w:cs="Arial"/>
                      <w:lang w:eastAsia="en-US"/>
                    </w:rPr>
                  </w:pPr>
                </w:p>
                <w:p w14:paraId="6C5A7129" w14:textId="77777777" w:rsidR="003C2EE2" w:rsidRPr="00943D31" w:rsidRDefault="003C2EE2" w:rsidP="00E50025">
                  <w:pPr>
                    <w:overflowPunct/>
                    <w:autoSpaceDE/>
                    <w:autoSpaceDN/>
                    <w:adjustRightInd/>
                    <w:spacing w:before="60" w:after="60"/>
                    <w:textAlignment w:val="auto"/>
                    <w:rPr>
                      <w:rFonts w:eastAsia="Calibri" w:cs="Arial"/>
                      <w:lang w:eastAsia="en-US"/>
                    </w:rPr>
                  </w:pPr>
                </w:p>
              </w:tc>
            </w:tr>
            <w:tr w:rsidR="003C2EE2" w:rsidRPr="00943D31" w14:paraId="33F1CFF0" w14:textId="77777777" w:rsidTr="00E50025">
              <w:trPr>
                <w:cantSplit/>
                <w:trHeight w:val="807"/>
              </w:trPr>
              <w:tc>
                <w:tcPr>
                  <w:tcW w:w="8505" w:type="dxa"/>
                  <w:shd w:val="clear" w:color="auto" w:fill="auto"/>
                </w:tcPr>
                <w:p w14:paraId="6F41E75A" w14:textId="77777777" w:rsidR="003C2EE2" w:rsidRPr="00943D31" w:rsidRDefault="003C2EE2" w:rsidP="00E50025">
                  <w:pPr>
                    <w:overflowPunct/>
                    <w:autoSpaceDE/>
                    <w:autoSpaceDN/>
                    <w:adjustRightInd/>
                    <w:spacing w:before="60" w:after="60"/>
                    <w:textAlignment w:val="auto"/>
                    <w:rPr>
                      <w:rFonts w:eastAsia="Calibri" w:cs="Arial"/>
                      <w:color w:val="0000FF"/>
                      <w:lang w:eastAsia="en-US"/>
                    </w:rPr>
                  </w:pPr>
                </w:p>
                <w:p w14:paraId="4E556AD2" w14:textId="77777777" w:rsidR="003C2EE2" w:rsidRDefault="003C2EE2" w:rsidP="00E50025">
                  <w:pPr>
                    <w:overflowPunct/>
                    <w:autoSpaceDE/>
                    <w:autoSpaceDN/>
                    <w:adjustRightInd/>
                    <w:spacing w:before="60" w:after="60"/>
                    <w:textAlignment w:val="auto"/>
                    <w:rPr>
                      <w:rFonts w:eastAsia="Calibri" w:cs="Arial"/>
                      <w:lang w:eastAsia="en-US"/>
                    </w:rPr>
                  </w:pPr>
                  <w:r>
                    <w:rPr>
                      <w:rFonts w:eastAsia="Calibri" w:cs="Arial"/>
                      <w:lang w:eastAsia="en-US"/>
                    </w:rPr>
                    <w:object w:dxaOrig="1487" w:dyaOrig="993" w14:anchorId="7315B1EA">
                      <v:shape id="_x0000_i1030" type="#_x0000_t75" style="width:74.25pt;height:49.9pt" o:ole="">
                        <v:imagedata r:id="rId52" o:title=""/>
                      </v:shape>
                      <o:OLEObject Type="Embed" ProgID="Excel.Sheet.8" ShapeID="_x0000_i1030" DrawAspect="Icon" ObjectID="_1581754072" r:id="rId53"/>
                    </w:object>
                  </w:r>
                </w:p>
                <w:p w14:paraId="3DEFCF55" w14:textId="77777777" w:rsidR="003C2EE2" w:rsidRPr="00943D31" w:rsidRDefault="003C2EE2" w:rsidP="00E50025">
                  <w:pPr>
                    <w:overflowPunct/>
                    <w:autoSpaceDE/>
                    <w:autoSpaceDN/>
                    <w:adjustRightInd/>
                    <w:spacing w:before="60" w:after="60"/>
                    <w:textAlignment w:val="auto"/>
                    <w:rPr>
                      <w:rFonts w:eastAsia="Calibri" w:cs="Arial"/>
                      <w:lang w:eastAsia="en-US"/>
                    </w:rPr>
                  </w:pPr>
                </w:p>
              </w:tc>
            </w:tr>
          </w:tbl>
          <w:p w14:paraId="5EC2FEC8" w14:textId="77777777" w:rsidR="003C2EE2" w:rsidRPr="00956AAA" w:rsidRDefault="003C2EE2" w:rsidP="00E50025">
            <w:pPr>
              <w:rPr>
                <w:noProof/>
                <w:sz w:val="20"/>
                <w:szCs w:val="20"/>
                <w:lang w:val="en-US" w:eastAsia="en-US"/>
              </w:rPr>
            </w:pPr>
          </w:p>
        </w:tc>
      </w:tr>
      <w:tr w:rsidR="003C2EE2" w:rsidRPr="006870CE" w14:paraId="50916574" w14:textId="77777777" w:rsidTr="00E50025">
        <w:trPr>
          <w:trHeight w:val="283"/>
        </w:trPr>
        <w:tc>
          <w:tcPr>
            <w:tcW w:w="4873" w:type="dxa"/>
            <w:shd w:val="clear" w:color="auto" w:fill="EDEDED"/>
            <w:tcMar>
              <w:top w:w="57" w:type="dxa"/>
              <w:bottom w:w="57" w:type="dxa"/>
            </w:tcMar>
          </w:tcPr>
          <w:p w14:paraId="33E3ED06"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r>
              <w:rPr>
                <w:lang w:eastAsia="en-US"/>
              </w:rPr>
              <w:t xml:space="preserve"> plus spreadsheet</w:t>
            </w:r>
            <w:r w:rsidRPr="006870CE">
              <w:rPr>
                <w:lang w:eastAsia="en-US"/>
              </w:rPr>
              <w:t>)</w:t>
            </w:r>
          </w:p>
        </w:tc>
        <w:tc>
          <w:tcPr>
            <w:tcW w:w="4873" w:type="dxa"/>
            <w:shd w:val="clear" w:color="auto" w:fill="auto"/>
            <w:tcMar>
              <w:top w:w="57" w:type="dxa"/>
              <w:bottom w:w="57" w:type="dxa"/>
            </w:tcMar>
          </w:tcPr>
          <w:p w14:paraId="4A08D99E"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710539BB" w14:textId="77777777" w:rsidTr="00E50025">
        <w:tc>
          <w:tcPr>
            <w:tcW w:w="9746" w:type="dxa"/>
            <w:gridSpan w:val="2"/>
            <w:shd w:val="clear" w:color="auto" w:fill="auto"/>
            <w:tcMar>
              <w:top w:w="57" w:type="dxa"/>
              <w:bottom w:w="57" w:type="dxa"/>
            </w:tcMar>
          </w:tcPr>
          <w:p w14:paraId="74EDF1EC"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6766E251" w14:textId="77777777" w:rsidR="003C2EE2" w:rsidRPr="006870CE" w:rsidRDefault="003C2EE2" w:rsidP="00E50025">
            <w:pPr>
              <w:spacing w:line="300" w:lineRule="exact"/>
              <w:rPr>
                <w:lang w:eastAsia="en-US"/>
              </w:rPr>
            </w:pPr>
          </w:p>
        </w:tc>
      </w:tr>
    </w:tbl>
    <w:p w14:paraId="7084A1E2" w14:textId="77777777" w:rsidR="003C2EE2" w:rsidRDefault="003C2EE2" w:rsidP="003C2EE2"/>
    <w:p w14:paraId="2B434B1F"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Recruitment</w:t>
      </w:r>
      <w:r w:rsidR="001345F3">
        <w:rPr>
          <w:rFonts w:ascii="Arial" w:hAnsi="Arial" w:cs="Mangal"/>
          <w:sz w:val="22"/>
          <w:szCs w:val="22"/>
          <w:lang w:eastAsia="en-GB"/>
        </w:rPr>
        <w:t>,t</w:t>
      </w:r>
      <w:r w:rsidRPr="00F418C9">
        <w:rPr>
          <w:rFonts w:ascii="Arial" w:hAnsi="Arial" w:cs="Mangal"/>
          <w:sz w:val="22"/>
          <w:szCs w:val="22"/>
          <w:lang w:eastAsia="en-GB"/>
        </w:rPr>
        <w:t>raining</w:t>
      </w:r>
      <w:r w:rsidR="001345F3">
        <w:rPr>
          <w:rFonts w:ascii="Arial" w:hAnsi="Arial" w:cs="Mangal"/>
          <w:sz w:val="22"/>
          <w:szCs w:val="22"/>
          <w:lang w:eastAsia="en-GB"/>
        </w:rPr>
        <w:t xml:space="preserve"> and management</w:t>
      </w:r>
      <w:r w:rsidRPr="00F418C9">
        <w:rPr>
          <w:rFonts w:ascii="Arial" w:hAnsi="Arial" w:cs="Mangal"/>
          <w:sz w:val="22"/>
          <w:szCs w:val="22"/>
          <w:lang w:eastAsia="en-GB"/>
        </w:rPr>
        <w:t xml:space="preserve"> of Administrators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02"/>
      </w:tblGrid>
      <w:tr w:rsidR="003C2EE2" w:rsidRPr="006870CE" w14:paraId="67FA98DE" w14:textId="77777777" w:rsidTr="00E50025">
        <w:tc>
          <w:tcPr>
            <w:tcW w:w="9746" w:type="dxa"/>
            <w:gridSpan w:val="2"/>
            <w:shd w:val="clear" w:color="auto" w:fill="DBDBDB"/>
            <w:tcMar>
              <w:top w:w="57" w:type="dxa"/>
              <w:bottom w:w="57" w:type="dxa"/>
            </w:tcMar>
          </w:tcPr>
          <w:p w14:paraId="4FA5AD04"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15%</w:t>
            </w:r>
          </w:p>
          <w:p w14:paraId="21EB5A9B" w14:textId="77777777" w:rsidR="003C2EE2" w:rsidRPr="00956AAA" w:rsidRDefault="003C2EE2" w:rsidP="00E50025">
            <w:pPr>
              <w:pStyle w:val="Tabletext"/>
              <w:rPr>
                <w:rFonts w:cs="Arial"/>
                <w:iCs/>
                <w:lang w:eastAsia="en-GB"/>
              </w:rPr>
            </w:pPr>
            <w:r w:rsidRPr="00956AAA">
              <w:rPr>
                <w:noProof/>
                <w:lang w:val="en-US"/>
              </w:rPr>
              <w:t xml:space="preserve"> </w:t>
            </w:r>
            <w:r w:rsidRPr="00956AAA">
              <w:rPr>
                <w:rFonts w:cs="Arial"/>
                <w:iCs/>
                <w:lang w:eastAsia="en-GB"/>
              </w:rPr>
              <w:t>Please describe your approach to recruiting administrators to undertake trialling activities, including:</w:t>
            </w:r>
          </w:p>
          <w:p w14:paraId="5CFFB237"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Recruiting processes to establish network of Administrators</w:t>
            </w:r>
          </w:p>
          <w:p w14:paraId="5864D3E0"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Development and training plans</w:t>
            </w:r>
          </w:p>
          <w:p w14:paraId="2F2127CB"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Succession planning and business continuity plans focusing specifically on administrators</w:t>
            </w:r>
          </w:p>
          <w:p w14:paraId="26007469"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Numbers and regions covered with existing relationships</w:t>
            </w:r>
          </w:p>
          <w:p w14:paraId="7A7E9591"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Processes for flexing up and down dependent on trials undertaken</w:t>
            </w:r>
          </w:p>
          <w:p w14:paraId="653CC912" w14:textId="77777777" w:rsidR="003C2EE2" w:rsidRPr="00956AAA" w:rsidRDefault="003C2EE2" w:rsidP="00E50025">
            <w:pPr>
              <w:rPr>
                <w:noProof/>
                <w:lang w:val="en-US" w:eastAsia="en-US"/>
              </w:rPr>
            </w:pPr>
          </w:p>
        </w:tc>
      </w:tr>
      <w:tr w:rsidR="003C2EE2" w:rsidRPr="006870CE" w14:paraId="48682EC5" w14:textId="77777777" w:rsidTr="00E50025">
        <w:trPr>
          <w:trHeight w:val="283"/>
        </w:trPr>
        <w:tc>
          <w:tcPr>
            <w:tcW w:w="4873" w:type="dxa"/>
            <w:shd w:val="clear" w:color="auto" w:fill="EDEDED"/>
            <w:tcMar>
              <w:top w:w="57" w:type="dxa"/>
              <w:bottom w:w="57" w:type="dxa"/>
            </w:tcMar>
          </w:tcPr>
          <w:p w14:paraId="13C77AFB"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p>
        </w:tc>
        <w:tc>
          <w:tcPr>
            <w:tcW w:w="4873" w:type="dxa"/>
            <w:shd w:val="clear" w:color="auto" w:fill="auto"/>
            <w:tcMar>
              <w:top w:w="57" w:type="dxa"/>
              <w:bottom w:w="57" w:type="dxa"/>
            </w:tcMar>
          </w:tcPr>
          <w:p w14:paraId="66C5AC19"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50EA1A2A" w14:textId="77777777" w:rsidTr="00E50025">
        <w:tc>
          <w:tcPr>
            <w:tcW w:w="9746" w:type="dxa"/>
            <w:gridSpan w:val="2"/>
            <w:shd w:val="clear" w:color="auto" w:fill="auto"/>
            <w:tcMar>
              <w:top w:w="57" w:type="dxa"/>
              <w:bottom w:w="57" w:type="dxa"/>
            </w:tcMar>
          </w:tcPr>
          <w:p w14:paraId="5FD726CA" w14:textId="77777777" w:rsidR="003C2EE2" w:rsidRDefault="003C2EE2" w:rsidP="00E50025">
            <w:pPr>
              <w:rPr>
                <w:lang w:eastAsia="en-US"/>
              </w:rPr>
            </w:pPr>
            <w:r w:rsidRPr="00956AAA">
              <w:rPr>
                <w:b/>
                <w:lang w:eastAsia="en-US"/>
              </w:rPr>
              <w:t>Supplier Response</w:t>
            </w:r>
            <w:r>
              <w:rPr>
                <w:lang w:eastAsia="en-US"/>
              </w:rPr>
              <w:t xml:space="preserve">: </w:t>
            </w:r>
          </w:p>
          <w:p w14:paraId="5BF7EA73" w14:textId="77777777" w:rsidR="003C2EE2" w:rsidRPr="006870CE" w:rsidRDefault="003C2EE2" w:rsidP="00E50025">
            <w:pPr>
              <w:spacing w:line="300" w:lineRule="exact"/>
              <w:rPr>
                <w:lang w:eastAsia="en-US"/>
              </w:rPr>
            </w:pPr>
          </w:p>
        </w:tc>
      </w:tr>
    </w:tbl>
    <w:p w14:paraId="3FFA95AC" w14:textId="77777777" w:rsidR="003C2EE2" w:rsidRDefault="003C2EE2" w:rsidP="003C2EE2"/>
    <w:p w14:paraId="0B4CCE37"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Tracking and Delivery of Packages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6870CE" w14:paraId="7864BD18" w14:textId="77777777" w:rsidTr="00E50025">
        <w:tc>
          <w:tcPr>
            <w:tcW w:w="9746" w:type="dxa"/>
            <w:gridSpan w:val="2"/>
            <w:shd w:val="clear" w:color="auto" w:fill="DBDBDB"/>
            <w:tcMar>
              <w:top w:w="57" w:type="dxa"/>
              <w:bottom w:w="57" w:type="dxa"/>
            </w:tcMar>
          </w:tcPr>
          <w:p w14:paraId="1C8FC895"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10%</w:t>
            </w:r>
          </w:p>
          <w:p w14:paraId="530EC33C" w14:textId="77777777" w:rsidR="003C2EE2" w:rsidRPr="00956AAA" w:rsidRDefault="003C2EE2" w:rsidP="00E50025">
            <w:pPr>
              <w:rPr>
                <w:noProof/>
                <w:sz w:val="20"/>
                <w:szCs w:val="20"/>
                <w:lang w:val="en-US" w:eastAsia="en-US"/>
              </w:rPr>
            </w:pPr>
            <w:r w:rsidRPr="00956AAA">
              <w:rPr>
                <w:rFonts w:cs="Arial"/>
                <w:iCs/>
                <w:sz w:val="20"/>
                <w:szCs w:val="20"/>
              </w:rPr>
              <w:t>Please explain how you track packages through your network from the point of collection through to delivery, including your method for recording package movement, proof of collection and proof of delivery.  Please describe how quickly this information can be shared within your network and to third parties and how exceptions (e.g. package losses) or issues with services providers are managed.</w:t>
            </w:r>
          </w:p>
        </w:tc>
      </w:tr>
      <w:tr w:rsidR="003C2EE2" w:rsidRPr="006870CE" w14:paraId="697853C9" w14:textId="77777777" w:rsidTr="00E50025">
        <w:trPr>
          <w:trHeight w:val="283"/>
        </w:trPr>
        <w:tc>
          <w:tcPr>
            <w:tcW w:w="4873" w:type="dxa"/>
            <w:shd w:val="clear" w:color="auto" w:fill="EDEDED"/>
            <w:tcMar>
              <w:top w:w="57" w:type="dxa"/>
              <w:bottom w:w="57" w:type="dxa"/>
            </w:tcMar>
          </w:tcPr>
          <w:p w14:paraId="4BB73BED"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1000</w:t>
            </w:r>
            <w:r w:rsidRPr="006870CE">
              <w:rPr>
                <w:lang w:eastAsia="en-US"/>
              </w:rPr>
              <w:t>)</w:t>
            </w:r>
          </w:p>
        </w:tc>
        <w:tc>
          <w:tcPr>
            <w:tcW w:w="4873" w:type="dxa"/>
            <w:shd w:val="clear" w:color="auto" w:fill="auto"/>
            <w:tcMar>
              <w:top w:w="57" w:type="dxa"/>
              <w:bottom w:w="57" w:type="dxa"/>
            </w:tcMar>
          </w:tcPr>
          <w:p w14:paraId="4F82D6D4" w14:textId="77777777" w:rsidR="003C2EE2" w:rsidRPr="006870CE" w:rsidRDefault="003C2EE2" w:rsidP="00E50025">
            <w:pPr>
              <w:overflowPunct/>
              <w:autoSpaceDE/>
              <w:autoSpaceDN/>
              <w:adjustRightInd/>
              <w:jc w:val="center"/>
              <w:textAlignment w:val="auto"/>
              <w:rPr>
                <w:lang w:eastAsia="en-US"/>
              </w:rPr>
            </w:pPr>
            <w:r>
              <w:rPr>
                <w:lang w:eastAsia="en-US"/>
              </w:rPr>
              <w:t>Word Count  - [</w:t>
            </w:r>
            <w:r w:rsidRPr="006870CE">
              <w:rPr>
                <w:lang w:eastAsia="en-US"/>
              </w:rPr>
              <w:t>]</w:t>
            </w:r>
          </w:p>
        </w:tc>
      </w:tr>
      <w:tr w:rsidR="003C2EE2" w:rsidRPr="006870CE" w14:paraId="2B813B58" w14:textId="77777777" w:rsidTr="00E50025">
        <w:tc>
          <w:tcPr>
            <w:tcW w:w="9746" w:type="dxa"/>
            <w:gridSpan w:val="2"/>
            <w:shd w:val="clear" w:color="auto" w:fill="auto"/>
            <w:tcMar>
              <w:top w:w="57" w:type="dxa"/>
              <w:bottom w:w="57" w:type="dxa"/>
            </w:tcMar>
          </w:tcPr>
          <w:p w14:paraId="48333EE1"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7100170D" w14:textId="77777777" w:rsidR="003C2EE2" w:rsidRPr="006870CE" w:rsidRDefault="003C2EE2" w:rsidP="00E50025">
            <w:pPr>
              <w:pStyle w:val="Tabletext"/>
              <w:spacing w:after="120" w:line="300" w:lineRule="exact"/>
              <w:ind w:left="34"/>
            </w:pPr>
            <w:r w:rsidRPr="00956AAA">
              <w:rPr>
                <w:rFonts w:cs="Arial"/>
                <w:sz w:val="22"/>
                <w:szCs w:val="24"/>
              </w:rPr>
              <w:t xml:space="preserve"> </w:t>
            </w:r>
          </w:p>
        </w:tc>
      </w:tr>
    </w:tbl>
    <w:p w14:paraId="17CE6EEC" w14:textId="77777777" w:rsidR="003C2EE2" w:rsidRPr="000F7939" w:rsidRDefault="003C2EE2" w:rsidP="003C2EE2">
      <w:pPr>
        <w:pStyle w:val="Level2"/>
        <w:tabs>
          <w:tab w:val="clear" w:pos="1440"/>
        </w:tabs>
        <w:ind w:left="0" w:firstLine="0"/>
        <w:rPr>
          <w:b/>
          <w:sz w:val="22"/>
          <w:szCs w:val="22"/>
          <w:lang w:eastAsia="en-GB"/>
        </w:rPr>
      </w:pPr>
    </w:p>
    <w:p w14:paraId="6581FFF1" w14:textId="77777777" w:rsidR="003C2EE2" w:rsidRPr="00F418C9" w:rsidRDefault="0030371F"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Pr>
          <w:rFonts w:ascii="Arial" w:hAnsi="Arial" w:cs="Mangal"/>
          <w:sz w:val="22"/>
          <w:szCs w:val="22"/>
          <w:lang w:eastAsia="en-GB"/>
        </w:rPr>
        <w:lastRenderedPageBreak/>
        <w:t>Marking / coding s</w:t>
      </w:r>
      <w:r w:rsidR="003C2EE2" w:rsidRPr="00F418C9">
        <w:rPr>
          <w:rFonts w:ascii="Arial" w:hAnsi="Arial" w:cs="Mangal"/>
          <w:sz w:val="22"/>
          <w:szCs w:val="22"/>
          <w:lang w:eastAsia="en-GB"/>
        </w:rPr>
        <w:t xml:space="preserve">ervices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812E13" w14:paraId="5F3150FD" w14:textId="77777777" w:rsidTr="00E50025">
        <w:tc>
          <w:tcPr>
            <w:tcW w:w="9746" w:type="dxa"/>
            <w:gridSpan w:val="2"/>
            <w:shd w:val="clear" w:color="auto" w:fill="DBDBDB"/>
            <w:tcMar>
              <w:top w:w="57" w:type="dxa"/>
              <w:bottom w:w="57" w:type="dxa"/>
            </w:tcMar>
          </w:tcPr>
          <w:p w14:paraId="4744A0D5"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20%</w:t>
            </w:r>
          </w:p>
          <w:p w14:paraId="2EDAF4E1" w14:textId="77777777" w:rsidR="003C2EE2" w:rsidRPr="00956AAA" w:rsidRDefault="003C2EE2" w:rsidP="00E50025">
            <w:pPr>
              <w:ind w:left="34" w:hanging="34"/>
              <w:rPr>
                <w:rFonts w:cs="Arial"/>
                <w:b/>
                <w:bCs/>
                <w:sz w:val="20"/>
                <w:szCs w:val="20"/>
                <w:lang w:val="en-US"/>
              </w:rPr>
            </w:pPr>
            <w:r w:rsidRPr="00956AAA">
              <w:rPr>
                <w:rFonts w:cs="Arial"/>
                <w:sz w:val="20"/>
                <w:szCs w:val="20"/>
              </w:rPr>
              <w:t>Describe how your organisation will provide all</w:t>
            </w:r>
            <w:r w:rsidRPr="00956AAA">
              <w:rPr>
                <w:rFonts w:cs="Arial"/>
                <w:i/>
                <w:iCs/>
                <w:sz w:val="20"/>
                <w:szCs w:val="20"/>
              </w:rPr>
              <w:t xml:space="preserve"> </w:t>
            </w:r>
            <w:r w:rsidRPr="00956AAA">
              <w:rPr>
                <w:rFonts w:cs="Arial"/>
                <w:sz w:val="20"/>
                <w:szCs w:val="20"/>
              </w:rPr>
              <w:t>Marking</w:t>
            </w:r>
            <w:r>
              <w:rPr>
                <w:rFonts w:cs="Arial"/>
                <w:sz w:val="20"/>
                <w:szCs w:val="20"/>
              </w:rPr>
              <w:t xml:space="preserve"> / Coding</w:t>
            </w:r>
            <w:r w:rsidRPr="00956AAA">
              <w:rPr>
                <w:rFonts w:cs="Arial"/>
                <w:sz w:val="20"/>
                <w:szCs w:val="20"/>
              </w:rPr>
              <w:t xml:space="preserve"> services and systems at the commencement of the Framework. If your organisation is unable to provide any of the ‘desirable’ onscreen marking system requirements from the outset please outline options for alternative solutions or systems development to facilitate providing these services in the future.</w:t>
            </w:r>
          </w:p>
          <w:p w14:paraId="20F12BFD" w14:textId="77777777" w:rsidR="003C2EE2" w:rsidRPr="00956AAA" w:rsidRDefault="003C2EE2" w:rsidP="00E50025">
            <w:pPr>
              <w:rPr>
                <w:noProof/>
                <w:sz w:val="20"/>
                <w:szCs w:val="20"/>
                <w:lang w:val="en-US" w:eastAsia="en-US"/>
              </w:rPr>
            </w:pPr>
          </w:p>
        </w:tc>
      </w:tr>
      <w:tr w:rsidR="003C2EE2" w:rsidRPr="006870CE" w14:paraId="1DE3E94D" w14:textId="77777777" w:rsidTr="00E50025">
        <w:trPr>
          <w:trHeight w:val="283"/>
        </w:trPr>
        <w:tc>
          <w:tcPr>
            <w:tcW w:w="4873" w:type="dxa"/>
            <w:shd w:val="clear" w:color="auto" w:fill="EDEDED"/>
            <w:tcMar>
              <w:top w:w="57" w:type="dxa"/>
              <w:bottom w:w="57" w:type="dxa"/>
            </w:tcMar>
          </w:tcPr>
          <w:p w14:paraId="01FCF014"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3000</w:t>
            </w:r>
            <w:r w:rsidRPr="006870CE">
              <w:rPr>
                <w:lang w:eastAsia="en-US"/>
              </w:rPr>
              <w:t>)</w:t>
            </w:r>
          </w:p>
        </w:tc>
        <w:tc>
          <w:tcPr>
            <w:tcW w:w="4873" w:type="dxa"/>
            <w:shd w:val="clear" w:color="auto" w:fill="auto"/>
            <w:tcMar>
              <w:top w:w="57" w:type="dxa"/>
              <w:bottom w:w="57" w:type="dxa"/>
            </w:tcMar>
          </w:tcPr>
          <w:p w14:paraId="5F92CD89"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31DCC4D3" w14:textId="77777777" w:rsidTr="00E50025">
        <w:tc>
          <w:tcPr>
            <w:tcW w:w="9746" w:type="dxa"/>
            <w:gridSpan w:val="2"/>
            <w:shd w:val="clear" w:color="auto" w:fill="auto"/>
            <w:tcMar>
              <w:top w:w="57" w:type="dxa"/>
              <w:bottom w:w="57" w:type="dxa"/>
            </w:tcMar>
          </w:tcPr>
          <w:p w14:paraId="4B79E200" w14:textId="77777777" w:rsidR="003C2EE2" w:rsidRPr="00207638" w:rsidRDefault="003C2EE2" w:rsidP="00E50025">
            <w:pPr>
              <w:rPr>
                <w:lang w:eastAsia="en-US"/>
              </w:rPr>
            </w:pPr>
            <w:r w:rsidRPr="00956AAA">
              <w:rPr>
                <w:b/>
                <w:lang w:eastAsia="en-US"/>
              </w:rPr>
              <w:t>Supplier Response</w:t>
            </w:r>
            <w:r>
              <w:rPr>
                <w:lang w:eastAsia="en-US"/>
              </w:rPr>
              <w:t xml:space="preserve">: </w:t>
            </w:r>
          </w:p>
          <w:p w14:paraId="1DDFE83A" w14:textId="77777777" w:rsidR="003C2EE2" w:rsidRPr="006870CE" w:rsidRDefault="003C2EE2" w:rsidP="00E50025">
            <w:pPr>
              <w:overflowPunct/>
              <w:autoSpaceDE/>
              <w:autoSpaceDN/>
              <w:adjustRightInd/>
              <w:textAlignment w:val="auto"/>
              <w:rPr>
                <w:lang w:eastAsia="en-US"/>
              </w:rPr>
            </w:pPr>
          </w:p>
        </w:tc>
      </w:tr>
    </w:tbl>
    <w:p w14:paraId="7D779EA0"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Transition and Exit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03"/>
      </w:tblGrid>
      <w:tr w:rsidR="003C2EE2" w:rsidRPr="006870CE" w14:paraId="7E36BC77" w14:textId="77777777" w:rsidTr="00E50025">
        <w:tc>
          <w:tcPr>
            <w:tcW w:w="9746" w:type="dxa"/>
            <w:gridSpan w:val="2"/>
            <w:shd w:val="clear" w:color="auto" w:fill="DBDBDB"/>
            <w:tcMar>
              <w:top w:w="57" w:type="dxa"/>
              <w:bottom w:w="57" w:type="dxa"/>
            </w:tcMar>
          </w:tcPr>
          <w:p w14:paraId="710D675E"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2A437C1B" w14:textId="77777777" w:rsidR="003C2EE2" w:rsidRPr="00956AAA" w:rsidRDefault="003C2EE2" w:rsidP="00E50025">
            <w:pPr>
              <w:pStyle w:val="Tabletext"/>
              <w:rPr>
                <w:rFonts w:cs="Arial"/>
              </w:rPr>
            </w:pPr>
            <w:r w:rsidRPr="00956AAA">
              <w:rPr>
                <w:rFonts w:cs="Arial"/>
                <w:b/>
                <w:noProof/>
                <w:lang w:val="en-US"/>
              </w:rPr>
              <w:t xml:space="preserve"> </w:t>
            </w:r>
            <w:r w:rsidRPr="00956AAA">
              <w:rPr>
                <w:rFonts w:cs="Arial"/>
                <w:noProof/>
                <w:lang w:val="en-US"/>
              </w:rPr>
              <w:t xml:space="preserve"> </w:t>
            </w:r>
            <w:r w:rsidRPr="00956AAA">
              <w:rPr>
                <w:rFonts w:cs="Arial"/>
              </w:rPr>
              <w:t>Provide an outline, costed exit plan setting out how you will cooperate with DfE and any new supplier at the end of the contract in order to effect a smooth and timely transition including:</w:t>
            </w:r>
          </w:p>
          <w:p w14:paraId="79FCF47E" w14:textId="77777777" w:rsidR="003C2EE2" w:rsidRPr="00956AAA" w:rsidRDefault="003C2EE2" w:rsidP="00E50025">
            <w:pPr>
              <w:pStyle w:val="Tabletext"/>
              <w:numPr>
                <w:ilvl w:val="0"/>
                <w:numId w:val="56"/>
              </w:numPr>
              <w:rPr>
                <w:rFonts w:cs="Arial"/>
              </w:rPr>
            </w:pPr>
            <w:r w:rsidRPr="00956AAA">
              <w:rPr>
                <w:rFonts w:cs="Arial"/>
              </w:rPr>
              <w:t>Overall approach including assumptions and dependencies</w:t>
            </w:r>
          </w:p>
          <w:p w14:paraId="783C7A0F" w14:textId="77777777" w:rsidR="003C2EE2" w:rsidRPr="00956AAA" w:rsidRDefault="003C2EE2" w:rsidP="00E50025">
            <w:pPr>
              <w:pStyle w:val="Tabletext"/>
              <w:numPr>
                <w:ilvl w:val="0"/>
                <w:numId w:val="56"/>
              </w:numPr>
              <w:rPr>
                <w:rFonts w:cs="Arial"/>
              </w:rPr>
            </w:pPr>
            <w:r w:rsidRPr="00956AAA">
              <w:rPr>
                <w:rFonts w:cs="Arial"/>
              </w:rPr>
              <w:t>An Exit Plan with milestones, activities and resources including Supplier requirements of DfE and the incoming supplier</w:t>
            </w:r>
          </w:p>
          <w:p w14:paraId="43238E0E" w14:textId="77777777" w:rsidR="003C2EE2" w:rsidRPr="00956AAA" w:rsidRDefault="003C2EE2" w:rsidP="00E50025">
            <w:pPr>
              <w:pStyle w:val="Tabletext"/>
              <w:numPr>
                <w:ilvl w:val="0"/>
                <w:numId w:val="56"/>
              </w:numPr>
              <w:rPr>
                <w:rFonts w:cs="Arial"/>
              </w:rPr>
            </w:pPr>
            <w:r w:rsidRPr="00956AAA">
              <w:rPr>
                <w:rFonts w:cs="Arial"/>
              </w:rPr>
              <w:t>Resources required and costs (from Pricing Model)</w:t>
            </w:r>
          </w:p>
          <w:p w14:paraId="460D8B9F" w14:textId="77777777" w:rsidR="003C2EE2" w:rsidRPr="00956AAA" w:rsidRDefault="003C2EE2" w:rsidP="00E50025">
            <w:pPr>
              <w:pStyle w:val="Tabletext"/>
              <w:numPr>
                <w:ilvl w:val="0"/>
                <w:numId w:val="56"/>
              </w:numPr>
              <w:rPr>
                <w:rFonts w:cs="Arial"/>
              </w:rPr>
            </w:pPr>
            <w:r w:rsidRPr="00956AAA">
              <w:rPr>
                <w:rFonts w:cs="Arial"/>
              </w:rPr>
              <w:t>Assets, data, materials and software to be made available to the incoming supplier</w:t>
            </w:r>
          </w:p>
          <w:p w14:paraId="10B2391E" w14:textId="77777777" w:rsidR="003C2EE2" w:rsidRDefault="003C2EE2" w:rsidP="00E50025">
            <w:pPr>
              <w:pStyle w:val="Tabletext"/>
              <w:numPr>
                <w:ilvl w:val="0"/>
                <w:numId w:val="56"/>
              </w:numPr>
              <w:rPr>
                <w:rFonts w:cs="Arial"/>
              </w:rPr>
            </w:pPr>
            <w:r w:rsidRPr="00956AAA">
              <w:rPr>
                <w:rFonts w:cs="Arial"/>
              </w:rPr>
              <w:t>Main risks, proposed mitigations and contingencies</w:t>
            </w:r>
          </w:p>
          <w:p w14:paraId="2045EC06" w14:textId="77777777" w:rsidR="003C2EE2" w:rsidRPr="00956AAA" w:rsidRDefault="003C2EE2" w:rsidP="00E50025">
            <w:pPr>
              <w:pStyle w:val="Tabletext"/>
              <w:rPr>
                <w:rFonts w:cs="Arial"/>
              </w:rPr>
            </w:pPr>
          </w:p>
          <w:p w14:paraId="357C5788" w14:textId="77777777" w:rsidR="003C2EE2" w:rsidRPr="00956AAA" w:rsidRDefault="003C2EE2" w:rsidP="00E50025">
            <w:pPr>
              <w:ind w:left="284"/>
              <w:rPr>
                <w:lang w:val="en-US" w:eastAsia="en-US"/>
              </w:rPr>
            </w:pPr>
            <w:r>
              <w:rPr>
                <w:lang w:val="en-US" w:eastAsia="en-US"/>
              </w:rPr>
              <w:object w:dxaOrig="1543" w:dyaOrig="1000" w14:anchorId="225762DC">
                <v:shape id="_x0000_i1031" type="#_x0000_t75" style="width:77.25pt;height:50.25pt" o:ole="">
                  <v:imagedata r:id="rId54" o:title=""/>
                </v:shape>
                <o:OLEObject Type="Embed" ProgID="Word.Document.12" ShapeID="_x0000_i1031" DrawAspect="Icon" ObjectID="_1581754073" r:id="rId55">
                  <o:FieldCodes>\s</o:FieldCodes>
                </o:OLEObject>
              </w:object>
            </w:r>
          </w:p>
        </w:tc>
      </w:tr>
      <w:tr w:rsidR="003C2EE2" w:rsidRPr="006870CE" w14:paraId="40079CD2" w14:textId="77777777" w:rsidTr="00E50025">
        <w:trPr>
          <w:trHeight w:val="283"/>
        </w:trPr>
        <w:tc>
          <w:tcPr>
            <w:tcW w:w="4873" w:type="dxa"/>
            <w:shd w:val="clear" w:color="auto" w:fill="EDEDED"/>
            <w:tcMar>
              <w:top w:w="57" w:type="dxa"/>
              <w:bottom w:w="57" w:type="dxa"/>
            </w:tcMar>
          </w:tcPr>
          <w:p w14:paraId="14E92D0D"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2500</w:t>
            </w:r>
            <w:r w:rsidRPr="006870CE">
              <w:rPr>
                <w:lang w:eastAsia="en-US"/>
              </w:rPr>
              <w:t xml:space="preserve"> words)</w:t>
            </w:r>
          </w:p>
        </w:tc>
        <w:tc>
          <w:tcPr>
            <w:tcW w:w="4873" w:type="dxa"/>
            <w:shd w:val="clear" w:color="auto" w:fill="auto"/>
            <w:tcMar>
              <w:top w:w="57" w:type="dxa"/>
              <w:bottom w:w="57" w:type="dxa"/>
            </w:tcMar>
          </w:tcPr>
          <w:p w14:paraId="5071FD1A"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395B9E01" w14:textId="77777777" w:rsidTr="00E50025">
        <w:tc>
          <w:tcPr>
            <w:tcW w:w="9746" w:type="dxa"/>
            <w:gridSpan w:val="2"/>
            <w:shd w:val="clear" w:color="auto" w:fill="auto"/>
            <w:tcMar>
              <w:top w:w="57" w:type="dxa"/>
              <w:bottom w:w="57" w:type="dxa"/>
            </w:tcMar>
          </w:tcPr>
          <w:p w14:paraId="7F17FDFA"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567749EB" w14:textId="77777777" w:rsidR="003C2EE2" w:rsidRPr="006870CE" w:rsidRDefault="003C2EE2" w:rsidP="00E50025">
            <w:pPr>
              <w:overflowPunct/>
              <w:autoSpaceDE/>
              <w:autoSpaceDN/>
              <w:adjustRightInd/>
              <w:textAlignment w:val="auto"/>
              <w:rPr>
                <w:lang w:eastAsia="en-US"/>
              </w:rPr>
            </w:pPr>
          </w:p>
        </w:tc>
      </w:tr>
    </w:tbl>
    <w:p w14:paraId="0AC959D8" w14:textId="77777777" w:rsidR="003C2EE2" w:rsidRDefault="003C2EE2" w:rsidP="003C2EE2">
      <w:pPr>
        <w:pStyle w:val="Level1"/>
        <w:tabs>
          <w:tab w:val="clear" w:pos="720"/>
        </w:tabs>
        <w:ind w:left="851" w:hanging="851"/>
        <w:rPr>
          <w:rFonts w:cs="Arial"/>
        </w:rPr>
      </w:pPr>
    </w:p>
    <w:p w14:paraId="69885FE6" w14:textId="77777777" w:rsidR="003C2EE2" w:rsidRPr="00F418C9" w:rsidRDefault="003C2EE2" w:rsidP="003C2EE2">
      <w:pPr>
        <w:pStyle w:val="Level1"/>
        <w:tabs>
          <w:tab w:val="clear" w:pos="720"/>
        </w:tabs>
        <w:ind w:left="851" w:hanging="851"/>
        <w:rPr>
          <w:rFonts w:ascii="Arial" w:hAnsi="Arial" w:cs="Mangal"/>
          <w:sz w:val="22"/>
          <w:szCs w:val="22"/>
          <w:lang w:eastAsia="en-GB"/>
        </w:rPr>
      </w:pPr>
      <w:r w:rsidRPr="00F418C9">
        <w:rPr>
          <w:rFonts w:ascii="Arial" w:hAnsi="Arial" w:cs="Mangal"/>
          <w:sz w:val="22"/>
          <w:szCs w:val="22"/>
          <w:lang w:eastAsia="en-GB"/>
        </w:rPr>
        <w:t>Optional Requirements (Not Scored – For Information only)</w:t>
      </w:r>
    </w:p>
    <w:p w14:paraId="2FD3EFBE" w14:textId="77777777" w:rsidR="003C2EE2" w:rsidRPr="00730822" w:rsidRDefault="003C2EE2" w:rsidP="003C2EE2">
      <w:pPr>
        <w:pStyle w:val="Level2"/>
        <w:tabs>
          <w:tab w:val="clear" w:pos="1440"/>
        </w:tabs>
        <w:ind w:left="0" w:firstLine="0"/>
        <w:rPr>
          <w:lang w:eastAsia="en-GB"/>
        </w:rPr>
      </w:pPr>
      <w:r>
        <w:rPr>
          <w:lang w:eastAsia="en-GB"/>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812E13" w14:paraId="113229A8" w14:textId="77777777" w:rsidTr="00E50025">
        <w:tc>
          <w:tcPr>
            <w:tcW w:w="9746" w:type="dxa"/>
            <w:gridSpan w:val="2"/>
            <w:shd w:val="clear" w:color="auto" w:fill="DBDBDB"/>
            <w:tcMar>
              <w:top w:w="57" w:type="dxa"/>
              <w:bottom w:w="57" w:type="dxa"/>
            </w:tcMar>
          </w:tcPr>
          <w:p w14:paraId="70A12928" w14:textId="77777777" w:rsidR="003C2EE2" w:rsidRPr="00956AAA" w:rsidRDefault="003C2EE2" w:rsidP="00E50025">
            <w:pPr>
              <w:rPr>
                <w:b/>
                <w:noProof/>
                <w:lang w:val="en-US" w:eastAsia="en-US"/>
              </w:rPr>
            </w:pPr>
            <w:r w:rsidRPr="00956AAA">
              <w:rPr>
                <w:b/>
                <w:noProof/>
                <w:lang w:val="en-US" w:eastAsia="en-US"/>
              </w:rPr>
              <w:t>Evaluation Question:</w:t>
            </w:r>
          </w:p>
          <w:p w14:paraId="71B4DB44" w14:textId="77777777" w:rsidR="003C2EE2" w:rsidRPr="00956AAA" w:rsidRDefault="003C2EE2" w:rsidP="00E50025">
            <w:pPr>
              <w:pStyle w:val="Tabletext"/>
              <w:rPr>
                <w:noProof/>
                <w:lang w:val="en-US"/>
              </w:rPr>
            </w:pPr>
            <w:r w:rsidRPr="00956AAA">
              <w:rPr>
                <w:b/>
                <w:noProof/>
                <w:lang w:val="en-US"/>
              </w:rPr>
              <w:t xml:space="preserve"> </w:t>
            </w:r>
            <w:r w:rsidRPr="00956AAA">
              <w:rPr>
                <w:rFonts w:cs="Arial"/>
              </w:rPr>
              <w:t xml:space="preserve">Describe how your organisation may provide </w:t>
            </w:r>
            <w:r w:rsidRPr="00956AAA">
              <w:rPr>
                <w:rFonts w:cs="Arial"/>
                <w:b/>
                <w:i/>
              </w:rPr>
              <w:t xml:space="preserve">Printing </w:t>
            </w:r>
            <w:r w:rsidRPr="00956AAA">
              <w:rPr>
                <w:rFonts w:cs="Arial"/>
              </w:rPr>
              <w:t>services as part of the framework at the commencement of the Framework.  If your organisation is unable to provide these services, please explain potential options for providing these services in the future</w:t>
            </w:r>
            <w:r w:rsidRPr="00956AAA">
              <w:rPr>
                <w:rFonts w:cs="Arial"/>
                <w:color w:val="FFFFFF"/>
              </w:rPr>
              <w:t>.</w:t>
            </w:r>
            <w:r w:rsidRPr="00956AAA">
              <w:rPr>
                <w:noProof/>
                <w:lang w:val="en-US"/>
              </w:rPr>
              <w:t xml:space="preserve"> </w:t>
            </w:r>
          </w:p>
          <w:p w14:paraId="424CA3BC" w14:textId="77777777" w:rsidR="003C2EE2" w:rsidRPr="00956AAA" w:rsidRDefault="003C2EE2" w:rsidP="00E50025">
            <w:pPr>
              <w:pStyle w:val="Tabletext"/>
              <w:rPr>
                <w:lang w:val="en-US"/>
              </w:rPr>
            </w:pPr>
          </w:p>
        </w:tc>
      </w:tr>
      <w:tr w:rsidR="003C2EE2" w:rsidRPr="006870CE" w14:paraId="1A435091" w14:textId="77777777" w:rsidTr="00E50025">
        <w:trPr>
          <w:trHeight w:val="283"/>
        </w:trPr>
        <w:tc>
          <w:tcPr>
            <w:tcW w:w="4873" w:type="dxa"/>
            <w:shd w:val="clear" w:color="auto" w:fill="EDEDED"/>
            <w:tcMar>
              <w:top w:w="57" w:type="dxa"/>
              <w:bottom w:w="57" w:type="dxa"/>
            </w:tcMar>
          </w:tcPr>
          <w:p w14:paraId="4C74DB03"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2500</w:t>
            </w:r>
            <w:r w:rsidRPr="006870CE">
              <w:rPr>
                <w:lang w:eastAsia="en-US"/>
              </w:rPr>
              <w:t xml:space="preserve"> words)</w:t>
            </w:r>
          </w:p>
        </w:tc>
        <w:tc>
          <w:tcPr>
            <w:tcW w:w="4873" w:type="dxa"/>
            <w:shd w:val="clear" w:color="auto" w:fill="auto"/>
            <w:tcMar>
              <w:top w:w="57" w:type="dxa"/>
              <w:bottom w:w="57" w:type="dxa"/>
            </w:tcMar>
          </w:tcPr>
          <w:p w14:paraId="3A02D8C8"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r w:rsidRPr="006870CE">
              <w:rPr>
                <w:lang w:eastAsia="en-US"/>
              </w:rPr>
              <w:t>]</w:t>
            </w:r>
          </w:p>
        </w:tc>
      </w:tr>
      <w:tr w:rsidR="003C2EE2" w:rsidRPr="006870CE" w14:paraId="51834881" w14:textId="77777777" w:rsidTr="00E50025">
        <w:tc>
          <w:tcPr>
            <w:tcW w:w="9746" w:type="dxa"/>
            <w:gridSpan w:val="2"/>
            <w:shd w:val="clear" w:color="auto" w:fill="auto"/>
            <w:tcMar>
              <w:top w:w="57" w:type="dxa"/>
              <w:bottom w:w="57" w:type="dxa"/>
            </w:tcMar>
          </w:tcPr>
          <w:p w14:paraId="23769156" w14:textId="77777777" w:rsidR="003C2EE2" w:rsidRDefault="003C2EE2" w:rsidP="00E50025">
            <w:pPr>
              <w:rPr>
                <w:lang w:eastAsia="en-US"/>
              </w:rPr>
            </w:pPr>
            <w:r w:rsidRPr="00956AAA">
              <w:rPr>
                <w:b/>
                <w:lang w:eastAsia="en-US"/>
              </w:rPr>
              <w:t>Supplier Response</w:t>
            </w:r>
            <w:r>
              <w:rPr>
                <w:lang w:eastAsia="en-US"/>
              </w:rPr>
              <w:t xml:space="preserve">: </w:t>
            </w:r>
          </w:p>
          <w:p w14:paraId="16B24EBC" w14:textId="77777777" w:rsidR="003C2EE2" w:rsidRPr="006870CE" w:rsidRDefault="003C2EE2" w:rsidP="00E50025">
            <w:pPr>
              <w:spacing w:line="300" w:lineRule="exact"/>
              <w:rPr>
                <w:lang w:eastAsia="en-US"/>
              </w:rPr>
            </w:pPr>
            <w:r w:rsidRPr="00956AAA">
              <w:rPr>
                <w:rFonts w:cs="Arial"/>
              </w:rPr>
              <w:t xml:space="preserve"> </w:t>
            </w:r>
          </w:p>
        </w:tc>
      </w:tr>
    </w:tbl>
    <w:p w14:paraId="34815E45" w14:textId="77777777" w:rsidR="003C2EE2" w:rsidRDefault="003C2EE2" w:rsidP="003C2EE2">
      <w:pPr>
        <w:spacing w:before="60" w:after="60"/>
      </w:pPr>
    </w:p>
    <w:p w14:paraId="620A5C00" w14:textId="77777777" w:rsidR="00270FFB" w:rsidRDefault="00270FFB" w:rsidP="003C2EE2">
      <w:pPr>
        <w:spacing w:before="60" w:after="60"/>
      </w:pPr>
    </w:p>
    <w:p w14:paraId="42784B29" w14:textId="77777777" w:rsidR="00270FFB" w:rsidRDefault="00270FFB" w:rsidP="003C2EE2">
      <w:pPr>
        <w:spacing w:before="60" w:after="60"/>
      </w:pPr>
    </w:p>
    <w:p w14:paraId="1BE83199" w14:textId="77777777" w:rsidR="00270FFB" w:rsidRDefault="00270FFB" w:rsidP="003C2EE2">
      <w:pPr>
        <w:spacing w:before="60" w:after="60"/>
      </w:pPr>
    </w:p>
    <w:p w14:paraId="35C37BEC" w14:textId="77777777" w:rsidR="00270FFB" w:rsidRDefault="00270FFB" w:rsidP="003C2EE2">
      <w:pPr>
        <w:spacing w:before="60" w:after="60"/>
      </w:pPr>
    </w:p>
    <w:p w14:paraId="2775CF33" w14:textId="77777777" w:rsidR="00270FFB" w:rsidRDefault="00270FFB" w:rsidP="003C2EE2">
      <w:pPr>
        <w:spacing w:before="60" w:after="60"/>
      </w:pPr>
    </w:p>
    <w:p w14:paraId="6D9A8F6C" w14:textId="77777777" w:rsidR="004F4F68" w:rsidRPr="00270FFB" w:rsidRDefault="00270FFB" w:rsidP="003C2EE2">
      <w:pPr>
        <w:spacing w:before="60" w:after="60"/>
        <w:rPr>
          <w:b/>
        </w:rPr>
      </w:pPr>
      <w:r w:rsidRPr="00270FFB">
        <w:rPr>
          <w:b/>
        </w:rPr>
        <w:t xml:space="preserve">Form </w:t>
      </w:r>
      <w:r w:rsidR="00E9464A" w:rsidRPr="00270FFB">
        <w:rPr>
          <w:b/>
        </w:rPr>
        <w:t>H</w:t>
      </w:r>
      <w:r w:rsidR="004F4F68" w:rsidRPr="00270FFB">
        <w:rPr>
          <w:b/>
        </w:rPr>
        <w:t xml:space="preserve">  -  Pricing</w:t>
      </w:r>
    </w:p>
    <w:p w14:paraId="5D7D0F67" w14:textId="77777777" w:rsidR="00270FFB" w:rsidRDefault="00270FFB" w:rsidP="003C2EE2">
      <w:pPr>
        <w:spacing w:before="60" w:after="60"/>
      </w:pPr>
    </w:p>
    <w:p w14:paraId="21C4D549" w14:textId="65928639" w:rsidR="00270FFB" w:rsidRDefault="00270FFB" w:rsidP="003C2EE2">
      <w:pPr>
        <w:spacing w:before="60" w:after="60"/>
      </w:pPr>
      <w:r>
        <w:t>Template for completion attached:</w:t>
      </w:r>
    </w:p>
    <w:p w14:paraId="17371675" w14:textId="77777777" w:rsidR="004F4F68" w:rsidRDefault="004F4F68" w:rsidP="003C2EE2">
      <w:pPr>
        <w:spacing w:before="60" w:after="60"/>
      </w:pPr>
    </w:p>
    <w:p w14:paraId="37653E2D" w14:textId="77777777" w:rsidR="004F4F68" w:rsidRDefault="00270FFB" w:rsidP="003C2EE2">
      <w:pPr>
        <w:spacing w:before="60" w:after="60"/>
      </w:pPr>
      <w:r>
        <w:rPr>
          <w:highlight w:val="yellow"/>
        </w:rPr>
        <w:object w:dxaOrig="1487" w:dyaOrig="992" w14:anchorId="0D784759">
          <v:shape id="_x0000_i1032" type="#_x0000_t75" style="width:74.25pt;height:49.5pt" o:ole="">
            <v:imagedata r:id="rId56" o:title=""/>
          </v:shape>
          <o:OLEObject Type="Embed" ProgID="Excel.Sheet.12" ShapeID="_x0000_i1032" DrawAspect="Icon" ObjectID="_1581754074" r:id="rId57"/>
        </w:object>
      </w:r>
    </w:p>
    <w:p w14:paraId="420F1C9D" w14:textId="77777777" w:rsidR="003C2EE2" w:rsidRDefault="003C2EE2" w:rsidP="003C2EE2">
      <w:pPr>
        <w:spacing w:before="60" w:after="60"/>
      </w:pPr>
    </w:p>
    <w:tbl>
      <w:tblPr>
        <w:tblW w:w="10206" w:type="dxa"/>
        <w:tblInd w:w="-459" w:type="dxa"/>
        <w:tblLook w:val="04A0" w:firstRow="1" w:lastRow="0" w:firstColumn="1" w:lastColumn="0" w:noHBand="0" w:noVBand="1"/>
      </w:tblPr>
      <w:tblGrid>
        <w:gridCol w:w="10206"/>
      </w:tblGrid>
      <w:tr w:rsidR="003C2EE2" w:rsidRPr="001E11D8" w14:paraId="470600DB" w14:textId="77777777" w:rsidTr="00E50025">
        <w:trPr>
          <w:trHeight w:val="295"/>
        </w:trPr>
        <w:tc>
          <w:tcPr>
            <w:tcW w:w="10206" w:type="dxa"/>
            <w:tcBorders>
              <w:top w:val="single" w:sz="4" w:space="0" w:color="auto"/>
              <w:left w:val="single" w:sz="4" w:space="0" w:color="auto"/>
              <w:bottom w:val="single" w:sz="2" w:space="0" w:color="auto"/>
              <w:right w:val="single" w:sz="4" w:space="0" w:color="auto"/>
            </w:tcBorders>
            <w:shd w:val="clear" w:color="auto" w:fill="D9D9D9"/>
            <w:noWrap/>
            <w:vAlign w:val="bottom"/>
            <w:hideMark/>
          </w:tcPr>
          <w:p w14:paraId="58C98BD3" w14:textId="77777777" w:rsidR="003C2EE2" w:rsidRPr="00BD3D04" w:rsidRDefault="003C2EE2" w:rsidP="00E50025">
            <w:pPr>
              <w:pStyle w:val="ListParagraph"/>
              <w:widowControl/>
              <w:overflowPunct/>
              <w:autoSpaceDE/>
              <w:autoSpaceDN/>
              <w:adjustRightInd/>
              <w:ind w:left="0"/>
              <w:contextualSpacing/>
              <w:textAlignment w:val="auto"/>
              <w:rPr>
                <w:rFonts w:cs="Arial"/>
                <w:color w:val="000000"/>
              </w:rPr>
            </w:pPr>
            <w:r w:rsidRPr="00BD3D04">
              <w:rPr>
                <w:rFonts w:cs="Arial"/>
                <w:color w:val="000000"/>
              </w:rPr>
              <w:t>Declaration by Tenderer</w:t>
            </w:r>
          </w:p>
        </w:tc>
      </w:tr>
      <w:tr w:rsidR="003C2EE2" w:rsidRPr="001E11D8" w14:paraId="687F384B" w14:textId="77777777" w:rsidTr="00E50025">
        <w:trPr>
          <w:trHeight w:val="295"/>
        </w:trPr>
        <w:tc>
          <w:tcPr>
            <w:tcW w:w="1020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C5BBE47" w14:textId="77777777" w:rsidR="003C2EE2" w:rsidRPr="001E11D8" w:rsidRDefault="003C2EE2" w:rsidP="00E50025">
            <w:pPr>
              <w:rPr>
                <w:rFonts w:cs="Arial"/>
                <w:b/>
                <w:color w:val="000000"/>
              </w:rPr>
            </w:pPr>
            <w:r w:rsidRPr="001E11D8">
              <w:rPr>
                <w:rFonts w:cs="Arial"/>
                <w:color w:val="000000"/>
              </w:rPr>
              <w:t> </w:t>
            </w:r>
          </w:p>
          <w:p w14:paraId="769F9922" w14:textId="77777777" w:rsidR="003C2EE2" w:rsidRPr="002B7215" w:rsidRDefault="003C2EE2" w:rsidP="00E50025">
            <w:pPr>
              <w:spacing w:before="60"/>
              <w:rPr>
                <w:rFonts w:cs="Arial"/>
                <w:i/>
                <w:snapToGrid w:val="0"/>
                <w:color w:val="000000"/>
                <w:sz w:val="20"/>
                <w:szCs w:val="20"/>
              </w:rPr>
            </w:pPr>
            <w:r>
              <w:rPr>
                <w:rFonts w:cs="Arial"/>
                <w:i/>
                <w:sz w:val="20"/>
                <w:szCs w:val="20"/>
              </w:rPr>
              <w:t xml:space="preserve">I </w:t>
            </w:r>
            <w:r w:rsidRPr="002B7215">
              <w:rPr>
                <w:rFonts w:cs="Arial"/>
                <w:i/>
                <w:sz w:val="20"/>
                <w:szCs w:val="20"/>
              </w:rPr>
              <w:t xml:space="preserve">have examined DfE's requirements under the </w:t>
            </w:r>
            <w:r w:rsidRPr="00505647">
              <w:rPr>
                <w:rFonts w:cs="Arial"/>
                <w:i/>
                <w:sz w:val="20"/>
                <w:szCs w:val="20"/>
              </w:rPr>
              <w:t>Contract STA</w:t>
            </w:r>
            <w:r w:rsidR="006C1828">
              <w:rPr>
                <w:rFonts w:cs="Arial"/>
                <w:i/>
                <w:sz w:val="20"/>
                <w:szCs w:val="20"/>
              </w:rPr>
              <w:t xml:space="preserve"> </w:t>
            </w:r>
            <w:r w:rsidR="006C1828" w:rsidRPr="00C3045E">
              <w:rPr>
                <w:rFonts w:cs="Arial"/>
                <w:i/>
                <w:sz w:val="20"/>
                <w:szCs w:val="20"/>
              </w:rPr>
              <w:t>0166</w:t>
            </w:r>
            <w:r w:rsidRPr="00F418C9">
              <w:rPr>
                <w:rFonts w:cs="Arial"/>
                <w:i/>
                <w:sz w:val="20"/>
                <w:szCs w:val="20"/>
              </w:rPr>
              <w:t xml:space="preserve"> Tri</w:t>
            </w:r>
            <w:r w:rsidRPr="00C3045E">
              <w:rPr>
                <w:rFonts w:cs="Arial"/>
                <w:i/>
                <w:sz w:val="20"/>
                <w:szCs w:val="20"/>
              </w:rPr>
              <w:t>alling</w:t>
            </w:r>
            <w:r w:rsidRPr="002B7215">
              <w:rPr>
                <w:rFonts w:cs="Arial"/>
                <w:i/>
                <w:sz w:val="20"/>
                <w:szCs w:val="20"/>
              </w:rPr>
              <w:t xml:space="preserve"> Agency Framework </w:t>
            </w:r>
            <w:r>
              <w:rPr>
                <w:rFonts w:cs="Arial"/>
                <w:i/>
                <w:sz w:val="20"/>
                <w:szCs w:val="20"/>
              </w:rPr>
              <w:t>a</w:t>
            </w:r>
            <w:r w:rsidRPr="002B7215">
              <w:rPr>
                <w:rFonts w:cs="Arial"/>
                <w:i/>
                <w:sz w:val="20"/>
                <w:szCs w:val="20"/>
              </w:rPr>
              <w:t xml:space="preserve">nd proposed Call-Off terms and conditions and hereby offer </w:t>
            </w:r>
            <w:r w:rsidRPr="002B7215">
              <w:rPr>
                <w:rFonts w:cs="Arial"/>
                <w:i/>
                <w:snapToGrid w:val="0"/>
                <w:color w:val="000000"/>
                <w:sz w:val="20"/>
                <w:szCs w:val="20"/>
              </w:rPr>
              <w:t xml:space="preserve">to enter into a </w:t>
            </w:r>
            <w:r>
              <w:rPr>
                <w:rFonts w:cs="Arial"/>
                <w:i/>
                <w:snapToGrid w:val="0"/>
                <w:color w:val="000000"/>
                <w:sz w:val="20"/>
                <w:szCs w:val="20"/>
              </w:rPr>
              <w:t xml:space="preserve">framework agreement </w:t>
            </w:r>
            <w:r w:rsidRPr="002B7215">
              <w:rPr>
                <w:rFonts w:cs="Arial"/>
                <w:i/>
                <w:snapToGrid w:val="0"/>
                <w:color w:val="000000"/>
                <w:sz w:val="20"/>
                <w:szCs w:val="20"/>
              </w:rPr>
              <w:t xml:space="preserve"> with DfE</w:t>
            </w:r>
            <w:r>
              <w:rPr>
                <w:rFonts w:cs="Arial"/>
                <w:i/>
                <w:snapToGrid w:val="0"/>
                <w:color w:val="000000"/>
                <w:sz w:val="20"/>
                <w:szCs w:val="20"/>
              </w:rPr>
              <w:t>/STA</w:t>
            </w:r>
            <w:r w:rsidRPr="002B7215">
              <w:rPr>
                <w:rFonts w:cs="Arial"/>
                <w:i/>
                <w:snapToGrid w:val="0"/>
                <w:color w:val="000000"/>
                <w:sz w:val="20"/>
                <w:szCs w:val="20"/>
              </w:rPr>
              <w:t xml:space="preserve"> for the required services and at the rates and prices set out in my enclosed technical and pricing proposal.</w:t>
            </w:r>
          </w:p>
          <w:p w14:paraId="63C2AA68" w14:textId="77777777" w:rsidR="003C2EE2" w:rsidRPr="002B7215" w:rsidRDefault="003C2EE2" w:rsidP="00E50025">
            <w:pPr>
              <w:rPr>
                <w:rFonts w:cs="Arial"/>
                <w:i/>
                <w:snapToGrid w:val="0"/>
                <w:color w:val="000000"/>
                <w:sz w:val="20"/>
                <w:szCs w:val="20"/>
              </w:rPr>
            </w:pPr>
          </w:p>
          <w:p w14:paraId="3E1037C4" w14:textId="77777777" w:rsidR="003C2EE2" w:rsidRPr="002B7215" w:rsidRDefault="003C2EE2" w:rsidP="00E50025">
            <w:pPr>
              <w:rPr>
                <w:rFonts w:cs="Arial"/>
                <w:i/>
                <w:snapToGrid w:val="0"/>
                <w:color w:val="000000"/>
                <w:sz w:val="20"/>
                <w:szCs w:val="20"/>
              </w:rPr>
            </w:pPr>
            <w:r w:rsidRPr="002B7215">
              <w:rPr>
                <w:rFonts w:cs="Arial"/>
                <w:i/>
                <w:snapToGrid w:val="0"/>
                <w:color w:val="000000"/>
                <w:sz w:val="20"/>
                <w:szCs w:val="20"/>
              </w:rPr>
              <w:t>I furthermore warrant that:</w:t>
            </w:r>
          </w:p>
          <w:p w14:paraId="0F3827D5" w14:textId="77777777" w:rsidR="003C2EE2" w:rsidRPr="002B7215" w:rsidRDefault="003C2EE2" w:rsidP="00E50025">
            <w:pPr>
              <w:pStyle w:val="ListBullet"/>
              <w:rPr>
                <w:i/>
                <w:snapToGrid w:val="0"/>
                <w:szCs w:val="20"/>
              </w:rPr>
            </w:pPr>
            <w:r w:rsidRPr="002B7215">
              <w:rPr>
                <w:i/>
                <w:snapToGrid w:val="0"/>
                <w:szCs w:val="20"/>
              </w:rPr>
              <w:t>I have the required corporate authority to sign this tender</w:t>
            </w:r>
            <w:r>
              <w:rPr>
                <w:i/>
                <w:snapToGrid w:val="0"/>
                <w:szCs w:val="20"/>
              </w:rPr>
              <w:t>.</w:t>
            </w:r>
          </w:p>
          <w:p w14:paraId="785CD0BF" w14:textId="77777777" w:rsidR="003C2EE2" w:rsidRDefault="003C2EE2" w:rsidP="00E50025">
            <w:pPr>
              <w:pStyle w:val="ListBullet"/>
              <w:rPr>
                <w:i/>
                <w:snapToGrid w:val="0"/>
                <w:szCs w:val="20"/>
              </w:rPr>
            </w:pPr>
            <w:r>
              <w:rPr>
                <w:i/>
                <w:snapToGrid w:val="0"/>
                <w:szCs w:val="20"/>
              </w:rPr>
              <w:t>T</w:t>
            </w:r>
            <w:r w:rsidRPr="002B7215">
              <w:rPr>
                <w:i/>
                <w:snapToGrid w:val="0"/>
                <w:szCs w:val="20"/>
              </w:rPr>
              <w:t>here has been no breach of DfE's confidentiality requirements</w:t>
            </w:r>
            <w:r>
              <w:rPr>
                <w:i/>
                <w:snapToGrid w:val="0"/>
                <w:szCs w:val="20"/>
              </w:rPr>
              <w:t>.</w:t>
            </w:r>
          </w:p>
          <w:p w14:paraId="1BC11C56" w14:textId="77777777" w:rsidR="003C2EE2" w:rsidRPr="002B7215" w:rsidRDefault="003C2EE2" w:rsidP="00E50025">
            <w:pPr>
              <w:pStyle w:val="ListBullet"/>
              <w:rPr>
                <w:i/>
                <w:snapToGrid w:val="0"/>
                <w:szCs w:val="20"/>
              </w:rPr>
            </w:pPr>
            <w:r>
              <w:rPr>
                <w:i/>
                <w:snapToGrid w:val="0"/>
                <w:szCs w:val="20"/>
              </w:rPr>
              <w:t>T</w:t>
            </w:r>
            <w:r w:rsidRPr="002B7215">
              <w:rPr>
                <w:i/>
                <w:snapToGrid w:val="0"/>
                <w:szCs w:val="20"/>
              </w:rPr>
              <w:t>here is no conflict of interest in our proposed delivery of this service</w:t>
            </w:r>
            <w:r>
              <w:rPr>
                <w:i/>
                <w:snapToGrid w:val="0"/>
                <w:szCs w:val="20"/>
              </w:rPr>
              <w:t>.</w:t>
            </w:r>
          </w:p>
          <w:p w14:paraId="5A68C6EA" w14:textId="77777777" w:rsidR="003C2EE2" w:rsidRPr="002B7215" w:rsidRDefault="003C2EE2" w:rsidP="00E50025">
            <w:pPr>
              <w:pStyle w:val="ListBullet"/>
              <w:rPr>
                <w:i/>
                <w:snapToGrid w:val="0"/>
                <w:szCs w:val="20"/>
              </w:rPr>
            </w:pPr>
            <w:r>
              <w:rPr>
                <w:i/>
                <w:snapToGrid w:val="0"/>
                <w:szCs w:val="20"/>
              </w:rPr>
              <w:t>T</w:t>
            </w:r>
            <w:r w:rsidRPr="002B7215">
              <w:rPr>
                <w:i/>
                <w:snapToGrid w:val="0"/>
                <w:szCs w:val="20"/>
              </w:rPr>
              <w:t>here has been no collusion with other Tenderers or potential Tenderers</w:t>
            </w:r>
            <w:r>
              <w:rPr>
                <w:i/>
                <w:snapToGrid w:val="0"/>
                <w:szCs w:val="20"/>
              </w:rPr>
              <w:t>.</w:t>
            </w:r>
          </w:p>
          <w:p w14:paraId="00A3D747" w14:textId="77777777" w:rsidR="003C2EE2" w:rsidRDefault="003C2EE2" w:rsidP="00E50025">
            <w:pPr>
              <w:pStyle w:val="ListBullet"/>
              <w:rPr>
                <w:i/>
                <w:snapToGrid w:val="0"/>
                <w:szCs w:val="20"/>
              </w:rPr>
            </w:pPr>
            <w:r>
              <w:rPr>
                <w:i/>
                <w:snapToGrid w:val="0"/>
                <w:szCs w:val="20"/>
              </w:rPr>
              <w:t>T</w:t>
            </w:r>
            <w:r w:rsidRPr="002B7215">
              <w:rPr>
                <w:i/>
                <w:snapToGrid w:val="0"/>
                <w:szCs w:val="20"/>
              </w:rPr>
              <w:t>here has been no canvassing of DfE</w:t>
            </w:r>
            <w:r>
              <w:rPr>
                <w:i/>
                <w:snapToGrid w:val="0"/>
                <w:szCs w:val="20"/>
              </w:rPr>
              <w:t>/STA</w:t>
            </w:r>
            <w:r w:rsidRPr="002B7215">
              <w:rPr>
                <w:i/>
                <w:snapToGrid w:val="0"/>
                <w:szCs w:val="20"/>
              </w:rPr>
              <w:t xml:space="preserve"> staff</w:t>
            </w:r>
            <w:r>
              <w:rPr>
                <w:i/>
                <w:snapToGrid w:val="0"/>
                <w:szCs w:val="20"/>
              </w:rPr>
              <w:t>.</w:t>
            </w:r>
          </w:p>
          <w:p w14:paraId="28867139" w14:textId="77777777" w:rsidR="003C2EE2" w:rsidRDefault="003C2EE2" w:rsidP="00E50025">
            <w:pPr>
              <w:pStyle w:val="ListBullet"/>
            </w:pPr>
            <w:r>
              <w:t xml:space="preserve">We </w:t>
            </w:r>
            <w:r w:rsidRPr="009E2CDF">
              <w:t>agree that the Department may disclose the Contractor's information</w:t>
            </w:r>
            <w:r>
              <w:t xml:space="preserve"> </w:t>
            </w:r>
            <w:r w:rsidRPr="009E2CDF">
              <w:t>/</w:t>
            </w:r>
            <w:r>
              <w:t xml:space="preserve"> </w:t>
            </w:r>
            <w:r w:rsidRPr="009E2CDF">
              <w:t>documentation (submitted to the Department during this Procurement) more widely within Government for the purpose of ensuring effective cross-Government procurement processes, including value for money and related purposes</w:t>
            </w:r>
            <w:r>
              <w:t>; and</w:t>
            </w:r>
          </w:p>
          <w:p w14:paraId="48B2548D" w14:textId="77777777" w:rsidR="003C2EE2" w:rsidRPr="002B7215" w:rsidRDefault="003C2EE2" w:rsidP="00E50025">
            <w:pPr>
              <w:pStyle w:val="ListBullet"/>
              <w:rPr>
                <w:i/>
                <w:snapToGrid w:val="0"/>
                <w:szCs w:val="20"/>
              </w:rPr>
            </w:pPr>
            <w:r>
              <w:rPr>
                <w:i/>
                <w:snapToGrid w:val="0"/>
                <w:szCs w:val="20"/>
              </w:rPr>
              <w:t>T</w:t>
            </w:r>
            <w:r w:rsidRPr="002B7215">
              <w:rPr>
                <w:i/>
                <w:snapToGrid w:val="0"/>
                <w:szCs w:val="20"/>
              </w:rPr>
              <w:t>he Tender shall remain open for acceptance by DfE</w:t>
            </w:r>
            <w:r>
              <w:rPr>
                <w:i/>
                <w:snapToGrid w:val="0"/>
                <w:szCs w:val="20"/>
              </w:rPr>
              <w:t>/STA</w:t>
            </w:r>
            <w:r w:rsidRPr="002B7215">
              <w:rPr>
                <w:i/>
                <w:snapToGrid w:val="0"/>
                <w:szCs w:val="20"/>
              </w:rPr>
              <w:t xml:space="preserve"> </w:t>
            </w:r>
            <w:r w:rsidRPr="00C3045E">
              <w:rPr>
                <w:i/>
                <w:snapToGrid w:val="0"/>
                <w:szCs w:val="20"/>
              </w:rPr>
              <w:t xml:space="preserve">for a </w:t>
            </w:r>
            <w:r w:rsidRPr="00F418C9">
              <w:rPr>
                <w:i/>
                <w:snapToGrid w:val="0"/>
                <w:szCs w:val="20"/>
              </w:rPr>
              <w:t xml:space="preserve">period of </w:t>
            </w:r>
            <w:r w:rsidR="00C3045E">
              <w:rPr>
                <w:i/>
                <w:snapToGrid w:val="0"/>
                <w:szCs w:val="20"/>
              </w:rPr>
              <w:t>90</w:t>
            </w:r>
            <w:r w:rsidRPr="00F418C9">
              <w:rPr>
                <w:i/>
                <w:snapToGrid w:val="0"/>
                <w:szCs w:val="20"/>
              </w:rPr>
              <w:t xml:space="preserve"> days after</w:t>
            </w:r>
            <w:r w:rsidRPr="00C3045E">
              <w:rPr>
                <w:i/>
                <w:snapToGrid w:val="0"/>
                <w:szCs w:val="20"/>
              </w:rPr>
              <w:t xml:space="preserve"> th</w:t>
            </w:r>
            <w:r w:rsidRPr="002B7215">
              <w:rPr>
                <w:i/>
                <w:snapToGrid w:val="0"/>
                <w:szCs w:val="20"/>
              </w:rPr>
              <w:t>e due date for return of tenders.</w:t>
            </w:r>
          </w:p>
          <w:p w14:paraId="7C627714" w14:textId="77777777" w:rsidR="003C2EE2" w:rsidRPr="001E11D8" w:rsidRDefault="003C2EE2" w:rsidP="00E50025">
            <w:pPr>
              <w:rPr>
                <w:rFonts w:cs="Arial"/>
                <w:color w:val="000000"/>
              </w:rPr>
            </w:pPr>
          </w:p>
        </w:tc>
      </w:tr>
    </w:tbl>
    <w:p w14:paraId="739F832A" w14:textId="77777777" w:rsidR="003C2EE2" w:rsidRDefault="003C2EE2" w:rsidP="003C2EE2"/>
    <w:tbl>
      <w:tblPr>
        <w:tblW w:w="102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6180"/>
      </w:tblGrid>
      <w:tr w:rsidR="003C2EE2" w:rsidRPr="007840FA" w14:paraId="321F4D1D" w14:textId="77777777" w:rsidTr="00E50025">
        <w:trPr>
          <w:trHeight w:val="590"/>
        </w:trPr>
        <w:tc>
          <w:tcPr>
            <w:tcW w:w="4102" w:type="dxa"/>
            <w:shd w:val="clear" w:color="auto" w:fill="D9D9D9"/>
          </w:tcPr>
          <w:p w14:paraId="4977CE01" w14:textId="77777777" w:rsidR="003C2EE2" w:rsidRDefault="003C2EE2" w:rsidP="00E50025">
            <w:pPr>
              <w:pStyle w:val="BodyText1"/>
            </w:pPr>
            <w:r>
              <w:t>Signed</w:t>
            </w:r>
          </w:p>
        </w:tc>
        <w:tc>
          <w:tcPr>
            <w:tcW w:w="6180" w:type="dxa"/>
          </w:tcPr>
          <w:p w14:paraId="1426DDFF" w14:textId="77777777" w:rsidR="003C2EE2" w:rsidRPr="007840FA" w:rsidRDefault="003C2EE2" w:rsidP="00E50025">
            <w:pPr>
              <w:pStyle w:val="BodyText1"/>
              <w:rPr>
                <w:i/>
              </w:rPr>
            </w:pPr>
            <w:r w:rsidRPr="007840FA">
              <w:rPr>
                <w:i/>
              </w:rPr>
              <w:t>[Please complete]</w:t>
            </w:r>
          </w:p>
        </w:tc>
      </w:tr>
      <w:tr w:rsidR="003C2EE2" w:rsidRPr="007840FA" w14:paraId="260F9987" w14:textId="77777777" w:rsidTr="00E50025">
        <w:trPr>
          <w:trHeight w:val="590"/>
        </w:trPr>
        <w:tc>
          <w:tcPr>
            <w:tcW w:w="4102" w:type="dxa"/>
            <w:shd w:val="clear" w:color="auto" w:fill="D9D9D9"/>
          </w:tcPr>
          <w:p w14:paraId="75DE2454" w14:textId="77777777" w:rsidR="003C2EE2" w:rsidRDefault="003C2EE2" w:rsidP="00E50025">
            <w:pPr>
              <w:pStyle w:val="BodyText1"/>
            </w:pPr>
            <w:r>
              <w:t>Name</w:t>
            </w:r>
          </w:p>
        </w:tc>
        <w:tc>
          <w:tcPr>
            <w:tcW w:w="6180" w:type="dxa"/>
          </w:tcPr>
          <w:p w14:paraId="66249FB4" w14:textId="77777777" w:rsidR="003C2EE2" w:rsidRDefault="003C2EE2" w:rsidP="00E50025">
            <w:pPr>
              <w:pStyle w:val="BodyText1"/>
            </w:pPr>
          </w:p>
        </w:tc>
      </w:tr>
      <w:tr w:rsidR="003C2EE2" w:rsidRPr="007840FA" w14:paraId="69980BAC" w14:textId="77777777" w:rsidTr="00E50025">
        <w:trPr>
          <w:trHeight w:val="590"/>
        </w:trPr>
        <w:tc>
          <w:tcPr>
            <w:tcW w:w="4102" w:type="dxa"/>
            <w:shd w:val="clear" w:color="auto" w:fill="D9D9D9"/>
          </w:tcPr>
          <w:p w14:paraId="3F81A16A" w14:textId="77777777" w:rsidR="003C2EE2" w:rsidRDefault="003C2EE2" w:rsidP="00E50025">
            <w:pPr>
              <w:pStyle w:val="BodyText1"/>
            </w:pPr>
            <w:r>
              <w:t>Date</w:t>
            </w:r>
          </w:p>
        </w:tc>
        <w:tc>
          <w:tcPr>
            <w:tcW w:w="6180" w:type="dxa"/>
          </w:tcPr>
          <w:p w14:paraId="6B1A4363" w14:textId="77777777" w:rsidR="003C2EE2" w:rsidRDefault="003C2EE2" w:rsidP="00E50025">
            <w:pPr>
              <w:pStyle w:val="BodyText1"/>
            </w:pPr>
          </w:p>
        </w:tc>
      </w:tr>
      <w:tr w:rsidR="003C2EE2" w:rsidRPr="007840FA" w14:paraId="45A0AACE" w14:textId="77777777" w:rsidTr="00E50025">
        <w:trPr>
          <w:trHeight w:val="608"/>
        </w:trPr>
        <w:tc>
          <w:tcPr>
            <w:tcW w:w="4102" w:type="dxa"/>
            <w:shd w:val="clear" w:color="auto" w:fill="D9D9D9"/>
          </w:tcPr>
          <w:p w14:paraId="0904B61B" w14:textId="77777777" w:rsidR="003C2EE2" w:rsidRDefault="003C2EE2" w:rsidP="00E50025">
            <w:pPr>
              <w:pStyle w:val="BodyText1"/>
            </w:pPr>
            <w:r>
              <w:t>Role</w:t>
            </w:r>
          </w:p>
        </w:tc>
        <w:tc>
          <w:tcPr>
            <w:tcW w:w="6180" w:type="dxa"/>
          </w:tcPr>
          <w:p w14:paraId="14CADD83" w14:textId="77777777" w:rsidR="003C2EE2" w:rsidRDefault="003C2EE2" w:rsidP="00E50025">
            <w:pPr>
              <w:pStyle w:val="BodyText1"/>
            </w:pPr>
          </w:p>
        </w:tc>
      </w:tr>
      <w:tr w:rsidR="003C2EE2" w:rsidRPr="007840FA" w14:paraId="727DDC66" w14:textId="77777777" w:rsidTr="00E50025">
        <w:trPr>
          <w:trHeight w:val="818"/>
        </w:trPr>
        <w:tc>
          <w:tcPr>
            <w:tcW w:w="4102" w:type="dxa"/>
            <w:shd w:val="clear" w:color="auto" w:fill="D9D9D9"/>
          </w:tcPr>
          <w:p w14:paraId="3FC56DDD" w14:textId="77777777" w:rsidR="003C2EE2" w:rsidRDefault="003C2EE2" w:rsidP="00E50025">
            <w:pPr>
              <w:pStyle w:val="BodyText1"/>
            </w:pPr>
            <w:r>
              <w:t>Authorised to sign tenders on behalf of [organisation name]</w:t>
            </w:r>
          </w:p>
        </w:tc>
        <w:tc>
          <w:tcPr>
            <w:tcW w:w="6180" w:type="dxa"/>
          </w:tcPr>
          <w:p w14:paraId="141486A3" w14:textId="77777777" w:rsidR="003C2EE2" w:rsidRDefault="003C2EE2" w:rsidP="00E50025">
            <w:pPr>
              <w:pStyle w:val="BodyText1"/>
            </w:pPr>
          </w:p>
        </w:tc>
      </w:tr>
    </w:tbl>
    <w:p w14:paraId="617D364E" w14:textId="77777777" w:rsidR="003C2EE2" w:rsidRDefault="003C2EE2" w:rsidP="003C2EE2"/>
    <w:p w14:paraId="1B9934EA" w14:textId="77777777" w:rsidR="003801AF" w:rsidRPr="0080432D" w:rsidRDefault="003801AF" w:rsidP="003801AF">
      <w:pPr>
        <w:rPr>
          <w:rFonts w:cs="Arial"/>
          <w:szCs w:val="20"/>
          <w:lang w:eastAsia="en-US"/>
        </w:rPr>
      </w:pPr>
    </w:p>
    <w:p w14:paraId="5F8FC208" w14:textId="77777777" w:rsidR="00487296" w:rsidRDefault="00487296" w:rsidP="00487296">
      <w:pPr>
        <w:rPr>
          <w:rFonts w:cs="Arial"/>
          <w:b/>
          <w:sz w:val="24"/>
          <w:szCs w:val="24"/>
        </w:rPr>
      </w:pPr>
    </w:p>
    <w:sectPr w:rsidR="00487296" w:rsidSect="00B3153C">
      <w:headerReference w:type="default" r:id="rId58"/>
      <w:footerReference w:type="default" r:id="rId59"/>
      <w:footerReference w:type="first" r:id="rId60"/>
      <w:pgSz w:w="11909" w:h="16834" w:code="9"/>
      <w:pgMar w:top="737" w:right="1134" w:bottom="993" w:left="1418" w:header="709" w:footer="4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D051" w14:textId="77777777" w:rsidR="00344BDE" w:rsidRDefault="00344BDE">
      <w:r>
        <w:separator/>
      </w:r>
    </w:p>
  </w:endnote>
  <w:endnote w:type="continuationSeparator" w:id="0">
    <w:p w14:paraId="269E9DD6" w14:textId="77777777" w:rsidR="00344BDE" w:rsidRDefault="00344BDE">
      <w:r>
        <w:continuationSeparator/>
      </w:r>
    </w:p>
  </w:endnote>
  <w:endnote w:type="continuationNotice" w:id="1">
    <w:p w14:paraId="2F342A14" w14:textId="77777777" w:rsidR="00344BDE" w:rsidRDefault="00344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C 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EFF0E" w14:textId="5B2BE247" w:rsidR="00396DC7" w:rsidRPr="007B7ADC" w:rsidRDefault="00396DC7" w:rsidP="006C077F">
    <w:pPr>
      <w:pStyle w:val="Footer"/>
      <w:pBdr>
        <w:top w:val="single" w:sz="4" w:space="1" w:color="auto"/>
      </w:pBdr>
      <w:tabs>
        <w:tab w:val="center" w:pos="6840"/>
      </w:tabs>
      <w:rPr>
        <w:i/>
        <w:sz w:val="20"/>
        <w:szCs w:val="20"/>
      </w:rPr>
    </w:pPr>
    <w:r>
      <w:rPr>
        <w:i/>
        <w:sz w:val="20"/>
        <w:szCs w:val="20"/>
      </w:rPr>
      <w:t>Official</w:t>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t xml:space="preserve">Page </w:t>
    </w:r>
    <w:r w:rsidRPr="007B7ADC">
      <w:rPr>
        <w:i/>
        <w:sz w:val="20"/>
        <w:szCs w:val="20"/>
      </w:rPr>
      <w:fldChar w:fldCharType="begin"/>
    </w:r>
    <w:r w:rsidRPr="007B7ADC">
      <w:rPr>
        <w:i/>
        <w:sz w:val="20"/>
        <w:szCs w:val="20"/>
      </w:rPr>
      <w:instrText xml:space="preserve"> PAGE </w:instrText>
    </w:r>
    <w:r w:rsidRPr="007B7ADC">
      <w:rPr>
        <w:i/>
        <w:sz w:val="20"/>
        <w:szCs w:val="20"/>
      </w:rPr>
      <w:fldChar w:fldCharType="separate"/>
    </w:r>
    <w:r w:rsidR="0007685B">
      <w:rPr>
        <w:i/>
        <w:noProof/>
        <w:sz w:val="20"/>
        <w:szCs w:val="20"/>
      </w:rPr>
      <w:t>21</w:t>
    </w:r>
    <w:r w:rsidRPr="007B7ADC">
      <w:rPr>
        <w:i/>
        <w:sz w:val="20"/>
        <w:szCs w:val="20"/>
      </w:rPr>
      <w:fldChar w:fldCharType="end"/>
    </w:r>
    <w:r w:rsidRPr="007B7ADC">
      <w:rPr>
        <w:i/>
        <w:sz w:val="20"/>
        <w:szCs w:val="20"/>
      </w:rPr>
      <w:t xml:space="preserve"> of </w:t>
    </w:r>
    <w:r w:rsidRPr="007B7ADC">
      <w:rPr>
        <w:i/>
        <w:sz w:val="20"/>
        <w:szCs w:val="20"/>
      </w:rPr>
      <w:fldChar w:fldCharType="begin"/>
    </w:r>
    <w:r w:rsidRPr="007B7ADC">
      <w:rPr>
        <w:i/>
        <w:sz w:val="20"/>
        <w:szCs w:val="20"/>
      </w:rPr>
      <w:instrText xml:space="preserve"> NUMPAGES </w:instrText>
    </w:r>
    <w:r w:rsidRPr="007B7ADC">
      <w:rPr>
        <w:i/>
        <w:sz w:val="20"/>
        <w:szCs w:val="20"/>
      </w:rPr>
      <w:fldChar w:fldCharType="separate"/>
    </w:r>
    <w:r w:rsidR="0007685B">
      <w:rPr>
        <w:i/>
        <w:noProof/>
        <w:sz w:val="20"/>
        <w:szCs w:val="20"/>
      </w:rPr>
      <w:t>85</w:t>
    </w:r>
    <w:r w:rsidRPr="007B7ADC">
      <w:rPr>
        <w:i/>
        <w:sz w:val="20"/>
        <w:szCs w:val="20"/>
      </w:rPr>
      <w:fldChar w:fldCharType="end"/>
    </w:r>
    <w:r w:rsidRPr="007B7ADC">
      <w:rPr>
        <w: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C329" w14:textId="37CC5A14" w:rsidR="00052551" w:rsidRPr="004D1053" w:rsidRDefault="00052551" w:rsidP="00F4108F">
    <w:pPr>
      <w:pStyle w:val="Footer"/>
      <w:jc w:val="cen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07685B">
      <w:rPr>
        <w:rFonts w:ascii="Times New Roman" w:hAnsi="Times New Roman" w:cs="Times New Roman"/>
        <w:noProof/>
        <w:sz w:val="20"/>
        <w:szCs w:val="20"/>
      </w:rPr>
      <w:t>85</w:t>
    </w:r>
    <w:r w:rsidRPr="004D1053">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6960" w14:textId="77777777" w:rsidR="00052551" w:rsidRDefault="00052551">
    <w:pPr>
      <w:pStyle w:val="Footer"/>
    </w:pPr>
    <w:r>
      <w:t>July 2014 version</w:t>
    </w:r>
  </w:p>
  <w:p w14:paraId="5FCD3D39" w14:textId="77777777" w:rsidR="00052551" w:rsidRDefault="0005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0191E" w14:textId="77777777" w:rsidR="00344BDE" w:rsidRDefault="00344BDE">
      <w:r>
        <w:separator/>
      </w:r>
    </w:p>
  </w:footnote>
  <w:footnote w:type="continuationSeparator" w:id="0">
    <w:p w14:paraId="1F86E091" w14:textId="77777777" w:rsidR="00344BDE" w:rsidRDefault="00344BDE">
      <w:r>
        <w:continuationSeparator/>
      </w:r>
    </w:p>
  </w:footnote>
  <w:footnote w:type="continuationNotice" w:id="1">
    <w:p w14:paraId="0B0E333A" w14:textId="77777777" w:rsidR="00344BDE" w:rsidRDefault="00344B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12" w:space="0" w:color="auto"/>
        <w:insideH w:val="single" w:sz="4" w:space="0" w:color="auto"/>
      </w:tblBorders>
      <w:tblLook w:val="01E0" w:firstRow="1" w:lastRow="1" w:firstColumn="1" w:lastColumn="1" w:noHBand="0" w:noVBand="0"/>
    </w:tblPr>
    <w:tblGrid>
      <w:gridCol w:w="6979"/>
      <w:gridCol w:w="6979"/>
    </w:tblGrid>
    <w:tr w:rsidR="00396DC7" w:rsidRPr="00151109" w14:paraId="0B7B57ED" w14:textId="77777777" w:rsidTr="006C077F">
      <w:trPr>
        <w:trHeight w:val="891"/>
      </w:trPr>
      <w:tc>
        <w:tcPr>
          <w:tcW w:w="6992" w:type="dxa"/>
          <w:tcBorders>
            <w:bottom w:val="single" w:sz="12" w:space="0" w:color="auto"/>
          </w:tcBorders>
        </w:tcPr>
        <w:p w14:paraId="2F6AB5BD" w14:textId="77777777" w:rsidR="00396DC7" w:rsidRPr="00033334" w:rsidRDefault="00396DC7" w:rsidP="006C077F">
          <w:pPr>
            <w:pStyle w:val="Header"/>
            <w:tabs>
              <w:tab w:val="left" w:pos="0"/>
            </w:tabs>
            <w:rPr>
              <w:i/>
              <w:sz w:val="18"/>
              <w:szCs w:val="18"/>
            </w:rPr>
          </w:pPr>
          <w:r w:rsidRPr="00033334">
            <w:rPr>
              <w:i/>
              <w:sz w:val="18"/>
              <w:szCs w:val="18"/>
            </w:rPr>
            <w:t>Invitation to Tender: Trialling and Sampling Framework</w:t>
          </w:r>
        </w:p>
        <w:p w14:paraId="2BCAD107" w14:textId="051954EA" w:rsidR="00396DC7" w:rsidRPr="00A02BC0" w:rsidRDefault="00396DC7" w:rsidP="006C077F">
          <w:pPr>
            <w:pStyle w:val="Header"/>
            <w:tabs>
              <w:tab w:val="left" w:pos="0"/>
            </w:tabs>
            <w:rPr>
              <w:i/>
              <w:sz w:val="18"/>
              <w:szCs w:val="18"/>
            </w:rPr>
          </w:pPr>
          <w:r w:rsidRPr="00033334">
            <w:rPr>
              <w:i/>
              <w:sz w:val="18"/>
              <w:szCs w:val="18"/>
            </w:rPr>
            <w:t>Contract STA0</w:t>
          </w:r>
          <w:r w:rsidR="002B00E3">
            <w:rPr>
              <w:i/>
              <w:sz w:val="18"/>
              <w:szCs w:val="18"/>
            </w:rPr>
            <w:t>166</w:t>
          </w:r>
        </w:p>
      </w:tc>
      <w:tc>
        <w:tcPr>
          <w:tcW w:w="6992" w:type="dxa"/>
          <w:tcBorders>
            <w:bottom w:val="single" w:sz="12" w:space="0" w:color="auto"/>
          </w:tcBorders>
        </w:tcPr>
        <w:p w14:paraId="1EC1CA51" w14:textId="0F34D9BC" w:rsidR="00396DC7" w:rsidRPr="00A02BC0" w:rsidRDefault="00E53A3E" w:rsidP="006C077F">
          <w:pPr>
            <w:pStyle w:val="Header"/>
            <w:jc w:val="right"/>
          </w:pPr>
          <w:r w:rsidRPr="00960E35">
            <w:rPr>
              <w:rFonts w:cs="Arial"/>
              <w:noProof/>
              <w:sz w:val="40"/>
              <w:szCs w:val="40"/>
            </w:rPr>
            <w:drawing>
              <wp:inline distT="0" distB="0" distL="0" distR="0" wp14:anchorId="012F896E" wp14:editId="25AA3EB8">
                <wp:extent cx="680085" cy="41592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415925"/>
                        </a:xfrm>
                        <a:prstGeom prst="rect">
                          <a:avLst/>
                        </a:prstGeom>
                        <a:noFill/>
                        <a:ln>
                          <a:noFill/>
                        </a:ln>
                      </pic:spPr>
                    </pic:pic>
                  </a:graphicData>
                </a:graphic>
              </wp:inline>
            </w:drawing>
          </w:r>
        </w:p>
      </w:tc>
    </w:tr>
  </w:tbl>
  <w:p w14:paraId="15E8D20D" w14:textId="77777777" w:rsidR="00396DC7" w:rsidRPr="007A70EF" w:rsidRDefault="00396DC7" w:rsidP="006C077F">
    <w:pPr>
      <w:pStyle w:val="Header"/>
      <w:rPr>
        <w:sz w:val="2"/>
        <w:szCs w:val="2"/>
      </w:rPr>
    </w:pPr>
  </w:p>
  <w:p w14:paraId="1FCF03FB" w14:textId="77777777" w:rsidR="00396DC7" w:rsidRDefault="00396D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06C1" w14:textId="77777777" w:rsidR="00052551" w:rsidRDefault="00052551" w:rsidP="00E671D1">
    <w:pPr>
      <w:pStyle w:val="Header"/>
      <w:ind w:right="360"/>
      <w:jc w:val="center"/>
      <w:rPr>
        <w:b/>
      </w:rPr>
    </w:pPr>
    <w:r>
      <w:rPr>
        <w:b/>
      </w:rPr>
      <w:t>OFFICIAL – SENSITIVE (COMMERCIAL)</w:t>
    </w:r>
  </w:p>
  <w:p w14:paraId="2774C786" w14:textId="77777777" w:rsidR="00052551" w:rsidRPr="00057F69" w:rsidRDefault="006C1828" w:rsidP="00F418C9">
    <w:pPr>
      <w:pStyle w:val="Header"/>
      <w:tabs>
        <w:tab w:val="left" w:pos="270"/>
      </w:tabs>
      <w:ind w:right="360"/>
      <w:rPr>
        <w:b/>
        <w:sz w:val="16"/>
        <w:szCs w:val="16"/>
      </w:rPr>
    </w:pPr>
    <w:r>
      <w:rPr>
        <w:b/>
        <w:sz w:val="16"/>
        <w:szCs w:val="16"/>
      </w:rPr>
      <w:tab/>
    </w:r>
  </w:p>
  <w:p w14:paraId="46171601" w14:textId="77777777" w:rsidR="00052551" w:rsidRPr="00B3153C" w:rsidRDefault="00052551" w:rsidP="00057F69">
    <w:pPr>
      <w:pStyle w:val="Header"/>
      <w:ind w:right="360"/>
      <w:jc w:val="center"/>
      <w:rPr>
        <w:rFonts w:cs="Arial"/>
      </w:rPr>
    </w:pPr>
    <w:r w:rsidRPr="00B3153C">
      <w:rPr>
        <w:rFonts w:cs="Arial"/>
      </w:rPr>
      <w:t>I</w:t>
    </w:r>
    <w:r>
      <w:rPr>
        <w:rFonts w:cs="Arial"/>
      </w:rPr>
      <w:t>TT</w:t>
    </w:r>
    <w:r w:rsidRPr="00B3153C">
      <w:rPr>
        <w:rFonts w:cs="Arial"/>
      </w:rPr>
      <w:t xml:space="preserve"> – Standards and Testing Agency</w:t>
    </w:r>
    <w:r>
      <w:rPr>
        <w:rFonts w:cs="Arial"/>
      </w:rPr>
      <w:t xml:space="preserve">: </w:t>
    </w:r>
    <w:r w:rsidRPr="00E147A9">
      <w:t>Trialling and Sampling Framework</w:t>
    </w:r>
    <w:r w:rsidRPr="00E147A9">
      <w:rPr>
        <w:b/>
      </w:rPr>
      <w:t xml:space="preserve"> </w:t>
    </w:r>
  </w:p>
  <w:p w14:paraId="7EB3F249" w14:textId="77777777" w:rsidR="00052551" w:rsidRDefault="00052551" w:rsidP="00B3153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1" w15:restartNumberingAfterBreak="0">
    <w:nsid w:val="01140DFA"/>
    <w:multiLevelType w:val="multilevel"/>
    <w:tmpl w:val="A0567C84"/>
    <w:lvl w:ilvl="0">
      <w:start w:val="22"/>
      <w:numFmt w:val="decimal"/>
      <w:lvlText w:val="%1"/>
      <w:lvlJc w:val="left"/>
      <w:pPr>
        <w:ind w:left="201" w:hanging="420"/>
      </w:pPr>
      <w:rPr>
        <w:rFonts w:hint="default"/>
      </w:rPr>
    </w:lvl>
    <w:lvl w:ilvl="1">
      <w:start w:val="2"/>
      <w:numFmt w:val="decimal"/>
      <w:lvlText w:val="%1.%2"/>
      <w:lvlJc w:val="left"/>
      <w:pPr>
        <w:ind w:left="201" w:hanging="420"/>
      </w:pPr>
      <w:rPr>
        <w:rFonts w:hint="default"/>
      </w:rPr>
    </w:lvl>
    <w:lvl w:ilvl="2">
      <w:start w:val="1"/>
      <w:numFmt w:val="decimal"/>
      <w:lvlText w:val="%1.%2.%3"/>
      <w:lvlJc w:val="left"/>
      <w:pPr>
        <w:ind w:left="501" w:hanging="720"/>
      </w:pPr>
      <w:rPr>
        <w:rFonts w:hint="default"/>
      </w:rPr>
    </w:lvl>
    <w:lvl w:ilvl="3">
      <w:start w:val="1"/>
      <w:numFmt w:val="decimal"/>
      <w:lvlText w:val="%1.%2.%3.%4"/>
      <w:lvlJc w:val="left"/>
      <w:pPr>
        <w:ind w:left="501" w:hanging="720"/>
      </w:pPr>
      <w:rPr>
        <w:rFonts w:hint="default"/>
      </w:rPr>
    </w:lvl>
    <w:lvl w:ilvl="4">
      <w:start w:val="1"/>
      <w:numFmt w:val="decimal"/>
      <w:lvlText w:val="%1.%2.%3.%4.%5"/>
      <w:lvlJc w:val="left"/>
      <w:pPr>
        <w:ind w:left="861" w:hanging="1080"/>
      </w:pPr>
      <w:rPr>
        <w:rFonts w:hint="default"/>
      </w:rPr>
    </w:lvl>
    <w:lvl w:ilvl="5">
      <w:start w:val="1"/>
      <w:numFmt w:val="decimal"/>
      <w:lvlText w:val="%1.%2.%3.%4.%5.%6"/>
      <w:lvlJc w:val="left"/>
      <w:pPr>
        <w:ind w:left="861" w:hanging="1080"/>
      </w:pPr>
      <w:rPr>
        <w:rFonts w:hint="default"/>
      </w:rPr>
    </w:lvl>
    <w:lvl w:ilvl="6">
      <w:start w:val="1"/>
      <w:numFmt w:val="decimal"/>
      <w:lvlText w:val="%1.%2.%3.%4.%5.%6.%7"/>
      <w:lvlJc w:val="left"/>
      <w:pPr>
        <w:ind w:left="1221" w:hanging="1440"/>
      </w:pPr>
      <w:rPr>
        <w:rFonts w:hint="default"/>
      </w:rPr>
    </w:lvl>
    <w:lvl w:ilvl="7">
      <w:start w:val="1"/>
      <w:numFmt w:val="decimal"/>
      <w:lvlText w:val="%1.%2.%3.%4.%5.%6.%7.%8"/>
      <w:lvlJc w:val="left"/>
      <w:pPr>
        <w:ind w:left="1221" w:hanging="1440"/>
      </w:pPr>
      <w:rPr>
        <w:rFonts w:hint="default"/>
      </w:rPr>
    </w:lvl>
    <w:lvl w:ilvl="8">
      <w:start w:val="1"/>
      <w:numFmt w:val="decimal"/>
      <w:lvlText w:val="%1.%2.%3.%4.%5.%6.%7.%8.%9"/>
      <w:lvlJc w:val="left"/>
      <w:pPr>
        <w:ind w:left="1581" w:hanging="1800"/>
      </w:pPr>
      <w:rPr>
        <w:rFonts w:hint="default"/>
      </w:rPr>
    </w:lvl>
  </w:abstractNum>
  <w:abstractNum w:abstractNumId="2"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 w15:restartNumberingAfterBreak="0">
    <w:nsid w:val="04067B21"/>
    <w:multiLevelType w:val="hybridMultilevel"/>
    <w:tmpl w:val="046262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20430"/>
    <w:multiLevelType w:val="hybridMultilevel"/>
    <w:tmpl w:val="C242F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6"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6633A7B"/>
    <w:multiLevelType w:val="multilevel"/>
    <w:tmpl w:val="70003A0A"/>
    <w:lvl w:ilvl="0">
      <w:start w:val="3"/>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8" w15:restartNumberingAfterBreak="0">
    <w:nsid w:val="071B3769"/>
    <w:multiLevelType w:val="hybridMultilevel"/>
    <w:tmpl w:val="FD1269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74E7CD8"/>
    <w:multiLevelType w:val="multilevel"/>
    <w:tmpl w:val="7E5CF9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lowerRoman"/>
      <w:lvlText w:val="%4."/>
      <w:lvlJc w:val="right"/>
      <w:pPr>
        <w:tabs>
          <w:tab w:val="num" w:pos="2160"/>
        </w:tabs>
        <w:ind w:left="1728" w:hanging="648"/>
      </w:pPr>
      <w:rPr>
        <w:rFonts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84872CC"/>
    <w:multiLevelType w:val="hybridMultilevel"/>
    <w:tmpl w:val="74484D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EA0E12"/>
    <w:multiLevelType w:val="multilevel"/>
    <w:tmpl w:val="D7F43C78"/>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C327A43"/>
    <w:multiLevelType w:val="hybridMultilevel"/>
    <w:tmpl w:val="97C28372"/>
    <w:lvl w:ilvl="0" w:tplc="14CAFCB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DD06D4"/>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A56E3"/>
    <w:multiLevelType w:val="hybridMultilevel"/>
    <w:tmpl w:val="FAECF198"/>
    <w:lvl w:ilvl="0" w:tplc="1256EDFE">
      <w:start w:val="1"/>
      <w:numFmt w:val="bullet"/>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0F41EBC"/>
    <w:multiLevelType w:val="hybridMultilevel"/>
    <w:tmpl w:val="B3648CF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678FD"/>
    <w:multiLevelType w:val="hybridMultilevel"/>
    <w:tmpl w:val="94BC766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9B73D6"/>
    <w:multiLevelType w:val="hybridMultilevel"/>
    <w:tmpl w:val="1FAEB424"/>
    <w:lvl w:ilvl="0" w:tplc="DC040AC8">
      <w:start w:val="1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9C030B"/>
    <w:multiLevelType w:val="hybridMultilevel"/>
    <w:tmpl w:val="7E20F6D2"/>
    <w:lvl w:ilvl="0" w:tplc="59A2FE18">
      <w:start w:val="1"/>
      <w:numFmt w:val="decimal"/>
      <w:lvlText w:val="%1."/>
      <w:lvlJc w:val="left"/>
      <w:pPr>
        <w:ind w:left="720" w:hanging="360"/>
      </w:pPr>
      <w:rPr>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D90BC1"/>
    <w:multiLevelType w:val="multilevel"/>
    <w:tmpl w:val="0506FAA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F5485E"/>
    <w:multiLevelType w:val="hybridMultilevel"/>
    <w:tmpl w:val="0338CF0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4" w15:restartNumberingAfterBreak="0">
    <w:nsid w:val="1938210D"/>
    <w:multiLevelType w:val="hybridMultilevel"/>
    <w:tmpl w:val="6BB20A82"/>
    <w:lvl w:ilvl="0" w:tplc="A89848C8">
      <w:start w:val="1"/>
      <w:numFmt w:val="decimal"/>
      <w:lvlText w:val="%1."/>
      <w:lvlJc w:val="left"/>
      <w:pPr>
        <w:ind w:left="720" w:hanging="360"/>
      </w:pPr>
    </w:lvl>
    <w:lvl w:ilvl="1" w:tplc="0809001B">
      <w:start w:val="1"/>
      <w:numFmt w:val="lowerRoman"/>
      <w:lvlText w:val="%2."/>
      <w:lvlJc w:val="right"/>
      <w:pPr>
        <w:ind w:left="1440" w:hanging="360"/>
      </w:pPr>
    </w:lvl>
    <w:lvl w:ilvl="2" w:tplc="6B6EE2A6">
      <w:start w:val="1"/>
      <w:numFmt w:val="lowerRoman"/>
      <w:lvlText w:val="%3)"/>
      <w:lvlJc w:val="left"/>
      <w:pPr>
        <w:ind w:left="2700" w:hanging="720"/>
      </w:pPr>
      <w:rPr>
        <w:rFonts w:hint="default"/>
      </w:rPr>
    </w:lvl>
    <w:lvl w:ilvl="3" w:tplc="0809000F">
      <w:start w:val="1"/>
      <w:numFmt w:val="decimal"/>
      <w:lvlText w:val="%4."/>
      <w:lvlJc w:val="left"/>
      <w:pPr>
        <w:ind w:left="360" w:hanging="360"/>
      </w:pPr>
    </w:lvl>
    <w:lvl w:ilvl="4" w:tplc="942CE19C">
      <w:start w:val="15"/>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B748E1"/>
    <w:multiLevelType w:val="multilevel"/>
    <w:tmpl w:val="44AE43A2"/>
    <w:lvl w:ilvl="0">
      <w:start w:val="1"/>
      <w:numFmt w:val="decimal"/>
      <w:lvlRestart w:val="0"/>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26" w15:restartNumberingAfterBreak="0">
    <w:nsid w:val="1A7C4778"/>
    <w:multiLevelType w:val="hybridMultilevel"/>
    <w:tmpl w:val="5A26D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rPr>
        <w:rFonts w:cs="Times New Roman"/>
      </w:rPr>
    </w:lvl>
    <w:lvl w:ilvl="3">
      <w:start w:val="1"/>
      <w:numFmt w:val="none"/>
      <w:lvlText w:val=""/>
      <w:lvlJc w:val="left"/>
      <w:pPr>
        <w:tabs>
          <w:tab w:val="num" w:pos="2143"/>
        </w:tabs>
        <w:ind w:left="2143" w:hanging="360"/>
      </w:pPr>
      <w:rPr>
        <w:rFonts w:cs="Times New Roman"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rPr>
        <w:rFonts w:cs="Times New Roman"/>
      </w:r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28" w15:restartNumberingAfterBreak="0">
    <w:nsid w:val="1BED00A4"/>
    <w:multiLevelType w:val="hybridMultilevel"/>
    <w:tmpl w:val="760E88B8"/>
    <w:lvl w:ilvl="0" w:tplc="44DAB18E">
      <w:start w:val="14"/>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CFC1690"/>
    <w:multiLevelType w:val="hybridMultilevel"/>
    <w:tmpl w:val="8BBC4DB2"/>
    <w:lvl w:ilvl="0" w:tplc="CE7AB346">
      <w:start w:val="13"/>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1A15EC"/>
    <w:multiLevelType w:val="multilevel"/>
    <w:tmpl w:val="B54A533E"/>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2907"/>
        </w:tabs>
        <w:ind w:left="2907" w:hanging="567"/>
      </w:pPr>
      <w:rPr>
        <w:rFonts w:hint="default"/>
        <w:b w:val="0"/>
        <w:i w:val="0"/>
        <w:color w:val="auto"/>
        <w:sz w:val="22"/>
        <w:szCs w:val="22"/>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D1A2115"/>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1DFD1FF4"/>
    <w:multiLevelType w:val="hybridMultilevel"/>
    <w:tmpl w:val="25D0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F177BB2"/>
    <w:multiLevelType w:val="hybridMultilevel"/>
    <w:tmpl w:val="5DD062A2"/>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Times New Roman"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Times New Roman"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Times New Roman"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1F6E0046"/>
    <w:multiLevelType w:val="hybridMultilevel"/>
    <w:tmpl w:val="7BB2E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2B3E4C"/>
    <w:multiLevelType w:val="multilevel"/>
    <w:tmpl w:val="87CE73D6"/>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701"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6" w15:restartNumberingAfterBreak="0">
    <w:nsid w:val="21E213F8"/>
    <w:multiLevelType w:val="hybridMultilevel"/>
    <w:tmpl w:val="63F8A2B8"/>
    <w:lvl w:ilvl="0" w:tplc="0776989E">
      <w:start w:val="1"/>
      <w:numFmt w:val="upp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F53923"/>
    <w:multiLevelType w:val="hybridMultilevel"/>
    <w:tmpl w:val="F20AEC32"/>
    <w:lvl w:ilvl="0" w:tplc="8B08167C">
      <w:start w:val="1"/>
      <w:numFmt w:val="decimal"/>
      <w:lvlText w:val="%1."/>
      <w:lvlJc w:val="left"/>
      <w:pPr>
        <w:ind w:left="417" w:hanging="360"/>
      </w:pPr>
      <w:rPr>
        <w:rFonts w:hint="default"/>
      </w:rPr>
    </w:lvl>
    <w:lvl w:ilvl="1" w:tplc="08090019">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8" w15:restartNumberingAfterBreak="0">
    <w:nsid w:val="24592341"/>
    <w:multiLevelType w:val="hybridMultilevel"/>
    <w:tmpl w:val="7E8C3002"/>
    <w:lvl w:ilvl="0" w:tplc="2B74715E">
      <w:start w:val="6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1" w15:restartNumberingAfterBreak="0">
    <w:nsid w:val="263F699D"/>
    <w:multiLevelType w:val="multilevel"/>
    <w:tmpl w:val="CE2C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6817D7"/>
    <w:multiLevelType w:val="hybridMultilevel"/>
    <w:tmpl w:val="FD3A1FBA"/>
    <w:lvl w:ilvl="0" w:tplc="C5469A10">
      <w:start w:val="13"/>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2E540E8C"/>
    <w:multiLevelType w:val="hybridMultilevel"/>
    <w:tmpl w:val="ABA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DE27BA"/>
    <w:multiLevelType w:val="hybridMultilevel"/>
    <w:tmpl w:val="8402DFC2"/>
    <w:lvl w:ilvl="0" w:tplc="08090001">
      <w:start w:val="1"/>
      <w:numFmt w:val="bullet"/>
      <w:lvlText w:val=""/>
      <w:lvlJc w:val="left"/>
      <w:pPr>
        <w:tabs>
          <w:tab w:val="num" w:pos="1400"/>
        </w:tabs>
        <w:ind w:left="1400" w:hanging="360"/>
      </w:pPr>
      <w:rPr>
        <w:rFonts w:ascii="Symbol" w:hAnsi="Symbol" w:hint="default"/>
      </w:rPr>
    </w:lvl>
    <w:lvl w:ilvl="1" w:tplc="A0D452E2">
      <w:numFmt w:val="bullet"/>
      <w:lvlText w:val="•"/>
      <w:lvlJc w:val="left"/>
      <w:pPr>
        <w:ind w:left="2480" w:hanging="720"/>
      </w:pPr>
      <w:rPr>
        <w:rFonts w:ascii="Arial" w:eastAsia="Times New Roman" w:hAnsi="Arial" w:cs="Arial"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46" w15:restartNumberingAfterBreak="0">
    <w:nsid w:val="2EE5542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423838"/>
    <w:multiLevelType w:val="multilevel"/>
    <w:tmpl w:val="8B107DD2"/>
    <w:lvl w:ilvl="0">
      <w:start w:val="1"/>
      <w:numFmt w:val="decimal"/>
      <w:lvlText w:val="%1."/>
      <w:lvlJc w:val="left"/>
      <w:pPr>
        <w:ind w:left="851" w:hanging="851"/>
      </w:pPr>
      <w:rPr>
        <w:rFonts w:hint="default"/>
        <w:b/>
        <w:i w:val="0"/>
        <w:sz w:val="24"/>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5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6F40B5"/>
    <w:multiLevelType w:val="hybridMultilevel"/>
    <w:tmpl w:val="383E31DA"/>
    <w:lvl w:ilvl="0" w:tplc="CE424972">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Times New Roman"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Times New Roman"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Times New Roman"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30E56B6"/>
    <w:multiLevelType w:val="hybridMultilevel"/>
    <w:tmpl w:val="E4B2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3753FCF"/>
    <w:multiLevelType w:val="hybridMultilevel"/>
    <w:tmpl w:val="2E1894A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339D5DC3"/>
    <w:multiLevelType w:val="hybridMultilevel"/>
    <w:tmpl w:val="115C76DA"/>
    <w:lvl w:ilvl="0" w:tplc="67D8487C">
      <w:start w:val="1"/>
      <w:numFmt w:val="lowerLetter"/>
      <w:lvlText w:val="%1)"/>
      <w:lvlJc w:val="left"/>
      <w:pPr>
        <w:ind w:left="2412" w:hanging="360"/>
      </w:pPr>
      <w:rPr>
        <w:rFonts w:hint="default"/>
      </w:rPr>
    </w:lvl>
    <w:lvl w:ilvl="1" w:tplc="08090019" w:tentative="1">
      <w:start w:val="1"/>
      <w:numFmt w:val="lowerLetter"/>
      <w:lvlText w:val="%2."/>
      <w:lvlJc w:val="left"/>
      <w:pPr>
        <w:ind w:left="3132" w:hanging="360"/>
      </w:pPr>
    </w:lvl>
    <w:lvl w:ilvl="2" w:tplc="0809001B" w:tentative="1">
      <w:start w:val="1"/>
      <w:numFmt w:val="lowerRoman"/>
      <w:lvlText w:val="%3."/>
      <w:lvlJc w:val="right"/>
      <w:pPr>
        <w:ind w:left="3852" w:hanging="180"/>
      </w:pPr>
    </w:lvl>
    <w:lvl w:ilvl="3" w:tplc="0809000F" w:tentative="1">
      <w:start w:val="1"/>
      <w:numFmt w:val="decimal"/>
      <w:lvlText w:val="%4."/>
      <w:lvlJc w:val="left"/>
      <w:pPr>
        <w:ind w:left="4572" w:hanging="360"/>
      </w:pPr>
    </w:lvl>
    <w:lvl w:ilvl="4" w:tplc="08090019" w:tentative="1">
      <w:start w:val="1"/>
      <w:numFmt w:val="lowerLetter"/>
      <w:lvlText w:val="%5."/>
      <w:lvlJc w:val="left"/>
      <w:pPr>
        <w:ind w:left="5292" w:hanging="360"/>
      </w:pPr>
    </w:lvl>
    <w:lvl w:ilvl="5" w:tplc="0809001B" w:tentative="1">
      <w:start w:val="1"/>
      <w:numFmt w:val="lowerRoman"/>
      <w:lvlText w:val="%6."/>
      <w:lvlJc w:val="right"/>
      <w:pPr>
        <w:ind w:left="6012" w:hanging="180"/>
      </w:pPr>
    </w:lvl>
    <w:lvl w:ilvl="6" w:tplc="0809000F" w:tentative="1">
      <w:start w:val="1"/>
      <w:numFmt w:val="decimal"/>
      <w:lvlText w:val="%7."/>
      <w:lvlJc w:val="left"/>
      <w:pPr>
        <w:ind w:left="6732" w:hanging="360"/>
      </w:pPr>
    </w:lvl>
    <w:lvl w:ilvl="7" w:tplc="08090019" w:tentative="1">
      <w:start w:val="1"/>
      <w:numFmt w:val="lowerLetter"/>
      <w:lvlText w:val="%8."/>
      <w:lvlJc w:val="left"/>
      <w:pPr>
        <w:ind w:left="7452" w:hanging="360"/>
      </w:pPr>
    </w:lvl>
    <w:lvl w:ilvl="8" w:tplc="0809001B" w:tentative="1">
      <w:start w:val="1"/>
      <w:numFmt w:val="lowerRoman"/>
      <w:lvlText w:val="%9."/>
      <w:lvlJc w:val="right"/>
      <w:pPr>
        <w:ind w:left="8172" w:hanging="180"/>
      </w:pPr>
    </w:lvl>
  </w:abstractNum>
  <w:abstractNum w:abstractNumId="55" w15:restartNumberingAfterBreak="0">
    <w:nsid w:val="33E46A4C"/>
    <w:multiLevelType w:val="hybridMultilevel"/>
    <w:tmpl w:val="E2C2A68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4002617"/>
    <w:multiLevelType w:val="hybridMultilevel"/>
    <w:tmpl w:val="01A8F474"/>
    <w:lvl w:ilvl="0" w:tplc="04090003">
      <w:start w:val="1"/>
      <w:numFmt w:val="bullet"/>
      <w:pStyle w:val="Heading1"/>
      <w:lvlText w:val=""/>
      <w:lvlJc w:val="left"/>
      <w:pPr>
        <w:tabs>
          <w:tab w:val="num" w:pos="360"/>
        </w:tabs>
        <w:ind w:left="360" w:hanging="360"/>
      </w:pPr>
      <w:rPr>
        <w:rFonts w:ascii="Symbol" w:hAnsi="Symbol" w:hint="default"/>
      </w:rPr>
    </w:lvl>
    <w:lvl w:ilvl="1" w:tplc="08090003" w:tentative="1">
      <w:start w:val="1"/>
      <w:numFmt w:val="bullet"/>
      <w:pStyle w:val="Heading2"/>
      <w:lvlText w:val="o"/>
      <w:lvlJc w:val="left"/>
      <w:pPr>
        <w:tabs>
          <w:tab w:val="num" w:pos="1080"/>
        </w:tabs>
        <w:ind w:left="1080" w:hanging="360"/>
      </w:pPr>
      <w:rPr>
        <w:rFonts w:ascii="Courier New" w:hAnsi="Courier New" w:hint="default"/>
      </w:rPr>
    </w:lvl>
    <w:lvl w:ilvl="2" w:tplc="08090005" w:tentative="1">
      <w:start w:val="1"/>
      <w:numFmt w:val="bullet"/>
      <w:pStyle w:val="Heading3"/>
      <w:lvlText w:val=""/>
      <w:lvlJc w:val="left"/>
      <w:pPr>
        <w:tabs>
          <w:tab w:val="num" w:pos="1800"/>
        </w:tabs>
        <w:ind w:left="1800" w:hanging="360"/>
      </w:pPr>
      <w:rPr>
        <w:rFonts w:ascii="Wingdings" w:hAnsi="Wingdings" w:hint="default"/>
      </w:rPr>
    </w:lvl>
    <w:lvl w:ilvl="3" w:tplc="08090001" w:tentative="1">
      <w:start w:val="1"/>
      <w:numFmt w:val="bullet"/>
      <w:pStyle w:val="Heading4"/>
      <w:lvlText w:val=""/>
      <w:lvlJc w:val="left"/>
      <w:pPr>
        <w:tabs>
          <w:tab w:val="num" w:pos="2520"/>
        </w:tabs>
        <w:ind w:left="2520" w:hanging="360"/>
      </w:pPr>
      <w:rPr>
        <w:rFonts w:ascii="Symbol" w:hAnsi="Symbol" w:hint="default"/>
      </w:rPr>
    </w:lvl>
    <w:lvl w:ilvl="4" w:tplc="08090003" w:tentative="1">
      <w:start w:val="1"/>
      <w:numFmt w:val="bullet"/>
      <w:pStyle w:val="Heading5"/>
      <w:lvlText w:val="o"/>
      <w:lvlJc w:val="left"/>
      <w:pPr>
        <w:tabs>
          <w:tab w:val="num" w:pos="3240"/>
        </w:tabs>
        <w:ind w:left="3240" w:hanging="360"/>
      </w:pPr>
      <w:rPr>
        <w:rFonts w:ascii="Courier New" w:hAnsi="Courier New" w:hint="default"/>
      </w:rPr>
    </w:lvl>
    <w:lvl w:ilvl="5" w:tplc="08090005" w:tentative="1">
      <w:start w:val="1"/>
      <w:numFmt w:val="bullet"/>
      <w:pStyle w:val="Heading6"/>
      <w:lvlText w:val=""/>
      <w:lvlJc w:val="left"/>
      <w:pPr>
        <w:tabs>
          <w:tab w:val="num" w:pos="3960"/>
        </w:tabs>
        <w:ind w:left="3960" w:hanging="360"/>
      </w:pPr>
      <w:rPr>
        <w:rFonts w:ascii="Wingdings" w:hAnsi="Wingdings" w:hint="default"/>
      </w:rPr>
    </w:lvl>
    <w:lvl w:ilvl="6" w:tplc="08090001" w:tentative="1">
      <w:start w:val="1"/>
      <w:numFmt w:val="bullet"/>
      <w:pStyle w:val="Heading7"/>
      <w:lvlText w:val=""/>
      <w:lvlJc w:val="left"/>
      <w:pPr>
        <w:tabs>
          <w:tab w:val="num" w:pos="4680"/>
        </w:tabs>
        <w:ind w:left="4680" w:hanging="360"/>
      </w:pPr>
      <w:rPr>
        <w:rFonts w:ascii="Symbol" w:hAnsi="Symbol" w:hint="default"/>
      </w:rPr>
    </w:lvl>
    <w:lvl w:ilvl="7" w:tplc="08090003" w:tentative="1">
      <w:start w:val="1"/>
      <w:numFmt w:val="bullet"/>
      <w:pStyle w:val="Heading8"/>
      <w:lvlText w:val="o"/>
      <w:lvlJc w:val="left"/>
      <w:pPr>
        <w:tabs>
          <w:tab w:val="num" w:pos="5400"/>
        </w:tabs>
        <w:ind w:left="5400" w:hanging="360"/>
      </w:pPr>
      <w:rPr>
        <w:rFonts w:ascii="Courier New" w:hAnsi="Courier New" w:hint="default"/>
      </w:rPr>
    </w:lvl>
    <w:lvl w:ilvl="8" w:tplc="08090005" w:tentative="1">
      <w:start w:val="1"/>
      <w:numFmt w:val="bullet"/>
      <w:pStyle w:val="Heading9"/>
      <w:lvlText w:val=""/>
      <w:lvlJc w:val="left"/>
      <w:pPr>
        <w:tabs>
          <w:tab w:val="num" w:pos="6120"/>
        </w:tabs>
        <w:ind w:left="6120" w:hanging="360"/>
      </w:pPr>
      <w:rPr>
        <w:rFonts w:ascii="Wingdings" w:hAnsi="Wingdings" w:hint="default"/>
      </w:rPr>
    </w:lvl>
  </w:abstractNum>
  <w:abstractNum w:abstractNumId="57" w15:restartNumberingAfterBreak="0">
    <w:nsid w:val="34FB4ABC"/>
    <w:multiLevelType w:val="hybridMultilevel"/>
    <w:tmpl w:val="51CEC090"/>
    <w:lvl w:ilvl="0" w:tplc="8EE0D3D0">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5734615"/>
    <w:multiLevelType w:val="multilevel"/>
    <w:tmpl w:val="93DCF6D8"/>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lvlText w:val="%2."/>
      <w:lvlJc w:val="left"/>
      <w:pPr>
        <w:tabs>
          <w:tab w:val="num" w:pos="360"/>
        </w:tabs>
        <w:ind w:left="360" w:hanging="360"/>
      </w:pPr>
      <w:rPr>
        <w:rFonts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9"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0" w15:restartNumberingAfterBreak="0">
    <w:nsid w:val="3605276B"/>
    <w:multiLevelType w:val="hybridMultilevel"/>
    <w:tmpl w:val="EE9EC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82B0948"/>
    <w:multiLevelType w:val="hybridMultilevel"/>
    <w:tmpl w:val="953A41D2"/>
    <w:lvl w:ilvl="0" w:tplc="B2864ACA">
      <w:start w:val="18"/>
      <w:numFmt w:val="decimal"/>
      <w:lvlText w:val="%1"/>
      <w:lvlJc w:val="left"/>
      <w:pPr>
        <w:ind w:left="360" w:hanging="360"/>
      </w:pPr>
      <w:rPr>
        <w:rFonts w:cs="Mang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82F19FA"/>
    <w:multiLevelType w:val="multilevel"/>
    <w:tmpl w:val="1EB45C62"/>
    <w:styleLink w:val="Contracts"/>
    <w:lvl w:ilvl="0">
      <w:start w:val="1"/>
      <w:numFmt w:val="decimal"/>
      <w:lvlText w:val="%1."/>
      <w:lvlJc w:val="left"/>
      <w:pPr>
        <w:ind w:left="360" w:hanging="360"/>
      </w:pPr>
      <w:rPr>
        <w:rFonts w:hint="default"/>
        <w:b/>
        <w:i w:val="0"/>
        <w:sz w:val="24"/>
      </w:rPr>
    </w:lvl>
    <w:lvl w:ilvl="1">
      <w:start w:val="1"/>
      <w:numFmt w:val="decimal"/>
      <w:lvlText w:val="%1.%2"/>
      <w:lvlJc w:val="left"/>
      <w:pPr>
        <w:ind w:left="284" w:firstLine="0"/>
      </w:pPr>
      <w:rPr>
        <w:rFonts w:hint="default"/>
      </w:rPr>
    </w:lvl>
    <w:lvl w:ilvl="2">
      <w:start w:val="1"/>
      <w:numFmt w:val="decimal"/>
      <w:lvlText w:val="%1.%2.%3"/>
      <w:lvlJc w:val="left"/>
      <w:pPr>
        <w:ind w:left="624" w:firstLine="96"/>
      </w:pPr>
      <w:rPr>
        <w:rFonts w:hint="default"/>
      </w:rPr>
    </w:lvl>
    <w:lvl w:ilvl="3">
      <w:start w:val="1"/>
      <w:numFmt w:val="decimal"/>
      <w:lvlText w:val="%1.%2.%3.%4"/>
      <w:lvlJc w:val="left"/>
      <w:pPr>
        <w:ind w:left="1134" w:hanging="5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BEB73BD"/>
    <w:multiLevelType w:val="multilevel"/>
    <w:tmpl w:val="5436F1E8"/>
    <w:lvl w:ilvl="0">
      <w:start w:val="7"/>
      <w:numFmt w:val="decimal"/>
      <w:lvlText w:val="%1"/>
      <w:lvlJc w:val="left"/>
      <w:pPr>
        <w:tabs>
          <w:tab w:val="num" w:pos="680"/>
        </w:tabs>
        <w:ind w:left="680" w:hanging="680"/>
      </w:pPr>
      <w:rPr>
        <w:rFonts w:cs="Times New Roman" w:hint="default"/>
        <w:color w:val="auto"/>
      </w:rPr>
    </w:lvl>
    <w:lvl w:ilvl="1">
      <w:start w:val="3"/>
      <w:numFmt w:val="decimal"/>
      <w:lvlText w:val="%1.%2"/>
      <w:lvlJc w:val="left"/>
      <w:pPr>
        <w:tabs>
          <w:tab w:val="num" w:pos="2907"/>
        </w:tabs>
        <w:ind w:left="2907" w:hanging="567"/>
      </w:pPr>
      <w:rPr>
        <w:rFonts w:cs="Times New Roman" w:hint="default"/>
        <w:b w:val="0"/>
        <w:i w:val="0"/>
        <w:color w:val="auto"/>
        <w:sz w:val="22"/>
        <w:szCs w:val="22"/>
      </w:rPr>
    </w:lvl>
    <w:lvl w:ilvl="2">
      <w:start w:val="1"/>
      <w:numFmt w:val="decimal"/>
      <w:lvlText w:val="%1.%2.%3"/>
      <w:lvlJc w:val="left"/>
      <w:pPr>
        <w:tabs>
          <w:tab w:val="num" w:pos="737"/>
        </w:tabs>
        <w:ind w:left="737" w:hanging="17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3E1B55A3"/>
    <w:multiLevelType w:val="hybridMultilevel"/>
    <w:tmpl w:val="193C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BA0FD8"/>
    <w:multiLevelType w:val="hybridMultilevel"/>
    <w:tmpl w:val="48C8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9" w15:restartNumberingAfterBreak="0">
    <w:nsid w:val="48F7630A"/>
    <w:multiLevelType w:val="hybridMultilevel"/>
    <w:tmpl w:val="1FAEB424"/>
    <w:lvl w:ilvl="0" w:tplc="DC040AC8">
      <w:start w:val="1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DD3E99"/>
    <w:multiLevelType w:val="multilevel"/>
    <w:tmpl w:val="7084E23E"/>
    <w:lvl w:ilvl="0">
      <w:start w:val="6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4B2D50D4"/>
    <w:multiLevelType w:val="hybridMultilevel"/>
    <w:tmpl w:val="53823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D462D75"/>
    <w:multiLevelType w:val="hybridMultilevel"/>
    <w:tmpl w:val="1B60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D807F25"/>
    <w:multiLevelType w:val="hybridMultilevel"/>
    <w:tmpl w:val="195E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DBE3250"/>
    <w:multiLevelType w:val="hybridMultilevel"/>
    <w:tmpl w:val="755E35B0"/>
    <w:lvl w:ilvl="0" w:tplc="F9F60108">
      <w:start w:val="1"/>
      <w:numFmt w:val="decimal"/>
      <w:lvlText w:val="%1."/>
      <w:lvlJc w:val="left"/>
      <w:pPr>
        <w:ind w:left="720" w:hanging="360"/>
      </w:pPr>
      <w:rPr>
        <w:b w:val="0"/>
        <w:i w:val="0"/>
        <w:color w:val="auto"/>
      </w:rPr>
    </w:lvl>
    <w:lvl w:ilvl="1" w:tplc="08090019">
      <w:start w:val="1"/>
      <w:numFmt w:val="lowerLetter"/>
      <w:lvlText w:val="%2."/>
      <w:lvlJc w:val="left"/>
      <w:pPr>
        <w:ind w:left="1440" w:hanging="360"/>
      </w:pPr>
    </w:lvl>
    <w:lvl w:ilvl="2" w:tplc="F502001C">
      <w:start w:val="41"/>
      <w:numFmt w:val="bullet"/>
      <w:lvlText w:val="•"/>
      <w:lvlJc w:val="left"/>
      <w:pPr>
        <w:ind w:left="2700" w:hanging="720"/>
      </w:pPr>
      <w:rPr>
        <w:rFonts w:ascii="Arial" w:eastAsia="Times New Roman" w:hAnsi="Arial" w:cs="Aria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F140B58"/>
    <w:multiLevelType w:val="hybridMultilevel"/>
    <w:tmpl w:val="56AA3524"/>
    <w:lvl w:ilvl="0" w:tplc="0E86A52E">
      <w:start w:val="1"/>
      <w:numFmt w:val="bullet"/>
      <w:pStyle w:val="bullet1"/>
      <w:lvlText w:val=""/>
      <w:lvlJc w:val="left"/>
      <w:pPr>
        <w:tabs>
          <w:tab w:val="num" w:pos="360"/>
        </w:tabs>
        <w:ind w:left="1080" w:hanging="360"/>
      </w:pPr>
      <w:rPr>
        <w:rFonts w:ascii="Symbol" w:hAnsi="Symbol" w:hint="default"/>
        <w:color w:val="auto"/>
        <w:sz w:val="20"/>
        <w:szCs w:val="20"/>
      </w:rPr>
    </w:lvl>
    <w:lvl w:ilvl="1" w:tplc="4760AB9E" w:tentative="1">
      <w:start w:val="1"/>
      <w:numFmt w:val="bullet"/>
      <w:lvlText w:val="o"/>
      <w:lvlJc w:val="left"/>
      <w:pPr>
        <w:tabs>
          <w:tab w:val="num" w:pos="1440"/>
        </w:tabs>
        <w:ind w:left="1440" w:hanging="360"/>
      </w:pPr>
      <w:rPr>
        <w:rFonts w:ascii="Courier New" w:hAnsi="Courier New" w:cs="Courier New" w:hint="default"/>
      </w:rPr>
    </w:lvl>
    <w:lvl w:ilvl="2" w:tplc="6CF8030C" w:tentative="1">
      <w:start w:val="1"/>
      <w:numFmt w:val="bullet"/>
      <w:lvlText w:val=""/>
      <w:lvlJc w:val="left"/>
      <w:pPr>
        <w:tabs>
          <w:tab w:val="num" w:pos="2160"/>
        </w:tabs>
        <w:ind w:left="2160" w:hanging="360"/>
      </w:pPr>
      <w:rPr>
        <w:rFonts w:ascii="Wingdings" w:hAnsi="Wingdings" w:hint="default"/>
      </w:rPr>
    </w:lvl>
    <w:lvl w:ilvl="3" w:tplc="446A263A" w:tentative="1">
      <w:start w:val="1"/>
      <w:numFmt w:val="bullet"/>
      <w:lvlText w:val=""/>
      <w:lvlJc w:val="left"/>
      <w:pPr>
        <w:tabs>
          <w:tab w:val="num" w:pos="2880"/>
        </w:tabs>
        <w:ind w:left="2880" w:hanging="360"/>
      </w:pPr>
      <w:rPr>
        <w:rFonts w:ascii="Symbol" w:hAnsi="Symbol" w:hint="default"/>
      </w:rPr>
    </w:lvl>
    <w:lvl w:ilvl="4" w:tplc="FE046C00" w:tentative="1">
      <w:start w:val="1"/>
      <w:numFmt w:val="bullet"/>
      <w:lvlText w:val="o"/>
      <w:lvlJc w:val="left"/>
      <w:pPr>
        <w:tabs>
          <w:tab w:val="num" w:pos="3600"/>
        </w:tabs>
        <w:ind w:left="3600" w:hanging="360"/>
      </w:pPr>
      <w:rPr>
        <w:rFonts w:ascii="Courier New" w:hAnsi="Courier New" w:cs="Courier New" w:hint="default"/>
      </w:rPr>
    </w:lvl>
    <w:lvl w:ilvl="5" w:tplc="92BA96DC" w:tentative="1">
      <w:start w:val="1"/>
      <w:numFmt w:val="bullet"/>
      <w:lvlText w:val=""/>
      <w:lvlJc w:val="left"/>
      <w:pPr>
        <w:tabs>
          <w:tab w:val="num" w:pos="4320"/>
        </w:tabs>
        <w:ind w:left="4320" w:hanging="360"/>
      </w:pPr>
      <w:rPr>
        <w:rFonts w:ascii="Wingdings" w:hAnsi="Wingdings" w:hint="default"/>
      </w:rPr>
    </w:lvl>
    <w:lvl w:ilvl="6" w:tplc="DFD0EDD8" w:tentative="1">
      <w:start w:val="1"/>
      <w:numFmt w:val="bullet"/>
      <w:lvlText w:val=""/>
      <w:lvlJc w:val="left"/>
      <w:pPr>
        <w:tabs>
          <w:tab w:val="num" w:pos="5040"/>
        </w:tabs>
        <w:ind w:left="5040" w:hanging="360"/>
      </w:pPr>
      <w:rPr>
        <w:rFonts w:ascii="Symbol" w:hAnsi="Symbol" w:hint="default"/>
      </w:rPr>
    </w:lvl>
    <w:lvl w:ilvl="7" w:tplc="061835F2" w:tentative="1">
      <w:start w:val="1"/>
      <w:numFmt w:val="bullet"/>
      <w:lvlText w:val="o"/>
      <w:lvlJc w:val="left"/>
      <w:pPr>
        <w:tabs>
          <w:tab w:val="num" w:pos="5760"/>
        </w:tabs>
        <w:ind w:left="5760" w:hanging="360"/>
      </w:pPr>
      <w:rPr>
        <w:rFonts w:ascii="Courier New" w:hAnsi="Courier New" w:cs="Courier New" w:hint="default"/>
      </w:rPr>
    </w:lvl>
    <w:lvl w:ilvl="8" w:tplc="0D7E0CB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FB76C38"/>
    <w:multiLevelType w:val="hybridMultilevel"/>
    <w:tmpl w:val="44362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CD6352"/>
    <w:multiLevelType w:val="hybridMultilevel"/>
    <w:tmpl w:val="10E8ECFC"/>
    <w:lvl w:ilvl="0" w:tplc="32900924">
      <w:start w:val="11"/>
      <w:numFmt w:val="decimal"/>
      <w:lvlText w:val="%1"/>
      <w:lvlJc w:val="left"/>
      <w:pPr>
        <w:ind w:left="360" w:hanging="360"/>
      </w:pPr>
      <w:rPr>
        <w:rFonts w:cs="Mang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24E3D54"/>
    <w:multiLevelType w:val="hybridMultilevel"/>
    <w:tmpl w:val="0AC224D8"/>
    <w:lvl w:ilvl="0" w:tplc="B09853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32755AC"/>
    <w:multiLevelType w:val="hybridMultilevel"/>
    <w:tmpl w:val="FC2E1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82"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83"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57790A20"/>
    <w:multiLevelType w:val="hybridMultilevel"/>
    <w:tmpl w:val="3BBAB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start w:val="1"/>
      <w:numFmt w:val="bullet"/>
      <w:lvlText w:val=""/>
      <w:lvlJc w:val="left"/>
      <w:pPr>
        <w:ind w:left="2520" w:hanging="360"/>
      </w:pPr>
      <w:rPr>
        <w:rFonts w:ascii="Wingdings" w:hAnsi="Wingdings" w:hint="default"/>
      </w:rPr>
    </w:lvl>
    <w:lvl w:ilvl="6" w:tplc="08090001">
      <w:start w:val="1"/>
      <w:numFmt w:val="bullet"/>
      <w:lvlText w:val=""/>
      <w:lvlJc w:val="left"/>
      <w:pPr>
        <w:ind w:left="3240" w:hanging="360"/>
      </w:pPr>
      <w:rPr>
        <w:rFonts w:ascii="Symbol" w:hAnsi="Symbol" w:hint="default"/>
      </w:rPr>
    </w:lvl>
    <w:lvl w:ilvl="7" w:tplc="08090003">
      <w:start w:val="1"/>
      <w:numFmt w:val="bullet"/>
      <w:lvlText w:val="o"/>
      <w:lvlJc w:val="left"/>
      <w:pPr>
        <w:ind w:left="3960" w:hanging="360"/>
      </w:pPr>
      <w:rPr>
        <w:rFonts w:ascii="Courier New" w:hAnsi="Courier New" w:cs="Courier New" w:hint="default"/>
      </w:rPr>
    </w:lvl>
    <w:lvl w:ilvl="8" w:tplc="08090005">
      <w:start w:val="1"/>
      <w:numFmt w:val="bullet"/>
      <w:lvlText w:val=""/>
      <w:lvlJc w:val="left"/>
      <w:pPr>
        <w:ind w:left="4680" w:hanging="360"/>
      </w:pPr>
      <w:rPr>
        <w:rFonts w:ascii="Wingdings" w:hAnsi="Wingdings" w:hint="default"/>
      </w:rPr>
    </w:lvl>
  </w:abstractNum>
  <w:abstractNum w:abstractNumId="85" w15:restartNumberingAfterBreak="0">
    <w:nsid w:val="57A52C3D"/>
    <w:multiLevelType w:val="hybridMultilevel"/>
    <w:tmpl w:val="1ABE5D9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7B61C71"/>
    <w:multiLevelType w:val="hybridMultilevel"/>
    <w:tmpl w:val="9FA2A258"/>
    <w:lvl w:ilvl="0" w:tplc="08090005">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7"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99C7C1E"/>
    <w:multiLevelType w:val="multilevel"/>
    <w:tmpl w:val="D4A4384E"/>
    <w:lvl w:ilvl="0">
      <w:start w:val="1"/>
      <w:numFmt w:val="bullet"/>
      <w:lvlText w:val=""/>
      <w:lvlJc w:val="left"/>
      <w:pPr>
        <w:tabs>
          <w:tab w:val="num" w:pos="1080"/>
        </w:tabs>
        <w:ind w:left="1080" w:hanging="360"/>
      </w:pPr>
      <w:rPr>
        <w:rFonts w:ascii="Symbol" w:hAnsi="Symbol" w:hint="default"/>
        <w:sz w:val="20"/>
      </w:rPr>
    </w:lvl>
    <w:lvl w:ilvl="1">
      <w:start w:val="1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5AB647FA"/>
    <w:multiLevelType w:val="hybridMultilevel"/>
    <w:tmpl w:val="E2C2A68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B68633E"/>
    <w:multiLevelType w:val="multilevel"/>
    <w:tmpl w:val="0AF238C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C254994"/>
    <w:multiLevelType w:val="hybridMultilevel"/>
    <w:tmpl w:val="E22A025C"/>
    <w:lvl w:ilvl="0" w:tplc="8F8ECE4E">
      <w:start w:val="1"/>
      <w:numFmt w:val="decimal"/>
      <w:lvlText w:val="%1."/>
      <w:lvlJc w:val="left"/>
      <w:pPr>
        <w:ind w:left="360" w:hanging="360"/>
      </w:pPr>
      <w:rPr>
        <w:rFonts w:ascii="Calibri" w:hAnsi="Calibri" w:cs="Calibri" w:hint="default"/>
        <w:b w:val="0"/>
        <w:sz w:val="24"/>
        <w:szCs w:val="24"/>
      </w:rPr>
    </w:lvl>
    <w:lvl w:ilvl="1" w:tplc="4B1849F4">
      <w:start w:val="1"/>
      <w:numFmt w:val="lowerLetter"/>
      <w:lvlText w:val="%2."/>
      <w:lvlJc w:val="left"/>
      <w:pPr>
        <w:ind w:left="785" w:hanging="360"/>
      </w:pPr>
      <w:rPr>
        <w:b w:val="0"/>
      </w:rPr>
    </w:lvl>
    <w:lvl w:ilvl="2" w:tplc="08090017">
      <w:start w:val="1"/>
      <w:numFmt w:val="lowerLetter"/>
      <w:lvlText w:val="%3)"/>
      <w:lvlJc w:val="left"/>
      <w:pPr>
        <w:ind w:left="747"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CAF5CF1"/>
    <w:multiLevelType w:val="multilevel"/>
    <w:tmpl w:val="34FE4CB8"/>
    <w:lvl w:ilvl="0">
      <w:start w:val="2"/>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3" w15:restartNumberingAfterBreak="0">
    <w:nsid w:val="5D26407D"/>
    <w:multiLevelType w:val="hybridMultilevel"/>
    <w:tmpl w:val="5E4030F8"/>
    <w:lvl w:ilvl="0" w:tplc="04090001">
      <w:start w:val="1"/>
      <w:numFmt w:val="lowerLetter"/>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94" w15:restartNumberingAfterBreak="0">
    <w:nsid w:val="5D8C1E15"/>
    <w:multiLevelType w:val="hybridMultilevel"/>
    <w:tmpl w:val="4834858A"/>
    <w:lvl w:ilvl="0" w:tplc="F0F696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DC757DA"/>
    <w:multiLevelType w:val="hybridMultilevel"/>
    <w:tmpl w:val="1116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4C489F"/>
    <w:multiLevelType w:val="hybridMultilevel"/>
    <w:tmpl w:val="989E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98" w15:restartNumberingAfterBreak="0">
    <w:nsid w:val="5EF47562"/>
    <w:multiLevelType w:val="hybridMultilevel"/>
    <w:tmpl w:val="0D2E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F8D68D4"/>
    <w:multiLevelType w:val="multilevel"/>
    <w:tmpl w:val="EC54E48A"/>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927"/>
        </w:tabs>
        <w:ind w:left="92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621E695C"/>
    <w:multiLevelType w:val="hybridMultilevel"/>
    <w:tmpl w:val="9CFC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2B7420C"/>
    <w:multiLevelType w:val="hybridMultilevel"/>
    <w:tmpl w:val="1F521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362695B"/>
    <w:multiLevelType w:val="hybridMultilevel"/>
    <w:tmpl w:val="1FAEB424"/>
    <w:lvl w:ilvl="0" w:tplc="DC040AC8">
      <w:start w:val="1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3947D71"/>
    <w:multiLevelType w:val="hybridMultilevel"/>
    <w:tmpl w:val="6632E3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3981C96"/>
    <w:multiLevelType w:val="hybridMultilevel"/>
    <w:tmpl w:val="ACF4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64F43014"/>
    <w:multiLevelType w:val="multilevel"/>
    <w:tmpl w:val="B9267AD0"/>
    <w:lvl w:ilvl="0">
      <w:start w:val="1"/>
      <w:numFmt w:val="decimal"/>
      <w:lvlText w:val="%1."/>
      <w:lvlJc w:val="left"/>
      <w:pPr>
        <w:ind w:left="358" w:firstLine="0"/>
      </w:pPr>
    </w:lvl>
    <w:lvl w:ilvl="1">
      <w:numFmt w:val="bullet"/>
      <w:lvlText w:val="o"/>
      <w:lvlJc w:val="left"/>
      <w:pPr>
        <w:ind w:left="2518" w:firstLine="0"/>
      </w:pPr>
      <w:rPr>
        <w:rFonts w:ascii="Arial" w:eastAsia="Arial" w:hAnsi="Arial" w:cs="Arial"/>
      </w:rPr>
    </w:lvl>
    <w:lvl w:ilvl="2">
      <w:start w:val="1"/>
      <w:numFmt w:val="decimal"/>
      <w:lvlText w:val="%3."/>
      <w:lvlJc w:val="left"/>
      <w:pPr>
        <w:ind w:left="0"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08" w15:restartNumberingAfterBreak="0">
    <w:nsid w:val="65E415A8"/>
    <w:multiLevelType w:val="multilevel"/>
    <w:tmpl w:val="22F22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FA4BA0"/>
    <w:multiLevelType w:val="hybridMultilevel"/>
    <w:tmpl w:val="5CCEBE3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673A611F"/>
    <w:multiLevelType w:val="hybridMultilevel"/>
    <w:tmpl w:val="21EC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5912C5"/>
    <w:multiLevelType w:val="hybridMultilevel"/>
    <w:tmpl w:val="25F6BF38"/>
    <w:lvl w:ilvl="0" w:tplc="2EFE4B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67F2718D"/>
    <w:multiLevelType w:val="hybridMultilevel"/>
    <w:tmpl w:val="4F3071CA"/>
    <w:lvl w:ilvl="0" w:tplc="08090001">
      <w:start w:val="1"/>
      <w:numFmt w:val="bullet"/>
      <w:pStyle w:val="Alanbullet"/>
      <w:lvlText w:val=""/>
      <w:lvlJc w:val="left"/>
      <w:pPr>
        <w:tabs>
          <w:tab w:val="num" w:pos="1080"/>
        </w:tabs>
        <w:ind w:left="1080" w:hanging="343"/>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14" w15:restartNumberingAfterBreak="0">
    <w:nsid w:val="6A545DC6"/>
    <w:multiLevelType w:val="hybridMultilevel"/>
    <w:tmpl w:val="D2549332"/>
    <w:lvl w:ilvl="0" w:tplc="EBD27F44">
      <w:start w:val="12"/>
      <w:numFmt w:val="decimal"/>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F502001C">
      <w:start w:val="41"/>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17" w15:restartNumberingAfterBreak="0">
    <w:nsid w:val="6B87728B"/>
    <w:multiLevelType w:val="hybridMultilevel"/>
    <w:tmpl w:val="B628B6C2"/>
    <w:lvl w:ilvl="0" w:tplc="E940D4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DDE1F3D"/>
    <w:multiLevelType w:val="hybridMultilevel"/>
    <w:tmpl w:val="4776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2265C9"/>
    <w:multiLevelType w:val="multilevel"/>
    <w:tmpl w:val="3968B628"/>
    <w:lvl w:ilvl="0">
      <w:start w:val="5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0" w15:restartNumberingAfterBreak="0">
    <w:nsid w:val="6EC7102B"/>
    <w:multiLevelType w:val="hybridMultilevel"/>
    <w:tmpl w:val="CFD49990"/>
    <w:lvl w:ilvl="0" w:tplc="B40E05C0">
      <w:start w:val="14"/>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F0E409F"/>
    <w:multiLevelType w:val="hybridMultilevel"/>
    <w:tmpl w:val="518AAF58"/>
    <w:lvl w:ilvl="0" w:tplc="10EA4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F143143"/>
    <w:multiLevelType w:val="hybridMultilevel"/>
    <w:tmpl w:val="976C9AEC"/>
    <w:lvl w:ilvl="0" w:tplc="A89848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03146F2"/>
    <w:multiLevelType w:val="hybridMultilevel"/>
    <w:tmpl w:val="EDF6AB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4" w15:restartNumberingAfterBreak="0">
    <w:nsid w:val="70924F46"/>
    <w:multiLevelType w:val="hybridMultilevel"/>
    <w:tmpl w:val="E2C2A68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0F77F8E"/>
    <w:multiLevelType w:val="hybridMultilevel"/>
    <w:tmpl w:val="9E3E226C"/>
    <w:lvl w:ilvl="0" w:tplc="08090005">
      <w:start w:val="1"/>
      <w:numFmt w:val="bullet"/>
      <w:lvlText w:val=""/>
      <w:lvlJc w:val="left"/>
      <w:pPr>
        <w:ind w:left="360" w:hanging="360"/>
      </w:pPr>
      <w:rPr>
        <w:rFonts w:ascii="Wingdings" w:hAnsi="Wingdings" w:hint="default"/>
        <w:b w:val="0"/>
        <w:color w:val="365F9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7"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28" w15:restartNumberingAfterBreak="0">
    <w:nsid w:val="754517BF"/>
    <w:multiLevelType w:val="multilevel"/>
    <w:tmpl w:val="3B6C2766"/>
    <w:lvl w:ilvl="0">
      <w:start w:val="1"/>
      <w:numFmt w:val="lowerLetter"/>
      <w:pStyle w:val="StyleHeading1Heading2Alan2levelLeft0cmFirstline"/>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29"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8CB5400"/>
    <w:multiLevelType w:val="hybridMultilevel"/>
    <w:tmpl w:val="A2AE56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79AE6858"/>
    <w:multiLevelType w:val="hybridMultilevel"/>
    <w:tmpl w:val="AD24E5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B8D1942"/>
    <w:multiLevelType w:val="hybridMultilevel"/>
    <w:tmpl w:val="760C3B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D4C1852"/>
    <w:multiLevelType w:val="hybridMultilevel"/>
    <w:tmpl w:val="8652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6"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7"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8" w15:restartNumberingAfterBreak="0">
    <w:nsid w:val="7ED04878"/>
    <w:multiLevelType w:val="multilevel"/>
    <w:tmpl w:val="FB8A8478"/>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color w:val="0000FF"/>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40"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9"/>
  </w:num>
  <w:num w:numId="2">
    <w:abstractNumId w:val="81"/>
  </w:num>
  <w:num w:numId="3">
    <w:abstractNumId w:val="97"/>
  </w:num>
  <w:num w:numId="4">
    <w:abstractNumId w:val="82"/>
  </w:num>
  <w:num w:numId="5">
    <w:abstractNumId w:val="137"/>
  </w:num>
  <w:num w:numId="6">
    <w:abstractNumId w:val="12"/>
  </w:num>
  <w:num w:numId="7">
    <w:abstractNumId w:val="127"/>
  </w:num>
  <w:num w:numId="8">
    <w:abstractNumId w:val="106"/>
  </w:num>
  <w:num w:numId="9">
    <w:abstractNumId w:val="40"/>
  </w:num>
  <w:num w:numId="10">
    <w:abstractNumId w:val="68"/>
  </w:num>
  <w:num w:numId="11">
    <w:abstractNumId w:val="88"/>
  </w:num>
  <w:num w:numId="12">
    <w:abstractNumId w:val="136"/>
  </w:num>
  <w:num w:numId="13">
    <w:abstractNumId w:val="116"/>
  </w:num>
  <w:num w:numId="14">
    <w:abstractNumId w:val="50"/>
  </w:num>
  <w:num w:numId="15">
    <w:abstractNumId w:val="51"/>
  </w:num>
  <w:num w:numId="16">
    <w:abstractNumId w:val="66"/>
  </w:num>
  <w:num w:numId="17">
    <w:abstractNumId w:val="115"/>
  </w:num>
  <w:num w:numId="18">
    <w:abstractNumId w:val="140"/>
  </w:num>
  <w:num w:numId="19">
    <w:abstractNumId w:val="15"/>
  </w:num>
  <w:num w:numId="20">
    <w:abstractNumId w:val="83"/>
  </w:num>
  <w:num w:numId="21">
    <w:abstractNumId w:val="129"/>
  </w:num>
  <w:num w:numId="22">
    <w:abstractNumId w:val="54"/>
  </w:num>
  <w:num w:numId="23">
    <w:abstractNumId w:val="128"/>
  </w:num>
  <w:num w:numId="24">
    <w:abstractNumId w:val="67"/>
  </w:num>
  <w:num w:numId="25">
    <w:abstractNumId w:val="113"/>
  </w:num>
  <w:num w:numId="26">
    <w:abstractNumId w:val="2"/>
  </w:num>
  <w:num w:numId="27">
    <w:abstractNumId w:val="59"/>
  </w:num>
  <w:num w:numId="28">
    <w:abstractNumId w:val="107"/>
  </w:num>
  <w:num w:numId="29">
    <w:abstractNumId w:val="6"/>
  </w:num>
  <w:num w:numId="30">
    <w:abstractNumId w:val="43"/>
  </w:num>
  <w:num w:numId="31">
    <w:abstractNumId w:val="87"/>
  </w:num>
  <w:num w:numId="32">
    <w:abstractNumId w:val="134"/>
  </w:num>
  <w:num w:numId="33">
    <w:abstractNumId w:val="135"/>
  </w:num>
  <w:num w:numId="34">
    <w:abstractNumId w:val="19"/>
  </w:num>
  <w:num w:numId="35">
    <w:abstractNumId w:val="121"/>
  </w:num>
  <w:num w:numId="36">
    <w:abstractNumId w:val="114"/>
  </w:num>
  <w:num w:numId="37">
    <w:abstractNumId w:val="75"/>
  </w:num>
  <w:num w:numId="38">
    <w:abstractNumId w:val="1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3"/>
  </w:num>
  <w:num w:numId="41">
    <w:abstractNumId w:val="24"/>
  </w:num>
  <w:num w:numId="42">
    <w:abstractNumId w:val="124"/>
  </w:num>
  <w:num w:numId="43">
    <w:abstractNumId w:val="37"/>
  </w:num>
  <w:num w:numId="44">
    <w:abstractNumId w:val="96"/>
  </w:num>
  <w:num w:numId="45">
    <w:abstractNumId w:val="101"/>
  </w:num>
  <w:num w:numId="46">
    <w:abstractNumId w:val="91"/>
  </w:num>
  <w:num w:numId="47">
    <w:abstractNumId w:val="55"/>
  </w:num>
  <w:num w:numId="48">
    <w:abstractNumId w:val="69"/>
  </w:num>
  <w:num w:numId="49">
    <w:abstractNumId w:val="89"/>
  </w:num>
  <w:num w:numId="50">
    <w:abstractNumId w:val="125"/>
  </w:num>
  <w:num w:numId="51">
    <w:abstractNumId w:val="86"/>
  </w:num>
  <w:num w:numId="52">
    <w:abstractNumId w:val="36"/>
  </w:num>
  <w:num w:numId="53">
    <w:abstractNumId w:val="73"/>
  </w:num>
  <w:num w:numId="54">
    <w:abstractNumId w:val="105"/>
  </w:num>
  <w:num w:numId="55">
    <w:abstractNumId w:val="38"/>
  </w:num>
  <w:num w:numId="56">
    <w:abstractNumId w:val="77"/>
  </w:num>
  <w:num w:numId="57">
    <w:abstractNumId w:val="80"/>
  </w:num>
  <w:num w:numId="58">
    <w:abstractNumId w:val="102"/>
  </w:num>
  <w:num w:numId="59">
    <w:abstractNumId w:val="78"/>
  </w:num>
  <w:num w:numId="60">
    <w:abstractNumId w:val="22"/>
  </w:num>
  <w:num w:numId="61">
    <w:abstractNumId w:val="90"/>
  </w:num>
  <w:num w:numId="62">
    <w:abstractNumId w:val="42"/>
  </w:num>
  <w:num w:numId="63">
    <w:abstractNumId w:val="94"/>
  </w:num>
  <w:num w:numId="64">
    <w:abstractNumId w:val="117"/>
  </w:num>
  <w:num w:numId="65">
    <w:abstractNumId w:val="28"/>
  </w:num>
  <w:num w:numId="66">
    <w:abstractNumId w:val="29"/>
  </w:num>
  <w:num w:numId="67">
    <w:abstractNumId w:val="122"/>
  </w:num>
  <w:num w:numId="68">
    <w:abstractNumId w:val="118"/>
  </w:num>
  <w:num w:numId="69">
    <w:abstractNumId w:val="119"/>
  </w:num>
  <w:num w:numId="70">
    <w:abstractNumId w:val="103"/>
  </w:num>
  <w:num w:numId="71">
    <w:abstractNumId w:val="69"/>
    <w:lvlOverride w:ilvl="0">
      <w:lvl w:ilvl="0" w:tplc="DC040AC8">
        <w:start w:val="14"/>
        <w:numFmt w:val="decimal"/>
        <w:lvlText w:val="%1."/>
        <w:lvlJc w:val="left"/>
        <w:pPr>
          <w:ind w:left="720" w:hanging="436"/>
        </w:pPr>
        <w:rPr>
          <w:rFonts w:hint="default"/>
        </w:rPr>
      </w:lvl>
    </w:lvlOverride>
    <w:lvlOverride w:ilvl="1">
      <w:lvl w:ilvl="1" w:tplc="0809001B"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2">
    <w:abstractNumId w:val="69"/>
    <w:lvlOverride w:ilvl="0">
      <w:lvl w:ilvl="0" w:tplc="DC040AC8">
        <w:start w:val="14"/>
        <w:numFmt w:val="decimal"/>
        <w:lvlText w:val="%1."/>
        <w:lvlJc w:val="left"/>
        <w:pPr>
          <w:ind w:left="720" w:hanging="720"/>
        </w:pPr>
        <w:rPr>
          <w:rFonts w:hint="default"/>
        </w:rPr>
      </w:lvl>
    </w:lvlOverride>
    <w:lvlOverride w:ilvl="1">
      <w:lvl w:ilvl="1" w:tplc="0809001B"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3">
    <w:abstractNumId w:val="69"/>
    <w:lvlOverride w:ilvl="0">
      <w:lvl w:ilvl="0" w:tplc="DC040AC8">
        <w:start w:val="14"/>
        <w:numFmt w:val="decimal"/>
        <w:lvlText w:val="%1."/>
        <w:lvlJc w:val="left"/>
        <w:pPr>
          <w:ind w:left="720" w:hanging="720"/>
        </w:pPr>
        <w:rPr>
          <w:rFonts w:hint="default"/>
        </w:rPr>
      </w:lvl>
    </w:lvlOverride>
    <w:lvlOverride w:ilvl="1">
      <w:lvl w:ilvl="1" w:tplc="0809001B"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4">
    <w:abstractNumId w:val="20"/>
  </w:num>
  <w:num w:numId="75">
    <w:abstractNumId w:val="27"/>
  </w:num>
  <w:num w:numId="76">
    <w:abstractNumId w:val="63"/>
  </w:num>
  <w:num w:numId="77">
    <w:abstractNumId w:val="30"/>
  </w:num>
  <w:num w:numId="78">
    <w:abstractNumId w:val="85"/>
  </w:num>
  <w:num w:numId="79">
    <w:abstractNumId w:val="41"/>
  </w:num>
  <w:num w:numId="80">
    <w:abstractNumId w:val="108"/>
  </w:num>
  <w:num w:numId="81">
    <w:abstractNumId w:val="4"/>
  </w:num>
  <w:num w:numId="82">
    <w:abstractNumId w:val="120"/>
  </w:num>
  <w:num w:numId="83">
    <w:abstractNumId w:val="99"/>
  </w:num>
  <w:num w:numId="84">
    <w:abstractNumId w:val="61"/>
  </w:num>
  <w:num w:numId="85">
    <w:abstractNumId w:val="7"/>
  </w:num>
  <w:num w:numId="86">
    <w:abstractNumId w:val="13"/>
  </w:num>
  <w:num w:numId="87">
    <w:abstractNumId w:val="70"/>
  </w:num>
  <w:num w:numId="88">
    <w:abstractNumId w:val="18"/>
  </w:num>
  <w:num w:numId="89">
    <w:abstractNumId w:val="132"/>
  </w:num>
  <w:num w:numId="90">
    <w:abstractNumId w:val="35"/>
  </w:num>
  <w:num w:numId="91">
    <w:abstractNumId w:val="57"/>
  </w:num>
  <w:num w:numId="92">
    <w:abstractNumId w:val="1"/>
  </w:num>
  <w:num w:numId="93">
    <w:abstractNumId w:val="16"/>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num>
  <w:num w:numId="96">
    <w:abstractNumId w:val="79"/>
  </w:num>
  <w:num w:numId="97">
    <w:abstractNumId w:val="5"/>
  </w:num>
  <w:num w:numId="98">
    <w:abstractNumId w:val="46"/>
  </w:num>
  <w:num w:numId="99">
    <w:abstractNumId w:val="14"/>
  </w:num>
  <w:num w:numId="100">
    <w:abstractNumId w:val="31"/>
  </w:num>
  <w:num w:numId="101">
    <w:abstractNumId w:val="58"/>
  </w:num>
  <w:num w:numId="102">
    <w:abstractNumId w:val="112"/>
  </w:num>
  <w:num w:numId="103">
    <w:abstractNumId w:val="34"/>
  </w:num>
  <w:num w:numId="104">
    <w:abstractNumId w:val="56"/>
  </w:num>
  <w:num w:numId="105">
    <w:abstractNumId w:val="60"/>
  </w:num>
  <w:num w:numId="106">
    <w:abstractNumId w:val="71"/>
  </w:num>
  <w:num w:numId="107">
    <w:abstractNumId w:val="64"/>
  </w:num>
  <w:num w:numId="108">
    <w:abstractNumId w:val="104"/>
  </w:num>
  <w:num w:numId="109">
    <w:abstractNumId w:val="123"/>
  </w:num>
  <w:num w:numId="110">
    <w:abstractNumId w:val="32"/>
  </w:num>
  <w:num w:numId="111">
    <w:abstractNumId w:val="8"/>
  </w:num>
  <w:num w:numId="112">
    <w:abstractNumId w:val="92"/>
  </w:num>
  <w:num w:numId="113">
    <w:abstractNumId w:val="45"/>
  </w:num>
  <w:num w:numId="114">
    <w:abstractNumId w:val="138"/>
  </w:num>
  <w:num w:numId="115">
    <w:abstractNumId w:val="21"/>
  </w:num>
  <w:num w:numId="116">
    <w:abstractNumId w:val="47"/>
  </w:num>
  <w:num w:numId="117">
    <w:abstractNumId w:val="72"/>
  </w:num>
  <w:num w:numId="118">
    <w:abstractNumId w:val="84"/>
  </w:num>
  <w:num w:numId="119">
    <w:abstractNumId w:val="133"/>
  </w:num>
  <w:num w:numId="120">
    <w:abstractNumId w:val="10"/>
  </w:num>
  <w:num w:numId="121">
    <w:abstractNumId w:val="100"/>
  </w:num>
  <w:num w:numId="122">
    <w:abstractNumId w:val="126"/>
  </w:num>
  <w:num w:numId="123">
    <w:abstractNumId w:val="111"/>
  </w:num>
  <w:num w:numId="124">
    <w:abstractNumId w:val="23"/>
  </w:num>
  <w:num w:numId="125">
    <w:abstractNumId w:val="65"/>
  </w:num>
  <w:num w:numId="126">
    <w:abstractNumId w:val="110"/>
  </w:num>
  <w:num w:numId="127">
    <w:abstractNumId w:val="26"/>
  </w:num>
  <w:num w:numId="128">
    <w:abstractNumId w:val="74"/>
  </w:num>
  <w:num w:numId="129">
    <w:abstractNumId w:val="11"/>
  </w:num>
  <w:num w:numId="130">
    <w:abstractNumId w:val="95"/>
  </w:num>
  <w:num w:numId="131">
    <w:abstractNumId w:val="52"/>
  </w:num>
  <w:num w:numId="132">
    <w:abstractNumId w:val="130"/>
  </w:num>
  <w:num w:numId="133">
    <w:abstractNumId w:val="53"/>
  </w:num>
  <w:num w:numId="134">
    <w:abstractNumId w:val="131"/>
  </w:num>
  <w:num w:numId="135">
    <w:abstractNumId w:val="98"/>
  </w:num>
  <w:num w:numId="136">
    <w:abstractNumId w:val="44"/>
  </w:num>
  <w:num w:numId="137">
    <w:abstractNumId w:val="48"/>
  </w:num>
  <w:num w:numId="1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num>
  <w:num w:numId="140">
    <w:abstractNumId w:val="3"/>
  </w:num>
  <w:num w:numId="141">
    <w:abstractNumId w:val="76"/>
  </w:num>
  <w:num w:numId="142">
    <w:abstractNumId w:val="33"/>
  </w:num>
  <w:num w:numId="143">
    <w:abstractNumId w:val="62"/>
  </w:num>
  <w:num w:numId="144">
    <w:abstractNumId w:val="9"/>
  </w:num>
  <w:num w:numId="145">
    <w:abstractNumId w:val="109"/>
  </w:num>
  <w:num w:numId="146">
    <w:abstractNumId w:val="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26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144C"/>
    <w:rsid w:val="00001C6B"/>
    <w:rsid w:val="0000441D"/>
    <w:rsid w:val="00006267"/>
    <w:rsid w:val="0000744F"/>
    <w:rsid w:val="00007771"/>
    <w:rsid w:val="00007D10"/>
    <w:rsid w:val="0001033C"/>
    <w:rsid w:val="00010DC0"/>
    <w:rsid w:val="000125BE"/>
    <w:rsid w:val="00013829"/>
    <w:rsid w:val="000178A5"/>
    <w:rsid w:val="00021F30"/>
    <w:rsid w:val="000221A7"/>
    <w:rsid w:val="0002612C"/>
    <w:rsid w:val="00026996"/>
    <w:rsid w:val="00033C5E"/>
    <w:rsid w:val="00036A98"/>
    <w:rsid w:val="00036BDE"/>
    <w:rsid w:val="00037A50"/>
    <w:rsid w:val="00040365"/>
    <w:rsid w:val="00041BFD"/>
    <w:rsid w:val="00045040"/>
    <w:rsid w:val="0004666D"/>
    <w:rsid w:val="0004742B"/>
    <w:rsid w:val="00052128"/>
    <w:rsid w:val="00052551"/>
    <w:rsid w:val="00052A67"/>
    <w:rsid w:val="000567EB"/>
    <w:rsid w:val="00057F69"/>
    <w:rsid w:val="00060014"/>
    <w:rsid w:val="00060153"/>
    <w:rsid w:val="00060DA5"/>
    <w:rsid w:val="000658A0"/>
    <w:rsid w:val="00072936"/>
    <w:rsid w:val="0007567D"/>
    <w:rsid w:val="000757E3"/>
    <w:rsid w:val="00075894"/>
    <w:rsid w:val="00075C22"/>
    <w:rsid w:val="00075D13"/>
    <w:rsid w:val="00076420"/>
    <w:rsid w:val="0007685B"/>
    <w:rsid w:val="0007797F"/>
    <w:rsid w:val="00080B2D"/>
    <w:rsid w:val="00080EF7"/>
    <w:rsid w:val="000819B4"/>
    <w:rsid w:val="000826B8"/>
    <w:rsid w:val="0008402C"/>
    <w:rsid w:val="000846D5"/>
    <w:rsid w:val="00085184"/>
    <w:rsid w:val="00090884"/>
    <w:rsid w:val="00090D5C"/>
    <w:rsid w:val="0009158B"/>
    <w:rsid w:val="000939CB"/>
    <w:rsid w:val="00095CC3"/>
    <w:rsid w:val="00095D07"/>
    <w:rsid w:val="0009612B"/>
    <w:rsid w:val="000A20D0"/>
    <w:rsid w:val="000A4A6D"/>
    <w:rsid w:val="000B02A2"/>
    <w:rsid w:val="000B145D"/>
    <w:rsid w:val="000B1A66"/>
    <w:rsid w:val="000B1B4F"/>
    <w:rsid w:val="000B1C88"/>
    <w:rsid w:val="000B2947"/>
    <w:rsid w:val="000B632B"/>
    <w:rsid w:val="000B6A6A"/>
    <w:rsid w:val="000B6C8A"/>
    <w:rsid w:val="000B7282"/>
    <w:rsid w:val="000C0A4D"/>
    <w:rsid w:val="000C1EB1"/>
    <w:rsid w:val="000C2B4B"/>
    <w:rsid w:val="000C361B"/>
    <w:rsid w:val="000C439B"/>
    <w:rsid w:val="000C4480"/>
    <w:rsid w:val="000C66A8"/>
    <w:rsid w:val="000D003A"/>
    <w:rsid w:val="000D00D0"/>
    <w:rsid w:val="000D5949"/>
    <w:rsid w:val="000D62B3"/>
    <w:rsid w:val="000D7245"/>
    <w:rsid w:val="000D7BBD"/>
    <w:rsid w:val="000E0190"/>
    <w:rsid w:val="000E026E"/>
    <w:rsid w:val="000E0DC9"/>
    <w:rsid w:val="000E13B8"/>
    <w:rsid w:val="000E2959"/>
    <w:rsid w:val="000E35E9"/>
    <w:rsid w:val="000E456E"/>
    <w:rsid w:val="000E5789"/>
    <w:rsid w:val="000F015F"/>
    <w:rsid w:val="000F1A91"/>
    <w:rsid w:val="000F428B"/>
    <w:rsid w:val="000F4339"/>
    <w:rsid w:val="000F4434"/>
    <w:rsid w:val="000F4EB7"/>
    <w:rsid w:val="000F79A1"/>
    <w:rsid w:val="0010133F"/>
    <w:rsid w:val="001014C6"/>
    <w:rsid w:val="00101E5F"/>
    <w:rsid w:val="00101FBF"/>
    <w:rsid w:val="0010359C"/>
    <w:rsid w:val="001048A4"/>
    <w:rsid w:val="001061FA"/>
    <w:rsid w:val="00106D53"/>
    <w:rsid w:val="00112CB4"/>
    <w:rsid w:val="00112F14"/>
    <w:rsid w:val="001166CA"/>
    <w:rsid w:val="001169BA"/>
    <w:rsid w:val="00117CFB"/>
    <w:rsid w:val="001223FB"/>
    <w:rsid w:val="0012243A"/>
    <w:rsid w:val="00122777"/>
    <w:rsid w:val="00122DA5"/>
    <w:rsid w:val="00123234"/>
    <w:rsid w:val="0012387E"/>
    <w:rsid w:val="00123C7D"/>
    <w:rsid w:val="0012559F"/>
    <w:rsid w:val="0013030C"/>
    <w:rsid w:val="00130F87"/>
    <w:rsid w:val="0013143E"/>
    <w:rsid w:val="001345F3"/>
    <w:rsid w:val="00135D59"/>
    <w:rsid w:val="0013605B"/>
    <w:rsid w:val="00137936"/>
    <w:rsid w:val="001413D1"/>
    <w:rsid w:val="00143771"/>
    <w:rsid w:val="00145FBF"/>
    <w:rsid w:val="00146394"/>
    <w:rsid w:val="00147D18"/>
    <w:rsid w:val="00151E04"/>
    <w:rsid w:val="001543A2"/>
    <w:rsid w:val="00155FB5"/>
    <w:rsid w:val="00157EAA"/>
    <w:rsid w:val="0016111B"/>
    <w:rsid w:val="00162161"/>
    <w:rsid w:val="00163A3E"/>
    <w:rsid w:val="00165D84"/>
    <w:rsid w:val="001665F4"/>
    <w:rsid w:val="001674B1"/>
    <w:rsid w:val="001679A3"/>
    <w:rsid w:val="0017207D"/>
    <w:rsid w:val="0017277A"/>
    <w:rsid w:val="00172906"/>
    <w:rsid w:val="00174D29"/>
    <w:rsid w:val="00175573"/>
    <w:rsid w:val="00175DB1"/>
    <w:rsid w:val="001768DA"/>
    <w:rsid w:val="00177018"/>
    <w:rsid w:val="00183D7C"/>
    <w:rsid w:val="00183EA1"/>
    <w:rsid w:val="001840F2"/>
    <w:rsid w:val="00187685"/>
    <w:rsid w:val="00187DF5"/>
    <w:rsid w:val="00194B0C"/>
    <w:rsid w:val="00195CDA"/>
    <w:rsid w:val="00197E9E"/>
    <w:rsid w:val="001A2A58"/>
    <w:rsid w:val="001A740F"/>
    <w:rsid w:val="001B1A35"/>
    <w:rsid w:val="001B1F68"/>
    <w:rsid w:val="001B25B3"/>
    <w:rsid w:val="001B2C44"/>
    <w:rsid w:val="001B2FCE"/>
    <w:rsid w:val="001B4127"/>
    <w:rsid w:val="001B549A"/>
    <w:rsid w:val="001B60B5"/>
    <w:rsid w:val="001C0328"/>
    <w:rsid w:val="001C0634"/>
    <w:rsid w:val="001C2AEF"/>
    <w:rsid w:val="001C69F7"/>
    <w:rsid w:val="001C7523"/>
    <w:rsid w:val="001D0B0A"/>
    <w:rsid w:val="001D16B2"/>
    <w:rsid w:val="001D1C57"/>
    <w:rsid w:val="001D4DEE"/>
    <w:rsid w:val="001D7124"/>
    <w:rsid w:val="001E06EC"/>
    <w:rsid w:val="001E3EE7"/>
    <w:rsid w:val="001E4149"/>
    <w:rsid w:val="001E45FA"/>
    <w:rsid w:val="001E4813"/>
    <w:rsid w:val="001E5679"/>
    <w:rsid w:val="001E63EF"/>
    <w:rsid w:val="001E79B6"/>
    <w:rsid w:val="001F0CE9"/>
    <w:rsid w:val="001F1114"/>
    <w:rsid w:val="001F6073"/>
    <w:rsid w:val="001F6DAC"/>
    <w:rsid w:val="00205120"/>
    <w:rsid w:val="00205EB4"/>
    <w:rsid w:val="0020646F"/>
    <w:rsid w:val="0020763E"/>
    <w:rsid w:val="00211921"/>
    <w:rsid w:val="00211DBD"/>
    <w:rsid w:val="00212196"/>
    <w:rsid w:val="00217F98"/>
    <w:rsid w:val="00220935"/>
    <w:rsid w:val="00220A69"/>
    <w:rsid w:val="0023713E"/>
    <w:rsid w:val="002371F4"/>
    <w:rsid w:val="002376AC"/>
    <w:rsid w:val="00241056"/>
    <w:rsid w:val="00241855"/>
    <w:rsid w:val="002441CE"/>
    <w:rsid w:val="00246E66"/>
    <w:rsid w:val="002506E3"/>
    <w:rsid w:val="00260FA6"/>
    <w:rsid w:val="002616A1"/>
    <w:rsid w:val="0026172B"/>
    <w:rsid w:val="0026205A"/>
    <w:rsid w:val="00266476"/>
    <w:rsid w:val="0026662C"/>
    <w:rsid w:val="00270FFB"/>
    <w:rsid w:val="00273184"/>
    <w:rsid w:val="0027354C"/>
    <w:rsid w:val="00275F9D"/>
    <w:rsid w:val="00281684"/>
    <w:rsid w:val="00282FB3"/>
    <w:rsid w:val="002850B1"/>
    <w:rsid w:val="00286EEC"/>
    <w:rsid w:val="00290269"/>
    <w:rsid w:val="00294721"/>
    <w:rsid w:val="00295DBA"/>
    <w:rsid w:val="002A1180"/>
    <w:rsid w:val="002A1C66"/>
    <w:rsid w:val="002A2BE6"/>
    <w:rsid w:val="002A422A"/>
    <w:rsid w:val="002A4A8C"/>
    <w:rsid w:val="002A5F43"/>
    <w:rsid w:val="002A6825"/>
    <w:rsid w:val="002A6EE4"/>
    <w:rsid w:val="002A72BA"/>
    <w:rsid w:val="002B00E3"/>
    <w:rsid w:val="002B1AEF"/>
    <w:rsid w:val="002B29AB"/>
    <w:rsid w:val="002B2DBC"/>
    <w:rsid w:val="002B39C7"/>
    <w:rsid w:val="002B408F"/>
    <w:rsid w:val="002B4650"/>
    <w:rsid w:val="002B4FA6"/>
    <w:rsid w:val="002B6384"/>
    <w:rsid w:val="002B6EFE"/>
    <w:rsid w:val="002C2903"/>
    <w:rsid w:val="002C2CB2"/>
    <w:rsid w:val="002C3D80"/>
    <w:rsid w:val="002C3DF6"/>
    <w:rsid w:val="002C74DA"/>
    <w:rsid w:val="002D47E9"/>
    <w:rsid w:val="002D59CA"/>
    <w:rsid w:val="002D5F37"/>
    <w:rsid w:val="002E2CD8"/>
    <w:rsid w:val="002E41DC"/>
    <w:rsid w:val="002E590A"/>
    <w:rsid w:val="002F0430"/>
    <w:rsid w:val="002F1C10"/>
    <w:rsid w:val="002F23B3"/>
    <w:rsid w:val="002F273E"/>
    <w:rsid w:val="002F52F3"/>
    <w:rsid w:val="00302E97"/>
    <w:rsid w:val="00303483"/>
    <w:rsid w:val="00303571"/>
    <w:rsid w:val="0030371F"/>
    <w:rsid w:val="00304855"/>
    <w:rsid w:val="00305F3D"/>
    <w:rsid w:val="00310BD8"/>
    <w:rsid w:val="0031156B"/>
    <w:rsid w:val="003129B7"/>
    <w:rsid w:val="003133BD"/>
    <w:rsid w:val="00313BA5"/>
    <w:rsid w:val="00315CA5"/>
    <w:rsid w:val="00315DC2"/>
    <w:rsid w:val="00316995"/>
    <w:rsid w:val="0032073B"/>
    <w:rsid w:val="00322F01"/>
    <w:rsid w:val="00326979"/>
    <w:rsid w:val="00327246"/>
    <w:rsid w:val="00327754"/>
    <w:rsid w:val="00330070"/>
    <w:rsid w:val="003313EC"/>
    <w:rsid w:val="003328B9"/>
    <w:rsid w:val="00333982"/>
    <w:rsid w:val="00335C93"/>
    <w:rsid w:val="003363B3"/>
    <w:rsid w:val="00336AB7"/>
    <w:rsid w:val="00337ADA"/>
    <w:rsid w:val="003409E7"/>
    <w:rsid w:val="00342277"/>
    <w:rsid w:val="003426C5"/>
    <w:rsid w:val="00344BDE"/>
    <w:rsid w:val="00345143"/>
    <w:rsid w:val="00345E0F"/>
    <w:rsid w:val="00345EC4"/>
    <w:rsid w:val="0034712E"/>
    <w:rsid w:val="00350B5D"/>
    <w:rsid w:val="00350D1E"/>
    <w:rsid w:val="003512E0"/>
    <w:rsid w:val="00353E7B"/>
    <w:rsid w:val="0036184F"/>
    <w:rsid w:val="00362417"/>
    <w:rsid w:val="00362CD0"/>
    <w:rsid w:val="003631CB"/>
    <w:rsid w:val="00363BE2"/>
    <w:rsid w:val="00364D62"/>
    <w:rsid w:val="00364E22"/>
    <w:rsid w:val="00365770"/>
    <w:rsid w:val="00365E6C"/>
    <w:rsid w:val="003747A2"/>
    <w:rsid w:val="003758A9"/>
    <w:rsid w:val="00376A32"/>
    <w:rsid w:val="00377515"/>
    <w:rsid w:val="0037771B"/>
    <w:rsid w:val="00377ADD"/>
    <w:rsid w:val="00377F12"/>
    <w:rsid w:val="003801AF"/>
    <w:rsid w:val="0038598B"/>
    <w:rsid w:val="00386E61"/>
    <w:rsid w:val="0039026E"/>
    <w:rsid w:val="00391C12"/>
    <w:rsid w:val="003922B7"/>
    <w:rsid w:val="00393F1C"/>
    <w:rsid w:val="00394FBD"/>
    <w:rsid w:val="0039645D"/>
    <w:rsid w:val="00396DC7"/>
    <w:rsid w:val="00397537"/>
    <w:rsid w:val="00397CE0"/>
    <w:rsid w:val="003A26BA"/>
    <w:rsid w:val="003A308A"/>
    <w:rsid w:val="003A37A2"/>
    <w:rsid w:val="003A464F"/>
    <w:rsid w:val="003A5A37"/>
    <w:rsid w:val="003B13CC"/>
    <w:rsid w:val="003B157F"/>
    <w:rsid w:val="003B213A"/>
    <w:rsid w:val="003B2FC3"/>
    <w:rsid w:val="003B349F"/>
    <w:rsid w:val="003B4369"/>
    <w:rsid w:val="003C0D58"/>
    <w:rsid w:val="003C1D04"/>
    <w:rsid w:val="003C2200"/>
    <w:rsid w:val="003C2655"/>
    <w:rsid w:val="003C2EE2"/>
    <w:rsid w:val="003C3669"/>
    <w:rsid w:val="003C45E7"/>
    <w:rsid w:val="003C7D82"/>
    <w:rsid w:val="003D0145"/>
    <w:rsid w:val="003D01BD"/>
    <w:rsid w:val="003D0E30"/>
    <w:rsid w:val="003D21D1"/>
    <w:rsid w:val="003D6AE8"/>
    <w:rsid w:val="003D6E47"/>
    <w:rsid w:val="003D7DB4"/>
    <w:rsid w:val="003E0FF7"/>
    <w:rsid w:val="003E19E4"/>
    <w:rsid w:val="003E1BE8"/>
    <w:rsid w:val="003E3622"/>
    <w:rsid w:val="003E38BD"/>
    <w:rsid w:val="003E3E04"/>
    <w:rsid w:val="003E49CC"/>
    <w:rsid w:val="003E62CC"/>
    <w:rsid w:val="003E6BA1"/>
    <w:rsid w:val="003E7220"/>
    <w:rsid w:val="003F3D9D"/>
    <w:rsid w:val="003F3F3A"/>
    <w:rsid w:val="003F4D78"/>
    <w:rsid w:val="003F5518"/>
    <w:rsid w:val="0040510F"/>
    <w:rsid w:val="004053E5"/>
    <w:rsid w:val="004076B8"/>
    <w:rsid w:val="00407FAE"/>
    <w:rsid w:val="004102E6"/>
    <w:rsid w:val="004104B8"/>
    <w:rsid w:val="004109BC"/>
    <w:rsid w:val="0041269F"/>
    <w:rsid w:val="00413B9E"/>
    <w:rsid w:val="00414657"/>
    <w:rsid w:val="00414B5D"/>
    <w:rsid w:val="00416755"/>
    <w:rsid w:val="00421696"/>
    <w:rsid w:val="00422088"/>
    <w:rsid w:val="00424EAE"/>
    <w:rsid w:val="00432271"/>
    <w:rsid w:val="00432638"/>
    <w:rsid w:val="00433AE9"/>
    <w:rsid w:val="00433ED8"/>
    <w:rsid w:val="00434000"/>
    <w:rsid w:val="0043443F"/>
    <w:rsid w:val="00436FBE"/>
    <w:rsid w:val="004377E9"/>
    <w:rsid w:val="00441C66"/>
    <w:rsid w:val="004459C7"/>
    <w:rsid w:val="00447182"/>
    <w:rsid w:val="004471E5"/>
    <w:rsid w:val="00451181"/>
    <w:rsid w:val="00454676"/>
    <w:rsid w:val="00455B98"/>
    <w:rsid w:val="00457684"/>
    <w:rsid w:val="004601A5"/>
    <w:rsid w:val="00460491"/>
    <w:rsid w:val="0046214C"/>
    <w:rsid w:val="00462F01"/>
    <w:rsid w:val="004647BB"/>
    <w:rsid w:val="00464A33"/>
    <w:rsid w:val="00467352"/>
    <w:rsid w:val="00471035"/>
    <w:rsid w:val="00471563"/>
    <w:rsid w:val="004745B2"/>
    <w:rsid w:val="00480B33"/>
    <w:rsid w:val="00482CEB"/>
    <w:rsid w:val="004833B9"/>
    <w:rsid w:val="00484C8F"/>
    <w:rsid w:val="00484D0B"/>
    <w:rsid w:val="00487296"/>
    <w:rsid w:val="004917E7"/>
    <w:rsid w:val="00492B45"/>
    <w:rsid w:val="004A087F"/>
    <w:rsid w:val="004A16E3"/>
    <w:rsid w:val="004A2FD7"/>
    <w:rsid w:val="004A3D00"/>
    <w:rsid w:val="004A496C"/>
    <w:rsid w:val="004A52F5"/>
    <w:rsid w:val="004A5540"/>
    <w:rsid w:val="004A69A4"/>
    <w:rsid w:val="004A6AE2"/>
    <w:rsid w:val="004A7226"/>
    <w:rsid w:val="004A72A3"/>
    <w:rsid w:val="004B0C7A"/>
    <w:rsid w:val="004B445D"/>
    <w:rsid w:val="004C66E6"/>
    <w:rsid w:val="004C6ED5"/>
    <w:rsid w:val="004D1053"/>
    <w:rsid w:val="004D1696"/>
    <w:rsid w:val="004D2829"/>
    <w:rsid w:val="004D3458"/>
    <w:rsid w:val="004D38E7"/>
    <w:rsid w:val="004E2BF8"/>
    <w:rsid w:val="004E43CD"/>
    <w:rsid w:val="004E5F4B"/>
    <w:rsid w:val="004E61AC"/>
    <w:rsid w:val="004F16B1"/>
    <w:rsid w:val="004F286D"/>
    <w:rsid w:val="004F31E5"/>
    <w:rsid w:val="004F46EB"/>
    <w:rsid w:val="004F4A86"/>
    <w:rsid w:val="004F4F68"/>
    <w:rsid w:val="004F57EE"/>
    <w:rsid w:val="004F6041"/>
    <w:rsid w:val="00500A5D"/>
    <w:rsid w:val="005016B1"/>
    <w:rsid w:val="00502695"/>
    <w:rsid w:val="0050397A"/>
    <w:rsid w:val="00505054"/>
    <w:rsid w:val="005103DA"/>
    <w:rsid w:val="00510455"/>
    <w:rsid w:val="005115A8"/>
    <w:rsid w:val="005122EE"/>
    <w:rsid w:val="00513CEF"/>
    <w:rsid w:val="00513EE7"/>
    <w:rsid w:val="00515180"/>
    <w:rsid w:val="005151A4"/>
    <w:rsid w:val="00516140"/>
    <w:rsid w:val="00516402"/>
    <w:rsid w:val="00516973"/>
    <w:rsid w:val="00522FE3"/>
    <w:rsid w:val="00523CB8"/>
    <w:rsid w:val="00524429"/>
    <w:rsid w:val="0052499A"/>
    <w:rsid w:val="00524B09"/>
    <w:rsid w:val="00525835"/>
    <w:rsid w:val="00526EC9"/>
    <w:rsid w:val="00530B44"/>
    <w:rsid w:val="00531ABA"/>
    <w:rsid w:val="0053590C"/>
    <w:rsid w:val="00535B41"/>
    <w:rsid w:val="00536DC4"/>
    <w:rsid w:val="00540DBE"/>
    <w:rsid w:val="005418D4"/>
    <w:rsid w:val="005431C3"/>
    <w:rsid w:val="0054483C"/>
    <w:rsid w:val="0054741C"/>
    <w:rsid w:val="0055355D"/>
    <w:rsid w:val="00553660"/>
    <w:rsid w:val="00553CD8"/>
    <w:rsid w:val="00553F54"/>
    <w:rsid w:val="005610DD"/>
    <w:rsid w:val="00561220"/>
    <w:rsid w:val="005647A3"/>
    <w:rsid w:val="0056505B"/>
    <w:rsid w:val="00566A8F"/>
    <w:rsid w:val="00570DA3"/>
    <w:rsid w:val="005722EA"/>
    <w:rsid w:val="00572885"/>
    <w:rsid w:val="00572CCC"/>
    <w:rsid w:val="005763CB"/>
    <w:rsid w:val="0057672F"/>
    <w:rsid w:val="00581454"/>
    <w:rsid w:val="00582E47"/>
    <w:rsid w:val="00585527"/>
    <w:rsid w:val="00586435"/>
    <w:rsid w:val="00586ED8"/>
    <w:rsid w:val="00590958"/>
    <w:rsid w:val="00594B01"/>
    <w:rsid w:val="00596556"/>
    <w:rsid w:val="00597DBC"/>
    <w:rsid w:val="005A3463"/>
    <w:rsid w:val="005A7C9B"/>
    <w:rsid w:val="005B7215"/>
    <w:rsid w:val="005B7950"/>
    <w:rsid w:val="005C037C"/>
    <w:rsid w:val="005C0592"/>
    <w:rsid w:val="005C2591"/>
    <w:rsid w:val="005C32BE"/>
    <w:rsid w:val="005C398D"/>
    <w:rsid w:val="005C43CA"/>
    <w:rsid w:val="005C4498"/>
    <w:rsid w:val="005C5BFA"/>
    <w:rsid w:val="005D1066"/>
    <w:rsid w:val="005D1CD7"/>
    <w:rsid w:val="005D24FC"/>
    <w:rsid w:val="005D32FE"/>
    <w:rsid w:val="005D4E0E"/>
    <w:rsid w:val="005D5770"/>
    <w:rsid w:val="005D6A61"/>
    <w:rsid w:val="005E015F"/>
    <w:rsid w:val="005E1F91"/>
    <w:rsid w:val="005E6D50"/>
    <w:rsid w:val="005F3403"/>
    <w:rsid w:val="005F3639"/>
    <w:rsid w:val="005F4E6B"/>
    <w:rsid w:val="00600145"/>
    <w:rsid w:val="006006D5"/>
    <w:rsid w:val="00600983"/>
    <w:rsid w:val="006040A0"/>
    <w:rsid w:val="00607603"/>
    <w:rsid w:val="00607CBA"/>
    <w:rsid w:val="00612251"/>
    <w:rsid w:val="0061295D"/>
    <w:rsid w:val="00612D07"/>
    <w:rsid w:val="00620AFE"/>
    <w:rsid w:val="006228C8"/>
    <w:rsid w:val="006277E7"/>
    <w:rsid w:val="006278D9"/>
    <w:rsid w:val="00635265"/>
    <w:rsid w:val="006370F0"/>
    <w:rsid w:val="00641DA4"/>
    <w:rsid w:val="006442A9"/>
    <w:rsid w:val="006452F5"/>
    <w:rsid w:val="006458C4"/>
    <w:rsid w:val="00645C5E"/>
    <w:rsid w:val="00645DCB"/>
    <w:rsid w:val="0064685F"/>
    <w:rsid w:val="006468F5"/>
    <w:rsid w:val="00646D65"/>
    <w:rsid w:val="006500A9"/>
    <w:rsid w:val="0065089E"/>
    <w:rsid w:val="0065174F"/>
    <w:rsid w:val="00654494"/>
    <w:rsid w:val="0065474E"/>
    <w:rsid w:val="006605CE"/>
    <w:rsid w:val="00662F1A"/>
    <w:rsid w:val="00664823"/>
    <w:rsid w:val="00665895"/>
    <w:rsid w:val="00666A2C"/>
    <w:rsid w:val="00666DFF"/>
    <w:rsid w:val="00666F56"/>
    <w:rsid w:val="0067023F"/>
    <w:rsid w:val="00670A54"/>
    <w:rsid w:val="006710F9"/>
    <w:rsid w:val="00671556"/>
    <w:rsid w:val="00671707"/>
    <w:rsid w:val="006801D8"/>
    <w:rsid w:val="00680E9D"/>
    <w:rsid w:val="0068497E"/>
    <w:rsid w:val="006849BB"/>
    <w:rsid w:val="006854CA"/>
    <w:rsid w:val="00691F88"/>
    <w:rsid w:val="00692309"/>
    <w:rsid w:val="00696EF7"/>
    <w:rsid w:val="00697E8A"/>
    <w:rsid w:val="006A1A9B"/>
    <w:rsid w:val="006A34CB"/>
    <w:rsid w:val="006A3F5F"/>
    <w:rsid w:val="006A447E"/>
    <w:rsid w:val="006A4F42"/>
    <w:rsid w:val="006A5834"/>
    <w:rsid w:val="006A61D2"/>
    <w:rsid w:val="006A624E"/>
    <w:rsid w:val="006B04E0"/>
    <w:rsid w:val="006B07A2"/>
    <w:rsid w:val="006B27EC"/>
    <w:rsid w:val="006B4315"/>
    <w:rsid w:val="006B6166"/>
    <w:rsid w:val="006B69B7"/>
    <w:rsid w:val="006C077F"/>
    <w:rsid w:val="006C0944"/>
    <w:rsid w:val="006C0A9A"/>
    <w:rsid w:val="006C1199"/>
    <w:rsid w:val="006C1828"/>
    <w:rsid w:val="006C2642"/>
    <w:rsid w:val="006C4D7E"/>
    <w:rsid w:val="006C51D5"/>
    <w:rsid w:val="006C5AA6"/>
    <w:rsid w:val="006C7167"/>
    <w:rsid w:val="006C74A8"/>
    <w:rsid w:val="006D330D"/>
    <w:rsid w:val="006D68EB"/>
    <w:rsid w:val="006D731E"/>
    <w:rsid w:val="006D7809"/>
    <w:rsid w:val="006D7FC1"/>
    <w:rsid w:val="006E2A6B"/>
    <w:rsid w:val="006E3821"/>
    <w:rsid w:val="006E6021"/>
    <w:rsid w:val="006E6E33"/>
    <w:rsid w:val="006F07D3"/>
    <w:rsid w:val="006F0B61"/>
    <w:rsid w:val="006F11F0"/>
    <w:rsid w:val="006F21AE"/>
    <w:rsid w:val="006F2354"/>
    <w:rsid w:val="006F5726"/>
    <w:rsid w:val="00700482"/>
    <w:rsid w:val="0070241B"/>
    <w:rsid w:val="0070259B"/>
    <w:rsid w:val="00702754"/>
    <w:rsid w:val="0070550A"/>
    <w:rsid w:val="00705E4C"/>
    <w:rsid w:val="00707243"/>
    <w:rsid w:val="00707865"/>
    <w:rsid w:val="00715234"/>
    <w:rsid w:val="00715772"/>
    <w:rsid w:val="00721F1C"/>
    <w:rsid w:val="0072215E"/>
    <w:rsid w:val="007265C1"/>
    <w:rsid w:val="00726977"/>
    <w:rsid w:val="00727212"/>
    <w:rsid w:val="00727D7E"/>
    <w:rsid w:val="00731592"/>
    <w:rsid w:val="00734C35"/>
    <w:rsid w:val="0074030E"/>
    <w:rsid w:val="00742553"/>
    <w:rsid w:val="00743D6E"/>
    <w:rsid w:val="007445CD"/>
    <w:rsid w:val="00744699"/>
    <w:rsid w:val="00744B7C"/>
    <w:rsid w:val="007514D6"/>
    <w:rsid w:val="00752456"/>
    <w:rsid w:val="00755236"/>
    <w:rsid w:val="00757EBB"/>
    <w:rsid w:val="007604BD"/>
    <w:rsid w:val="00762183"/>
    <w:rsid w:val="00762AC0"/>
    <w:rsid w:val="00762BCF"/>
    <w:rsid w:val="00764029"/>
    <w:rsid w:val="0076592B"/>
    <w:rsid w:val="00767D89"/>
    <w:rsid w:val="007717D8"/>
    <w:rsid w:val="00772E86"/>
    <w:rsid w:val="00773AF9"/>
    <w:rsid w:val="00774316"/>
    <w:rsid w:val="007755B2"/>
    <w:rsid w:val="00775FDE"/>
    <w:rsid w:val="00782193"/>
    <w:rsid w:val="00782736"/>
    <w:rsid w:val="00782B0D"/>
    <w:rsid w:val="00782B82"/>
    <w:rsid w:val="0078335F"/>
    <w:rsid w:val="007854F7"/>
    <w:rsid w:val="007905AE"/>
    <w:rsid w:val="00790FFD"/>
    <w:rsid w:val="00791946"/>
    <w:rsid w:val="007949DD"/>
    <w:rsid w:val="00795005"/>
    <w:rsid w:val="007A1461"/>
    <w:rsid w:val="007B501C"/>
    <w:rsid w:val="007B5ADB"/>
    <w:rsid w:val="007B6816"/>
    <w:rsid w:val="007B724D"/>
    <w:rsid w:val="007C1171"/>
    <w:rsid w:val="007C27A7"/>
    <w:rsid w:val="007C32E2"/>
    <w:rsid w:val="007C3F18"/>
    <w:rsid w:val="007C7863"/>
    <w:rsid w:val="007D3DED"/>
    <w:rsid w:val="007D3EAB"/>
    <w:rsid w:val="007D4B85"/>
    <w:rsid w:val="007D6863"/>
    <w:rsid w:val="007E045A"/>
    <w:rsid w:val="007E11F8"/>
    <w:rsid w:val="007E59CE"/>
    <w:rsid w:val="007E69C9"/>
    <w:rsid w:val="007E786D"/>
    <w:rsid w:val="007F2B7A"/>
    <w:rsid w:val="007F2CE9"/>
    <w:rsid w:val="007F5336"/>
    <w:rsid w:val="0080166A"/>
    <w:rsid w:val="00804FA9"/>
    <w:rsid w:val="00805021"/>
    <w:rsid w:val="00806346"/>
    <w:rsid w:val="0080641B"/>
    <w:rsid w:val="00806ED5"/>
    <w:rsid w:val="008119E2"/>
    <w:rsid w:val="00811A22"/>
    <w:rsid w:val="00820084"/>
    <w:rsid w:val="00820E1E"/>
    <w:rsid w:val="008230AF"/>
    <w:rsid w:val="00823CEC"/>
    <w:rsid w:val="00824505"/>
    <w:rsid w:val="00825A78"/>
    <w:rsid w:val="008262B7"/>
    <w:rsid w:val="0082651F"/>
    <w:rsid w:val="00826B18"/>
    <w:rsid w:val="00826F25"/>
    <w:rsid w:val="00830964"/>
    <w:rsid w:val="0083298D"/>
    <w:rsid w:val="0083744F"/>
    <w:rsid w:val="0084098A"/>
    <w:rsid w:val="00840B95"/>
    <w:rsid w:val="008416D4"/>
    <w:rsid w:val="008422A9"/>
    <w:rsid w:val="00842C8E"/>
    <w:rsid w:val="008433A1"/>
    <w:rsid w:val="00843557"/>
    <w:rsid w:val="00844841"/>
    <w:rsid w:val="00844FAB"/>
    <w:rsid w:val="008455A0"/>
    <w:rsid w:val="0084565E"/>
    <w:rsid w:val="00845FE8"/>
    <w:rsid w:val="00845FF8"/>
    <w:rsid w:val="00846548"/>
    <w:rsid w:val="00851EAB"/>
    <w:rsid w:val="008529A0"/>
    <w:rsid w:val="00854DFA"/>
    <w:rsid w:val="00855148"/>
    <w:rsid w:val="00857A94"/>
    <w:rsid w:val="008609ED"/>
    <w:rsid w:val="00860A50"/>
    <w:rsid w:val="008617C4"/>
    <w:rsid w:val="00864302"/>
    <w:rsid w:val="00866103"/>
    <w:rsid w:val="00871E27"/>
    <w:rsid w:val="00873B61"/>
    <w:rsid w:val="00873EAF"/>
    <w:rsid w:val="0087411C"/>
    <w:rsid w:val="00875E47"/>
    <w:rsid w:val="008764C5"/>
    <w:rsid w:val="00876EA4"/>
    <w:rsid w:val="0088002C"/>
    <w:rsid w:val="008811D3"/>
    <w:rsid w:val="0088161B"/>
    <w:rsid w:val="00881AFE"/>
    <w:rsid w:val="008835E7"/>
    <w:rsid w:val="0088374F"/>
    <w:rsid w:val="008872B7"/>
    <w:rsid w:val="008915AA"/>
    <w:rsid w:val="008917CB"/>
    <w:rsid w:val="00891B6B"/>
    <w:rsid w:val="00891E44"/>
    <w:rsid w:val="00892888"/>
    <w:rsid w:val="00893D0F"/>
    <w:rsid w:val="00894288"/>
    <w:rsid w:val="008976BB"/>
    <w:rsid w:val="00897D8D"/>
    <w:rsid w:val="008A2D69"/>
    <w:rsid w:val="008A2D90"/>
    <w:rsid w:val="008A302B"/>
    <w:rsid w:val="008A3096"/>
    <w:rsid w:val="008A37D7"/>
    <w:rsid w:val="008A49A2"/>
    <w:rsid w:val="008A4A8D"/>
    <w:rsid w:val="008A5461"/>
    <w:rsid w:val="008A6F7E"/>
    <w:rsid w:val="008B0D33"/>
    <w:rsid w:val="008B63ED"/>
    <w:rsid w:val="008B6FE0"/>
    <w:rsid w:val="008B75A6"/>
    <w:rsid w:val="008C24E8"/>
    <w:rsid w:val="008C2AC2"/>
    <w:rsid w:val="008C37DA"/>
    <w:rsid w:val="008C55E7"/>
    <w:rsid w:val="008D0145"/>
    <w:rsid w:val="008D144D"/>
    <w:rsid w:val="008D25F3"/>
    <w:rsid w:val="008D2E5B"/>
    <w:rsid w:val="008D2F4B"/>
    <w:rsid w:val="008D33FB"/>
    <w:rsid w:val="008D4973"/>
    <w:rsid w:val="008D4AAA"/>
    <w:rsid w:val="008D51CD"/>
    <w:rsid w:val="008D717F"/>
    <w:rsid w:val="008D7A4B"/>
    <w:rsid w:val="008E1880"/>
    <w:rsid w:val="008E4796"/>
    <w:rsid w:val="008E48A2"/>
    <w:rsid w:val="008E55F7"/>
    <w:rsid w:val="008E56BE"/>
    <w:rsid w:val="008F0794"/>
    <w:rsid w:val="008F3A3F"/>
    <w:rsid w:val="008F5DDB"/>
    <w:rsid w:val="008F654A"/>
    <w:rsid w:val="008F65EB"/>
    <w:rsid w:val="008F6CE2"/>
    <w:rsid w:val="008F7519"/>
    <w:rsid w:val="008F7DAB"/>
    <w:rsid w:val="009003EA"/>
    <w:rsid w:val="00900A7B"/>
    <w:rsid w:val="00901429"/>
    <w:rsid w:val="00901BF9"/>
    <w:rsid w:val="00903CA8"/>
    <w:rsid w:val="00904091"/>
    <w:rsid w:val="00912592"/>
    <w:rsid w:val="00916890"/>
    <w:rsid w:val="00916DD6"/>
    <w:rsid w:val="00917A33"/>
    <w:rsid w:val="00917C64"/>
    <w:rsid w:val="00923B3C"/>
    <w:rsid w:val="00923B4F"/>
    <w:rsid w:val="009245A3"/>
    <w:rsid w:val="00925BC1"/>
    <w:rsid w:val="0092763B"/>
    <w:rsid w:val="00931C9F"/>
    <w:rsid w:val="009326FB"/>
    <w:rsid w:val="00934408"/>
    <w:rsid w:val="00934510"/>
    <w:rsid w:val="00936766"/>
    <w:rsid w:val="00936EF0"/>
    <w:rsid w:val="00937EB5"/>
    <w:rsid w:val="00940D7D"/>
    <w:rsid w:val="00942764"/>
    <w:rsid w:val="00943D31"/>
    <w:rsid w:val="0094523E"/>
    <w:rsid w:val="00945E0A"/>
    <w:rsid w:val="009464A7"/>
    <w:rsid w:val="009466B9"/>
    <w:rsid w:val="00946CC7"/>
    <w:rsid w:val="00953300"/>
    <w:rsid w:val="0095383A"/>
    <w:rsid w:val="00954294"/>
    <w:rsid w:val="00956AAA"/>
    <w:rsid w:val="009605D2"/>
    <w:rsid w:val="00960E35"/>
    <w:rsid w:val="0096152F"/>
    <w:rsid w:val="00961555"/>
    <w:rsid w:val="00962270"/>
    <w:rsid w:val="00962E00"/>
    <w:rsid w:val="0096500C"/>
    <w:rsid w:val="009651C3"/>
    <w:rsid w:val="00965CB7"/>
    <w:rsid w:val="00966977"/>
    <w:rsid w:val="00967E74"/>
    <w:rsid w:val="00974931"/>
    <w:rsid w:val="009755D0"/>
    <w:rsid w:val="00975AC9"/>
    <w:rsid w:val="0098035A"/>
    <w:rsid w:val="00980695"/>
    <w:rsid w:val="0098260E"/>
    <w:rsid w:val="0098354E"/>
    <w:rsid w:val="009869AF"/>
    <w:rsid w:val="009870AB"/>
    <w:rsid w:val="009904B8"/>
    <w:rsid w:val="009913CF"/>
    <w:rsid w:val="0099246F"/>
    <w:rsid w:val="0099391E"/>
    <w:rsid w:val="0099536D"/>
    <w:rsid w:val="00995E4E"/>
    <w:rsid w:val="009A47B9"/>
    <w:rsid w:val="009A5BD1"/>
    <w:rsid w:val="009A7DA9"/>
    <w:rsid w:val="009B0285"/>
    <w:rsid w:val="009B1925"/>
    <w:rsid w:val="009B3A86"/>
    <w:rsid w:val="009B5C1C"/>
    <w:rsid w:val="009B70BE"/>
    <w:rsid w:val="009B7FF0"/>
    <w:rsid w:val="009C133B"/>
    <w:rsid w:val="009C2C18"/>
    <w:rsid w:val="009C2CDB"/>
    <w:rsid w:val="009C58E4"/>
    <w:rsid w:val="009C5A1C"/>
    <w:rsid w:val="009C5B81"/>
    <w:rsid w:val="009C6285"/>
    <w:rsid w:val="009C6F12"/>
    <w:rsid w:val="009D1592"/>
    <w:rsid w:val="009D33E3"/>
    <w:rsid w:val="009D3E76"/>
    <w:rsid w:val="009D5626"/>
    <w:rsid w:val="009D6021"/>
    <w:rsid w:val="009E2CDF"/>
    <w:rsid w:val="009E4158"/>
    <w:rsid w:val="009E5352"/>
    <w:rsid w:val="009E5D4F"/>
    <w:rsid w:val="009E61EC"/>
    <w:rsid w:val="009E6326"/>
    <w:rsid w:val="009E6566"/>
    <w:rsid w:val="009F03B1"/>
    <w:rsid w:val="009F4F80"/>
    <w:rsid w:val="009F63A8"/>
    <w:rsid w:val="00A0391C"/>
    <w:rsid w:val="00A041D5"/>
    <w:rsid w:val="00A06878"/>
    <w:rsid w:val="00A06C2C"/>
    <w:rsid w:val="00A1025A"/>
    <w:rsid w:val="00A1041C"/>
    <w:rsid w:val="00A10C36"/>
    <w:rsid w:val="00A10F3C"/>
    <w:rsid w:val="00A15025"/>
    <w:rsid w:val="00A15C6A"/>
    <w:rsid w:val="00A164B7"/>
    <w:rsid w:val="00A16710"/>
    <w:rsid w:val="00A20DD7"/>
    <w:rsid w:val="00A220B3"/>
    <w:rsid w:val="00A24D08"/>
    <w:rsid w:val="00A262AC"/>
    <w:rsid w:val="00A26DD5"/>
    <w:rsid w:val="00A309CB"/>
    <w:rsid w:val="00A30D69"/>
    <w:rsid w:val="00A30EE0"/>
    <w:rsid w:val="00A319DD"/>
    <w:rsid w:val="00A40DEF"/>
    <w:rsid w:val="00A4331A"/>
    <w:rsid w:val="00A4475E"/>
    <w:rsid w:val="00A44C2C"/>
    <w:rsid w:val="00A47A04"/>
    <w:rsid w:val="00A47EDF"/>
    <w:rsid w:val="00A500EF"/>
    <w:rsid w:val="00A52499"/>
    <w:rsid w:val="00A52A6C"/>
    <w:rsid w:val="00A55823"/>
    <w:rsid w:val="00A5588E"/>
    <w:rsid w:val="00A57C51"/>
    <w:rsid w:val="00A60038"/>
    <w:rsid w:val="00A63372"/>
    <w:rsid w:val="00A63727"/>
    <w:rsid w:val="00A63CE3"/>
    <w:rsid w:val="00A64622"/>
    <w:rsid w:val="00A669E4"/>
    <w:rsid w:val="00A66D9D"/>
    <w:rsid w:val="00A6761E"/>
    <w:rsid w:val="00A7014E"/>
    <w:rsid w:val="00A70CC7"/>
    <w:rsid w:val="00A75191"/>
    <w:rsid w:val="00A77F16"/>
    <w:rsid w:val="00A80223"/>
    <w:rsid w:val="00A835FB"/>
    <w:rsid w:val="00A84947"/>
    <w:rsid w:val="00A86070"/>
    <w:rsid w:val="00A909EB"/>
    <w:rsid w:val="00A91B6F"/>
    <w:rsid w:val="00A94606"/>
    <w:rsid w:val="00A95864"/>
    <w:rsid w:val="00A96CFA"/>
    <w:rsid w:val="00AA0DF2"/>
    <w:rsid w:val="00AA10E4"/>
    <w:rsid w:val="00AA28CE"/>
    <w:rsid w:val="00AA3AC8"/>
    <w:rsid w:val="00AA6A5F"/>
    <w:rsid w:val="00AA758A"/>
    <w:rsid w:val="00AB08FB"/>
    <w:rsid w:val="00AB0FAD"/>
    <w:rsid w:val="00AB291B"/>
    <w:rsid w:val="00AB37C8"/>
    <w:rsid w:val="00AB38B8"/>
    <w:rsid w:val="00AB646B"/>
    <w:rsid w:val="00AB6733"/>
    <w:rsid w:val="00AB6812"/>
    <w:rsid w:val="00AB68DC"/>
    <w:rsid w:val="00AB75DD"/>
    <w:rsid w:val="00AC134C"/>
    <w:rsid w:val="00AC71C3"/>
    <w:rsid w:val="00AD137C"/>
    <w:rsid w:val="00AD2A0D"/>
    <w:rsid w:val="00AD453E"/>
    <w:rsid w:val="00AD4ED2"/>
    <w:rsid w:val="00AD5592"/>
    <w:rsid w:val="00AD753C"/>
    <w:rsid w:val="00AE08C6"/>
    <w:rsid w:val="00AE21DD"/>
    <w:rsid w:val="00AE331F"/>
    <w:rsid w:val="00AE3FDE"/>
    <w:rsid w:val="00AE6726"/>
    <w:rsid w:val="00AE71EB"/>
    <w:rsid w:val="00AE73DF"/>
    <w:rsid w:val="00AF6BA9"/>
    <w:rsid w:val="00B00578"/>
    <w:rsid w:val="00B0166C"/>
    <w:rsid w:val="00B050B3"/>
    <w:rsid w:val="00B05C32"/>
    <w:rsid w:val="00B06CCF"/>
    <w:rsid w:val="00B13383"/>
    <w:rsid w:val="00B14DC7"/>
    <w:rsid w:val="00B16236"/>
    <w:rsid w:val="00B166EE"/>
    <w:rsid w:val="00B20C54"/>
    <w:rsid w:val="00B216AC"/>
    <w:rsid w:val="00B2214A"/>
    <w:rsid w:val="00B22ADE"/>
    <w:rsid w:val="00B22E0C"/>
    <w:rsid w:val="00B25B14"/>
    <w:rsid w:val="00B263EB"/>
    <w:rsid w:val="00B304BF"/>
    <w:rsid w:val="00B3153C"/>
    <w:rsid w:val="00B32E75"/>
    <w:rsid w:val="00B33B7B"/>
    <w:rsid w:val="00B33F8C"/>
    <w:rsid w:val="00B34C95"/>
    <w:rsid w:val="00B34D1E"/>
    <w:rsid w:val="00B35CA2"/>
    <w:rsid w:val="00B35D82"/>
    <w:rsid w:val="00B37F41"/>
    <w:rsid w:val="00B4054E"/>
    <w:rsid w:val="00B41E13"/>
    <w:rsid w:val="00B4302F"/>
    <w:rsid w:val="00B430ED"/>
    <w:rsid w:val="00B45A43"/>
    <w:rsid w:val="00B5088B"/>
    <w:rsid w:val="00B5126A"/>
    <w:rsid w:val="00B515CC"/>
    <w:rsid w:val="00B516DF"/>
    <w:rsid w:val="00B52BC5"/>
    <w:rsid w:val="00B54B40"/>
    <w:rsid w:val="00B5787D"/>
    <w:rsid w:val="00B60590"/>
    <w:rsid w:val="00B60A21"/>
    <w:rsid w:val="00B624EA"/>
    <w:rsid w:val="00B6402A"/>
    <w:rsid w:val="00B64366"/>
    <w:rsid w:val="00B64BB1"/>
    <w:rsid w:val="00B657D3"/>
    <w:rsid w:val="00B67F0C"/>
    <w:rsid w:val="00B8090A"/>
    <w:rsid w:val="00B813B2"/>
    <w:rsid w:val="00B84C4F"/>
    <w:rsid w:val="00B860D0"/>
    <w:rsid w:val="00B866CE"/>
    <w:rsid w:val="00B86EAE"/>
    <w:rsid w:val="00B87A8E"/>
    <w:rsid w:val="00B87B4F"/>
    <w:rsid w:val="00B91445"/>
    <w:rsid w:val="00B917C2"/>
    <w:rsid w:val="00B9425E"/>
    <w:rsid w:val="00B94BBC"/>
    <w:rsid w:val="00B954CF"/>
    <w:rsid w:val="00B95C41"/>
    <w:rsid w:val="00B96F32"/>
    <w:rsid w:val="00BA5B59"/>
    <w:rsid w:val="00BA6C5F"/>
    <w:rsid w:val="00BB0CFD"/>
    <w:rsid w:val="00BB2136"/>
    <w:rsid w:val="00BB29F1"/>
    <w:rsid w:val="00BB5188"/>
    <w:rsid w:val="00BC298D"/>
    <w:rsid w:val="00BC57F6"/>
    <w:rsid w:val="00BC6008"/>
    <w:rsid w:val="00BC717B"/>
    <w:rsid w:val="00BD0253"/>
    <w:rsid w:val="00BD0969"/>
    <w:rsid w:val="00BD2413"/>
    <w:rsid w:val="00BD25FC"/>
    <w:rsid w:val="00BD27EE"/>
    <w:rsid w:val="00BD3386"/>
    <w:rsid w:val="00BD39CD"/>
    <w:rsid w:val="00BD4D08"/>
    <w:rsid w:val="00BD5441"/>
    <w:rsid w:val="00BE02DA"/>
    <w:rsid w:val="00BE7EAD"/>
    <w:rsid w:val="00BE7FD8"/>
    <w:rsid w:val="00BF17E5"/>
    <w:rsid w:val="00BF1A8C"/>
    <w:rsid w:val="00BF1BC8"/>
    <w:rsid w:val="00BF1C9C"/>
    <w:rsid w:val="00BF4966"/>
    <w:rsid w:val="00BF516A"/>
    <w:rsid w:val="00C006FC"/>
    <w:rsid w:val="00C01559"/>
    <w:rsid w:val="00C020F2"/>
    <w:rsid w:val="00C03C02"/>
    <w:rsid w:val="00C03F39"/>
    <w:rsid w:val="00C044D5"/>
    <w:rsid w:val="00C07646"/>
    <w:rsid w:val="00C104E2"/>
    <w:rsid w:val="00C11A89"/>
    <w:rsid w:val="00C127BE"/>
    <w:rsid w:val="00C12D0E"/>
    <w:rsid w:val="00C13AC3"/>
    <w:rsid w:val="00C17EE5"/>
    <w:rsid w:val="00C20F40"/>
    <w:rsid w:val="00C20FCE"/>
    <w:rsid w:val="00C21C41"/>
    <w:rsid w:val="00C25890"/>
    <w:rsid w:val="00C25E55"/>
    <w:rsid w:val="00C26EFF"/>
    <w:rsid w:val="00C27F1D"/>
    <w:rsid w:val="00C3045E"/>
    <w:rsid w:val="00C31C66"/>
    <w:rsid w:val="00C337BE"/>
    <w:rsid w:val="00C33EC6"/>
    <w:rsid w:val="00C42F71"/>
    <w:rsid w:val="00C43CFD"/>
    <w:rsid w:val="00C47BC2"/>
    <w:rsid w:val="00C51052"/>
    <w:rsid w:val="00C51AED"/>
    <w:rsid w:val="00C57C9A"/>
    <w:rsid w:val="00C607F2"/>
    <w:rsid w:val="00C612E6"/>
    <w:rsid w:val="00C6215D"/>
    <w:rsid w:val="00C62769"/>
    <w:rsid w:val="00C64D3C"/>
    <w:rsid w:val="00C66BC8"/>
    <w:rsid w:val="00C67F14"/>
    <w:rsid w:val="00C7155F"/>
    <w:rsid w:val="00C72753"/>
    <w:rsid w:val="00C73237"/>
    <w:rsid w:val="00C735AD"/>
    <w:rsid w:val="00C743FA"/>
    <w:rsid w:val="00C74784"/>
    <w:rsid w:val="00C838B8"/>
    <w:rsid w:val="00C840C3"/>
    <w:rsid w:val="00C84A89"/>
    <w:rsid w:val="00C852FC"/>
    <w:rsid w:val="00C8793D"/>
    <w:rsid w:val="00C9057E"/>
    <w:rsid w:val="00C91BBF"/>
    <w:rsid w:val="00C91D6C"/>
    <w:rsid w:val="00C923C7"/>
    <w:rsid w:val="00C926B3"/>
    <w:rsid w:val="00C93141"/>
    <w:rsid w:val="00C97225"/>
    <w:rsid w:val="00CA1712"/>
    <w:rsid w:val="00CA3CF4"/>
    <w:rsid w:val="00CA415B"/>
    <w:rsid w:val="00CA4548"/>
    <w:rsid w:val="00CA5318"/>
    <w:rsid w:val="00CA7035"/>
    <w:rsid w:val="00CC1760"/>
    <w:rsid w:val="00CC2855"/>
    <w:rsid w:val="00CC58CA"/>
    <w:rsid w:val="00CC5C39"/>
    <w:rsid w:val="00CC6360"/>
    <w:rsid w:val="00CC654B"/>
    <w:rsid w:val="00CC6AB7"/>
    <w:rsid w:val="00CC6CDF"/>
    <w:rsid w:val="00CC7C88"/>
    <w:rsid w:val="00CD217E"/>
    <w:rsid w:val="00CD2626"/>
    <w:rsid w:val="00CD45DA"/>
    <w:rsid w:val="00CD4C3D"/>
    <w:rsid w:val="00CD581B"/>
    <w:rsid w:val="00CD5BC0"/>
    <w:rsid w:val="00CD6659"/>
    <w:rsid w:val="00CD6FE7"/>
    <w:rsid w:val="00CE078A"/>
    <w:rsid w:val="00CE0FDC"/>
    <w:rsid w:val="00CE1381"/>
    <w:rsid w:val="00CE370D"/>
    <w:rsid w:val="00CE4459"/>
    <w:rsid w:val="00CE53E7"/>
    <w:rsid w:val="00CE7281"/>
    <w:rsid w:val="00CF07F5"/>
    <w:rsid w:val="00CF08C8"/>
    <w:rsid w:val="00CF1477"/>
    <w:rsid w:val="00CF7783"/>
    <w:rsid w:val="00D00837"/>
    <w:rsid w:val="00D01335"/>
    <w:rsid w:val="00D014F4"/>
    <w:rsid w:val="00D01BA5"/>
    <w:rsid w:val="00D03A99"/>
    <w:rsid w:val="00D04FA5"/>
    <w:rsid w:val="00D05024"/>
    <w:rsid w:val="00D063DB"/>
    <w:rsid w:val="00D073CA"/>
    <w:rsid w:val="00D114B8"/>
    <w:rsid w:val="00D13269"/>
    <w:rsid w:val="00D16984"/>
    <w:rsid w:val="00D205AF"/>
    <w:rsid w:val="00D21FB7"/>
    <w:rsid w:val="00D26992"/>
    <w:rsid w:val="00D2715F"/>
    <w:rsid w:val="00D301F1"/>
    <w:rsid w:val="00D330C3"/>
    <w:rsid w:val="00D349D1"/>
    <w:rsid w:val="00D35F29"/>
    <w:rsid w:val="00D43F58"/>
    <w:rsid w:val="00D4583E"/>
    <w:rsid w:val="00D5197B"/>
    <w:rsid w:val="00D52605"/>
    <w:rsid w:val="00D539FA"/>
    <w:rsid w:val="00D53AE6"/>
    <w:rsid w:val="00D53B3C"/>
    <w:rsid w:val="00D53CCB"/>
    <w:rsid w:val="00D548FB"/>
    <w:rsid w:val="00D55A52"/>
    <w:rsid w:val="00D5671A"/>
    <w:rsid w:val="00D56F17"/>
    <w:rsid w:val="00D573E8"/>
    <w:rsid w:val="00D57C28"/>
    <w:rsid w:val="00D61DF8"/>
    <w:rsid w:val="00D718BF"/>
    <w:rsid w:val="00D71F29"/>
    <w:rsid w:val="00D72CC7"/>
    <w:rsid w:val="00D72D15"/>
    <w:rsid w:val="00D753C9"/>
    <w:rsid w:val="00D75A73"/>
    <w:rsid w:val="00D75DEC"/>
    <w:rsid w:val="00D76ABA"/>
    <w:rsid w:val="00D77604"/>
    <w:rsid w:val="00D8586D"/>
    <w:rsid w:val="00D87BDD"/>
    <w:rsid w:val="00D900A0"/>
    <w:rsid w:val="00D900CF"/>
    <w:rsid w:val="00D908C6"/>
    <w:rsid w:val="00D90B6F"/>
    <w:rsid w:val="00D92EA0"/>
    <w:rsid w:val="00D92F3C"/>
    <w:rsid w:val="00D93134"/>
    <w:rsid w:val="00D9591D"/>
    <w:rsid w:val="00D973CA"/>
    <w:rsid w:val="00DA05F9"/>
    <w:rsid w:val="00DA19D7"/>
    <w:rsid w:val="00DA21F2"/>
    <w:rsid w:val="00DA22BA"/>
    <w:rsid w:val="00DA2CD5"/>
    <w:rsid w:val="00DA2E1D"/>
    <w:rsid w:val="00DA2F68"/>
    <w:rsid w:val="00DA60A9"/>
    <w:rsid w:val="00DA6D92"/>
    <w:rsid w:val="00DB3DEC"/>
    <w:rsid w:val="00DB445E"/>
    <w:rsid w:val="00DB7980"/>
    <w:rsid w:val="00DC05BB"/>
    <w:rsid w:val="00DC42E3"/>
    <w:rsid w:val="00DC4B5D"/>
    <w:rsid w:val="00DC6A1C"/>
    <w:rsid w:val="00DD3A10"/>
    <w:rsid w:val="00DD42D6"/>
    <w:rsid w:val="00DD4434"/>
    <w:rsid w:val="00DD475A"/>
    <w:rsid w:val="00DD4AE0"/>
    <w:rsid w:val="00DD7D74"/>
    <w:rsid w:val="00DD7DC2"/>
    <w:rsid w:val="00DE017C"/>
    <w:rsid w:val="00DE588F"/>
    <w:rsid w:val="00DE74A8"/>
    <w:rsid w:val="00DF01B6"/>
    <w:rsid w:val="00DF54F2"/>
    <w:rsid w:val="00DF5B66"/>
    <w:rsid w:val="00DF7F3A"/>
    <w:rsid w:val="00E02566"/>
    <w:rsid w:val="00E03227"/>
    <w:rsid w:val="00E03D78"/>
    <w:rsid w:val="00E042BC"/>
    <w:rsid w:val="00E042C6"/>
    <w:rsid w:val="00E06D8B"/>
    <w:rsid w:val="00E107B0"/>
    <w:rsid w:val="00E11B04"/>
    <w:rsid w:val="00E11C71"/>
    <w:rsid w:val="00E12116"/>
    <w:rsid w:val="00E12DF5"/>
    <w:rsid w:val="00E133F2"/>
    <w:rsid w:val="00E13FBE"/>
    <w:rsid w:val="00E147A9"/>
    <w:rsid w:val="00E1647E"/>
    <w:rsid w:val="00E16C9B"/>
    <w:rsid w:val="00E203CD"/>
    <w:rsid w:val="00E21238"/>
    <w:rsid w:val="00E223F1"/>
    <w:rsid w:val="00E22BBA"/>
    <w:rsid w:val="00E23AB9"/>
    <w:rsid w:val="00E24FBA"/>
    <w:rsid w:val="00E25757"/>
    <w:rsid w:val="00E25C00"/>
    <w:rsid w:val="00E26431"/>
    <w:rsid w:val="00E327E0"/>
    <w:rsid w:val="00E337F4"/>
    <w:rsid w:val="00E33826"/>
    <w:rsid w:val="00E354BD"/>
    <w:rsid w:val="00E4078E"/>
    <w:rsid w:val="00E40D76"/>
    <w:rsid w:val="00E41991"/>
    <w:rsid w:val="00E42626"/>
    <w:rsid w:val="00E43700"/>
    <w:rsid w:val="00E4476A"/>
    <w:rsid w:val="00E45848"/>
    <w:rsid w:val="00E466F6"/>
    <w:rsid w:val="00E47370"/>
    <w:rsid w:val="00E50025"/>
    <w:rsid w:val="00E50311"/>
    <w:rsid w:val="00E52F3F"/>
    <w:rsid w:val="00E53A3E"/>
    <w:rsid w:val="00E555B5"/>
    <w:rsid w:val="00E55E81"/>
    <w:rsid w:val="00E562FB"/>
    <w:rsid w:val="00E575FC"/>
    <w:rsid w:val="00E61151"/>
    <w:rsid w:val="00E61D7E"/>
    <w:rsid w:val="00E62240"/>
    <w:rsid w:val="00E62400"/>
    <w:rsid w:val="00E64FCE"/>
    <w:rsid w:val="00E65535"/>
    <w:rsid w:val="00E65E56"/>
    <w:rsid w:val="00E66D5B"/>
    <w:rsid w:val="00E66D86"/>
    <w:rsid w:val="00E671D1"/>
    <w:rsid w:val="00E75681"/>
    <w:rsid w:val="00E7746A"/>
    <w:rsid w:val="00E804A1"/>
    <w:rsid w:val="00E84324"/>
    <w:rsid w:val="00E8476F"/>
    <w:rsid w:val="00E84E81"/>
    <w:rsid w:val="00E85129"/>
    <w:rsid w:val="00E85538"/>
    <w:rsid w:val="00E92949"/>
    <w:rsid w:val="00E9445D"/>
    <w:rsid w:val="00E9464A"/>
    <w:rsid w:val="00E961EF"/>
    <w:rsid w:val="00EA31F7"/>
    <w:rsid w:val="00EA3FFD"/>
    <w:rsid w:val="00EA5DAD"/>
    <w:rsid w:val="00EA759C"/>
    <w:rsid w:val="00EA7CC4"/>
    <w:rsid w:val="00EB129D"/>
    <w:rsid w:val="00EB18F8"/>
    <w:rsid w:val="00EB2AEE"/>
    <w:rsid w:val="00EB4B2D"/>
    <w:rsid w:val="00EB601D"/>
    <w:rsid w:val="00EB7EC1"/>
    <w:rsid w:val="00EB7FE7"/>
    <w:rsid w:val="00EC09CD"/>
    <w:rsid w:val="00EC254B"/>
    <w:rsid w:val="00EC4100"/>
    <w:rsid w:val="00EC789E"/>
    <w:rsid w:val="00ED07E5"/>
    <w:rsid w:val="00ED16FB"/>
    <w:rsid w:val="00ED1B94"/>
    <w:rsid w:val="00ED517B"/>
    <w:rsid w:val="00ED620B"/>
    <w:rsid w:val="00EE3AFB"/>
    <w:rsid w:val="00EE40B8"/>
    <w:rsid w:val="00EE6175"/>
    <w:rsid w:val="00EF0CC5"/>
    <w:rsid w:val="00EF704D"/>
    <w:rsid w:val="00F0116D"/>
    <w:rsid w:val="00F02CE8"/>
    <w:rsid w:val="00F04D0D"/>
    <w:rsid w:val="00F04E57"/>
    <w:rsid w:val="00F051F9"/>
    <w:rsid w:val="00F053C6"/>
    <w:rsid w:val="00F07044"/>
    <w:rsid w:val="00F16DED"/>
    <w:rsid w:val="00F17FE5"/>
    <w:rsid w:val="00F2061E"/>
    <w:rsid w:val="00F2160E"/>
    <w:rsid w:val="00F25148"/>
    <w:rsid w:val="00F257F8"/>
    <w:rsid w:val="00F27705"/>
    <w:rsid w:val="00F309BE"/>
    <w:rsid w:val="00F30F35"/>
    <w:rsid w:val="00F3255E"/>
    <w:rsid w:val="00F32702"/>
    <w:rsid w:val="00F331D7"/>
    <w:rsid w:val="00F335C7"/>
    <w:rsid w:val="00F35C6D"/>
    <w:rsid w:val="00F36C1B"/>
    <w:rsid w:val="00F36DAD"/>
    <w:rsid w:val="00F37A7B"/>
    <w:rsid w:val="00F41057"/>
    <w:rsid w:val="00F4108F"/>
    <w:rsid w:val="00F418C9"/>
    <w:rsid w:val="00F4211B"/>
    <w:rsid w:val="00F42990"/>
    <w:rsid w:val="00F44218"/>
    <w:rsid w:val="00F4442A"/>
    <w:rsid w:val="00F50B6F"/>
    <w:rsid w:val="00F51B02"/>
    <w:rsid w:val="00F52D1B"/>
    <w:rsid w:val="00F54A5B"/>
    <w:rsid w:val="00F60801"/>
    <w:rsid w:val="00F62604"/>
    <w:rsid w:val="00F62FC7"/>
    <w:rsid w:val="00F675CC"/>
    <w:rsid w:val="00F72102"/>
    <w:rsid w:val="00F72ADE"/>
    <w:rsid w:val="00F73217"/>
    <w:rsid w:val="00F7714F"/>
    <w:rsid w:val="00F826EF"/>
    <w:rsid w:val="00F839AC"/>
    <w:rsid w:val="00F83E4B"/>
    <w:rsid w:val="00F85041"/>
    <w:rsid w:val="00F87C69"/>
    <w:rsid w:val="00F90185"/>
    <w:rsid w:val="00F92852"/>
    <w:rsid w:val="00F93F69"/>
    <w:rsid w:val="00F943D9"/>
    <w:rsid w:val="00F97001"/>
    <w:rsid w:val="00FA0774"/>
    <w:rsid w:val="00FA0C31"/>
    <w:rsid w:val="00FA5A84"/>
    <w:rsid w:val="00FA60A0"/>
    <w:rsid w:val="00FB0298"/>
    <w:rsid w:val="00FB090B"/>
    <w:rsid w:val="00FB3E91"/>
    <w:rsid w:val="00FB495E"/>
    <w:rsid w:val="00FB739D"/>
    <w:rsid w:val="00FB76A3"/>
    <w:rsid w:val="00FB7911"/>
    <w:rsid w:val="00FC0CD5"/>
    <w:rsid w:val="00FC4E46"/>
    <w:rsid w:val="00FC6859"/>
    <w:rsid w:val="00FC6D03"/>
    <w:rsid w:val="00FC720C"/>
    <w:rsid w:val="00FC7A8B"/>
    <w:rsid w:val="00FD2D13"/>
    <w:rsid w:val="00FD5A7D"/>
    <w:rsid w:val="00FD780E"/>
    <w:rsid w:val="00FE084E"/>
    <w:rsid w:val="00FE18DF"/>
    <w:rsid w:val="00FE1CC2"/>
    <w:rsid w:val="00FE4B36"/>
    <w:rsid w:val="00FE7C8A"/>
    <w:rsid w:val="00FF04C9"/>
    <w:rsid w:val="00FF0C2B"/>
    <w:rsid w:val="00FF3121"/>
    <w:rsid w:val="00FF567B"/>
    <w:rsid w:val="00FF606C"/>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91A87FE"/>
  <w15:chartTrackingRefBased/>
  <w15:docId w15:val="{08010E89-429E-410D-B7FA-601AB90A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endnote reference" w:uiPriority="0"/>
    <w:lsdException w:name="endnote text" w:uiPriority="0"/>
    <w:lsdException w:name="table of authorities" w:uiPriority="0"/>
    <w:lsdException w:name="macro" w:uiPriority="0"/>
    <w:lsdException w:name="toa heading" w:uiPriority="0"/>
    <w:lsdException w:name="Title" w:qFormat="1"/>
    <w:lsdException w:name="Default Paragraph Font" w:uiPriority="0"/>
    <w:lsdException w:name="Subtitle" w:qFormat="1"/>
    <w:lsdException w:name="Strong" w:uiPriority="22" w:qFormat="1"/>
    <w:lsdException w:name="Emphasis" w:qFormat="1"/>
    <w:lsdException w:name="Document Map" w:uiPriority="0"/>
    <w:lsdException w:name="Normal Table"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CA"/>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9"/>
    <w:qFormat/>
    <w:pPr>
      <w:keepNext/>
      <w:keepLines/>
      <w:numPr>
        <w:numId w:val="104"/>
      </w:numPr>
      <w:spacing w:before="240" w:after="240"/>
      <w:outlineLvl w:val="0"/>
    </w:pPr>
    <w:rPr>
      <w:b/>
      <w:bCs/>
      <w:kern w:val="28"/>
    </w:rPr>
  </w:style>
  <w:style w:type="paragraph" w:styleId="Heading2">
    <w:name w:val="heading 2"/>
    <w:aliases w:val="Numbered - 2,Alan Subheading"/>
    <w:basedOn w:val="Heading1"/>
    <w:next w:val="Normal"/>
    <w:link w:val="Heading2Char"/>
    <w:uiPriority w:val="99"/>
    <w:qFormat/>
    <w:pPr>
      <w:numPr>
        <w:ilvl w:val="1"/>
      </w:numPr>
      <w:outlineLvl w:val="1"/>
    </w:pPr>
  </w:style>
  <w:style w:type="paragraph" w:styleId="Heading3">
    <w:name w:val="heading 3"/>
    <w:aliases w:val="Numbered - 3,h3,PA Minor Section,PARA3,3,sub-sub,ICL1,Minor,Minor1,Minor Section,Minor2,Minor3,Minor4,Minor5,Minor6,Minor7,Minor8,Minor11,Minor21,Minor31,Minor41,Minor51,Minor61,Minor9,Minor12,Minor22,Minor32,Minor42,Minor52,Mia,h31"/>
    <w:basedOn w:val="Heading2"/>
    <w:next w:val="Normal"/>
    <w:link w:val="Heading3Char"/>
    <w:uiPriority w:val="99"/>
    <w:qFormat/>
    <w:pPr>
      <w:keepNext w:val="0"/>
      <w:keepLines w:val="0"/>
      <w:numPr>
        <w:ilvl w:val="2"/>
      </w:numPr>
      <w:spacing w:before="0" w:after="0"/>
      <w:outlineLvl w:val="2"/>
    </w:pPr>
    <w:rPr>
      <w:b w:val="0"/>
      <w:bCs w:val="0"/>
    </w:rPr>
  </w:style>
  <w:style w:type="paragraph" w:styleId="Heading4">
    <w:name w:val="heading 4"/>
    <w:aliases w:val="Numbered - 4,n,PA Micro Section,h4,Te,Te1,Te2,Te3,Te4,Te5,Te6,Te7,Te8,Te9,Te10,Te11,Te91,Te12,Te21,Te31,Te41,Te51,Te61,Te71,Te81,Te92,Te101,Te111,Te911,Te13,Te22,Te32,Te42,Te52,Te62,Te72,Te82,Te93,Te102,Te112,Te912,Te14,Te23,Te33,Te43,Te53"/>
    <w:basedOn w:val="Heading3"/>
    <w:next w:val="Normal"/>
    <w:link w:val="Heading4Char"/>
    <w:uiPriority w:val="99"/>
    <w:qFormat/>
    <w:pPr>
      <w:numPr>
        <w:ilvl w:val="3"/>
      </w:num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9"/>
    <w:qFormat/>
    <w:pPr>
      <w:numPr>
        <w:ilvl w:val="4"/>
      </w:numPr>
      <w:outlineLvl w:val="4"/>
    </w:pPr>
  </w:style>
  <w:style w:type="paragraph" w:styleId="Heading6">
    <w:name w:val="heading 6"/>
    <w:aliases w:val="Numbered - 6,Heading 6(unused),Legal Level 1.,L1 PIP,Heading 6  Appendix Y &amp; Z,Lev 6,H6 DO NOT USE,Bullet list,PA Appendix,H6,H61,PR14,Bp"/>
    <w:basedOn w:val="Heading5"/>
    <w:next w:val="Normal"/>
    <w:link w:val="Heading6Char"/>
    <w:uiPriority w:val="99"/>
    <w:qFormat/>
    <w:pPr>
      <w:numPr>
        <w:ilvl w:val="5"/>
      </w:numPr>
      <w:outlineLvl w:val="5"/>
    </w:pPr>
  </w:style>
  <w:style w:type="paragraph" w:styleId="Heading7">
    <w:name w:val="heading 7"/>
    <w:aliases w:val="Numbered - 7,Heading 7(unused),Legal Level 1.1.,L2 PIP,Lev 7,H7DO NOT USE,PA Appendix Major"/>
    <w:basedOn w:val="Heading6"/>
    <w:next w:val="Normal"/>
    <w:link w:val="Heading7Char"/>
    <w:uiPriority w:val="99"/>
    <w:qFormat/>
    <w:pPr>
      <w:numPr>
        <w:ilvl w:val="6"/>
      </w:numPr>
      <w:outlineLvl w:val="6"/>
    </w:pPr>
  </w:style>
  <w:style w:type="paragraph" w:styleId="Heading8">
    <w:name w:val="heading 8"/>
    <w:aliases w:val="Numbered - 8,Legal Level 1.1.1.,Lev 8,h8 DO NOT USE,PA Appendix Minor"/>
    <w:basedOn w:val="Heading7"/>
    <w:next w:val="Normal"/>
    <w:link w:val="Heading8Char"/>
    <w:uiPriority w:val="99"/>
    <w:qFormat/>
    <w:pPr>
      <w:numPr>
        <w:ilvl w:val="7"/>
      </w:numPr>
      <w:outlineLvl w:val="7"/>
    </w:pPr>
  </w:style>
  <w:style w:type="paragraph" w:styleId="Heading9">
    <w:name w:val="heading 9"/>
    <w:aliases w:val="Numbered - 9,Heading 9 (defunct),Legal Level 1.1.1.1.,Lev 9,h9 DO NOT USE,App Heading,Titre 10,App1"/>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aliases w:val="h,Header1,Even,hdr"/>
    <w:basedOn w:val="Normal"/>
    <w:link w:val="HeaderChar"/>
    <w:uiPriority w:val="99"/>
    <w:pPr>
      <w:tabs>
        <w:tab w:val="center" w:pos="4507"/>
        <w:tab w:val="left" w:pos="9029"/>
      </w:tabs>
    </w:pPr>
  </w:style>
  <w:style w:type="paragraph" w:styleId="NormalIndent">
    <w:name w:val="Normal Indent"/>
    <w:basedOn w:val="Normal"/>
    <w:uiPriority w:val="99"/>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uiPriority w:val="99"/>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uiPriority w:val="99"/>
    <w:pPr>
      <w:spacing w:before="0"/>
    </w:pPr>
  </w:style>
  <w:style w:type="paragraph" w:customStyle="1" w:styleId="Numbered">
    <w:name w:val="Numbered"/>
    <w:basedOn w:val="Normal"/>
    <w:uiPriority w:val="99"/>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customStyle="1" w:styleId="BodyText21">
    <w:name w:val="Body Text 21"/>
    <w:basedOn w:val="Normal"/>
    <w:pPr>
      <w:ind w:left="288"/>
    </w:pPr>
  </w:style>
  <w:style w:type="paragraph" w:customStyle="1" w:styleId="MinuteTop">
    <w:name w:val="Minute Top"/>
    <w:basedOn w:val="Normal"/>
    <w:uiPriority w:val="99"/>
    <w:pPr>
      <w:tabs>
        <w:tab w:val="left" w:pos="4680"/>
        <w:tab w:val="left" w:pos="5587"/>
      </w:tabs>
    </w:pPr>
  </w:style>
  <w:style w:type="paragraph" w:styleId="Subtitle">
    <w:name w:val="Subtitle"/>
    <w:basedOn w:val="Normal"/>
    <w:link w:val="SubtitleChar"/>
    <w:uiPriority w:val="99"/>
    <w:qFormat/>
    <w:pPr>
      <w:spacing w:after="60"/>
      <w:jc w:val="center"/>
    </w:pPr>
    <w:rPr>
      <w:i/>
      <w:iCs/>
    </w:rPr>
  </w:style>
  <w:style w:type="paragraph" w:styleId="BodyText2">
    <w:name w:val="Body Text 2"/>
    <w:basedOn w:val="Normal"/>
    <w:link w:val="BodyText2Char"/>
    <w:uiPriority w:val="99"/>
    <w:pPr>
      <w:widowControl/>
      <w:ind w:left="720" w:hanging="720"/>
    </w:pPr>
    <w:rPr>
      <w:color w:val="000000"/>
      <w:lang w:val="en-US"/>
    </w:rPr>
  </w:style>
  <w:style w:type="paragraph" w:customStyle="1" w:styleId="DfESOutNumbered">
    <w:name w:val="DfESOutNumbered"/>
    <w:basedOn w:val="Normal"/>
    <w:uiPriority w:val="99"/>
    <w:pPr>
      <w:tabs>
        <w:tab w:val="left" w:pos="360"/>
      </w:tabs>
      <w:spacing w:after="240"/>
    </w:pPr>
  </w:style>
  <w:style w:type="paragraph" w:customStyle="1" w:styleId="DfESBullets">
    <w:name w:val="DfESBullets"/>
    <w:basedOn w:val="Normal"/>
    <w:uiPriority w:val="99"/>
    <w:pPr>
      <w:numPr>
        <w:numId w:val="15"/>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uiPriority w:val="99"/>
    <w:rsid w:val="00744B7C"/>
    <w:pPr>
      <w:numPr>
        <w:numId w:val="9"/>
      </w:numPr>
      <w:spacing w:after="240"/>
    </w:pPr>
    <w:rPr>
      <w:rFonts w:cs="Times New Roman"/>
      <w:sz w:val="24"/>
      <w:szCs w:val="20"/>
      <w:lang w:eastAsia="en-US"/>
    </w:rPr>
  </w:style>
  <w:style w:type="paragraph" w:customStyle="1" w:styleId="DeptBullets">
    <w:name w:val="DeptBullets"/>
    <w:basedOn w:val="Normal"/>
    <w:link w:val="DeptBulletsChar"/>
    <w:uiPriority w:val="99"/>
    <w:rsid w:val="00744B7C"/>
    <w:pPr>
      <w:numPr>
        <w:numId w:val="10"/>
      </w:numPr>
      <w:spacing w:after="240"/>
    </w:pPr>
    <w:rPr>
      <w:rFonts w:cs="Times New Roman"/>
      <w:sz w:val="24"/>
      <w:szCs w:val="20"/>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link w:val="BodyTextIndent2Char"/>
    <w:uiPriority w:val="99"/>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link w:val="BodyTextIndent3Char"/>
    <w:uiPriority w:val="99"/>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rsid w:val="00E65535"/>
    <w:rPr>
      <w:color w:val="000000"/>
      <w:sz w:val="24"/>
      <w:szCs w:val="24"/>
      <w:lang w:eastAsia="en-US"/>
    </w:rPr>
  </w:style>
  <w:style w:type="character" w:customStyle="1" w:styleId="HeaderChar">
    <w:name w:val="Header Char"/>
    <w:aliases w:val="h Char,Header1 Char,Even Char,hdr Char"/>
    <w:link w:val="Header"/>
    <w:uiPriority w:val="99"/>
    <w:locked/>
    <w:rsid w:val="00E671D1"/>
    <w:rPr>
      <w:rFonts w:ascii="Arial" w:hAnsi="Arial" w:cs="Mangal"/>
      <w:sz w:val="22"/>
      <w:szCs w:val="22"/>
    </w:rPr>
  </w:style>
  <w:style w:type="paragraph" w:styleId="CommentSubject">
    <w:name w:val="annotation subject"/>
    <w:basedOn w:val="CommentText"/>
    <w:next w:val="CommentText"/>
    <w:link w:val="CommentSubjectChar"/>
    <w:uiPriority w:val="99"/>
    <w:rsid w:val="00155FB5"/>
    <w:rPr>
      <w:b/>
      <w:bCs/>
    </w:rPr>
  </w:style>
  <w:style w:type="character" w:customStyle="1" w:styleId="CommentSubjectChar">
    <w:name w:val="Comment Subject Char"/>
    <w:link w:val="CommentSubject"/>
    <w:uiPriority w:val="99"/>
    <w:rsid w:val="00155FB5"/>
    <w:rPr>
      <w:rFonts w:ascii="Arial" w:hAnsi="Arial" w:cs="Mangal"/>
      <w:b/>
      <w:bCs/>
      <w:szCs w:val="18"/>
    </w:rPr>
  </w:style>
  <w:style w:type="character" w:customStyle="1" w:styleId="BodyTextChar">
    <w:name w:val="Body Text Char"/>
    <w:link w:val="BodyText"/>
    <w:uiPriority w:val="99"/>
    <w:locked/>
    <w:rsid w:val="007B501C"/>
    <w:rPr>
      <w:rFonts w:ascii="Arial" w:hAnsi="Arial" w:cs="Mangal"/>
      <w:sz w:val="22"/>
      <w:szCs w:val="22"/>
    </w:rPr>
  </w:style>
  <w:style w:type="character" w:customStyle="1" w:styleId="Heading2Char">
    <w:name w:val="Heading 2 Char"/>
    <w:aliases w:val="Numbered - 2 Char,Alan Subheading Char"/>
    <w:link w:val="Heading2"/>
    <w:uiPriority w:val="99"/>
    <w:locked/>
    <w:rsid w:val="00177018"/>
    <w:rPr>
      <w:rFonts w:ascii="Arial" w:hAnsi="Arial" w:cs="Mangal"/>
      <w:b/>
      <w:bCs/>
      <w:kern w:val="28"/>
      <w:sz w:val="22"/>
      <w:szCs w:val="22"/>
    </w:rPr>
  </w:style>
  <w:style w:type="paragraph" w:styleId="NoSpacing">
    <w:name w:val="No Spacing"/>
    <w:basedOn w:val="Normal"/>
    <w:link w:val="NoSpacingChar"/>
    <w:uiPriority w:val="99"/>
    <w:qFormat/>
    <w:rsid w:val="00177018"/>
    <w:pPr>
      <w:widowControl/>
      <w:overflowPunct/>
      <w:autoSpaceDE/>
      <w:autoSpaceDN/>
      <w:adjustRightInd/>
      <w:textAlignment w:val="auto"/>
    </w:pPr>
    <w:rPr>
      <w:rFonts w:ascii="Calibri" w:hAnsi="Calibri" w:cs="Times New Roman"/>
      <w:lang w:eastAsia="en-US"/>
    </w:rPr>
  </w:style>
  <w:style w:type="character" w:customStyle="1" w:styleId="NoSpacingChar">
    <w:name w:val="No Spacing Char"/>
    <w:link w:val="NoSpacing"/>
    <w:uiPriority w:val="99"/>
    <w:locked/>
    <w:rsid w:val="00177018"/>
    <w:rPr>
      <w:rFonts w:ascii="Calibri" w:hAnsi="Calibri"/>
      <w:sz w:val="22"/>
      <w:szCs w:val="22"/>
      <w:lang w:eastAsia="en-US"/>
    </w:rPr>
  </w:style>
  <w:style w:type="character" w:styleId="Emphasis">
    <w:name w:val="Emphasis"/>
    <w:uiPriority w:val="99"/>
    <w:qFormat/>
    <w:rsid w:val="00177018"/>
    <w:rPr>
      <w:rFonts w:cs="Times New Roman"/>
      <w:caps/>
      <w:color w:val="243F60"/>
      <w:spacing w:val="5"/>
    </w:rPr>
  </w:style>
  <w:style w:type="paragraph" w:styleId="FootnoteText">
    <w:name w:val="footnote text"/>
    <w:aliases w:val="FN"/>
    <w:basedOn w:val="Normal"/>
    <w:link w:val="FootnoteTextChar"/>
    <w:uiPriority w:val="99"/>
    <w:rsid w:val="000D7BBD"/>
    <w:rPr>
      <w:sz w:val="20"/>
      <w:szCs w:val="18"/>
    </w:rPr>
  </w:style>
  <w:style w:type="character" w:customStyle="1" w:styleId="FootnoteTextChar">
    <w:name w:val="Footnote Text Char"/>
    <w:aliases w:val="FN Char"/>
    <w:link w:val="FootnoteText"/>
    <w:uiPriority w:val="99"/>
    <w:rsid w:val="000D7BBD"/>
    <w:rPr>
      <w:rFonts w:ascii="Arial" w:hAnsi="Arial" w:cs="Mangal"/>
      <w:szCs w:val="18"/>
    </w:rPr>
  </w:style>
  <w:style w:type="character" w:styleId="FootnoteReference">
    <w:name w:val="footnote reference"/>
    <w:uiPriority w:val="99"/>
    <w:rsid w:val="000D7BBD"/>
    <w:rPr>
      <w:vertAlign w:val="superscript"/>
    </w:rPr>
  </w:style>
  <w:style w:type="paragraph" w:customStyle="1" w:styleId="Tabletext">
    <w:name w:val="Table text"/>
    <w:basedOn w:val="Normal"/>
    <w:rsid w:val="00326979"/>
    <w:pPr>
      <w:widowControl/>
      <w:overflowPunct/>
      <w:autoSpaceDE/>
      <w:autoSpaceDN/>
      <w:adjustRightInd/>
      <w:textAlignment w:val="auto"/>
    </w:pPr>
    <w:rPr>
      <w:rFonts w:cs="Times New Roman"/>
      <w:sz w:val="20"/>
      <w:szCs w:val="20"/>
      <w:lang w:eastAsia="en-US"/>
    </w:rPr>
  </w:style>
  <w:style w:type="paragraph" w:styleId="TOC8">
    <w:name w:val="toc 8"/>
    <w:basedOn w:val="Normal"/>
    <w:next w:val="Normal"/>
    <w:autoRedefine/>
    <w:uiPriority w:val="99"/>
    <w:rsid w:val="00326979"/>
    <w:pPr>
      <w:widowControl/>
      <w:overflowPunct/>
      <w:autoSpaceDE/>
      <w:autoSpaceDN/>
      <w:adjustRightInd/>
      <w:ind w:left="1680"/>
      <w:textAlignment w:val="auto"/>
    </w:pPr>
    <w:rPr>
      <w:rFonts w:cs="Times New Roman"/>
      <w:sz w:val="24"/>
      <w:szCs w:val="21"/>
      <w:lang w:eastAsia="en-US"/>
    </w:rPr>
  </w:style>
  <w:style w:type="paragraph" w:styleId="Revision">
    <w:name w:val="Revision"/>
    <w:hidden/>
    <w:uiPriority w:val="99"/>
    <w:semiHidden/>
    <w:rsid w:val="00B3153C"/>
    <w:rPr>
      <w:rFonts w:ascii="Arial" w:hAnsi="Arial" w:cs="Mangal"/>
      <w:sz w:val="22"/>
    </w:rPr>
  </w:style>
  <w:style w:type="paragraph" w:styleId="ListBullet">
    <w:name w:val="List Bullet"/>
    <w:basedOn w:val="Normal"/>
    <w:link w:val="ListBulletChar"/>
    <w:uiPriority w:val="99"/>
    <w:rsid w:val="00B20C54"/>
    <w:pPr>
      <w:widowControl/>
      <w:numPr>
        <w:numId w:val="75"/>
      </w:numPr>
      <w:overflowPunct/>
      <w:autoSpaceDE/>
      <w:autoSpaceDN/>
      <w:adjustRightInd/>
      <w:spacing w:after="60"/>
      <w:textAlignment w:val="auto"/>
    </w:pPr>
    <w:rPr>
      <w:rFonts w:cs="Times New Roman"/>
      <w:sz w:val="20"/>
      <w:szCs w:val="24"/>
    </w:rPr>
  </w:style>
  <w:style w:type="paragraph" w:styleId="ListBullet2">
    <w:name w:val="List Bullet 2"/>
    <w:basedOn w:val="Normal"/>
    <w:uiPriority w:val="99"/>
    <w:rsid w:val="00B20C54"/>
    <w:pPr>
      <w:widowControl/>
      <w:numPr>
        <w:ilvl w:val="1"/>
        <w:numId w:val="75"/>
      </w:numPr>
      <w:overflowPunct/>
      <w:autoSpaceDE/>
      <w:autoSpaceDN/>
      <w:adjustRightInd/>
      <w:spacing w:after="60"/>
      <w:textAlignment w:val="auto"/>
    </w:pPr>
    <w:rPr>
      <w:rFonts w:cs="Times New Roman"/>
      <w:szCs w:val="24"/>
      <w:lang w:eastAsia="en-US"/>
    </w:rPr>
  </w:style>
  <w:style w:type="paragraph" w:customStyle="1" w:styleId="AObody">
    <w:name w:val="AO body"/>
    <w:basedOn w:val="Alanbody"/>
    <w:link w:val="AObodyCharChar"/>
    <w:uiPriority w:val="99"/>
    <w:rsid w:val="00B20C54"/>
    <w:pPr>
      <w:tabs>
        <w:tab w:val="clear" w:pos="927"/>
      </w:tabs>
      <w:ind w:left="1140" w:hanging="420"/>
    </w:pPr>
    <w:rPr>
      <w:sz w:val="22"/>
    </w:rPr>
  </w:style>
  <w:style w:type="character" w:customStyle="1" w:styleId="AObodyCharChar">
    <w:name w:val="AO body Char Char"/>
    <w:link w:val="AObody"/>
    <w:uiPriority w:val="99"/>
    <w:locked/>
    <w:rsid w:val="00B20C54"/>
    <w:rPr>
      <w:rFonts w:ascii="Arial" w:hAnsi="Arial"/>
      <w:sz w:val="22"/>
      <w:lang w:eastAsia="en-US"/>
    </w:rPr>
  </w:style>
  <w:style w:type="paragraph" w:customStyle="1" w:styleId="Alanbody">
    <w:name w:val="Alan body"/>
    <w:basedOn w:val="Normal"/>
    <w:link w:val="AlanbodyChar"/>
    <w:uiPriority w:val="99"/>
    <w:rsid w:val="00B20C54"/>
    <w:pPr>
      <w:widowControl/>
      <w:tabs>
        <w:tab w:val="num" w:pos="927"/>
      </w:tabs>
      <w:overflowPunct/>
      <w:autoSpaceDE/>
      <w:autoSpaceDN/>
      <w:adjustRightInd/>
      <w:spacing w:after="120"/>
      <w:ind w:left="927" w:hanging="567"/>
      <w:textAlignment w:val="auto"/>
    </w:pPr>
    <w:rPr>
      <w:rFonts w:cs="Times New Roman"/>
      <w:sz w:val="24"/>
      <w:szCs w:val="20"/>
      <w:lang w:eastAsia="en-US"/>
    </w:rPr>
  </w:style>
  <w:style w:type="character" w:customStyle="1" w:styleId="AlanbodyChar">
    <w:name w:val="Alan body Char"/>
    <w:link w:val="Alanbody"/>
    <w:uiPriority w:val="99"/>
    <w:locked/>
    <w:rsid w:val="00B20C54"/>
    <w:rPr>
      <w:rFonts w:ascii="Arial" w:hAnsi="Arial"/>
      <w:sz w:val="24"/>
      <w:lang w:eastAsia="en-US"/>
    </w:rPr>
  </w:style>
  <w:style w:type="character" w:customStyle="1" w:styleId="ListBulletChar">
    <w:name w:val="List Bullet Char"/>
    <w:link w:val="ListBullet"/>
    <w:uiPriority w:val="99"/>
    <w:locked/>
    <w:rsid w:val="00B20C54"/>
    <w:rPr>
      <w:rFonts w:ascii="Arial" w:hAnsi="Arial"/>
      <w:szCs w:val="24"/>
    </w:rPr>
  </w:style>
  <w:style w:type="paragraph" w:customStyle="1" w:styleId="BodyText1">
    <w:name w:val="Body Text1"/>
    <w:basedOn w:val="Normal"/>
    <w:link w:val="BodytextChar0"/>
    <w:uiPriority w:val="99"/>
    <w:rsid w:val="00BD0969"/>
    <w:pPr>
      <w:widowControl/>
      <w:spacing w:before="240" w:after="120"/>
    </w:pPr>
    <w:rPr>
      <w:rFonts w:cs="Times New Roman"/>
      <w:noProof/>
      <w:sz w:val="20"/>
      <w:szCs w:val="20"/>
      <w:lang w:val="en-US" w:eastAsia="en-US"/>
    </w:rPr>
  </w:style>
  <w:style w:type="character" w:customStyle="1" w:styleId="BodytextChar0">
    <w:name w:val="Body text Char"/>
    <w:link w:val="BodyText1"/>
    <w:uiPriority w:val="99"/>
    <w:locked/>
    <w:rsid w:val="00BD0969"/>
    <w:rPr>
      <w:rFonts w:ascii="Arial" w:hAnsi="Arial"/>
      <w:noProof/>
      <w:lang w:val="en-US" w:eastAsia="en-US"/>
    </w:rPr>
  </w:style>
  <w:style w:type="character" w:customStyle="1" w:styleId="DeptBulletsChar">
    <w:name w:val="DeptBullets Char"/>
    <w:link w:val="DeptBullets"/>
    <w:rsid w:val="007D4B85"/>
    <w:rPr>
      <w:rFonts w:ascii="Arial" w:hAnsi="Arial"/>
      <w:sz w:val="24"/>
      <w:lang w:eastAsia="en-US"/>
    </w:rPr>
  </w:style>
  <w:style w:type="paragraph" w:customStyle="1" w:styleId="ClauseLevel1Heading">
    <w:name w:val="Clause Level 1 (Heading)"/>
    <w:basedOn w:val="Heading1"/>
    <w:next w:val="ClauseLevel2"/>
    <w:qFormat/>
    <w:rsid w:val="00282FB3"/>
    <w:pPr>
      <w:keepLines w:val="0"/>
      <w:widowControl/>
      <w:numPr>
        <w:numId w:val="90"/>
      </w:numPr>
      <w:spacing w:before="120" w:after="200"/>
    </w:pPr>
    <w:rPr>
      <w:rFonts w:cs="Times New Roman"/>
      <w:bCs w:val="0"/>
      <w:color w:val="000000"/>
      <w:kern w:val="0"/>
      <w:szCs w:val="20"/>
    </w:rPr>
  </w:style>
  <w:style w:type="paragraph" w:customStyle="1" w:styleId="ClauseLevel2">
    <w:name w:val="Clause Level 2"/>
    <w:basedOn w:val="Normal"/>
    <w:qFormat/>
    <w:rsid w:val="00282FB3"/>
    <w:pPr>
      <w:widowControl/>
      <w:numPr>
        <w:ilvl w:val="1"/>
        <w:numId w:val="90"/>
      </w:numPr>
      <w:spacing w:before="120" w:after="200"/>
    </w:pPr>
    <w:rPr>
      <w:rFonts w:cs="Times New Roman"/>
      <w:color w:val="000000"/>
      <w:szCs w:val="20"/>
    </w:rPr>
  </w:style>
  <w:style w:type="paragraph" w:customStyle="1" w:styleId="ClauseLevel3">
    <w:name w:val="Clause Level 3"/>
    <w:basedOn w:val="Normal"/>
    <w:qFormat/>
    <w:rsid w:val="00282FB3"/>
    <w:pPr>
      <w:widowControl/>
      <w:numPr>
        <w:ilvl w:val="2"/>
        <w:numId w:val="90"/>
      </w:numPr>
      <w:overflowPunct/>
      <w:spacing w:before="120" w:after="240"/>
      <w:ind w:right="567"/>
      <w:textAlignment w:val="auto"/>
    </w:pPr>
    <w:rPr>
      <w:rFonts w:cs="Arial"/>
      <w:iCs/>
      <w:color w:val="000000"/>
      <w:szCs w:val="24"/>
    </w:rPr>
  </w:style>
  <w:style w:type="paragraph" w:customStyle="1" w:styleId="ClauseLevel4">
    <w:name w:val="Clause Level 4"/>
    <w:basedOn w:val="Normal"/>
    <w:qFormat/>
    <w:rsid w:val="00282FB3"/>
    <w:pPr>
      <w:widowControl/>
      <w:numPr>
        <w:ilvl w:val="3"/>
        <w:numId w:val="90"/>
      </w:numPr>
      <w:overflowPunct/>
      <w:spacing w:before="120" w:after="200"/>
      <w:textAlignment w:val="auto"/>
    </w:pPr>
    <w:rPr>
      <w:rFonts w:cs="Arial"/>
      <w:iCs/>
      <w:color w:val="000000"/>
      <w:szCs w:val="24"/>
    </w:rPr>
  </w:style>
  <w:style w:type="paragraph" w:customStyle="1" w:styleId="ClauseLevel5">
    <w:name w:val="Clause Level 5"/>
    <w:basedOn w:val="ClauseLevel4"/>
    <w:qFormat/>
    <w:rsid w:val="00282FB3"/>
    <w:pPr>
      <w:numPr>
        <w:ilvl w:val="4"/>
      </w:numPr>
      <w:ind w:left="5103" w:hanging="1701"/>
    </w:pPr>
  </w:style>
  <w:style w:type="paragraph" w:styleId="Title">
    <w:name w:val="Title"/>
    <w:basedOn w:val="Normal"/>
    <w:next w:val="Normal"/>
    <w:link w:val="TitleChar"/>
    <w:autoRedefine/>
    <w:uiPriority w:val="99"/>
    <w:qFormat/>
    <w:rsid w:val="00CE370D"/>
    <w:pPr>
      <w:widowControl/>
      <w:overflowPunct/>
      <w:autoSpaceDE/>
      <w:autoSpaceDN/>
      <w:adjustRightInd/>
      <w:spacing w:after="300"/>
      <w:contextualSpacing/>
      <w:jc w:val="center"/>
      <w:textAlignment w:val="auto"/>
    </w:pPr>
    <w:rPr>
      <w:rFonts w:ascii="Arial Bold" w:hAnsi="Arial Bold" w:cs="Times New Roman"/>
      <w:b/>
      <w:color w:val="000000"/>
      <w:sz w:val="24"/>
      <w:szCs w:val="52"/>
    </w:rPr>
  </w:style>
  <w:style w:type="character" w:customStyle="1" w:styleId="TitleChar">
    <w:name w:val="Title Char"/>
    <w:link w:val="Title"/>
    <w:uiPriority w:val="99"/>
    <w:rsid w:val="00CE370D"/>
    <w:rPr>
      <w:rFonts w:ascii="Arial Bold" w:hAnsi="Arial Bold"/>
      <w:b/>
      <w:color w:val="000000"/>
      <w:sz w:val="24"/>
      <w:szCs w:val="52"/>
    </w:rPr>
  </w:style>
  <w:style w:type="table" w:customStyle="1" w:styleId="TableGrid4">
    <w:name w:val="Table Grid4"/>
    <w:basedOn w:val="TableNormal"/>
    <w:next w:val="TableGrid"/>
    <w:rsid w:val="00CE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link w:val="Heading1"/>
    <w:uiPriority w:val="99"/>
    <w:locked/>
    <w:rsid w:val="00960E35"/>
    <w:rPr>
      <w:rFonts w:ascii="Arial" w:hAnsi="Arial" w:cs="Mangal"/>
      <w:b/>
      <w:bCs/>
      <w:kern w:val="28"/>
      <w:sz w:val="22"/>
      <w:szCs w:val="22"/>
    </w:rPr>
  </w:style>
  <w:style w:type="character" w:customStyle="1" w:styleId="Heading3Char">
    <w:name w:val="Heading 3 Char"/>
    <w:aliases w:val="Numbered - 3 Char,h3 Char,PA Minor Section Char,PARA3 Char,3 Char,sub-sub Char,ICL1 Char,Minor Char,Minor1 Char,Minor Section Char,Minor2 Char,Minor3 Char,Minor4 Char,Minor5 Char,Minor6 Char,Minor7 Char,Minor8 Char,Minor11 Char,Mia Char"/>
    <w:link w:val="Heading3"/>
    <w:uiPriority w:val="99"/>
    <w:locked/>
    <w:rsid w:val="00960E35"/>
    <w:rPr>
      <w:rFonts w:ascii="Arial" w:hAnsi="Arial" w:cs="Mangal"/>
      <w:kern w:val="28"/>
      <w:sz w:val="22"/>
      <w:szCs w:val="22"/>
    </w:rPr>
  </w:style>
  <w:style w:type="character" w:customStyle="1" w:styleId="Heading4Char">
    <w:name w:val="Heading 4 Char"/>
    <w:aliases w:val="Numbered - 4 Char,n Char,PA Micro Section Char,h4 Char,Te Char,Te1 Char,Te2 Char,Te3 Char,Te4 Char,Te5 Char,Te6 Char,Te7 Char,Te8 Char,Te9 Char,Te10 Char,Te11 Char,Te91 Char,Te12 Char,Te21 Char,Te31 Char,Te41 Char,Te51 Char,Te61 Char"/>
    <w:link w:val="Heading4"/>
    <w:uiPriority w:val="99"/>
    <w:locked/>
    <w:rsid w:val="00960E35"/>
    <w:rPr>
      <w:rFonts w:ascii="Arial" w:hAnsi="Arial" w:cs="Mangal"/>
      <w:kern w:val="28"/>
      <w:sz w:val="22"/>
      <w:szCs w:val="22"/>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link w:val="Heading5"/>
    <w:uiPriority w:val="99"/>
    <w:locked/>
    <w:rsid w:val="00960E35"/>
    <w:rPr>
      <w:rFonts w:ascii="Arial" w:hAnsi="Arial" w:cs="Mangal"/>
      <w:kern w:val="28"/>
      <w:sz w:val="22"/>
      <w:szCs w:val="22"/>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Bp Char"/>
    <w:link w:val="Heading6"/>
    <w:uiPriority w:val="99"/>
    <w:locked/>
    <w:rsid w:val="00960E35"/>
    <w:rPr>
      <w:rFonts w:ascii="Arial" w:hAnsi="Arial" w:cs="Mangal"/>
      <w:kern w:val="28"/>
      <w:sz w:val="22"/>
      <w:szCs w:val="22"/>
    </w:rPr>
  </w:style>
  <w:style w:type="character" w:customStyle="1" w:styleId="Heading7Char">
    <w:name w:val="Heading 7 Char"/>
    <w:aliases w:val="Numbered - 7 Char,Heading 7(unused) Char,Legal Level 1.1. Char,L2 PIP Char,Lev 7 Char,H7DO NOT USE Char,PA Appendix Major Char"/>
    <w:link w:val="Heading7"/>
    <w:uiPriority w:val="99"/>
    <w:locked/>
    <w:rsid w:val="00960E35"/>
    <w:rPr>
      <w:rFonts w:ascii="Arial" w:hAnsi="Arial" w:cs="Mangal"/>
      <w:kern w:val="28"/>
      <w:sz w:val="22"/>
      <w:szCs w:val="22"/>
    </w:rPr>
  </w:style>
  <w:style w:type="character" w:customStyle="1" w:styleId="Heading8Char">
    <w:name w:val="Heading 8 Char"/>
    <w:aliases w:val="Numbered - 8 Char,Legal Level 1.1.1. Char,Lev 8 Char,h8 DO NOT USE Char,PA Appendix Minor Char"/>
    <w:link w:val="Heading8"/>
    <w:uiPriority w:val="99"/>
    <w:locked/>
    <w:rsid w:val="00960E35"/>
    <w:rPr>
      <w:rFonts w:ascii="Arial" w:hAnsi="Arial" w:cs="Mangal"/>
      <w:kern w:val="28"/>
      <w:sz w:val="22"/>
      <w:szCs w:val="22"/>
    </w:rPr>
  </w:style>
  <w:style w:type="character" w:customStyle="1" w:styleId="Heading9Char">
    <w:name w:val="Heading 9 Char"/>
    <w:aliases w:val="Numbered - 9 Char,Heading 9 (defunct) Char,Legal Level 1.1.1.1. Char,Lev 9 Char,h9 DO NOT USE Char,App Heading Char,Titre 10 Char,App1 Char"/>
    <w:link w:val="Heading9"/>
    <w:uiPriority w:val="99"/>
    <w:locked/>
    <w:rsid w:val="00960E35"/>
    <w:rPr>
      <w:rFonts w:ascii="Arial" w:hAnsi="Arial" w:cs="Mangal"/>
      <w:kern w:val="28"/>
      <w:sz w:val="22"/>
      <w:szCs w:val="22"/>
    </w:rPr>
  </w:style>
  <w:style w:type="paragraph" w:styleId="BodyTextIndent">
    <w:name w:val="Body Text Indent"/>
    <w:basedOn w:val="Normal"/>
    <w:link w:val="BodyTextIndentChar"/>
    <w:uiPriority w:val="99"/>
    <w:rsid w:val="00960E35"/>
    <w:pPr>
      <w:widowControl/>
      <w:overflowPunct/>
      <w:autoSpaceDE/>
      <w:autoSpaceDN/>
      <w:adjustRightInd/>
      <w:ind w:left="288"/>
      <w:textAlignment w:val="auto"/>
    </w:pPr>
    <w:rPr>
      <w:rFonts w:cs="Times New Roman"/>
      <w:sz w:val="24"/>
      <w:szCs w:val="24"/>
      <w:lang w:eastAsia="en-US"/>
    </w:rPr>
  </w:style>
  <w:style w:type="character" w:customStyle="1" w:styleId="BodyTextIndentChar">
    <w:name w:val="Body Text Indent Char"/>
    <w:link w:val="BodyTextIndent"/>
    <w:uiPriority w:val="99"/>
    <w:rsid w:val="00960E35"/>
    <w:rPr>
      <w:rFonts w:ascii="Arial" w:hAnsi="Arial"/>
      <w:sz w:val="24"/>
      <w:szCs w:val="24"/>
      <w:lang w:eastAsia="en-US"/>
    </w:rPr>
  </w:style>
  <w:style w:type="character" w:customStyle="1" w:styleId="PersonalComposeStyle">
    <w:name w:val="Personal Compose Style"/>
    <w:uiPriority w:val="99"/>
    <w:rsid w:val="00960E35"/>
    <w:rPr>
      <w:rFonts w:ascii="Arial" w:hAnsi="Arial" w:cs="Arial"/>
      <w:color w:val="auto"/>
      <w:sz w:val="20"/>
    </w:rPr>
  </w:style>
  <w:style w:type="character" w:customStyle="1" w:styleId="PersonalReplyStyle">
    <w:name w:val="Personal Reply Style"/>
    <w:uiPriority w:val="99"/>
    <w:rsid w:val="00960E35"/>
    <w:rPr>
      <w:rFonts w:ascii="Arial" w:hAnsi="Arial" w:cs="Arial"/>
      <w:color w:val="auto"/>
      <w:sz w:val="20"/>
    </w:rPr>
  </w:style>
  <w:style w:type="character" w:customStyle="1" w:styleId="SubtitleChar">
    <w:name w:val="Subtitle Char"/>
    <w:link w:val="Subtitle"/>
    <w:uiPriority w:val="99"/>
    <w:locked/>
    <w:rsid w:val="00960E35"/>
    <w:rPr>
      <w:rFonts w:ascii="Arial" w:hAnsi="Arial" w:cs="Mangal"/>
      <w:i/>
      <w:iCs/>
      <w:sz w:val="22"/>
      <w:szCs w:val="22"/>
    </w:rPr>
  </w:style>
  <w:style w:type="paragraph" w:styleId="TOC1">
    <w:name w:val="toc 1"/>
    <w:basedOn w:val="Normal"/>
    <w:next w:val="Normal"/>
    <w:autoRedefine/>
    <w:uiPriority w:val="39"/>
    <w:rsid w:val="00960E35"/>
    <w:pPr>
      <w:widowControl/>
      <w:tabs>
        <w:tab w:val="left" w:pos="397"/>
        <w:tab w:val="right" w:leader="dot" w:pos="9896"/>
      </w:tabs>
      <w:overflowPunct/>
      <w:autoSpaceDE/>
      <w:autoSpaceDN/>
      <w:adjustRightInd/>
      <w:spacing w:before="120" w:after="120"/>
      <w:textAlignment w:val="auto"/>
    </w:pPr>
    <w:rPr>
      <w:rFonts w:cs="Times New Roman"/>
      <w:b/>
      <w:bCs/>
      <w:caps/>
      <w:szCs w:val="24"/>
      <w:lang w:eastAsia="en-US"/>
    </w:rPr>
  </w:style>
  <w:style w:type="paragraph" w:styleId="TOC2">
    <w:name w:val="toc 2"/>
    <w:basedOn w:val="Normal"/>
    <w:next w:val="Normal"/>
    <w:autoRedefine/>
    <w:uiPriority w:val="39"/>
    <w:rsid w:val="00960E35"/>
    <w:pPr>
      <w:widowControl/>
      <w:overflowPunct/>
      <w:autoSpaceDE/>
      <w:autoSpaceDN/>
      <w:adjustRightInd/>
      <w:ind w:left="397"/>
      <w:textAlignment w:val="auto"/>
    </w:pPr>
    <w:rPr>
      <w:rFonts w:cs="Times New Roman"/>
      <w:sz w:val="20"/>
      <w:szCs w:val="24"/>
      <w:lang w:eastAsia="en-US"/>
    </w:rPr>
  </w:style>
  <w:style w:type="paragraph" w:styleId="TOC3">
    <w:name w:val="toc 3"/>
    <w:basedOn w:val="Normal"/>
    <w:next w:val="Normal"/>
    <w:autoRedefine/>
    <w:uiPriority w:val="99"/>
    <w:rsid w:val="00960E35"/>
    <w:pPr>
      <w:widowControl/>
      <w:overflowPunct/>
      <w:autoSpaceDE/>
      <w:autoSpaceDN/>
      <w:adjustRightInd/>
      <w:ind w:left="480"/>
      <w:textAlignment w:val="auto"/>
    </w:pPr>
    <w:rPr>
      <w:rFonts w:cs="Times New Roman"/>
      <w:i/>
      <w:iCs/>
      <w:sz w:val="24"/>
      <w:szCs w:val="24"/>
      <w:lang w:eastAsia="en-US"/>
    </w:rPr>
  </w:style>
  <w:style w:type="paragraph" w:styleId="TOC4">
    <w:name w:val="toc 4"/>
    <w:basedOn w:val="Normal"/>
    <w:next w:val="Normal"/>
    <w:autoRedefine/>
    <w:uiPriority w:val="99"/>
    <w:rsid w:val="00960E35"/>
    <w:pPr>
      <w:widowControl/>
      <w:overflowPunct/>
      <w:autoSpaceDE/>
      <w:autoSpaceDN/>
      <w:adjustRightInd/>
      <w:ind w:left="720"/>
      <w:textAlignment w:val="auto"/>
    </w:pPr>
    <w:rPr>
      <w:rFonts w:cs="Times New Roman"/>
      <w:sz w:val="24"/>
      <w:szCs w:val="21"/>
      <w:lang w:eastAsia="en-US"/>
    </w:rPr>
  </w:style>
  <w:style w:type="paragraph" w:styleId="TOC5">
    <w:name w:val="toc 5"/>
    <w:basedOn w:val="Normal"/>
    <w:next w:val="Normal"/>
    <w:autoRedefine/>
    <w:uiPriority w:val="99"/>
    <w:rsid w:val="00960E35"/>
    <w:pPr>
      <w:widowControl/>
      <w:overflowPunct/>
      <w:autoSpaceDE/>
      <w:autoSpaceDN/>
      <w:adjustRightInd/>
      <w:ind w:left="960"/>
      <w:textAlignment w:val="auto"/>
    </w:pPr>
    <w:rPr>
      <w:rFonts w:cs="Times New Roman"/>
      <w:sz w:val="24"/>
      <w:szCs w:val="21"/>
      <w:lang w:eastAsia="en-US"/>
    </w:rPr>
  </w:style>
  <w:style w:type="paragraph" w:styleId="TOC6">
    <w:name w:val="toc 6"/>
    <w:basedOn w:val="Normal"/>
    <w:next w:val="Normal"/>
    <w:autoRedefine/>
    <w:uiPriority w:val="99"/>
    <w:rsid w:val="00960E35"/>
    <w:pPr>
      <w:widowControl/>
      <w:overflowPunct/>
      <w:autoSpaceDE/>
      <w:autoSpaceDN/>
      <w:adjustRightInd/>
      <w:ind w:left="1200"/>
      <w:textAlignment w:val="auto"/>
    </w:pPr>
    <w:rPr>
      <w:rFonts w:cs="Times New Roman"/>
      <w:sz w:val="24"/>
      <w:szCs w:val="21"/>
      <w:lang w:eastAsia="en-US"/>
    </w:rPr>
  </w:style>
  <w:style w:type="paragraph" w:styleId="TOC7">
    <w:name w:val="toc 7"/>
    <w:basedOn w:val="Normal"/>
    <w:next w:val="Normal"/>
    <w:autoRedefine/>
    <w:uiPriority w:val="99"/>
    <w:rsid w:val="00960E35"/>
    <w:pPr>
      <w:widowControl/>
      <w:overflowPunct/>
      <w:autoSpaceDE/>
      <w:autoSpaceDN/>
      <w:adjustRightInd/>
      <w:ind w:left="1440"/>
      <w:textAlignment w:val="auto"/>
    </w:pPr>
    <w:rPr>
      <w:rFonts w:cs="Times New Roman"/>
      <w:sz w:val="24"/>
      <w:szCs w:val="21"/>
      <w:lang w:eastAsia="en-US"/>
    </w:rPr>
  </w:style>
  <w:style w:type="paragraph" w:styleId="TOC9">
    <w:name w:val="toc 9"/>
    <w:basedOn w:val="Normal"/>
    <w:next w:val="Normal"/>
    <w:autoRedefine/>
    <w:uiPriority w:val="99"/>
    <w:rsid w:val="00960E35"/>
    <w:pPr>
      <w:widowControl/>
      <w:overflowPunct/>
      <w:autoSpaceDE/>
      <w:autoSpaceDN/>
      <w:adjustRightInd/>
      <w:ind w:left="1920"/>
      <w:textAlignment w:val="auto"/>
    </w:pPr>
    <w:rPr>
      <w:rFonts w:cs="Times New Roman"/>
      <w:sz w:val="24"/>
      <w:szCs w:val="21"/>
      <w:lang w:eastAsia="en-US"/>
    </w:rPr>
  </w:style>
  <w:style w:type="paragraph" w:styleId="BodyText3">
    <w:name w:val="Body Text 3"/>
    <w:basedOn w:val="Normal"/>
    <w:link w:val="BodyText3Char"/>
    <w:uiPriority w:val="99"/>
    <w:rsid w:val="00960E35"/>
    <w:pPr>
      <w:widowControl/>
      <w:tabs>
        <w:tab w:val="num" w:pos="720"/>
      </w:tabs>
      <w:overflowPunct/>
      <w:autoSpaceDE/>
      <w:autoSpaceDN/>
      <w:adjustRightInd/>
      <w:spacing w:after="120"/>
      <w:ind w:left="720" w:hanging="720"/>
      <w:textAlignment w:val="auto"/>
    </w:pPr>
    <w:rPr>
      <w:rFonts w:cs="Times New Roman"/>
      <w:sz w:val="16"/>
      <w:szCs w:val="16"/>
      <w:lang w:eastAsia="en-US"/>
    </w:rPr>
  </w:style>
  <w:style w:type="character" w:customStyle="1" w:styleId="BodyText3Char">
    <w:name w:val="Body Text 3 Char"/>
    <w:link w:val="BodyText3"/>
    <w:uiPriority w:val="99"/>
    <w:rsid w:val="00960E35"/>
    <w:rPr>
      <w:rFonts w:ascii="Arial" w:hAnsi="Arial"/>
      <w:sz w:val="16"/>
      <w:szCs w:val="16"/>
      <w:lang w:eastAsia="en-US"/>
    </w:rPr>
  </w:style>
  <w:style w:type="paragraph" w:styleId="Caption">
    <w:name w:val="caption"/>
    <w:basedOn w:val="Normal"/>
    <w:next w:val="Normal"/>
    <w:uiPriority w:val="99"/>
    <w:qFormat/>
    <w:rsid w:val="00960E35"/>
    <w:pPr>
      <w:widowControl/>
      <w:overflowPunct/>
      <w:autoSpaceDE/>
      <w:autoSpaceDN/>
      <w:adjustRightInd/>
      <w:spacing w:before="120" w:after="120"/>
      <w:textAlignment w:val="auto"/>
    </w:pPr>
    <w:rPr>
      <w:rFonts w:cs="Times New Roman"/>
      <w:b/>
      <w:bCs/>
      <w:sz w:val="20"/>
      <w:szCs w:val="20"/>
      <w:lang w:eastAsia="en-US"/>
    </w:rPr>
  </w:style>
  <w:style w:type="paragraph" w:styleId="TableofFigures">
    <w:name w:val="table of figures"/>
    <w:basedOn w:val="Normal"/>
    <w:next w:val="Normal"/>
    <w:uiPriority w:val="99"/>
    <w:rsid w:val="00960E35"/>
    <w:pPr>
      <w:widowControl/>
      <w:overflowPunct/>
      <w:autoSpaceDE/>
      <w:autoSpaceDN/>
      <w:adjustRightInd/>
      <w:spacing w:after="120"/>
      <w:ind w:left="482" w:right="567" w:hanging="482"/>
      <w:textAlignment w:val="auto"/>
    </w:pPr>
    <w:rPr>
      <w:rFonts w:cs="Times New Roman"/>
      <w:szCs w:val="24"/>
      <w:lang w:eastAsia="en-US"/>
    </w:rPr>
  </w:style>
  <w:style w:type="paragraph" w:customStyle="1" w:styleId="xl24">
    <w:name w:val="xl24"/>
    <w:basedOn w:val="Normal"/>
    <w:uiPriority w:val="99"/>
    <w:semiHidden/>
    <w:rsid w:val="00960E35"/>
    <w:pPr>
      <w:widowControl/>
      <w:shd w:val="clear" w:color="auto" w:fill="C0C0C0"/>
      <w:overflowPunct/>
      <w:autoSpaceDE/>
      <w:autoSpaceDN/>
      <w:adjustRightInd/>
      <w:spacing w:before="100" w:beforeAutospacing="1" w:after="100" w:afterAutospacing="1"/>
      <w:jc w:val="center"/>
      <w:textAlignment w:val="auto"/>
    </w:pPr>
    <w:rPr>
      <w:rFonts w:eastAsia="Arial Unicode MS" w:cs="Arial"/>
      <w:b/>
      <w:bCs/>
      <w:sz w:val="24"/>
      <w:szCs w:val="24"/>
      <w:lang w:eastAsia="en-US"/>
    </w:rPr>
  </w:style>
  <w:style w:type="paragraph" w:customStyle="1" w:styleId="xl25">
    <w:name w:val="xl25"/>
    <w:basedOn w:val="Normal"/>
    <w:uiPriority w:val="99"/>
    <w:semiHidden/>
    <w:rsid w:val="00960E35"/>
    <w:pPr>
      <w:widowControl/>
      <w:pBdr>
        <w:left w:val="single" w:sz="4" w:space="0" w:color="auto"/>
      </w:pBdr>
      <w:shd w:val="clear" w:color="auto" w:fill="C0C0C0"/>
      <w:overflowPunct/>
      <w:autoSpaceDE/>
      <w:autoSpaceDN/>
      <w:adjustRightInd/>
      <w:spacing w:before="100" w:beforeAutospacing="1" w:after="100" w:afterAutospacing="1"/>
      <w:jc w:val="center"/>
      <w:textAlignment w:val="auto"/>
    </w:pPr>
    <w:rPr>
      <w:rFonts w:eastAsia="Arial Unicode MS" w:cs="Arial"/>
      <w:b/>
      <w:bCs/>
      <w:sz w:val="24"/>
      <w:szCs w:val="24"/>
      <w:lang w:eastAsia="en-US"/>
    </w:rPr>
  </w:style>
  <w:style w:type="paragraph" w:customStyle="1" w:styleId="xl26">
    <w:name w:val="xl26"/>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27">
    <w:name w:val="xl27"/>
    <w:basedOn w:val="Normal"/>
    <w:uiPriority w:val="99"/>
    <w:semiHidden/>
    <w:rsid w:val="00960E35"/>
    <w:pPr>
      <w:widowControl/>
      <w:pBdr>
        <w:lef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28">
    <w:name w:val="xl28"/>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eastAsia="Arial Unicode MS" w:cs="Arial"/>
      <w:b/>
      <w:bCs/>
      <w:sz w:val="24"/>
      <w:szCs w:val="24"/>
      <w:lang w:eastAsia="en-US"/>
    </w:rPr>
  </w:style>
  <w:style w:type="paragraph" w:customStyle="1" w:styleId="xl29">
    <w:name w:val="xl29"/>
    <w:basedOn w:val="Normal"/>
    <w:uiPriority w:val="99"/>
    <w:semiHidden/>
    <w:rsid w:val="00960E35"/>
    <w:pPr>
      <w:widowControl/>
      <w:pBdr>
        <w:left w:val="single" w:sz="4" w:space="0" w:color="auto"/>
      </w:pBdr>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0">
    <w:name w:val="xl30"/>
    <w:basedOn w:val="Normal"/>
    <w:uiPriority w:val="99"/>
    <w:semiHidden/>
    <w:rsid w:val="00960E35"/>
    <w:pPr>
      <w:widowControl/>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1">
    <w:name w:val="xl31"/>
    <w:basedOn w:val="Normal"/>
    <w:uiPriority w:val="99"/>
    <w:semiHidden/>
    <w:rsid w:val="00960E35"/>
    <w:pPr>
      <w:widowControl/>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2">
    <w:name w:val="xl32"/>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eastAsia="Arial Unicode MS" w:cs="Arial"/>
      <w:b/>
      <w:bCs/>
      <w:color w:val="FF0000"/>
      <w:sz w:val="24"/>
      <w:szCs w:val="24"/>
      <w:lang w:eastAsia="en-US"/>
    </w:rPr>
  </w:style>
  <w:style w:type="paragraph" w:customStyle="1" w:styleId="xl33">
    <w:name w:val="xl33"/>
    <w:basedOn w:val="Normal"/>
    <w:uiPriority w:val="99"/>
    <w:semiHidden/>
    <w:rsid w:val="00960E35"/>
    <w:pPr>
      <w:widowControl/>
      <w:pBdr>
        <w:lef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4">
    <w:name w:val="xl34"/>
    <w:basedOn w:val="Normal"/>
    <w:uiPriority w:val="99"/>
    <w:semiHidden/>
    <w:rsid w:val="00960E35"/>
    <w:pPr>
      <w:widowControl/>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5">
    <w:name w:val="xl35"/>
    <w:basedOn w:val="Normal"/>
    <w:uiPriority w:val="99"/>
    <w:semiHidden/>
    <w:rsid w:val="00960E35"/>
    <w:pPr>
      <w:widowControl/>
      <w:pBdr>
        <w:top w:val="single" w:sz="4" w:space="0" w:color="auto"/>
        <w:bottom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6">
    <w:name w:val="xl36"/>
    <w:basedOn w:val="Normal"/>
    <w:uiPriority w:val="99"/>
    <w:semiHidden/>
    <w:rsid w:val="00960E35"/>
    <w:pPr>
      <w:widowControl/>
      <w:pBdr>
        <w:top w:val="single" w:sz="4" w:space="0" w:color="auto"/>
        <w:left w:val="single" w:sz="4" w:space="0" w:color="auto"/>
        <w:bottom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7">
    <w:name w:val="xl37"/>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8">
    <w:name w:val="xl38"/>
    <w:basedOn w:val="Normal"/>
    <w:uiPriority w:val="99"/>
    <w:semiHidden/>
    <w:rsid w:val="00960E35"/>
    <w:pPr>
      <w:widowControl/>
      <w:pBdr>
        <w:top w:val="single" w:sz="4" w:space="0" w:color="auto"/>
        <w:lef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9">
    <w:name w:val="xl39"/>
    <w:basedOn w:val="Normal"/>
    <w:uiPriority w:val="99"/>
    <w:semiHidden/>
    <w:rsid w:val="00960E35"/>
    <w:pPr>
      <w:widowControl/>
      <w:pBdr>
        <w:top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40">
    <w:name w:val="xl40"/>
    <w:basedOn w:val="Normal"/>
    <w:uiPriority w:val="99"/>
    <w:semiHidden/>
    <w:rsid w:val="00960E35"/>
    <w:pPr>
      <w:widowControl/>
      <w:pBdr>
        <w:top w:val="single" w:sz="4" w:space="0" w:color="auto"/>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41">
    <w:name w:val="xl41"/>
    <w:basedOn w:val="Normal"/>
    <w:uiPriority w:val="99"/>
    <w:semiHidden/>
    <w:rsid w:val="00960E35"/>
    <w:pPr>
      <w:widowControl/>
      <w:pBdr>
        <w:top w:val="single" w:sz="4" w:space="0" w:color="auto"/>
        <w:left w:val="single" w:sz="4" w:space="0" w:color="auto"/>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42">
    <w:name w:val="xl42"/>
    <w:basedOn w:val="Normal"/>
    <w:uiPriority w:val="99"/>
    <w:semiHidden/>
    <w:rsid w:val="00960E35"/>
    <w:pPr>
      <w:widowControl/>
      <w:pBdr>
        <w:top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Main">
    <w:name w:val="Main"/>
    <w:basedOn w:val="Normal"/>
    <w:uiPriority w:val="99"/>
    <w:semiHidden/>
    <w:rsid w:val="00960E35"/>
    <w:pPr>
      <w:widowControl/>
      <w:overflowPunct/>
      <w:autoSpaceDE/>
      <w:autoSpaceDN/>
      <w:adjustRightInd/>
      <w:textAlignment w:val="auto"/>
    </w:pPr>
    <w:rPr>
      <w:rFonts w:cs="Times New Roman"/>
      <w:sz w:val="24"/>
      <w:szCs w:val="24"/>
      <w:lang w:eastAsia="en-US"/>
    </w:rPr>
  </w:style>
  <w:style w:type="paragraph" w:customStyle="1" w:styleId="Level1">
    <w:name w:val="Level 1"/>
    <w:basedOn w:val="Body1"/>
    <w:next w:val="Body1"/>
    <w:qFormat/>
    <w:rsid w:val="00960E35"/>
    <w:pPr>
      <w:tabs>
        <w:tab w:val="num" w:pos="720"/>
      </w:tabs>
      <w:ind w:left="0"/>
      <w:outlineLvl w:val="0"/>
    </w:pPr>
  </w:style>
  <w:style w:type="paragraph" w:customStyle="1" w:styleId="Body1">
    <w:name w:val="Body 1"/>
    <w:basedOn w:val="Body"/>
    <w:uiPriority w:val="99"/>
    <w:semiHidden/>
    <w:rsid w:val="00960E35"/>
    <w:pPr>
      <w:ind w:left="1008"/>
    </w:pPr>
  </w:style>
  <w:style w:type="paragraph" w:customStyle="1" w:styleId="Body">
    <w:name w:val="Body"/>
    <w:basedOn w:val="Normal"/>
    <w:uiPriority w:val="99"/>
    <w:semiHidden/>
    <w:rsid w:val="00960E35"/>
    <w:pPr>
      <w:widowControl/>
      <w:tabs>
        <w:tab w:val="left" w:pos="1008"/>
        <w:tab w:val="left" w:pos="2016"/>
        <w:tab w:val="left" w:pos="3024"/>
        <w:tab w:val="left" w:pos="4032"/>
        <w:tab w:val="left" w:pos="5040"/>
        <w:tab w:val="left" w:pos="6048"/>
        <w:tab w:val="left" w:pos="7056"/>
        <w:tab w:val="left" w:pos="8064"/>
        <w:tab w:val="right" w:pos="9029"/>
      </w:tabs>
      <w:overflowPunct/>
      <w:autoSpaceDE/>
      <w:autoSpaceDN/>
      <w:adjustRightInd/>
      <w:spacing w:after="240" w:line="276" w:lineRule="auto"/>
      <w:jc w:val="both"/>
      <w:textAlignment w:val="auto"/>
    </w:pPr>
    <w:rPr>
      <w:rFonts w:ascii="Times New Roman" w:hAnsi="Times New Roman" w:cs="Times New Roman"/>
      <w:sz w:val="23"/>
      <w:szCs w:val="20"/>
      <w:lang w:eastAsia="en-US"/>
    </w:rPr>
  </w:style>
  <w:style w:type="paragraph" w:customStyle="1" w:styleId="Level2">
    <w:name w:val="Level 2"/>
    <w:basedOn w:val="Body2"/>
    <w:next w:val="Body2"/>
    <w:qFormat/>
    <w:rsid w:val="00960E35"/>
    <w:pPr>
      <w:tabs>
        <w:tab w:val="num" w:pos="1440"/>
      </w:tabs>
      <w:ind w:left="1440" w:hanging="720"/>
      <w:outlineLvl w:val="1"/>
    </w:pPr>
  </w:style>
  <w:style w:type="paragraph" w:customStyle="1" w:styleId="Body2">
    <w:name w:val="Body 2"/>
    <w:basedOn w:val="Body"/>
    <w:uiPriority w:val="99"/>
    <w:semiHidden/>
    <w:rsid w:val="00960E35"/>
    <w:pPr>
      <w:ind w:left="1008"/>
    </w:pPr>
  </w:style>
  <w:style w:type="paragraph" w:customStyle="1" w:styleId="Level3">
    <w:name w:val="Level 3"/>
    <w:basedOn w:val="Body3"/>
    <w:next w:val="Body3"/>
    <w:qFormat/>
    <w:rsid w:val="00960E35"/>
    <w:pPr>
      <w:tabs>
        <w:tab w:val="num" w:pos="2160"/>
      </w:tabs>
      <w:ind w:left="2160" w:hanging="720"/>
      <w:outlineLvl w:val="2"/>
    </w:pPr>
  </w:style>
  <w:style w:type="paragraph" w:customStyle="1" w:styleId="Body3">
    <w:name w:val="Body 3"/>
    <w:basedOn w:val="Body"/>
    <w:uiPriority w:val="99"/>
    <w:semiHidden/>
    <w:rsid w:val="00960E35"/>
    <w:pPr>
      <w:ind w:left="1008"/>
    </w:pPr>
  </w:style>
  <w:style w:type="paragraph" w:customStyle="1" w:styleId="Level4">
    <w:name w:val="Level 4"/>
    <w:basedOn w:val="Body4"/>
    <w:next w:val="Body4"/>
    <w:qFormat/>
    <w:rsid w:val="00960E35"/>
    <w:pPr>
      <w:tabs>
        <w:tab w:val="num" w:pos="2880"/>
      </w:tabs>
      <w:ind w:left="2880" w:hanging="720"/>
      <w:outlineLvl w:val="3"/>
    </w:pPr>
  </w:style>
  <w:style w:type="paragraph" w:customStyle="1" w:styleId="Body4">
    <w:name w:val="Body 4"/>
    <w:basedOn w:val="Body"/>
    <w:uiPriority w:val="99"/>
    <w:semiHidden/>
    <w:rsid w:val="00960E35"/>
    <w:pPr>
      <w:tabs>
        <w:tab w:val="clear" w:pos="1008"/>
      </w:tabs>
      <w:ind w:left="2016"/>
    </w:pPr>
  </w:style>
  <w:style w:type="paragraph" w:customStyle="1" w:styleId="Level5">
    <w:name w:val="Level 5"/>
    <w:basedOn w:val="Body5"/>
    <w:next w:val="Body5"/>
    <w:uiPriority w:val="99"/>
    <w:semiHidden/>
    <w:rsid w:val="00960E35"/>
    <w:pPr>
      <w:tabs>
        <w:tab w:val="num" w:pos="3600"/>
      </w:tabs>
      <w:ind w:left="3600" w:hanging="720"/>
      <w:outlineLvl w:val="4"/>
    </w:pPr>
  </w:style>
  <w:style w:type="paragraph" w:customStyle="1" w:styleId="Body5">
    <w:name w:val="Body 5"/>
    <w:basedOn w:val="Body"/>
    <w:uiPriority w:val="99"/>
    <w:semiHidden/>
    <w:rsid w:val="00960E35"/>
    <w:pPr>
      <w:tabs>
        <w:tab w:val="clear" w:pos="1008"/>
      </w:tabs>
      <w:ind w:left="2016"/>
    </w:pPr>
  </w:style>
  <w:style w:type="paragraph" w:customStyle="1" w:styleId="Level6">
    <w:name w:val="Level 6"/>
    <w:basedOn w:val="Body6"/>
    <w:next w:val="Body6"/>
    <w:uiPriority w:val="99"/>
    <w:semiHidden/>
    <w:rsid w:val="00960E35"/>
    <w:pPr>
      <w:tabs>
        <w:tab w:val="num" w:pos="4320"/>
      </w:tabs>
      <w:ind w:left="4320" w:hanging="720"/>
      <w:outlineLvl w:val="5"/>
    </w:pPr>
  </w:style>
  <w:style w:type="paragraph" w:customStyle="1" w:styleId="Body6">
    <w:name w:val="Body 6"/>
    <w:basedOn w:val="Body"/>
    <w:uiPriority w:val="99"/>
    <w:semiHidden/>
    <w:rsid w:val="00960E35"/>
    <w:pPr>
      <w:tabs>
        <w:tab w:val="clear" w:pos="1008"/>
      </w:tabs>
      <w:ind w:left="2016"/>
    </w:pPr>
  </w:style>
  <w:style w:type="paragraph" w:customStyle="1" w:styleId="Level7">
    <w:name w:val="Level 7"/>
    <w:basedOn w:val="Body7"/>
    <w:next w:val="Body7"/>
    <w:uiPriority w:val="99"/>
    <w:semiHidden/>
    <w:rsid w:val="00960E35"/>
    <w:pPr>
      <w:tabs>
        <w:tab w:val="num" w:pos="5040"/>
      </w:tabs>
      <w:ind w:left="5040" w:hanging="720"/>
      <w:outlineLvl w:val="6"/>
    </w:pPr>
  </w:style>
  <w:style w:type="paragraph" w:customStyle="1" w:styleId="Body7">
    <w:name w:val="Body 7"/>
    <w:basedOn w:val="Body"/>
    <w:uiPriority w:val="99"/>
    <w:semiHidden/>
    <w:rsid w:val="00960E35"/>
    <w:pPr>
      <w:tabs>
        <w:tab w:val="clear" w:pos="1008"/>
      </w:tabs>
      <w:ind w:left="2016"/>
    </w:pPr>
  </w:style>
  <w:style w:type="paragraph" w:customStyle="1" w:styleId="Level8">
    <w:name w:val="Level 8"/>
    <w:basedOn w:val="Body8"/>
    <w:next w:val="Body8"/>
    <w:uiPriority w:val="99"/>
    <w:semiHidden/>
    <w:rsid w:val="00960E35"/>
    <w:pPr>
      <w:tabs>
        <w:tab w:val="num" w:pos="5760"/>
      </w:tabs>
      <w:ind w:left="5760" w:hanging="720"/>
      <w:outlineLvl w:val="7"/>
    </w:pPr>
  </w:style>
  <w:style w:type="paragraph" w:customStyle="1" w:styleId="Body8">
    <w:name w:val="Body 8"/>
    <w:basedOn w:val="Body"/>
    <w:uiPriority w:val="99"/>
    <w:semiHidden/>
    <w:rsid w:val="00960E35"/>
    <w:pPr>
      <w:tabs>
        <w:tab w:val="clear" w:pos="1008"/>
      </w:tabs>
      <w:ind w:left="2016"/>
    </w:pPr>
  </w:style>
  <w:style w:type="character" w:customStyle="1" w:styleId="Heading1Text">
    <w:name w:val="Heading 1 Text"/>
    <w:uiPriority w:val="99"/>
    <w:semiHidden/>
    <w:rsid w:val="00960E35"/>
    <w:rPr>
      <w:b/>
      <w:caps/>
      <w:sz w:val="23"/>
      <w:u w:val="none"/>
    </w:rPr>
  </w:style>
  <w:style w:type="character" w:customStyle="1" w:styleId="NoHeading2Text">
    <w:name w:val="No Heading 2 Text"/>
    <w:uiPriority w:val="99"/>
    <w:semiHidden/>
    <w:rsid w:val="00960E35"/>
    <w:rPr>
      <w:sz w:val="23"/>
      <w:u w:val="none"/>
    </w:rPr>
  </w:style>
  <w:style w:type="character" w:customStyle="1" w:styleId="Heading3Text">
    <w:name w:val="Heading 3 Text"/>
    <w:uiPriority w:val="99"/>
    <w:semiHidden/>
    <w:rsid w:val="00960E35"/>
    <w:rPr>
      <w:b/>
      <w:sz w:val="23"/>
      <w:u w:val="none"/>
    </w:rPr>
  </w:style>
  <w:style w:type="character" w:customStyle="1" w:styleId="NoHeading4Text">
    <w:name w:val="No Heading 4 Text"/>
    <w:uiPriority w:val="99"/>
    <w:semiHidden/>
    <w:rsid w:val="00960E35"/>
    <w:rPr>
      <w:sz w:val="23"/>
      <w:u w:val="none"/>
    </w:rPr>
  </w:style>
  <w:style w:type="paragraph" w:styleId="Index1">
    <w:name w:val="index 1"/>
    <w:basedOn w:val="Normal"/>
    <w:next w:val="Normal"/>
    <w:autoRedefine/>
    <w:uiPriority w:val="99"/>
    <w:rsid w:val="00960E35"/>
    <w:pPr>
      <w:widowControl/>
      <w:overflowPunct/>
      <w:autoSpaceDE/>
      <w:autoSpaceDN/>
      <w:adjustRightInd/>
      <w:ind w:left="240" w:hanging="240"/>
      <w:textAlignment w:val="auto"/>
    </w:pPr>
    <w:rPr>
      <w:rFonts w:cs="Times New Roman"/>
      <w:sz w:val="24"/>
      <w:szCs w:val="24"/>
      <w:lang w:eastAsia="en-US"/>
    </w:rPr>
  </w:style>
  <w:style w:type="paragraph" w:styleId="Index2">
    <w:name w:val="index 2"/>
    <w:basedOn w:val="Normal"/>
    <w:next w:val="Normal"/>
    <w:autoRedefine/>
    <w:uiPriority w:val="99"/>
    <w:rsid w:val="00960E35"/>
    <w:pPr>
      <w:widowControl/>
      <w:overflowPunct/>
      <w:autoSpaceDE/>
      <w:autoSpaceDN/>
      <w:adjustRightInd/>
      <w:ind w:left="480" w:hanging="240"/>
      <w:textAlignment w:val="auto"/>
    </w:pPr>
    <w:rPr>
      <w:rFonts w:cs="Times New Roman"/>
      <w:sz w:val="24"/>
      <w:szCs w:val="24"/>
      <w:lang w:eastAsia="en-US"/>
    </w:rPr>
  </w:style>
  <w:style w:type="paragraph" w:styleId="Index3">
    <w:name w:val="index 3"/>
    <w:basedOn w:val="Normal"/>
    <w:next w:val="Normal"/>
    <w:autoRedefine/>
    <w:uiPriority w:val="99"/>
    <w:rsid w:val="00960E35"/>
    <w:pPr>
      <w:widowControl/>
      <w:overflowPunct/>
      <w:autoSpaceDE/>
      <w:autoSpaceDN/>
      <w:adjustRightInd/>
      <w:ind w:left="720" w:hanging="240"/>
      <w:textAlignment w:val="auto"/>
    </w:pPr>
    <w:rPr>
      <w:rFonts w:cs="Times New Roman"/>
      <w:sz w:val="24"/>
      <w:szCs w:val="24"/>
      <w:lang w:eastAsia="en-US"/>
    </w:rPr>
  </w:style>
  <w:style w:type="paragraph" w:styleId="Index4">
    <w:name w:val="index 4"/>
    <w:basedOn w:val="Normal"/>
    <w:next w:val="Normal"/>
    <w:autoRedefine/>
    <w:uiPriority w:val="99"/>
    <w:rsid w:val="00960E35"/>
    <w:pPr>
      <w:widowControl/>
      <w:overflowPunct/>
      <w:autoSpaceDE/>
      <w:autoSpaceDN/>
      <w:adjustRightInd/>
      <w:ind w:left="960" w:hanging="240"/>
      <w:textAlignment w:val="auto"/>
    </w:pPr>
    <w:rPr>
      <w:rFonts w:cs="Times New Roman"/>
      <w:sz w:val="24"/>
      <w:szCs w:val="24"/>
      <w:lang w:eastAsia="en-US"/>
    </w:rPr>
  </w:style>
  <w:style w:type="paragraph" w:styleId="Index5">
    <w:name w:val="index 5"/>
    <w:basedOn w:val="Normal"/>
    <w:next w:val="Normal"/>
    <w:autoRedefine/>
    <w:uiPriority w:val="99"/>
    <w:rsid w:val="00960E35"/>
    <w:pPr>
      <w:widowControl/>
      <w:overflowPunct/>
      <w:autoSpaceDE/>
      <w:autoSpaceDN/>
      <w:adjustRightInd/>
      <w:ind w:left="1200" w:hanging="240"/>
      <w:textAlignment w:val="auto"/>
    </w:pPr>
    <w:rPr>
      <w:rFonts w:cs="Times New Roman"/>
      <w:sz w:val="24"/>
      <w:szCs w:val="24"/>
      <w:lang w:eastAsia="en-US"/>
    </w:rPr>
  </w:style>
  <w:style w:type="paragraph" w:styleId="Index6">
    <w:name w:val="index 6"/>
    <w:basedOn w:val="Normal"/>
    <w:next w:val="Normal"/>
    <w:autoRedefine/>
    <w:uiPriority w:val="99"/>
    <w:rsid w:val="00960E35"/>
    <w:pPr>
      <w:widowControl/>
      <w:overflowPunct/>
      <w:autoSpaceDE/>
      <w:autoSpaceDN/>
      <w:adjustRightInd/>
      <w:ind w:left="1440" w:hanging="240"/>
      <w:textAlignment w:val="auto"/>
    </w:pPr>
    <w:rPr>
      <w:rFonts w:cs="Times New Roman"/>
      <w:sz w:val="24"/>
      <w:szCs w:val="24"/>
      <w:lang w:eastAsia="en-US"/>
    </w:rPr>
  </w:style>
  <w:style w:type="paragraph" w:styleId="Index7">
    <w:name w:val="index 7"/>
    <w:basedOn w:val="Normal"/>
    <w:next w:val="Normal"/>
    <w:autoRedefine/>
    <w:uiPriority w:val="99"/>
    <w:rsid w:val="00960E35"/>
    <w:pPr>
      <w:widowControl/>
      <w:overflowPunct/>
      <w:autoSpaceDE/>
      <w:autoSpaceDN/>
      <w:adjustRightInd/>
      <w:ind w:left="1680" w:hanging="240"/>
      <w:textAlignment w:val="auto"/>
    </w:pPr>
    <w:rPr>
      <w:rFonts w:cs="Times New Roman"/>
      <w:sz w:val="24"/>
      <w:szCs w:val="24"/>
      <w:lang w:eastAsia="en-US"/>
    </w:rPr>
  </w:style>
  <w:style w:type="paragraph" w:styleId="Index8">
    <w:name w:val="index 8"/>
    <w:basedOn w:val="Normal"/>
    <w:next w:val="Normal"/>
    <w:autoRedefine/>
    <w:uiPriority w:val="99"/>
    <w:rsid w:val="00960E35"/>
    <w:pPr>
      <w:widowControl/>
      <w:overflowPunct/>
      <w:autoSpaceDE/>
      <w:autoSpaceDN/>
      <w:adjustRightInd/>
      <w:ind w:left="1920" w:hanging="240"/>
      <w:textAlignment w:val="auto"/>
    </w:pPr>
    <w:rPr>
      <w:rFonts w:cs="Times New Roman"/>
      <w:sz w:val="24"/>
      <w:szCs w:val="24"/>
      <w:lang w:eastAsia="en-US"/>
    </w:rPr>
  </w:style>
  <w:style w:type="paragraph" w:styleId="Index9">
    <w:name w:val="index 9"/>
    <w:basedOn w:val="Normal"/>
    <w:next w:val="Normal"/>
    <w:autoRedefine/>
    <w:uiPriority w:val="99"/>
    <w:rsid w:val="00960E35"/>
    <w:pPr>
      <w:widowControl/>
      <w:overflowPunct/>
      <w:autoSpaceDE/>
      <w:autoSpaceDN/>
      <w:adjustRightInd/>
      <w:ind w:left="2160" w:hanging="240"/>
      <w:textAlignment w:val="auto"/>
    </w:pPr>
    <w:rPr>
      <w:rFonts w:cs="Times New Roman"/>
      <w:sz w:val="24"/>
      <w:szCs w:val="24"/>
      <w:lang w:eastAsia="en-US"/>
    </w:rPr>
  </w:style>
  <w:style w:type="paragraph" w:styleId="IndexHeading">
    <w:name w:val="index heading"/>
    <w:basedOn w:val="Normal"/>
    <w:next w:val="Index1"/>
    <w:uiPriority w:val="99"/>
    <w:rsid w:val="00960E35"/>
    <w:pPr>
      <w:widowControl/>
      <w:overflowPunct/>
      <w:autoSpaceDE/>
      <w:autoSpaceDN/>
      <w:adjustRightInd/>
      <w:textAlignment w:val="auto"/>
    </w:pPr>
    <w:rPr>
      <w:rFonts w:cs="Times New Roman"/>
      <w:sz w:val="24"/>
      <w:szCs w:val="24"/>
      <w:lang w:eastAsia="en-US"/>
    </w:rPr>
  </w:style>
  <w:style w:type="paragraph" w:customStyle="1" w:styleId="StyleHeading1Heading2Alan2levelLeft0cmFirstline">
    <w:name w:val="Style Heading 1Heading 2 Alan 2 level + Left:  0 cm First line:  ..."/>
    <w:basedOn w:val="Heading1"/>
    <w:uiPriority w:val="99"/>
    <w:semiHidden/>
    <w:rsid w:val="00960E35"/>
    <w:pPr>
      <w:numPr>
        <w:numId w:val="23"/>
      </w:numPr>
      <w:ind w:left="0"/>
    </w:pPr>
    <w:rPr>
      <w:rFonts w:cs="Times New Roman"/>
      <w:bCs w:val="0"/>
      <w:sz w:val="24"/>
      <w:szCs w:val="24"/>
      <w:lang w:eastAsia="en-US"/>
    </w:rPr>
  </w:style>
  <w:style w:type="paragraph" w:styleId="ListNumber">
    <w:name w:val="List Number"/>
    <w:basedOn w:val="Normal"/>
    <w:uiPriority w:val="99"/>
    <w:rsid w:val="00960E35"/>
    <w:pPr>
      <w:widowControl/>
      <w:tabs>
        <w:tab w:val="num" w:pos="360"/>
      </w:tabs>
      <w:overflowPunct/>
      <w:autoSpaceDE/>
      <w:autoSpaceDN/>
      <w:adjustRightInd/>
      <w:ind w:left="360" w:hanging="360"/>
      <w:textAlignment w:val="auto"/>
    </w:pPr>
    <w:rPr>
      <w:rFonts w:cs="Times New Roman"/>
      <w:sz w:val="24"/>
      <w:szCs w:val="24"/>
      <w:lang w:eastAsia="en-US"/>
    </w:rPr>
  </w:style>
  <w:style w:type="paragraph" w:styleId="ListNumber2">
    <w:name w:val="List Number 2"/>
    <w:basedOn w:val="Normal"/>
    <w:uiPriority w:val="99"/>
    <w:rsid w:val="00960E35"/>
    <w:pPr>
      <w:widowControl/>
      <w:tabs>
        <w:tab w:val="num" w:pos="643"/>
      </w:tabs>
      <w:overflowPunct/>
      <w:autoSpaceDE/>
      <w:autoSpaceDN/>
      <w:adjustRightInd/>
      <w:ind w:left="643" w:hanging="360"/>
      <w:textAlignment w:val="auto"/>
    </w:pPr>
    <w:rPr>
      <w:rFonts w:cs="Times New Roman"/>
      <w:sz w:val="24"/>
      <w:szCs w:val="24"/>
      <w:lang w:eastAsia="en-US"/>
    </w:rPr>
  </w:style>
  <w:style w:type="paragraph" w:customStyle="1" w:styleId="NewBullet1">
    <w:name w:val="NewBullet1"/>
    <w:basedOn w:val="Normal"/>
    <w:uiPriority w:val="99"/>
    <w:semiHidden/>
    <w:rsid w:val="00960E35"/>
    <w:pPr>
      <w:widowControl/>
      <w:numPr>
        <w:numId w:val="97"/>
      </w:numPr>
      <w:overflowPunct/>
      <w:autoSpaceDE/>
      <w:autoSpaceDN/>
      <w:adjustRightInd/>
      <w:textAlignment w:val="auto"/>
    </w:pPr>
    <w:rPr>
      <w:rFonts w:cs="Times New Roman"/>
      <w:szCs w:val="20"/>
      <w:lang w:eastAsia="en-US"/>
    </w:rPr>
  </w:style>
  <w:style w:type="paragraph" w:customStyle="1" w:styleId="Paragraph">
    <w:name w:val="Paragraph"/>
    <w:basedOn w:val="Normal"/>
    <w:uiPriority w:val="99"/>
    <w:semiHidden/>
    <w:rsid w:val="00960E35"/>
    <w:pPr>
      <w:widowControl/>
      <w:overflowPunct/>
      <w:autoSpaceDE/>
      <w:autoSpaceDN/>
      <w:adjustRightInd/>
      <w:spacing w:after="240"/>
      <w:textAlignment w:val="auto"/>
    </w:pPr>
    <w:rPr>
      <w:rFonts w:ascii="Times New Roman" w:hAnsi="Times New Roman" w:cs="Times New Roman"/>
      <w:sz w:val="24"/>
      <w:szCs w:val="20"/>
      <w:lang w:val="en-AU"/>
    </w:rPr>
  </w:style>
  <w:style w:type="paragraph" w:customStyle="1" w:styleId="StyleHeading1Heading2Alan2level11ptLeft0cmFirst">
    <w:name w:val="Style Heading 1Heading 2 Alan 2 level + 11 pt Left:  0 cm First ..."/>
    <w:basedOn w:val="Heading1"/>
    <w:uiPriority w:val="99"/>
    <w:semiHidden/>
    <w:rsid w:val="00960E35"/>
    <w:pPr>
      <w:numPr>
        <w:numId w:val="0"/>
      </w:numPr>
      <w:ind w:left="822"/>
    </w:pPr>
    <w:rPr>
      <w:rFonts w:cs="Times New Roman"/>
      <w:bCs w:val="0"/>
      <w:sz w:val="24"/>
      <w:szCs w:val="24"/>
      <w:lang w:eastAsia="en-US"/>
    </w:rPr>
  </w:style>
  <w:style w:type="character" w:customStyle="1" w:styleId="BodyText2Char">
    <w:name w:val="Body Text 2 Char"/>
    <w:link w:val="BodyText2"/>
    <w:uiPriority w:val="99"/>
    <w:locked/>
    <w:rsid w:val="00960E35"/>
    <w:rPr>
      <w:rFonts w:ascii="Arial" w:hAnsi="Arial" w:cs="Mangal"/>
      <w:color w:val="000000"/>
      <w:sz w:val="22"/>
      <w:szCs w:val="22"/>
      <w:lang w:val="en-US"/>
    </w:rPr>
  </w:style>
  <w:style w:type="paragraph" w:customStyle="1" w:styleId="Body0">
    <w:name w:val="_Body"/>
    <w:basedOn w:val="Normal"/>
    <w:uiPriority w:val="99"/>
    <w:semiHidden/>
    <w:rsid w:val="00960E35"/>
    <w:pPr>
      <w:widowControl/>
      <w:overflowPunct/>
      <w:autoSpaceDE/>
      <w:autoSpaceDN/>
      <w:adjustRightInd/>
      <w:spacing w:after="240"/>
      <w:textAlignment w:val="auto"/>
    </w:pPr>
    <w:rPr>
      <w:rFonts w:eastAsia="SC STKaiti" w:cs="Times New Roman"/>
      <w:sz w:val="24"/>
      <w:szCs w:val="24"/>
      <w:lang w:eastAsia="zh-CN"/>
    </w:rPr>
  </w:style>
  <w:style w:type="paragraph" w:customStyle="1" w:styleId="Text">
    <w:name w:val="Text"/>
    <w:basedOn w:val="Normal"/>
    <w:link w:val="TextChar"/>
    <w:uiPriority w:val="99"/>
    <w:semiHidden/>
    <w:rsid w:val="00960E35"/>
    <w:pPr>
      <w:widowControl/>
      <w:spacing w:after="130"/>
      <w:jc w:val="both"/>
    </w:pPr>
    <w:rPr>
      <w:rFonts w:ascii="Times New Roman" w:hAnsi="Times New Roman" w:cs="Times New Roman"/>
      <w:szCs w:val="20"/>
      <w:lang w:eastAsia="en-US"/>
    </w:rPr>
  </w:style>
  <w:style w:type="character" w:customStyle="1" w:styleId="TextChar">
    <w:name w:val="Text Char"/>
    <w:link w:val="Text"/>
    <w:uiPriority w:val="99"/>
    <w:semiHidden/>
    <w:locked/>
    <w:rsid w:val="00960E35"/>
    <w:rPr>
      <w:sz w:val="22"/>
      <w:lang w:eastAsia="en-US"/>
    </w:rPr>
  </w:style>
  <w:style w:type="paragraph" w:styleId="ListBullet3">
    <w:name w:val="List Bullet 3"/>
    <w:basedOn w:val="Normal"/>
    <w:uiPriority w:val="99"/>
    <w:rsid w:val="00960E35"/>
    <w:pPr>
      <w:widowControl/>
      <w:tabs>
        <w:tab w:val="num" w:pos="926"/>
      </w:tabs>
      <w:overflowPunct/>
      <w:autoSpaceDE/>
      <w:autoSpaceDN/>
      <w:adjustRightInd/>
      <w:ind w:left="926" w:hanging="360"/>
      <w:textAlignment w:val="auto"/>
    </w:pPr>
    <w:rPr>
      <w:rFonts w:cs="Times New Roman"/>
      <w:sz w:val="24"/>
      <w:szCs w:val="24"/>
      <w:lang w:eastAsia="en-US"/>
    </w:rPr>
  </w:style>
  <w:style w:type="paragraph" w:styleId="BlockText">
    <w:name w:val="Block Text"/>
    <w:basedOn w:val="Normal"/>
    <w:uiPriority w:val="99"/>
    <w:rsid w:val="00960E35"/>
    <w:pPr>
      <w:widowControl/>
      <w:overflowPunct/>
      <w:autoSpaceDE/>
      <w:autoSpaceDN/>
      <w:adjustRightInd/>
      <w:spacing w:after="120"/>
      <w:ind w:left="1440" w:right="1440"/>
      <w:textAlignment w:val="auto"/>
    </w:pPr>
    <w:rPr>
      <w:rFonts w:cs="Times New Roman"/>
      <w:sz w:val="24"/>
      <w:szCs w:val="24"/>
      <w:lang w:eastAsia="en-US"/>
    </w:rPr>
  </w:style>
  <w:style w:type="paragraph" w:styleId="BodyTextFirstIndent">
    <w:name w:val="Body Text First Indent"/>
    <w:basedOn w:val="BodyText"/>
    <w:link w:val="BodyTextFirstIndentChar"/>
    <w:uiPriority w:val="99"/>
    <w:rsid w:val="00960E35"/>
    <w:pPr>
      <w:widowControl/>
      <w:overflowPunct/>
      <w:autoSpaceDE/>
      <w:autoSpaceDN/>
      <w:adjustRightInd/>
      <w:spacing w:after="120"/>
      <w:ind w:firstLine="210"/>
      <w:textAlignment w:val="auto"/>
    </w:pPr>
    <w:rPr>
      <w:rFonts w:cs="Times New Roman"/>
      <w:sz w:val="24"/>
      <w:szCs w:val="24"/>
      <w:lang w:eastAsia="en-US"/>
    </w:rPr>
  </w:style>
  <w:style w:type="character" w:customStyle="1" w:styleId="BodyTextFirstIndentChar">
    <w:name w:val="Body Text First Indent Char"/>
    <w:link w:val="BodyTextFirstIndent"/>
    <w:uiPriority w:val="99"/>
    <w:rsid w:val="00960E35"/>
    <w:rPr>
      <w:rFonts w:ascii="Arial" w:hAnsi="Arial" w:cs="Mangal"/>
      <w:sz w:val="24"/>
      <w:szCs w:val="24"/>
      <w:lang w:eastAsia="en-US"/>
    </w:rPr>
  </w:style>
  <w:style w:type="paragraph" w:styleId="BodyTextFirstIndent2">
    <w:name w:val="Body Text First Indent 2"/>
    <w:basedOn w:val="BodyTextIndent"/>
    <w:link w:val="BodyTextFirstIndent2Char"/>
    <w:uiPriority w:val="99"/>
    <w:rsid w:val="00960E35"/>
    <w:pPr>
      <w:spacing w:after="120"/>
      <w:ind w:left="283" w:firstLine="210"/>
    </w:pPr>
  </w:style>
  <w:style w:type="character" w:customStyle="1" w:styleId="BodyTextFirstIndent2Char">
    <w:name w:val="Body Text First Indent 2 Char"/>
    <w:basedOn w:val="BodyTextIndentChar"/>
    <w:link w:val="BodyTextFirstIndent2"/>
    <w:uiPriority w:val="99"/>
    <w:rsid w:val="00960E35"/>
    <w:rPr>
      <w:rFonts w:ascii="Arial" w:hAnsi="Arial"/>
      <w:sz w:val="24"/>
      <w:szCs w:val="24"/>
      <w:lang w:eastAsia="en-US"/>
    </w:rPr>
  </w:style>
  <w:style w:type="character" w:customStyle="1" w:styleId="BodyTextIndent2Char">
    <w:name w:val="Body Text Indent 2 Char"/>
    <w:link w:val="BodyTextIndent2"/>
    <w:uiPriority w:val="99"/>
    <w:locked/>
    <w:rsid w:val="00960E35"/>
    <w:rPr>
      <w:rFonts w:ascii="Arial" w:hAnsi="Arial" w:cs="Mangal"/>
      <w:sz w:val="22"/>
      <w:szCs w:val="22"/>
    </w:rPr>
  </w:style>
  <w:style w:type="character" w:customStyle="1" w:styleId="BodyTextIndent3Char">
    <w:name w:val="Body Text Indent 3 Char"/>
    <w:link w:val="BodyTextIndent3"/>
    <w:uiPriority w:val="99"/>
    <w:locked/>
    <w:rsid w:val="00960E35"/>
    <w:rPr>
      <w:rFonts w:ascii="Arial" w:hAnsi="Arial" w:cs="Mangal"/>
      <w:sz w:val="16"/>
      <w:szCs w:val="16"/>
    </w:rPr>
  </w:style>
  <w:style w:type="paragraph" w:styleId="Closing">
    <w:name w:val="Closing"/>
    <w:basedOn w:val="Normal"/>
    <w:link w:val="ClosingChar"/>
    <w:uiPriority w:val="99"/>
    <w:rsid w:val="00960E35"/>
    <w:pPr>
      <w:widowControl/>
      <w:overflowPunct/>
      <w:autoSpaceDE/>
      <w:autoSpaceDN/>
      <w:adjustRightInd/>
      <w:ind w:left="4252"/>
      <w:textAlignment w:val="auto"/>
    </w:pPr>
    <w:rPr>
      <w:rFonts w:cs="Times New Roman"/>
      <w:sz w:val="24"/>
      <w:szCs w:val="24"/>
      <w:lang w:eastAsia="en-US"/>
    </w:rPr>
  </w:style>
  <w:style w:type="character" w:customStyle="1" w:styleId="ClosingChar">
    <w:name w:val="Closing Char"/>
    <w:link w:val="Closing"/>
    <w:uiPriority w:val="99"/>
    <w:rsid w:val="00960E35"/>
    <w:rPr>
      <w:rFonts w:ascii="Arial" w:hAnsi="Arial"/>
      <w:sz w:val="24"/>
      <w:szCs w:val="24"/>
      <w:lang w:eastAsia="en-US"/>
    </w:rPr>
  </w:style>
  <w:style w:type="paragraph" w:styleId="Date">
    <w:name w:val="Date"/>
    <w:basedOn w:val="Normal"/>
    <w:next w:val="Normal"/>
    <w:link w:val="Date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DateChar">
    <w:name w:val="Date Char"/>
    <w:link w:val="Date"/>
    <w:uiPriority w:val="99"/>
    <w:rsid w:val="00960E35"/>
    <w:rPr>
      <w:rFonts w:ascii="Arial" w:hAnsi="Arial"/>
      <w:sz w:val="24"/>
      <w:szCs w:val="24"/>
      <w:lang w:eastAsia="en-US"/>
    </w:rPr>
  </w:style>
  <w:style w:type="paragraph" w:styleId="E-mailSignature">
    <w:name w:val="E-mail Signature"/>
    <w:basedOn w:val="Normal"/>
    <w:link w:val="E-mailSignature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E-mailSignatureChar">
    <w:name w:val="E-mail Signature Char"/>
    <w:link w:val="E-mailSignature"/>
    <w:uiPriority w:val="99"/>
    <w:rsid w:val="00960E35"/>
    <w:rPr>
      <w:rFonts w:ascii="Arial" w:hAnsi="Arial"/>
      <w:sz w:val="24"/>
      <w:szCs w:val="24"/>
      <w:lang w:eastAsia="en-US"/>
    </w:rPr>
  </w:style>
  <w:style w:type="paragraph" w:styleId="EnvelopeAddress">
    <w:name w:val="envelope address"/>
    <w:basedOn w:val="Normal"/>
    <w:uiPriority w:val="99"/>
    <w:rsid w:val="00960E35"/>
    <w:pPr>
      <w:framePr w:w="7920" w:h="1980" w:hRule="exact" w:hSpace="180" w:wrap="auto" w:hAnchor="page" w:xAlign="center" w:yAlign="bottom"/>
      <w:widowControl/>
      <w:overflowPunct/>
      <w:autoSpaceDE/>
      <w:autoSpaceDN/>
      <w:adjustRightInd/>
      <w:ind w:left="2880"/>
      <w:textAlignment w:val="auto"/>
    </w:pPr>
    <w:rPr>
      <w:rFonts w:cs="Arial"/>
      <w:sz w:val="24"/>
      <w:szCs w:val="24"/>
      <w:lang w:eastAsia="en-US"/>
    </w:rPr>
  </w:style>
  <w:style w:type="paragraph" w:styleId="EnvelopeReturn">
    <w:name w:val="envelope return"/>
    <w:basedOn w:val="Normal"/>
    <w:uiPriority w:val="99"/>
    <w:rsid w:val="00960E35"/>
    <w:pPr>
      <w:widowControl/>
      <w:overflowPunct/>
      <w:autoSpaceDE/>
      <w:autoSpaceDN/>
      <w:adjustRightInd/>
      <w:textAlignment w:val="auto"/>
    </w:pPr>
    <w:rPr>
      <w:rFonts w:cs="Arial"/>
      <w:sz w:val="20"/>
      <w:szCs w:val="20"/>
      <w:lang w:eastAsia="en-US"/>
    </w:rPr>
  </w:style>
  <w:style w:type="character" w:styleId="HTMLAcronym">
    <w:name w:val="HTML Acronym"/>
    <w:uiPriority w:val="99"/>
    <w:rsid w:val="00960E35"/>
    <w:rPr>
      <w:rFonts w:cs="Times New Roman"/>
    </w:rPr>
  </w:style>
  <w:style w:type="paragraph" w:styleId="HTMLAddress">
    <w:name w:val="HTML Address"/>
    <w:basedOn w:val="Normal"/>
    <w:link w:val="HTMLAddressChar"/>
    <w:uiPriority w:val="99"/>
    <w:rsid w:val="00960E35"/>
    <w:pPr>
      <w:widowControl/>
      <w:overflowPunct/>
      <w:autoSpaceDE/>
      <w:autoSpaceDN/>
      <w:adjustRightInd/>
      <w:textAlignment w:val="auto"/>
    </w:pPr>
    <w:rPr>
      <w:rFonts w:cs="Times New Roman"/>
      <w:i/>
      <w:iCs/>
      <w:sz w:val="24"/>
      <w:szCs w:val="24"/>
      <w:lang w:eastAsia="en-US"/>
    </w:rPr>
  </w:style>
  <w:style w:type="character" w:customStyle="1" w:styleId="HTMLAddressChar">
    <w:name w:val="HTML Address Char"/>
    <w:link w:val="HTMLAddress"/>
    <w:uiPriority w:val="99"/>
    <w:rsid w:val="00960E35"/>
    <w:rPr>
      <w:rFonts w:ascii="Arial" w:hAnsi="Arial"/>
      <w:i/>
      <w:iCs/>
      <w:sz w:val="24"/>
      <w:szCs w:val="24"/>
      <w:lang w:eastAsia="en-US"/>
    </w:rPr>
  </w:style>
  <w:style w:type="character" w:styleId="HTMLCite">
    <w:name w:val="HTML Cite"/>
    <w:uiPriority w:val="99"/>
    <w:rsid w:val="00960E35"/>
    <w:rPr>
      <w:rFonts w:cs="Times New Roman"/>
      <w:i/>
    </w:rPr>
  </w:style>
  <w:style w:type="character" w:styleId="HTMLCode">
    <w:name w:val="HTML Code"/>
    <w:uiPriority w:val="99"/>
    <w:rsid w:val="00960E35"/>
    <w:rPr>
      <w:rFonts w:ascii="Courier New" w:hAnsi="Courier New" w:cs="Times New Roman"/>
      <w:sz w:val="20"/>
    </w:rPr>
  </w:style>
  <w:style w:type="character" w:styleId="HTMLDefinition">
    <w:name w:val="HTML Definition"/>
    <w:uiPriority w:val="99"/>
    <w:rsid w:val="00960E35"/>
    <w:rPr>
      <w:rFonts w:cs="Times New Roman"/>
      <w:i/>
    </w:rPr>
  </w:style>
  <w:style w:type="character" w:styleId="HTMLKeyboard">
    <w:name w:val="HTML Keyboard"/>
    <w:uiPriority w:val="99"/>
    <w:rsid w:val="00960E35"/>
    <w:rPr>
      <w:rFonts w:ascii="Courier New" w:hAnsi="Courier New" w:cs="Times New Roman"/>
      <w:sz w:val="20"/>
    </w:rPr>
  </w:style>
  <w:style w:type="paragraph" w:styleId="HTMLPreformatted">
    <w:name w:val="HTML Preformatted"/>
    <w:basedOn w:val="Normal"/>
    <w:link w:val="HTMLPreformattedChar"/>
    <w:uiPriority w:val="99"/>
    <w:rsid w:val="00960E35"/>
    <w:pPr>
      <w:widowControl/>
      <w:overflowPunct/>
      <w:autoSpaceDE/>
      <w:autoSpaceDN/>
      <w:adjustRightInd/>
      <w:textAlignment w:val="auto"/>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960E35"/>
    <w:rPr>
      <w:rFonts w:ascii="Courier New" w:hAnsi="Courier New" w:cs="Courier New"/>
      <w:lang w:eastAsia="en-US"/>
    </w:rPr>
  </w:style>
  <w:style w:type="character" w:styleId="HTMLSample">
    <w:name w:val="HTML Sample"/>
    <w:uiPriority w:val="99"/>
    <w:rsid w:val="00960E35"/>
    <w:rPr>
      <w:rFonts w:ascii="Courier New" w:hAnsi="Courier New" w:cs="Times New Roman"/>
    </w:rPr>
  </w:style>
  <w:style w:type="character" w:styleId="HTMLTypewriter">
    <w:name w:val="HTML Typewriter"/>
    <w:uiPriority w:val="99"/>
    <w:rsid w:val="00960E35"/>
    <w:rPr>
      <w:rFonts w:ascii="Courier New" w:hAnsi="Courier New" w:cs="Times New Roman"/>
      <w:sz w:val="20"/>
    </w:rPr>
  </w:style>
  <w:style w:type="character" w:styleId="HTMLVariable">
    <w:name w:val="HTML Variable"/>
    <w:uiPriority w:val="99"/>
    <w:rsid w:val="00960E35"/>
    <w:rPr>
      <w:rFonts w:cs="Times New Roman"/>
      <w:i/>
    </w:rPr>
  </w:style>
  <w:style w:type="character" w:styleId="LineNumber">
    <w:name w:val="line number"/>
    <w:uiPriority w:val="99"/>
    <w:rsid w:val="00960E35"/>
    <w:rPr>
      <w:rFonts w:cs="Times New Roman"/>
    </w:rPr>
  </w:style>
  <w:style w:type="paragraph" w:styleId="List">
    <w:name w:val="List"/>
    <w:basedOn w:val="Normal"/>
    <w:uiPriority w:val="99"/>
    <w:rsid w:val="00960E35"/>
    <w:pPr>
      <w:widowControl/>
      <w:overflowPunct/>
      <w:autoSpaceDE/>
      <w:autoSpaceDN/>
      <w:adjustRightInd/>
      <w:ind w:left="283" w:hanging="283"/>
      <w:textAlignment w:val="auto"/>
    </w:pPr>
    <w:rPr>
      <w:rFonts w:cs="Times New Roman"/>
      <w:sz w:val="24"/>
      <w:szCs w:val="24"/>
      <w:lang w:eastAsia="en-US"/>
    </w:rPr>
  </w:style>
  <w:style w:type="paragraph" w:styleId="List2">
    <w:name w:val="List 2"/>
    <w:basedOn w:val="Normal"/>
    <w:uiPriority w:val="99"/>
    <w:rsid w:val="00960E35"/>
    <w:pPr>
      <w:widowControl/>
      <w:overflowPunct/>
      <w:autoSpaceDE/>
      <w:autoSpaceDN/>
      <w:adjustRightInd/>
      <w:ind w:left="566" w:hanging="283"/>
      <w:textAlignment w:val="auto"/>
    </w:pPr>
    <w:rPr>
      <w:rFonts w:cs="Times New Roman"/>
      <w:sz w:val="24"/>
      <w:szCs w:val="24"/>
      <w:lang w:eastAsia="en-US"/>
    </w:rPr>
  </w:style>
  <w:style w:type="paragraph" w:styleId="List3">
    <w:name w:val="List 3"/>
    <w:basedOn w:val="Normal"/>
    <w:uiPriority w:val="99"/>
    <w:rsid w:val="00960E35"/>
    <w:pPr>
      <w:widowControl/>
      <w:overflowPunct/>
      <w:autoSpaceDE/>
      <w:autoSpaceDN/>
      <w:adjustRightInd/>
      <w:ind w:left="849" w:hanging="283"/>
      <w:textAlignment w:val="auto"/>
    </w:pPr>
    <w:rPr>
      <w:rFonts w:cs="Times New Roman"/>
      <w:sz w:val="24"/>
      <w:szCs w:val="24"/>
      <w:lang w:eastAsia="en-US"/>
    </w:rPr>
  </w:style>
  <w:style w:type="paragraph" w:styleId="List4">
    <w:name w:val="List 4"/>
    <w:basedOn w:val="Normal"/>
    <w:uiPriority w:val="99"/>
    <w:rsid w:val="00960E35"/>
    <w:pPr>
      <w:widowControl/>
      <w:overflowPunct/>
      <w:autoSpaceDE/>
      <w:autoSpaceDN/>
      <w:adjustRightInd/>
      <w:ind w:left="1132" w:hanging="283"/>
      <w:textAlignment w:val="auto"/>
    </w:pPr>
    <w:rPr>
      <w:rFonts w:cs="Times New Roman"/>
      <w:sz w:val="24"/>
      <w:szCs w:val="24"/>
      <w:lang w:eastAsia="en-US"/>
    </w:rPr>
  </w:style>
  <w:style w:type="paragraph" w:styleId="List5">
    <w:name w:val="List 5"/>
    <w:basedOn w:val="Normal"/>
    <w:uiPriority w:val="99"/>
    <w:rsid w:val="00960E35"/>
    <w:pPr>
      <w:widowControl/>
      <w:overflowPunct/>
      <w:autoSpaceDE/>
      <w:autoSpaceDN/>
      <w:adjustRightInd/>
      <w:ind w:left="1415" w:hanging="283"/>
      <w:textAlignment w:val="auto"/>
    </w:pPr>
    <w:rPr>
      <w:rFonts w:cs="Times New Roman"/>
      <w:sz w:val="24"/>
      <w:szCs w:val="24"/>
      <w:lang w:eastAsia="en-US"/>
    </w:rPr>
  </w:style>
  <w:style w:type="paragraph" w:styleId="ListBullet4">
    <w:name w:val="List Bullet 4"/>
    <w:basedOn w:val="Normal"/>
    <w:uiPriority w:val="99"/>
    <w:rsid w:val="00960E35"/>
    <w:pPr>
      <w:widowControl/>
      <w:tabs>
        <w:tab w:val="num" w:pos="1209"/>
      </w:tabs>
      <w:overflowPunct/>
      <w:autoSpaceDE/>
      <w:autoSpaceDN/>
      <w:adjustRightInd/>
      <w:ind w:left="1209" w:hanging="360"/>
      <w:textAlignment w:val="auto"/>
    </w:pPr>
    <w:rPr>
      <w:rFonts w:cs="Times New Roman"/>
      <w:sz w:val="24"/>
      <w:szCs w:val="24"/>
      <w:lang w:eastAsia="en-US"/>
    </w:rPr>
  </w:style>
  <w:style w:type="paragraph" w:styleId="ListBullet5">
    <w:name w:val="List Bullet 5"/>
    <w:basedOn w:val="Normal"/>
    <w:uiPriority w:val="99"/>
    <w:rsid w:val="00960E35"/>
    <w:pPr>
      <w:widowControl/>
      <w:tabs>
        <w:tab w:val="num" w:pos="1492"/>
      </w:tabs>
      <w:overflowPunct/>
      <w:autoSpaceDE/>
      <w:autoSpaceDN/>
      <w:adjustRightInd/>
      <w:ind w:left="1492" w:hanging="360"/>
      <w:textAlignment w:val="auto"/>
    </w:pPr>
    <w:rPr>
      <w:rFonts w:cs="Times New Roman"/>
      <w:sz w:val="24"/>
      <w:szCs w:val="24"/>
      <w:lang w:eastAsia="en-US"/>
    </w:rPr>
  </w:style>
  <w:style w:type="paragraph" w:styleId="ListContinue">
    <w:name w:val="List Continue"/>
    <w:basedOn w:val="Normal"/>
    <w:uiPriority w:val="99"/>
    <w:rsid w:val="00960E35"/>
    <w:pPr>
      <w:widowControl/>
      <w:overflowPunct/>
      <w:autoSpaceDE/>
      <w:autoSpaceDN/>
      <w:adjustRightInd/>
      <w:spacing w:after="120"/>
      <w:ind w:left="283"/>
      <w:textAlignment w:val="auto"/>
    </w:pPr>
    <w:rPr>
      <w:rFonts w:cs="Times New Roman"/>
      <w:sz w:val="24"/>
      <w:szCs w:val="24"/>
      <w:lang w:eastAsia="en-US"/>
    </w:rPr>
  </w:style>
  <w:style w:type="paragraph" w:styleId="ListContinue2">
    <w:name w:val="List Continue 2"/>
    <w:basedOn w:val="Normal"/>
    <w:uiPriority w:val="99"/>
    <w:rsid w:val="00960E35"/>
    <w:pPr>
      <w:widowControl/>
      <w:overflowPunct/>
      <w:autoSpaceDE/>
      <w:autoSpaceDN/>
      <w:adjustRightInd/>
      <w:spacing w:after="120"/>
      <w:ind w:left="566"/>
      <w:textAlignment w:val="auto"/>
    </w:pPr>
    <w:rPr>
      <w:rFonts w:cs="Times New Roman"/>
      <w:sz w:val="24"/>
      <w:szCs w:val="24"/>
      <w:lang w:eastAsia="en-US"/>
    </w:rPr>
  </w:style>
  <w:style w:type="paragraph" w:styleId="ListContinue3">
    <w:name w:val="List Continue 3"/>
    <w:basedOn w:val="Normal"/>
    <w:uiPriority w:val="99"/>
    <w:rsid w:val="00960E35"/>
    <w:pPr>
      <w:widowControl/>
      <w:overflowPunct/>
      <w:autoSpaceDE/>
      <w:autoSpaceDN/>
      <w:adjustRightInd/>
      <w:spacing w:after="120"/>
      <w:ind w:left="849"/>
      <w:textAlignment w:val="auto"/>
    </w:pPr>
    <w:rPr>
      <w:rFonts w:cs="Times New Roman"/>
      <w:sz w:val="24"/>
      <w:szCs w:val="24"/>
      <w:lang w:eastAsia="en-US"/>
    </w:rPr>
  </w:style>
  <w:style w:type="paragraph" w:styleId="ListContinue4">
    <w:name w:val="List Continue 4"/>
    <w:basedOn w:val="Normal"/>
    <w:uiPriority w:val="99"/>
    <w:rsid w:val="00960E35"/>
    <w:pPr>
      <w:widowControl/>
      <w:overflowPunct/>
      <w:autoSpaceDE/>
      <w:autoSpaceDN/>
      <w:adjustRightInd/>
      <w:spacing w:after="120"/>
      <w:ind w:left="1132"/>
      <w:textAlignment w:val="auto"/>
    </w:pPr>
    <w:rPr>
      <w:rFonts w:cs="Times New Roman"/>
      <w:sz w:val="24"/>
      <w:szCs w:val="24"/>
      <w:lang w:eastAsia="en-US"/>
    </w:rPr>
  </w:style>
  <w:style w:type="paragraph" w:styleId="ListContinue5">
    <w:name w:val="List Continue 5"/>
    <w:basedOn w:val="Normal"/>
    <w:uiPriority w:val="99"/>
    <w:rsid w:val="00960E35"/>
    <w:pPr>
      <w:widowControl/>
      <w:overflowPunct/>
      <w:autoSpaceDE/>
      <w:autoSpaceDN/>
      <w:adjustRightInd/>
      <w:spacing w:after="120"/>
      <w:ind w:left="1415"/>
      <w:textAlignment w:val="auto"/>
    </w:pPr>
    <w:rPr>
      <w:rFonts w:cs="Times New Roman"/>
      <w:sz w:val="24"/>
      <w:szCs w:val="24"/>
      <w:lang w:eastAsia="en-US"/>
    </w:rPr>
  </w:style>
  <w:style w:type="paragraph" w:styleId="ListNumber3">
    <w:name w:val="List Number 3"/>
    <w:basedOn w:val="Normal"/>
    <w:uiPriority w:val="99"/>
    <w:rsid w:val="00960E35"/>
    <w:pPr>
      <w:widowControl/>
      <w:tabs>
        <w:tab w:val="num" w:pos="926"/>
      </w:tabs>
      <w:overflowPunct/>
      <w:autoSpaceDE/>
      <w:autoSpaceDN/>
      <w:adjustRightInd/>
      <w:ind w:left="926" w:hanging="360"/>
      <w:textAlignment w:val="auto"/>
    </w:pPr>
    <w:rPr>
      <w:rFonts w:cs="Times New Roman"/>
      <w:sz w:val="24"/>
      <w:szCs w:val="24"/>
      <w:lang w:eastAsia="en-US"/>
    </w:rPr>
  </w:style>
  <w:style w:type="paragraph" w:styleId="ListNumber4">
    <w:name w:val="List Number 4"/>
    <w:basedOn w:val="Normal"/>
    <w:uiPriority w:val="99"/>
    <w:rsid w:val="00960E35"/>
    <w:pPr>
      <w:widowControl/>
      <w:tabs>
        <w:tab w:val="num" w:pos="1209"/>
      </w:tabs>
      <w:overflowPunct/>
      <w:autoSpaceDE/>
      <w:autoSpaceDN/>
      <w:adjustRightInd/>
      <w:ind w:left="1209" w:hanging="360"/>
      <w:textAlignment w:val="auto"/>
    </w:pPr>
    <w:rPr>
      <w:rFonts w:cs="Times New Roman"/>
      <w:sz w:val="24"/>
      <w:szCs w:val="24"/>
      <w:lang w:eastAsia="en-US"/>
    </w:rPr>
  </w:style>
  <w:style w:type="paragraph" w:styleId="ListNumber5">
    <w:name w:val="List Number 5"/>
    <w:basedOn w:val="Normal"/>
    <w:uiPriority w:val="99"/>
    <w:rsid w:val="00960E35"/>
    <w:pPr>
      <w:widowControl/>
      <w:tabs>
        <w:tab w:val="num" w:pos="1492"/>
      </w:tabs>
      <w:overflowPunct/>
      <w:autoSpaceDE/>
      <w:autoSpaceDN/>
      <w:adjustRightInd/>
      <w:ind w:left="1492" w:hanging="360"/>
      <w:textAlignment w:val="auto"/>
    </w:pPr>
    <w:rPr>
      <w:rFonts w:cs="Times New Roman"/>
      <w:sz w:val="24"/>
      <w:szCs w:val="24"/>
      <w:lang w:eastAsia="en-US"/>
    </w:rPr>
  </w:style>
  <w:style w:type="paragraph" w:styleId="MessageHeader">
    <w:name w:val="Message Header"/>
    <w:basedOn w:val="Normal"/>
    <w:link w:val="MessageHeaderChar"/>
    <w:uiPriority w:val="99"/>
    <w:rsid w:val="00960E35"/>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cs="Arial"/>
      <w:sz w:val="24"/>
      <w:szCs w:val="24"/>
      <w:lang w:eastAsia="en-US"/>
    </w:rPr>
  </w:style>
  <w:style w:type="character" w:customStyle="1" w:styleId="MessageHeaderChar">
    <w:name w:val="Message Header Char"/>
    <w:link w:val="MessageHeader"/>
    <w:uiPriority w:val="99"/>
    <w:rsid w:val="00960E35"/>
    <w:rPr>
      <w:rFonts w:ascii="Arial" w:hAnsi="Arial" w:cs="Arial"/>
      <w:sz w:val="24"/>
      <w:szCs w:val="24"/>
      <w:shd w:val="pct20" w:color="auto" w:fill="auto"/>
      <w:lang w:eastAsia="en-US"/>
    </w:rPr>
  </w:style>
  <w:style w:type="paragraph" w:styleId="NoteHeading">
    <w:name w:val="Note Heading"/>
    <w:basedOn w:val="Normal"/>
    <w:next w:val="Normal"/>
    <w:link w:val="NoteHeading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NoteHeadingChar">
    <w:name w:val="Note Heading Char"/>
    <w:link w:val="NoteHeading"/>
    <w:uiPriority w:val="99"/>
    <w:rsid w:val="00960E35"/>
    <w:rPr>
      <w:rFonts w:ascii="Arial" w:hAnsi="Arial"/>
      <w:sz w:val="24"/>
      <w:szCs w:val="24"/>
      <w:lang w:eastAsia="en-US"/>
    </w:rPr>
  </w:style>
  <w:style w:type="paragraph" w:styleId="PlainText">
    <w:name w:val="Plain Text"/>
    <w:basedOn w:val="Normal"/>
    <w:link w:val="PlainTextChar"/>
    <w:uiPriority w:val="99"/>
    <w:rsid w:val="00960E35"/>
    <w:pPr>
      <w:widowControl/>
      <w:overflowPunct/>
      <w:autoSpaceDE/>
      <w:autoSpaceDN/>
      <w:adjustRightInd/>
      <w:textAlignment w:val="auto"/>
    </w:pPr>
    <w:rPr>
      <w:rFonts w:ascii="Courier New" w:hAnsi="Courier New" w:cs="Courier New"/>
      <w:sz w:val="20"/>
      <w:szCs w:val="20"/>
      <w:lang w:eastAsia="en-US"/>
    </w:rPr>
  </w:style>
  <w:style w:type="character" w:customStyle="1" w:styleId="PlainTextChar">
    <w:name w:val="Plain Text Char"/>
    <w:link w:val="PlainText"/>
    <w:uiPriority w:val="99"/>
    <w:rsid w:val="00960E35"/>
    <w:rPr>
      <w:rFonts w:ascii="Courier New" w:hAnsi="Courier New" w:cs="Courier New"/>
      <w:lang w:eastAsia="en-US"/>
    </w:rPr>
  </w:style>
  <w:style w:type="paragraph" w:styleId="Salutation">
    <w:name w:val="Salutation"/>
    <w:basedOn w:val="Normal"/>
    <w:next w:val="Normal"/>
    <w:link w:val="Salutation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SalutationChar">
    <w:name w:val="Salutation Char"/>
    <w:link w:val="Salutation"/>
    <w:uiPriority w:val="99"/>
    <w:rsid w:val="00960E35"/>
    <w:rPr>
      <w:rFonts w:ascii="Arial" w:hAnsi="Arial"/>
      <w:sz w:val="24"/>
      <w:szCs w:val="24"/>
      <w:lang w:eastAsia="en-US"/>
    </w:rPr>
  </w:style>
  <w:style w:type="paragraph" w:styleId="Signature">
    <w:name w:val="Signature"/>
    <w:basedOn w:val="Normal"/>
    <w:link w:val="SignatureChar"/>
    <w:uiPriority w:val="99"/>
    <w:rsid w:val="00960E35"/>
    <w:pPr>
      <w:widowControl/>
      <w:overflowPunct/>
      <w:autoSpaceDE/>
      <w:autoSpaceDN/>
      <w:adjustRightInd/>
      <w:ind w:left="4252"/>
      <w:textAlignment w:val="auto"/>
    </w:pPr>
    <w:rPr>
      <w:rFonts w:cs="Times New Roman"/>
      <w:sz w:val="24"/>
      <w:szCs w:val="24"/>
      <w:lang w:eastAsia="en-US"/>
    </w:rPr>
  </w:style>
  <w:style w:type="character" w:customStyle="1" w:styleId="SignatureChar">
    <w:name w:val="Signature Char"/>
    <w:link w:val="Signature"/>
    <w:uiPriority w:val="99"/>
    <w:rsid w:val="00960E35"/>
    <w:rPr>
      <w:rFonts w:ascii="Arial" w:hAnsi="Arial"/>
      <w:sz w:val="24"/>
      <w:szCs w:val="24"/>
      <w:lang w:eastAsia="en-US"/>
    </w:rPr>
  </w:style>
  <w:style w:type="character" w:styleId="Strong">
    <w:name w:val="Strong"/>
    <w:uiPriority w:val="22"/>
    <w:qFormat/>
    <w:rsid w:val="00960E35"/>
    <w:rPr>
      <w:rFonts w:cs="Times New Roman"/>
      <w:b/>
    </w:rPr>
  </w:style>
  <w:style w:type="table" w:styleId="Table3Deffects1">
    <w:name w:val="Table 3D effects 1"/>
    <w:basedOn w:val="TableNormal"/>
    <w:uiPriority w:val="99"/>
    <w:rsid w:val="00960E3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960E3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960E3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960E3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960E3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960E3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960E3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960E3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960E3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960E3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960E3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960E3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960E3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960E3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960E3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960E3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960E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960E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960E3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960E3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uiPriority w:val="99"/>
    <w:rsid w:val="00960E3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960E3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960E3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960E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960E3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960E3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960E3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960E3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960E3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960E3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960E3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960E3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960E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960E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960E3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960E3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960E3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960E3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960E3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96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960E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960E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960E3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HeaderChar1">
    <w:name w:val="Header Char1"/>
    <w:aliases w:val="h Char1,Header1 Char1,Even Char1,hdr Char1"/>
    <w:uiPriority w:val="99"/>
    <w:locked/>
    <w:rsid w:val="00960E35"/>
    <w:rPr>
      <w:rFonts w:ascii="Arial" w:hAnsi="Arial"/>
      <w:sz w:val="24"/>
      <w:lang w:eastAsia="en-US"/>
    </w:rPr>
  </w:style>
  <w:style w:type="character" w:customStyle="1" w:styleId="heading-00201--char">
    <w:name w:val="heading-00201--char"/>
    <w:uiPriority w:val="99"/>
    <w:rsid w:val="00960E35"/>
    <w:rPr>
      <w:rFonts w:cs="Times New Roman"/>
    </w:rPr>
  </w:style>
  <w:style w:type="paragraph" w:customStyle="1" w:styleId="PCSchedule1">
    <w:name w:val="PC Schedule 1"/>
    <w:basedOn w:val="Normal"/>
    <w:uiPriority w:val="99"/>
    <w:rsid w:val="00960E35"/>
    <w:pPr>
      <w:keepNext/>
      <w:widowControl/>
      <w:numPr>
        <w:numId w:val="101"/>
      </w:numPr>
      <w:overflowPunct/>
      <w:autoSpaceDE/>
      <w:autoSpaceDN/>
      <w:adjustRightInd/>
      <w:spacing w:after="240"/>
      <w:jc w:val="both"/>
      <w:textAlignment w:val="auto"/>
      <w:outlineLvl w:val="0"/>
    </w:pPr>
    <w:rPr>
      <w:rFonts w:cs="Times New Roman"/>
      <w:b/>
      <w:caps/>
      <w:szCs w:val="20"/>
      <w:lang w:eastAsia="en-US"/>
    </w:rPr>
  </w:style>
  <w:style w:type="paragraph" w:customStyle="1" w:styleId="PCSchedule3">
    <w:name w:val="PC Schedule 3"/>
    <w:basedOn w:val="Normal"/>
    <w:uiPriority w:val="99"/>
    <w:rsid w:val="00960E35"/>
    <w:pPr>
      <w:widowControl/>
      <w:numPr>
        <w:ilvl w:val="2"/>
        <w:numId w:val="101"/>
      </w:numPr>
      <w:overflowPunct/>
      <w:autoSpaceDE/>
      <w:autoSpaceDN/>
      <w:adjustRightInd/>
      <w:spacing w:after="240"/>
      <w:jc w:val="both"/>
      <w:textAlignment w:val="auto"/>
      <w:outlineLvl w:val="2"/>
    </w:pPr>
    <w:rPr>
      <w:rFonts w:cs="Times New Roman"/>
      <w:szCs w:val="20"/>
      <w:lang w:eastAsia="en-US"/>
    </w:rPr>
  </w:style>
  <w:style w:type="paragraph" w:customStyle="1" w:styleId="PCSchedule5">
    <w:name w:val="PC Schedule 5"/>
    <w:basedOn w:val="Normal"/>
    <w:uiPriority w:val="99"/>
    <w:rsid w:val="00960E35"/>
    <w:pPr>
      <w:widowControl/>
      <w:numPr>
        <w:ilvl w:val="4"/>
        <w:numId w:val="101"/>
      </w:numPr>
      <w:tabs>
        <w:tab w:val="left" w:pos="2835"/>
      </w:tabs>
      <w:overflowPunct/>
      <w:autoSpaceDE/>
      <w:autoSpaceDN/>
      <w:adjustRightInd/>
      <w:spacing w:after="240"/>
      <w:jc w:val="both"/>
      <w:textAlignment w:val="auto"/>
      <w:outlineLvl w:val="4"/>
    </w:pPr>
    <w:rPr>
      <w:rFonts w:cs="Times New Roman"/>
      <w:szCs w:val="20"/>
      <w:lang w:eastAsia="en-US"/>
    </w:rPr>
  </w:style>
  <w:style w:type="paragraph" w:customStyle="1" w:styleId="PCScheduleInd2">
    <w:name w:val="PC Schedule Ind 2"/>
    <w:basedOn w:val="Normal"/>
    <w:uiPriority w:val="99"/>
    <w:rsid w:val="00960E35"/>
    <w:pPr>
      <w:widowControl/>
      <w:numPr>
        <w:ilvl w:val="5"/>
        <w:numId w:val="101"/>
      </w:numPr>
      <w:overflowPunct/>
      <w:autoSpaceDE/>
      <w:autoSpaceDN/>
      <w:adjustRightInd/>
      <w:spacing w:after="240"/>
      <w:jc w:val="both"/>
      <w:textAlignment w:val="auto"/>
      <w:outlineLvl w:val="5"/>
    </w:pPr>
    <w:rPr>
      <w:rFonts w:cs="Times New Roman"/>
      <w:szCs w:val="20"/>
      <w:lang w:eastAsia="en-US"/>
    </w:rPr>
  </w:style>
  <w:style w:type="paragraph" w:customStyle="1" w:styleId="PCScheduleInd3">
    <w:name w:val="PC Schedule Ind 3"/>
    <w:basedOn w:val="Normal"/>
    <w:uiPriority w:val="99"/>
    <w:rsid w:val="00960E35"/>
    <w:pPr>
      <w:widowControl/>
      <w:numPr>
        <w:ilvl w:val="6"/>
        <w:numId w:val="101"/>
      </w:numPr>
      <w:overflowPunct/>
      <w:autoSpaceDE/>
      <w:autoSpaceDN/>
      <w:adjustRightInd/>
      <w:spacing w:after="240"/>
      <w:jc w:val="both"/>
      <w:textAlignment w:val="auto"/>
      <w:outlineLvl w:val="6"/>
    </w:pPr>
    <w:rPr>
      <w:rFonts w:cs="Times New Roman"/>
      <w:szCs w:val="20"/>
      <w:lang w:eastAsia="en-US"/>
    </w:rPr>
  </w:style>
  <w:style w:type="paragraph" w:customStyle="1" w:styleId="PCScheduleInd4">
    <w:name w:val="PC Schedule Ind 4"/>
    <w:basedOn w:val="Normal"/>
    <w:uiPriority w:val="99"/>
    <w:rsid w:val="00960E35"/>
    <w:pPr>
      <w:widowControl/>
      <w:numPr>
        <w:ilvl w:val="7"/>
        <w:numId w:val="101"/>
      </w:numPr>
      <w:overflowPunct/>
      <w:autoSpaceDE/>
      <w:autoSpaceDN/>
      <w:adjustRightInd/>
      <w:spacing w:after="240"/>
      <w:jc w:val="both"/>
      <w:textAlignment w:val="auto"/>
      <w:outlineLvl w:val="7"/>
    </w:pPr>
    <w:rPr>
      <w:rFonts w:cs="Times New Roman"/>
      <w:szCs w:val="20"/>
      <w:lang w:eastAsia="en-US"/>
    </w:rPr>
  </w:style>
  <w:style w:type="paragraph" w:customStyle="1" w:styleId="PCScheduleInd5">
    <w:name w:val="PC Schedule Ind 5"/>
    <w:basedOn w:val="Normal"/>
    <w:uiPriority w:val="99"/>
    <w:rsid w:val="00960E35"/>
    <w:pPr>
      <w:widowControl/>
      <w:numPr>
        <w:ilvl w:val="8"/>
        <w:numId w:val="101"/>
      </w:numPr>
      <w:tabs>
        <w:tab w:val="left" w:pos="3686"/>
      </w:tabs>
      <w:overflowPunct/>
      <w:autoSpaceDE/>
      <w:autoSpaceDN/>
      <w:adjustRightInd/>
      <w:spacing w:after="240"/>
      <w:jc w:val="both"/>
      <w:textAlignment w:val="auto"/>
      <w:outlineLvl w:val="8"/>
    </w:pPr>
    <w:rPr>
      <w:rFonts w:cs="Times New Roman"/>
      <w:szCs w:val="20"/>
      <w:lang w:eastAsia="en-US"/>
    </w:rPr>
  </w:style>
  <w:style w:type="paragraph" w:customStyle="1" w:styleId="00-Normal-BB">
    <w:name w:val="00-Normal-BB"/>
    <w:uiPriority w:val="99"/>
    <w:rsid w:val="00960E35"/>
    <w:pPr>
      <w:jc w:val="both"/>
    </w:pPr>
    <w:rPr>
      <w:rFonts w:ascii="Arial" w:hAnsi="Arial"/>
      <w:sz w:val="22"/>
      <w:lang w:eastAsia="en-US"/>
    </w:rPr>
  </w:style>
  <w:style w:type="paragraph" w:customStyle="1" w:styleId="01-NormInd2-BB">
    <w:name w:val="01-NormInd2-BB"/>
    <w:basedOn w:val="00-Normal-BB"/>
    <w:uiPriority w:val="99"/>
    <w:rsid w:val="00960E35"/>
    <w:pPr>
      <w:ind w:left="1440"/>
    </w:pPr>
  </w:style>
  <w:style w:type="paragraph" w:customStyle="1" w:styleId="01-NormInd1-BB">
    <w:name w:val="01-NormInd1-BB"/>
    <w:basedOn w:val="00-Normal-BB"/>
    <w:uiPriority w:val="99"/>
    <w:rsid w:val="00960E35"/>
    <w:pPr>
      <w:ind w:left="720"/>
    </w:pPr>
  </w:style>
  <w:style w:type="paragraph" w:customStyle="1" w:styleId="Alanbodytext">
    <w:name w:val="Alan body text"/>
    <w:basedOn w:val="Body"/>
    <w:uiPriority w:val="99"/>
    <w:semiHidden/>
    <w:rsid w:val="00960E35"/>
    <w:pPr>
      <w:tabs>
        <w:tab w:val="num" w:pos="737"/>
      </w:tabs>
      <w:spacing w:after="120"/>
      <w:ind w:left="737" w:hanging="737"/>
      <w:jc w:val="left"/>
    </w:pPr>
    <w:rPr>
      <w:rFonts w:ascii="Arial" w:hAnsi="Arial"/>
      <w:sz w:val="22"/>
    </w:rPr>
  </w:style>
  <w:style w:type="paragraph" w:customStyle="1" w:styleId="Alanheading2">
    <w:name w:val="Alan heading 2"/>
    <w:basedOn w:val="Heading2"/>
    <w:uiPriority w:val="99"/>
    <w:rsid w:val="00960E35"/>
    <w:pPr>
      <w:keepLines w:val="0"/>
      <w:widowControl/>
      <w:numPr>
        <w:ilvl w:val="0"/>
        <w:numId w:val="0"/>
      </w:numPr>
      <w:overflowPunct/>
      <w:autoSpaceDE/>
      <w:autoSpaceDN/>
      <w:adjustRightInd/>
      <w:spacing w:before="120" w:after="120"/>
      <w:ind w:left="822"/>
      <w:jc w:val="both"/>
      <w:textAlignment w:val="auto"/>
    </w:pPr>
    <w:rPr>
      <w:rFonts w:cs="Arial"/>
      <w:kern w:val="0"/>
      <w:szCs w:val="24"/>
      <w:lang w:eastAsia="en-US"/>
    </w:rPr>
  </w:style>
  <w:style w:type="paragraph" w:customStyle="1" w:styleId="Alanbullet">
    <w:name w:val="Alan bullet"/>
    <w:basedOn w:val="Alanbodytext"/>
    <w:uiPriority w:val="99"/>
    <w:semiHidden/>
    <w:rsid w:val="00960E35"/>
    <w:pPr>
      <w:numPr>
        <w:numId w:val="102"/>
      </w:numPr>
      <w:tabs>
        <w:tab w:val="num" w:pos="643"/>
      </w:tabs>
    </w:pPr>
  </w:style>
  <w:style w:type="paragraph" w:styleId="z-TopofForm">
    <w:name w:val="HTML Top of Form"/>
    <w:basedOn w:val="Normal"/>
    <w:next w:val="Normal"/>
    <w:link w:val="z-TopofFormChar"/>
    <w:hidden/>
    <w:uiPriority w:val="99"/>
    <w:rsid w:val="00960E35"/>
    <w:pPr>
      <w:widowControl/>
      <w:pBdr>
        <w:bottom w:val="single" w:sz="6" w:space="1" w:color="auto"/>
      </w:pBdr>
      <w:overflowPunct/>
      <w:autoSpaceDE/>
      <w:autoSpaceDN/>
      <w:adjustRightInd/>
      <w:spacing w:after="120"/>
      <w:jc w:val="center"/>
      <w:textAlignment w:val="auto"/>
    </w:pPr>
    <w:rPr>
      <w:rFonts w:cs="Arial"/>
      <w:vanish/>
      <w:sz w:val="16"/>
      <w:szCs w:val="16"/>
      <w:lang w:eastAsia="en-US"/>
    </w:rPr>
  </w:style>
  <w:style w:type="character" w:customStyle="1" w:styleId="z-TopofFormChar">
    <w:name w:val="z-Top of Form Char"/>
    <w:link w:val="z-TopofForm"/>
    <w:uiPriority w:val="99"/>
    <w:rsid w:val="00960E35"/>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960E35"/>
    <w:pPr>
      <w:widowControl/>
      <w:pBdr>
        <w:top w:val="single" w:sz="6" w:space="1" w:color="auto"/>
      </w:pBdr>
      <w:overflowPunct/>
      <w:autoSpaceDE/>
      <w:autoSpaceDN/>
      <w:adjustRightInd/>
      <w:spacing w:after="120"/>
      <w:jc w:val="center"/>
      <w:textAlignment w:val="auto"/>
    </w:pPr>
    <w:rPr>
      <w:rFonts w:cs="Arial"/>
      <w:vanish/>
      <w:sz w:val="16"/>
      <w:szCs w:val="16"/>
      <w:lang w:eastAsia="en-US"/>
    </w:rPr>
  </w:style>
  <w:style w:type="character" w:customStyle="1" w:styleId="z-BottomofFormChar">
    <w:name w:val="z-Bottom of Form Char"/>
    <w:link w:val="z-BottomofForm"/>
    <w:uiPriority w:val="99"/>
    <w:rsid w:val="00960E35"/>
    <w:rPr>
      <w:rFonts w:ascii="Arial" w:hAnsi="Arial" w:cs="Arial"/>
      <w:vanish/>
      <w:sz w:val="16"/>
      <w:szCs w:val="16"/>
      <w:lang w:eastAsia="en-US"/>
    </w:rPr>
  </w:style>
  <w:style w:type="paragraph" w:customStyle="1" w:styleId="text0">
    <w:name w:val="text"/>
    <w:basedOn w:val="Normal"/>
    <w:uiPriority w:val="99"/>
    <w:rsid w:val="00960E35"/>
    <w:pPr>
      <w:widowControl/>
      <w:autoSpaceDE/>
      <w:autoSpaceDN/>
      <w:adjustRightInd/>
      <w:spacing w:after="220"/>
      <w:jc w:val="both"/>
      <w:textAlignment w:val="auto"/>
    </w:pPr>
    <w:rPr>
      <w:rFonts w:ascii="Times New Roman" w:hAnsi="Times New Roman" w:cs="Times New Roman"/>
    </w:rPr>
  </w:style>
  <w:style w:type="paragraph" w:customStyle="1" w:styleId="StyleHeading120pt">
    <w:name w:val="Style Heading 1 + 20 pt"/>
    <w:basedOn w:val="Heading1"/>
    <w:uiPriority w:val="99"/>
    <w:rsid w:val="00960E35"/>
    <w:pPr>
      <w:keepLines w:val="0"/>
      <w:widowControl/>
      <w:numPr>
        <w:numId w:val="0"/>
      </w:numPr>
      <w:spacing w:before="0" w:after="440"/>
      <w:ind w:left="431" w:hanging="431"/>
    </w:pPr>
    <w:rPr>
      <w:rFonts w:cs="Times New Roman"/>
      <w:noProof/>
      <w:color w:val="566BBA"/>
      <w:kern w:val="0"/>
      <w:sz w:val="28"/>
      <w:szCs w:val="12"/>
      <w:lang w:eastAsia="en-US"/>
    </w:rPr>
  </w:style>
  <w:style w:type="character" w:customStyle="1" w:styleId="CharChar7">
    <w:name w:val="Char Char7"/>
    <w:uiPriority w:val="99"/>
    <w:rsid w:val="00960E35"/>
    <w:rPr>
      <w:rFonts w:ascii="Cambria" w:hAnsi="Cambria"/>
      <w:b/>
      <w:color w:val="4F81BD"/>
      <w:sz w:val="32"/>
    </w:rPr>
  </w:style>
  <w:style w:type="character" w:customStyle="1" w:styleId="hChar2">
    <w:name w:val="h Char2"/>
    <w:aliases w:val="Header1 Char2,Even Char2,hdr Char2,header Char Char"/>
    <w:uiPriority w:val="99"/>
    <w:semiHidden/>
    <w:locked/>
    <w:rsid w:val="00960E35"/>
    <w:rPr>
      <w:sz w:val="24"/>
      <w:lang w:val="en-GB" w:eastAsia="en-US"/>
    </w:rPr>
  </w:style>
  <w:style w:type="character" w:customStyle="1" w:styleId="DeltaViewInsertion">
    <w:name w:val="DeltaView Insertion"/>
    <w:rsid w:val="00960E35"/>
    <w:rPr>
      <w:color w:val="0000FF"/>
      <w:spacing w:val="0"/>
      <w:u w:val="double"/>
    </w:rPr>
  </w:style>
  <w:style w:type="character" w:customStyle="1" w:styleId="DeltaViewDeletion">
    <w:name w:val="DeltaView Deletion"/>
    <w:uiPriority w:val="99"/>
    <w:rsid w:val="00960E35"/>
    <w:rPr>
      <w:strike/>
      <w:color w:val="FF0000"/>
      <w:spacing w:val="0"/>
    </w:rPr>
  </w:style>
  <w:style w:type="character" w:customStyle="1" w:styleId="AlanSubheadingCharChar">
    <w:name w:val="Alan Subheading Char Char"/>
    <w:uiPriority w:val="99"/>
    <w:rsid w:val="00960E35"/>
    <w:rPr>
      <w:rFonts w:ascii="Arial" w:hAnsi="Arial"/>
      <w:b/>
      <w:sz w:val="24"/>
      <w:lang w:val="en-GB" w:eastAsia="en-US"/>
    </w:rPr>
  </w:style>
  <w:style w:type="paragraph" w:customStyle="1" w:styleId="00-normal-bb0">
    <w:name w:val="00-normal-bb"/>
    <w:basedOn w:val="Normal"/>
    <w:uiPriority w:val="99"/>
    <w:rsid w:val="00960E35"/>
    <w:pPr>
      <w:widowControl/>
      <w:overflowPunct/>
      <w:autoSpaceDE/>
      <w:autoSpaceDN/>
      <w:adjustRightInd/>
      <w:jc w:val="both"/>
      <w:textAlignment w:val="auto"/>
    </w:pPr>
    <w:rPr>
      <w:rFonts w:cs="Arial"/>
    </w:rPr>
  </w:style>
  <w:style w:type="paragraph" w:customStyle="1" w:styleId="tabletext0">
    <w:name w:val="tabletext0"/>
    <w:basedOn w:val="Normal"/>
    <w:uiPriority w:val="99"/>
    <w:rsid w:val="00960E35"/>
    <w:pPr>
      <w:widowControl/>
      <w:overflowPunct/>
      <w:autoSpaceDE/>
      <w:autoSpaceDN/>
      <w:adjustRightInd/>
      <w:textAlignment w:val="auto"/>
    </w:pPr>
    <w:rPr>
      <w:rFonts w:cs="Arial"/>
      <w:sz w:val="20"/>
      <w:szCs w:val="20"/>
    </w:rPr>
  </w:style>
  <w:style w:type="paragraph" w:customStyle="1" w:styleId="bodytext0">
    <w:name w:val="bodytext"/>
    <w:basedOn w:val="Normal"/>
    <w:uiPriority w:val="99"/>
    <w:rsid w:val="00960E35"/>
    <w:pPr>
      <w:widowControl/>
      <w:adjustRightInd/>
      <w:spacing w:before="240" w:after="120"/>
      <w:textAlignment w:val="auto"/>
    </w:pPr>
    <w:rPr>
      <w:rFonts w:cs="Arial"/>
      <w:sz w:val="20"/>
      <w:szCs w:val="20"/>
    </w:rPr>
  </w:style>
  <w:style w:type="character" w:customStyle="1" w:styleId="CharChar1">
    <w:name w:val="Char Char1"/>
    <w:uiPriority w:val="99"/>
    <w:semiHidden/>
    <w:locked/>
    <w:rsid w:val="00960E35"/>
    <w:rPr>
      <w:rFonts w:ascii="Arial" w:hAnsi="Arial" w:cs="Times New Roman"/>
      <w:lang w:val="en-GB" w:eastAsia="en-US" w:bidi="ar-SA"/>
    </w:rPr>
  </w:style>
  <w:style w:type="paragraph" w:customStyle="1" w:styleId="msolistparagraph0">
    <w:name w:val="msolistparagraph"/>
    <w:basedOn w:val="Normal"/>
    <w:uiPriority w:val="99"/>
    <w:rsid w:val="00960E35"/>
    <w:pPr>
      <w:widowControl/>
      <w:overflowPunct/>
      <w:autoSpaceDE/>
      <w:autoSpaceDN/>
      <w:adjustRightInd/>
      <w:ind w:left="720"/>
      <w:textAlignment w:val="auto"/>
    </w:pPr>
    <w:rPr>
      <w:rFonts w:ascii="Times New Roman" w:hAnsi="Times New Roman" w:cs="Times New Roman"/>
      <w:sz w:val="24"/>
      <w:szCs w:val="24"/>
    </w:rPr>
  </w:style>
  <w:style w:type="numbering" w:styleId="1ai">
    <w:name w:val="Outline List 1"/>
    <w:basedOn w:val="NoList"/>
    <w:uiPriority w:val="99"/>
    <w:unhideWhenUsed/>
    <w:rsid w:val="00960E35"/>
    <w:pPr>
      <w:numPr>
        <w:numId w:val="99"/>
      </w:numPr>
    </w:pPr>
  </w:style>
  <w:style w:type="numbering" w:styleId="ArticleSection">
    <w:name w:val="Outline List 3"/>
    <w:basedOn w:val="NoList"/>
    <w:uiPriority w:val="99"/>
    <w:unhideWhenUsed/>
    <w:rsid w:val="00960E35"/>
    <w:pPr>
      <w:numPr>
        <w:numId w:val="100"/>
      </w:numPr>
    </w:pPr>
  </w:style>
  <w:style w:type="numbering" w:styleId="111111">
    <w:name w:val="Outline List 2"/>
    <w:basedOn w:val="NoList"/>
    <w:uiPriority w:val="99"/>
    <w:unhideWhenUsed/>
    <w:rsid w:val="00960E35"/>
    <w:pPr>
      <w:numPr>
        <w:numId w:val="98"/>
      </w:numPr>
    </w:pPr>
  </w:style>
  <w:style w:type="paragraph" w:customStyle="1" w:styleId="ListNumbers">
    <w:name w:val="List Numbers"/>
    <w:basedOn w:val="Normal"/>
    <w:rsid w:val="00960E35"/>
    <w:pPr>
      <w:widowControl/>
      <w:numPr>
        <w:numId w:val="114"/>
      </w:numPr>
      <w:overflowPunct/>
      <w:autoSpaceDE/>
      <w:autoSpaceDN/>
      <w:adjustRightInd/>
      <w:spacing w:after="140" w:line="290" w:lineRule="auto"/>
      <w:jc w:val="both"/>
      <w:textAlignment w:val="auto"/>
      <w:outlineLvl w:val="0"/>
    </w:pPr>
    <w:rPr>
      <w:rFonts w:cs="Times New Roman"/>
      <w:kern w:val="20"/>
      <w:sz w:val="20"/>
      <w:szCs w:val="24"/>
      <w:lang w:eastAsia="en-US"/>
    </w:rPr>
  </w:style>
  <w:style w:type="paragraph" w:customStyle="1" w:styleId="Paragraph2">
    <w:name w:val="Paragraph 2"/>
    <w:aliases w:val="p2"/>
    <w:basedOn w:val="Normal"/>
    <w:rsid w:val="00960E35"/>
    <w:pPr>
      <w:widowControl/>
      <w:numPr>
        <w:numId w:val="121"/>
      </w:numPr>
      <w:overflowPunct/>
      <w:autoSpaceDE/>
      <w:autoSpaceDN/>
      <w:adjustRightInd/>
      <w:spacing w:before="120" w:after="120"/>
      <w:textAlignment w:val="auto"/>
    </w:pPr>
    <w:rPr>
      <w:rFonts w:cs="Times New Roman"/>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960E35"/>
    <w:pPr>
      <w:widowControl/>
      <w:numPr>
        <w:ilvl w:val="1"/>
        <w:numId w:val="121"/>
      </w:numPr>
      <w:overflowPunct/>
      <w:autoSpaceDE/>
      <w:autoSpaceDN/>
      <w:adjustRightInd/>
      <w:spacing w:before="120" w:after="120"/>
      <w:textAlignment w:val="auto"/>
    </w:pPr>
    <w:rPr>
      <w:rFonts w:cs="Times New Roman"/>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960E35"/>
    <w:pPr>
      <w:widowControl/>
      <w:numPr>
        <w:ilvl w:val="2"/>
        <w:numId w:val="121"/>
      </w:numPr>
      <w:overflowPunct/>
      <w:autoSpaceDE/>
      <w:autoSpaceDN/>
      <w:adjustRightInd/>
      <w:spacing w:before="120" w:after="120"/>
      <w:textAlignment w:val="auto"/>
    </w:pPr>
    <w:rPr>
      <w:rFonts w:cs="Times New Roman"/>
      <w:szCs w:val="24"/>
      <w:lang w:val="en-US" w:eastAsia="en-US"/>
    </w:rPr>
  </w:style>
  <w:style w:type="paragraph" w:customStyle="1" w:styleId="ContractParaLevel5">
    <w:name w:val="Contract Para Level 5"/>
    <w:qFormat/>
    <w:rsid w:val="00A262AC"/>
    <w:pPr>
      <w:spacing w:before="120" w:after="240"/>
      <w:ind w:left="1800" w:hanging="360"/>
    </w:pPr>
    <w:rPr>
      <w:rFonts w:ascii="Arial" w:hAnsi="Arial" w:cs="Arial"/>
      <w:sz w:val="24"/>
      <w:lang w:eastAsia="en-US"/>
    </w:rPr>
  </w:style>
  <w:style w:type="paragraph" w:customStyle="1" w:styleId="ContractParaLevel6">
    <w:name w:val="Contract Para Level 6"/>
    <w:qFormat/>
    <w:rsid w:val="00A262AC"/>
    <w:pPr>
      <w:spacing w:before="120" w:after="120"/>
      <w:ind w:left="2160" w:hanging="360"/>
    </w:pPr>
    <w:rPr>
      <w:rFonts w:ascii="Arial" w:hAnsi="Arial" w:cs="Arial"/>
      <w:lang w:eastAsia="en-US"/>
    </w:rPr>
  </w:style>
  <w:style w:type="paragraph" w:customStyle="1" w:styleId="bullet1">
    <w:name w:val="bullet1"/>
    <w:basedOn w:val="Normal"/>
    <w:link w:val="bullet1Char"/>
    <w:uiPriority w:val="1"/>
    <w:qFormat/>
    <w:rsid w:val="00A262AC"/>
    <w:pPr>
      <w:widowControl/>
      <w:numPr>
        <w:numId w:val="141"/>
      </w:numPr>
      <w:tabs>
        <w:tab w:val="clear" w:pos="360"/>
      </w:tabs>
      <w:overflowPunct/>
      <w:autoSpaceDE/>
      <w:autoSpaceDN/>
      <w:adjustRightInd/>
      <w:spacing w:after="120"/>
      <w:ind w:left="426" w:hanging="426"/>
      <w:jc w:val="both"/>
      <w:textAlignment w:val="auto"/>
    </w:pPr>
    <w:rPr>
      <w:rFonts w:ascii="Times New Roman" w:hAnsi="Times New Roman" w:cs="Times New Roman"/>
      <w:sz w:val="24"/>
      <w:szCs w:val="24"/>
    </w:rPr>
  </w:style>
  <w:style w:type="character" w:customStyle="1" w:styleId="bullet1Char">
    <w:name w:val="bullet1 Char"/>
    <w:link w:val="bullet1"/>
    <w:uiPriority w:val="1"/>
    <w:locked/>
    <w:rsid w:val="00A262AC"/>
    <w:rPr>
      <w:sz w:val="24"/>
      <w:szCs w:val="24"/>
    </w:rPr>
  </w:style>
  <w:style w:type="numbering" w:customStyle="1" w:styleId="Contracts">
    <w:name w:val="Contracts"/>
    <w:uiPriority w:val="99"/>
    <w:rsid w:val="003801AF"/>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282810">
      <w:bodyDiv w:val="1"/>
      <w:marLeft w:val="0"/>
      <w:marRight w:val="0"/>
      <w:marTop w:val="0"/>
      <w:marBottom w:val="0"/>
      <w:divBdr>
        <w:top w:val="none" w:sz="0" w:space="0" w:color="auto"/>
        <w:left w:val="none" w:sz="0" w:space="0" w:color="auto"/>
        <w:bottom w:val="none" w:sz="0" w:space="0" w:color="auto"/>
        <w:right w:val="none" w:sz="0" w:space="0" w:color="auto"/>
      </w:divBdr>
    </w:div>
    <w:div w:id="175845329">
      <w:bodyDiv w:val="1"/>
      <w:marLeft w:val="0"/>
      <w:marRight w:val="0"/>
      <w:marTop w:val="0"/>
      <w:marBottom w:val="0"/>
      <w:divBdr>
        <w:top w:val="none" w:sz="0" w:space="0" w:color="auto"/>
        <w:left w:val="none" w:sz="0" w:space="0" w:color="auto"/>
        <w:bottom w:val="none" w:sz="0" w:space="0" w:color="auto"/>
        <w:right w:val="none" w:sz="0" w:space="0" w:color="auto"/>
      </w:divBdr>
    </w:div>
    <w:div w:id="203520202">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80881">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3454185">
      <w:bodyDiv w:val="1"/>
      <w:marLeft w:val="0"/>
      <w:marRight w:val="0"/>
      <w:marTop w:val="0"/>
      <w:marBottom w:val="0"/>
      <w:divBdr>
        <w:top w:val="none" w:sz="0" w:space="0" w:color="auto"/>
        <w:left w:val="none" w:sz="0" w:space="0" w:color="auto"/>
        <w:bottom w:val="none" w:sz="0" w:space="0" w:color="auto"/>
        <w:right w:val="none" w:sz="0" w:space="0" w:color="auto"/>
      </w:divBdr>
    </w:div>
    <w:div w:id="420181436">
      <w:bodyDiv w:val="1"/>
      <w:marLeft w:val="0"/>
      <w:marRight w:val="0"/>
      <w:marTop w:val="0"/>
      <w:marBottom w:val="0"/>
      <w:divBdr>
        <w:top w:val="none" w:sz="0" w:space="0" w:color="auto"/>
        <w:left w:val="none" w:sz="0" w:space="0" w:color="auto"/>
        <w:bottom w:val="none" w:sz="0" w:space="0" w:color="auto"/>
        <w:right w:val="none" w:sz="0" w:space="0" w:color="auto"/>
      </w:divBdr>
    </w:div>
    <w:div w:id="421990637">
      <w:bodyDiv w:val="1"/>
      <w:marLeft w:val="0"/>
      <w:marRight w:val="0"/>
      <w:marTop w:val="0"/>
      <w:marBottom w:val="0"/>
      <w:divBdr>
        <w:top w:val="none" w:sz="0" w:space="0" w:color="auto"/>
        <w:left w:val="none" w:sz="0" w:space="0" w:color="auto"/>
        <w:bottom w:val="none" w:sz="0" w:space="0" w:color="auto"/>
        <w:right w:val="none" w:sz="0" w:space="0" w:color="auto"/>
      </w:divBdr>
    </w:div>
    <w:div w:id="591165226">
      <w:bodyDiv w:val="1"/>
      <w:marLeft w:val="0"/>
      <w:marRight w:val="0"/>
      <w:marTop w:val="0"/>
      <w:marBottom w:val="0"/>
      <w:divBdr>
        <w:top w:val="none" w:sz="0" w:space="0" w:color="auto"/>
        <w:left w:val="none" w:sz="0" w:space="0" w:color="auto"/>
        <w:bottom w:val="none" w:sz="0" w:space="0" w:color="auto"/>
        <w:right w:val="none" w:sz="0" w:space="0" w:color="auto"/>
      </w:divBdr>
    </w:div>
    <w:div w:id="607083244">
      <w:bodyDiv w:val="1"/>
      <w:marLeft w:val="0"/>
      <w:marRight w:val="0"/>
      <w:marTop w:val="0"/>
      <w:marBottom w:val="0"/>
      <w:divBdr>
        <w:top w:val="none" w:sz="0" w:space="0" w:color="auto"/>
        <w:left w:val="none" w:sz="0" w:space="0" w:color="auto"/>
        <w:bottom w:val="none" w:sz="0" w:space="0" w:color="auto"/>
        <w:right w:val="none" w:sz="0" w:space="0" w:color="auto"/>
      </w:divBdr>
    </w:div>
    <w:div w:id="635136601">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894317562">
      <w:bodyDiv w:val="1"/>
      <w:marLeft w:val="0"/>
      <w:marRight w:val="0"/>
      <w:marTop w:val="0"/>
      <w:marBottom w:val="0"/>
      <w:divBdr>
        <w:top w:val="none" w:sz="0" w:space="0" w:color="auto"/>
        <w:left w:val="none" w:sz="0" w:space="0" w:color="auto"/>
        <w:bottom w:val="none" w:sz="0" w:space="0" w:color="auto"/>
        <w:right w:val="none" w:sz="0" w:space="0" w:color="auto"/>
      </w:divBdr>
    </w:div>
    <w:div w:id="1124738391">
      <w:bodyDiv w:val="1"/>
      <w:marLeft w:val="0"/>
      <w:marRight w:val="0"/>
      <w:marTop w:val="0"/>
      <w:marBottom w:val="0"/>
      <w:divBdr>
        <w:top w:val="none" w:sz="0" w:space="0" w:color="auto"/>
        <w:left w:val="none" w:sz="0" w:space="0" w:color="auto"/>
        <w:bottom w:val="none" w:sz="0" w:space="0" w:color="auto"/>
        <w:right w:val="none" w:sz="0" w:space="0" w:color="auto"/>
      </w:divBdr>
    </w:div>
    <w:div w:id="1249070919">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5206">
      <w:bodyDiv w:val="1"/>
      <w:marLeft w:val="0"/>
      <w:marRight w:val="0"/>
      <w:marTop w:val="0"/>
      <w:marBottom w:val="0"/>
      <w:divBdr>
        <w:top w:val="none" w:sz="0" w:space="0" w:color="auto"/>
        <w:left w:val="none" w:sz="0" w:space="0" w:color="auto"/>
        <w:bottom w:val="none" w:sz="0" w:space="0" w:color="auto"/>
        <w:right w:val="none" w:sz="0" w:space="0" w:color="auto"/>
      </w:divBdr>
    </w:div>
    <w:div w:id="1346983424">
      <w:bodyDiv w:val="1"/>
      <w:marLeft w:val="0"/>
      <w:marRight w:val="0"/>
      <w:marTop w:val="0"/>
      <w:marBottom w:val="0"/>
      <w:divBdr>
        <w:top w:val="none" w:sz="0" w:space="0" w:color="auto"/>
        <w:left w:val="none" w:sz="0" w:space="0" w:color="auto"/>
        <w:bottom w:val="none" w:sz="0" w:space="0" w:color="auto"/>
        <w:right w:val="none" w:sz="0" w:space="0" w:color="auto"/>
      </w:divBdr>
    </w:div>
    <w:div w:id="1439717564">
      <w:bodyDiv w:val="1"/>
      <w:marLeft w:val="0"/>
      <w:marRight w:val="0"/>
      <w:marTop w:val="0"/>
      <w:marBottom w:val="0"/>
      <w:divBdr>
        <w:top w:val="none" w:sz="0" w:space="0" w:color="auto"/>
        <w:left w:val="none" w:sz="0" w:space="0" w:color="auto"/>
        <w:bottom w:val="none" w:sz="0" w:space="0" w:color="auto"/>
        <w:right w:val="none" w:sz="0" w:space="0" w:color="auto"/>
      </w:divBdr>
    </w:div>
    <w:div w:id="1487282044">
      <w:bodyDiv w:val="1"/>
      <w:marLeft w:val="0"/>
      <w:marRight w:val="0"/>
      <w:marTop w:val="0"/>
      <w:marBottom w:val="0"/>
      <w:divBdr>
        <w:top w:val="none" w:sz="0" w:space="0" w:color="auto"/>
        <w:left w:val="none" w:sz="0" w:space="0" w:color="auto"/>
        <w:bottom w:val="none" w:sz="0" w:space="0" w:color="auto"/>
        <w:right w:val="none" w:sz="0" w:space="0" w:color="auto"/>
      </w:divBdr>
    </w:div>
    <w:div w:id="1511724626">
      <w:bodyDiv w:val="1"/>
      <w:marLeft w:val="0"/>
      <w:marRight w:val="0"/>
      <w:marTop w:val="0"/>
      <w:marBottom w:val="0"/>
      <w:divBdr>
        <w:top w:val="none" w:sz="0" w:space="0" w:color="auto"/>
        <w:left w:val="none" w:sz="0" w:space="0" w:color="auto"/>
        <w:bottom w:val="none" w:sz="0" w:space="0" w:color="auto"/>
        <w:right w:val="none" w:sz="0" w:space="0" w:color="auto"/>
      </w:divBdr>
    </w:div>
    <w:div w:id="1552963494">
      <w:bodyDiv w:val="1"/>
      <w:marLeft w:val="0"/>
      <w:marRight w:val="0"/>
      <w:marTop w:val="0"/>
      <w:marBottom w:val="0"/>
      <w:divBdr>
        <w:top w:val="none" w:sz="0" w:space="0" w:color="auto"/>
        <w:left w:val="none" w:sz="0" w:space="0" w:color="auto"/>
        <w:bottom w:val="none" w:sz="0" w:space="0" w:color="auto"/>
        <w:right w:val="none" w:sz="0" w:space="0" w:color="auto"/>
      </w:divBdr>
    </w:div>
    <w:div w:id="1562907730">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01516132">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1435">
      <w:bodyDiv w:val="1"/>
      <w:marLeft w:val="0"/>
      <w:marRight w:val="0"/>
      <w:marTop w:val="0"/>
      <w:marBottom w:val="0"/>
      <w:divBdr>
        <w:top w:val="none" w:sz="0" w:space="0" w:color="auto"/>
        <w:left w:val="none" w:sz="0" w:space="0" w:color="auto"/>
        <w:bottom w:val="none" w:sz="0" w:space="0" w:color="auto"/>
        <w:right w:val="none" w:sz="0" w:space="0" w:color="auto"/>
      </w:divBdr>
    </w:div>
    <w:div w:id="1902523358">
      <w:bodyDiv w:val="1"/>
      <w:marLeft w:val="0"/>
      <w:marRight w:val="0"/>
      <w:marTop w:val="0"/>
      <w:marBottom w:val="0"/>
      <w:divBdr>
        <w:top w:val="none" w:sz="0" w:space="0" w:color="auto"/>
        <w:left w:val="none" w:sz="0" w:space="0" w:color="auto"/>
        <w:bottom w:val="none" w:sz="0" w:space="0" w:color="auto"/>
        <w:right w:val="none" w:sz="0" w:space="0" w:color="auto"/>
      </w:divBdr>
    </w:div>
    <w:div w:id="1919558330">
      <w:bodyDiv w:val="1"/>
      <w:marLeft w:val="0"/>
      <w:marRight w:val="0"/>
      <w:marTop w:val="0"/>
      <w:marBottom w:val="0"/>
      <w:divBdr>
        <w:top w:val="none" w:sz="0" w:space="0" w:color="auto"/>
        <w:left w:val="none" w:sz="0" w:space="0" w:color="auto"/>
        <w:bottom w:val="none" w:sz="0" w:space="0" w:color="auto"/>
        <w:right w:val="none" w:sz="0" w:space="0" w:color="auto"/>
      </w:divBdr>
    </w:div>
    <w:div w:id="2056805884">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TendersTD.STA@education.gov.uk" TargetMode="External"/><Relationship Id="rId26" Type="http://schemas.openxmlformats.org/officeDocument/2006/relationships/hyperlink" Target="https://www.gov.uk/government/uploads/system/uploads/attachment_data/file/456805/27_08_15_Skills__Apprenticeships_PPN_vfinal.pdf" TargetMode="External"/><Relationship Id="rId39" Type="http://schemas.openxmlformats.org/officeDocument/2006/relationships/image" Target="media/image5.emf"/><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www.w3.org/standards/webdesign/" TargetMode="External"/><Relationship Id="rId42" Type="http://schemas.openxmlformats.org/officeDocument/2006/relationships/package" Target="embeddings/Microsoft_Word_Document2.docx"/><Relationship Id="rId47" Type="http://schemas.openxmlformats.org/officeDocument/2006/relationships/hyperlink" Target="https://www.gov.uk/government/uploads/system/uploads/attachment_data/file/551130/List_of_Mandatory_and_Discretionary_Exclusions.pdf" TargetMode="External"/><Relationship Id="rId50" Type="http://schemas.openxmlformats.org/officeDocument/2006/relationships/hyperlink" Target="http://www.dnb.co.uk/dandb-duns-number" TargetMode="External"/><Relationship Id="rId55" Type="http://schemas.openxmlformats.org/officeDocument/2006/relationships/package" Target="embeddings/Microsoft_Word_Document4.docx"/><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uk/government/uploads/system/uploads/attachment_data/file/592358/TransparencyPrinciplesFebruary2017.pdf" TargetMode="External"/><Relationship Id="rId29" Type="http://schemas.openxmlformats.org/officeDocument/2006/relationships/hyperlink" Target="https://www.gov.uk/government/publications/assessment-and-reporting-arrangements-2014-key-stage-2" TargetMode="External"/><Relationship Id="rId41" Type="http://schemas.openxmlformats.org/officeDocument/2006/relationships/image" Target="media/image6.emf"/><Relationship Id="rId54" Type="http://schemas.openxmlformats.org/officeDocument/2006/relationships/image" Target="media/image10.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olicies/armed-forces-covenant" TargetMode="External"/><Relationship Id="rId32" Type="http://schemas.openxmlformats.org/officeDocument/2006/relationships/hyperlink" Target="http://en.wikipedia.org/wiki/Payment_Card_Industry_Security_Standards_Council" TargetMode="External"/><Relationship Id="rId37" Type="http://schemas.openxmlformats.org/officeDocument/2006/relationships/image" Target="media/image4.emf"/><Relationship Id="rId40" Type="http://schemas.openxmlformats.org/officeDocument/2006/relationships/package" Target="embeddings/Microsoft_Word_Document1.docx"/><Relationship Id="rId45" Type="http://schemas.openxmlformats.org/officeDocument/2006/relationships/image" Target="media/image8.emf"/><Relationship Id="rId53" Type="http://schemas.openxmlformats.org/officeDocument/2006/relationships/oleObject" Target="embeddings/Microsoft_Excel_97-2003_Worksheet.xls"/><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TendersTD.STA@education.gov.uk" TargetMode="External"/><Relationship Id="rId23" Type="http://schemas.openxmlformats.org/officeDocument/2006/relationships/hyperlink" Target="https://www.cyberstreetwise.com/cyberessentials" TargetMode="External"/><Relationship Id="rId28" Type="http://schemas.openxmlformats.org/officeDocument/2006/relationships/hyperlink" Target="https://www.gov.uk/government/publications/national-curriculum-assessments-2014-key-stage-1-arrangements" TargetMode="External"/><Relationship Id="rId36" Type="http://schemas.openxmlformats.org/officeDocument/2006/relationships/hyperlink" Target="https://www.gov.uk/service-manual/design" TargetMode="External"/><Relationship Id="rId49" Type="http://schemas.openxmlformats.org/officeDocument/2006/relationships/hyperlink" Target="https://www.gov.uk/government/uploads/system/uploads/attachment_data/file/551130/List_of_Mandatory_and_Discretionary_Exclusions.pdf" TargetMode="External"/><Relationship Id="rId57" Type="http://schemas.openxmlformats.org/officeDocument/2006/relationships/package" Target="embeddings/Microsoft_Excel_Worksheet.xlsx"/><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endersTD.STA@education.gov.uk" TargetMode="External"/><Relationship Id="rId31" Type="http://schemas.openxmlformats.org/officeDocument/2006/relationships/footer" Target="footer1.xml"/><Relationship Id="rId44" Type="http://schemas.openxmlformats.org/officeDocument/2006/relationships/package" Target="embeddings/Microsoft_Word_Document3.docx"/><Relationship Id="rId52" Type="http://schemas.openxmlformats.org/officeDocument/2006/relationships/image" Target="media/image9.emf"/><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sTD.STA@education.gov.uk" TargetMode="External"/><Relationship Id="rId22" Type="http://schemas.openxmlformats.org/officeDocument/2006/relationships/hyperlink" Target="https://www.gov.uk/government/publications/cyber-essentials-scheme-overview" TargetMode="External"/><Relationship Id="rId27" Type="http://schemas.openxmlformats.org/officeDocument/2006/relationships/hyperlink" Target="https://www.iwf.org.uk/become-a-member/services-for-members/url-list" TargetMode="External"/><Relationship Id="rId30" Type="http://schemas.openxmlformats.org/officeDocument/2006/relationships/header" Target="header1.xml"/><Relationship Id="rId35" Type="http://schemas.openxmlformats.org/officeDocument/2006/relationships/hyperlink" Target="https://www.gov.uk/service-manual/service-standard" TargetMode="External"/><Relationship Id="rId43" Type="http://schemas.openxmlformats.org/officeDocument/2006/relationships/image" Target="media/image7.emf"/><Relationship Id="rId48" Type="http://schemas.openxmlformats.org/officeDocument/2006/relationships/hyperlink" Target="https://www.gov.uk/government/uploads/system/uploads/attachment_data/file/551130/List_of_Mandatory_and_Discretionary_Exclusions.pdf" TargetMode="External"/><Relationship Id="rId56" Type="http://schemas.openxmlformats.org/officeDocument/2006/relationships/image" Target="media/image11.emf"/><Relationship Id="rId8" Type="http://schemas.openxmlformats.org/officeDocument/2006/relationships/styles" Target="styles.xml"/><Relationship Id="rId51" Type="http://schemas.openxmlformats.org/officeDocument/2006/relationships/hyperlink" Target="http://www.dnb.co.uk/mydu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TendersTD.STA@education.gov.uk" TargetMode="External"/><Relationship Id="rId25" Type="http://schemas.openxmlformats.org/officeDocument/2006/relationships/hyperlink" Target="mailto:covenant-mailbox@mod.uk" TargetMode="External"/><Relationship Id="rId33" Type="http://schemas.openxmlformats.org/officeDocument/2006/relationships/hyperlink" Target="http://www.w3.org/TR/WCAG20/" TargetMode="External"/><Relationship Id="rId38" Type="http://schemas.openxmlformats.org/officeDocument/2006/relationships/package" Target="embeddings/Microsoft_Word_Document.docx"/><Relationship Id="rId46" Type="http://schemas.openxmlformats.org/officeDocument/2006/relationships/oleObject" Target="embeddings/Microsoft_Word_97_-_2003_Document.doc"/><Relationship Id="rId5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R7V2QUUQPMTK-6-69583</_dlc_DocId>
    <_dlc_DocIdUrl xmlns="85a719ee-0e1a-405a-acca-fded54921c95">
      <Url>https://educationgovuk.sharepoint.com/sites/stacom/_layouts/15/DocIdRedir.aspx?ID=R7V2QUUQPMTK-6-69583</Url>
      <Description>R7V2QUUQPMTK-6-69583</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7B4B030826FAB14E871614BA06610CED0A00B72B2123C171E348986ADBD7ABAE3B9B" ma:contentTypeVersion="43" ma:contentTypeDescription="For programme or project documents. Records retained for 10 years." ma:contentTypeScope="" ma:versionID="6a463d302bb4de5b56f3c153ae981afa">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9E93-7C44-4EF2-928F-9C7F5DBD6FFA}">
  <ds:schemaRefs>
    <ds:schemaRef ds:uri="http://schemas.microsoft.com/office/infopath/2007/PartnerControls"/>
    <ds:schemaRef ds:uri="http://schemas.microsoft.com/office/2006/metadata/properties"/>
    <ds:schemaRef ds:uri="http://purl.org/dc/terms/"/>
    <ds:schemaRef ds:uri="85a719ee-0e1a-405a-acca-fded54921c95"/>
    <ds:schemaRef ds:uri="http://purl.org/dc/dcmitype/"/>
    <ds:schemaRef ds:uri="http://schemas.microsoft.com/office/2006/documentManagement/types"/>
    <ds:schemaRef ds:uri="http://schemas.openxmlformats.org/package/2006/metadata/core-properties"/>
    <ds:schemaRef ds:uri="95ab55cc-3ec0-4b23-b395-e89a1530037f"/>
    <ds:schemaRef ds:uri="http://purl.org/dc/elements/1.1/"/>
    <ds:schemaRef ds:uri="906b00a0-3f23-4820-8da1-8de25fc78cb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264E7B53-9A58-4D98-8118-81E2EFA6CF46}">
  <ds:schemaRefs>
    <ds:schemaRef ds:uri="http://schemas.microsoft.com/office/2006/metadata/longProperties"/>
  </ds:schemaRefs>
</ds:datastoreItem>
</file>

<file path=customXml/itemProps3.xml><?xml version="1.0" encoding="utf-8"?>
<ds:datastoreItem xmlns:ds="http://schemas.openxmlformats.org/officeDocument/2006/customXml" ds:itemID="{9561E8AE-00A4-40CF-BA6E-398AABFD92D7}">
  <ds:schemaRefs>
    <ds:schemaRef ds:uri="http://schemas.microsoft.com/sharepoint/v3/contenttype/forms"/>
  </ds:schemaRefs>
</ds:datastoreItem>
</file>

<file path=customXml/itemProps4.xml><?xml version="1.0" encoding="utf-8"?>
<ds:datastoreItem xmlns:ds="http://schemas.openxmlformats.org/officeDocument/2006/customXml" ds:itemID="{6F8FD0B9-019A-4DAC-BB46-CC8366A71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1F05E8-B877-41FC-961D-798294A33573}">
  <ds:schemaRefs>
    <ds:schemaRef ds:uri="http://schemas.microsoft.com/sharepoint/events"/>
  </ds:schemaRefs>
</ds:datastoreItem>
</file>

<file path=customXml/itemProps6.xml><?xml version="1.0" encoding="utf-8"?>
<ds:datastoreItem xmlns:ds="http://schemas.openxmlformats.org/officeDocument/2006/customXml" ds:itemID="{6CD1D2EA-8624-44CA-88E9-55992E16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85</Pages>
  <Words>25608</Words>
  <Characters>145967</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Trialling Framework ITT Final</vt:lpstr>
    </vt:vector>
  </TitlesOfParts>
  <Company>DfEE</Company>
  <LinksUpToDate>false</LinksUpToDate>
  <CharactersWithSpaces>171233</CharactersWithSpaces>
  <SharedDoc>false</SharedDoc>
  <HLinks>
    <vt:vector size="150" baseType="variant">
      <vt:variant>
        <vt:i4>7077929</vt:i4>
      </vt:variant>
      <vt:variant>
        <vt:i4>81</vt:i4>
      </vt:variant>
      <vt:variant>
        <vt:i4>0</vt:i4>
      </vt:variant>
      <vt:variant>
        <vt:i4>5</vt:i4>
      </vt:variant>
      <vt:variant>
        <vt:lpwstr>http://www.dnb.co.uk/myduns</vt:lpwstr>
      </vt:variant>
      <vt:variant>
        <vt:lpwstr/>
      </vt:variant>
      <vt:variant>
        <vt:i4>2162797</vt:i4>
      </vt:variant>
      <vt:variant>
        <vt:i4>78</vt:i4>
      </vt:variant>
      <vt:variant>
        <vt:i4>0</vt:i4>
      </vt:variant>
      <vt:variant>
        <vt:i4>5</vt:i4>
      </vt:variant>
      <vt:variant>
        <vt:lpwstr>http://www.dnb.co.uk/dandb-duns-number</vt:lpwstr>
      </vt:variant>
      <vt:variant>
        <vt:lpwstr/>
      </vt:variant>
      <vt:variant>
        <vt:i4>2490402</vt:i4>
      </vt:variant>
      <vt:variant>
        <vt:i4>75</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72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69</vt:i4>
      </vt:variant>
      <vt:variant>
        <vt:i4>0</vt:i4>
      </vt:variant>
      <vt:variant>
        <vt:i4>5</vt:i4>
      </vt:variant>
      <vt:variant>
        <vt:lpwstr>https://www.gov.uk/government/uploads/system/uploads/attachment_data/file/551130/List_of_Mandatory_and_Discretionary_Exclusions.pdf</vt:lpwstr>
      </vt:variant>
      <vt:variant>
        <vt:lpwstr/>
      </vt:variant>
      <vt:variant>
        <vt:i4>4194398</vt:i4>
      </vt:variant>
      <vt:variant>
        <vt:i4>63</vt:i4>
      </vt:variant>
      <vt:variant>
        <vt:i4>0</vt:i4>
      </vt:variant>
      <vt:variant>
        <vt:i4>5</vt:i4>
      </vt:variant>
      <vt:variant>
        <vt:lpwstr>https://www.gov.uk/service-manual/design</vt:lpwstr>
      </vt:variant>
      <vt:variant>
        <vt:lpwstr/>
      </vt:variant>
      <vt:variant>
        <vt:i4>6291495</vt:i4>
      </vt:variant>
      <vt:variant>
        <vt:i4>60</vt:i4>
      </vt:variant>
      <vt:variant>
        <vt:i4>0</vt:i4>
      </vt:variant>
      <vt:variant>
        <vt:i4>5</vt:i4>
      </vt:variant>
      <vt:variant>
        <vt:lpwstr>https://www.gov.uk/service-manual/service-standard</vt:lpwstr>
      </vt:variant>
      <vt:variant>
        <vt:lpwstr/>
      </vt:variant>
      <vt:variant>
        <vt:i4>2424939</vt:i4>
      </vt:variant>
      <vt:variant>
        <vt:i4>57</vt:i4>
      </vt:variant>
      <vt:variant>
        <vt:i4>0</vt:i4>
      </vt:variant>
      <vt:variant>
        <vt:i4>5</vt:i4>
      </vt:variant>
      <vt:variant>
        <vt:lpwstr>http://www.w3.org/standards/webdesign/</vt:lpwstr>
      </vt:variant>
      <vt:variant>
        <vt:lpwstr/>
      </vt:variant>
      <vt:variant>
        <vt:i4>5636100</vt:i4>
      </vt:variant>
      <vt:variant>
        <vt:i4>54</vt:i4>
      </vt:variant>
      <vt:variant>
        <vt:i4>0</vt:i4>
      </vt:variant>
      <vt:variant>
        <vt:i4>5</vt:i4>
      </vt:variant>
      <vt:variant>
        <vt:lpwstr>http://www.w3.org/TR/WCAG20/</vt:lpwstr>
      </vt:variant>
      <vt:variant>
        <vt:lpwstr/>
      </vt:variant>
      <vt:variant>
        <vt:i4>4063324</vt:i4>
      </vt:variant>
      <vt:variant>
        <vt:i4>51</vt:i4>
      </vt:variant>
      <vt:variant>
        <vt:i4>0</vt:i4>
      </vt:variant>
      <vt:variant>
        <vt:i4>5</vt:i4>
      </vt:variant>
      <vt:variant>
        <vt:lpwstr>http://en.wikipedia.org/wiki/Payment_Card_Industry_Security_Standards_Council</vt:lpwstr>
      </vt:variant>
      <vt:variant>
        <vt:lpwstr/>
      </vt:variant>
      <vt:variant>
        <vt:i4>5373958</vt:i4>
      </vt:variant>
      <vt:variant>
        <vt:i4>45</vt:i4>
      </vt:variant>
      <vt:variant>
        <vt:i4>0</vt:i4>
      </vt:variant>
      <vt:variant>
        <vt:i4>5</vt:i4>
      </vt:variant>
      <vt:variant>
        <vt:lpwstr>https://www.gov.uk/government/publications/assessment-and-reporting-arrangements-2014-key-stage-2</vt:lpwstr>
      </vt:variant>
      <vt:variant>
        <vt:lpwstr/>
      </vt:variant>
      <vt:variant>
        <vt:i4>196627</vt:i4>
      </vt:variant>
      <vt:variant>
        <vt:i4>42</vt:i4>
      </vt:variant>
      <vt:variant>
        <vt:i4>0</vt:i4>
      </vt:variant>
      <vt:variant>
        <vt:i4>5</vt:i4>
      </vt:variant>
      <vt:variant>
        <vt:lpwstr>https://www.gov.uk/government/publications/national-curriculum-assessments-2014-key-stage-1-arrangements</vt:lpwstr>
      </vt:variant>
      <vt:variant>
        <vt:lpwstr/>
      </vt:variant>
      <vt:variant>
        <vt:i4>4522078</vt:i4>
      </vt:variant>
      <vt:variant>
        <vt:i4>39</vt:i4>
      </vt:variant>
      <vt:variant>
        <vt:i4>0</vt:i4>
      </vt:variant>
      <vt:variant>
        <vt:i4>5</vt:i4>
      </vt:variant>
      <vt:variant>
        <vt:lpwstr>https://www.iwf.org.uk/become-a-member/services-for-members/url-list</vt:lpwstr>
      </vt:variant>
      <vt:variant>
        <vt:lpwstr/>
      </vt:variant>
      <vt:variant>
        <vt:i4>5177421</vt:i4>
      </vt:variant>
      <vt:variant>
        <vt:i4>36</vt:i4>
      </vt:variant>
      <vt:variant>
        <vt:i4>0</vt:i4>
      </vt:variant>
      <vt:variant>
        <vt:i4>5</vt:i4>
      </vt:variant>
      <vt:variant>
        <vt:lpwstr>https://www.gov.uk/government/uploads/system/uploads/attachment_data/file/456805/27_08_15_Skills__Apprenticeships_PPN_vfinal.pdf</vt:lpwstr>
      </vt:variant>
      <vt:variant>
        <vt:lpwstr/>
      </vt:variant>
      <vt:variant>
        <vt:i4>5374007</vt:i4>
      </vt:variant>
      <vt:variant>
        <vt:i4>33</vt:i4>
      </vt:variant>
      <vt:variant>
        <vt:i4>0</vt:i4>
      </vt:variant>
      <vt:variant>
        <vt:i4>5</vt:i4>
      </vt:variant>
      <vt:variant>
        <vt:lpwstr>mailto:covenant-mailbox@mod.uk</vt:lpwstr>
      </vt:variant>
      <vt:variant>
        <vt:lpwstr/>
      </vt:variant>
      <vt:variant>
        <vt:i4>1703963</vt:i4>
      </vt:variant>
      <vt:variant>
        <vt:i4>30</vt:i4>
      </vt:variant>
      <vt:variant>
        <vt:i4>0</vt:i4>
      </vt:variant>
      <vt:variant>
        <vt:i4>5</vt:i4>
      </vt:variant>
      <vt:variant>
        <vt:lpwstr>https://www.gov.uk/government/policies/armed-forces-covenant</vt:lpwstr>
      </vt:variant>
      <vt:variant>
        <vt:lpwstr/>
      </vt:variant>
      <vt:variant>
        <vt:i4>3866660</vt:i4>
      </vt:variant>
      <vt:variant>
        <vt:i4>27</vt:i4>
      </vt:variant>
      <vt:variant>
        <vt:i4>0</vt:i4>
      </vt:variant>
      <vt:variant>
        <vt:i4>5</vt:i4>
      </vt:variant>
      <vt:variant>
        <vt:lpwstr>https://www.cyberstreetwise.com/cyberessentials</vt:lpwstr>
      </vt:variant>
      <vt:variant>
        <vt:lpwstr/>
      </vt:variant>
      <vt:variant>
        <vt:i4>6684731</vt:i4>
      </vt:variant>
      <vt:variant>
        <vt:i4>24</vt:i4>
      </vt:variant>
      <vt:variant>
        <vt:i4>0</vt:i4>
      </vt:variant>
      <vt:variant>
        <vt:i4>5</vt:i4>
      </vt:variant>
      <vt:variant>
        <vt:lpwstr>https://www.gov.uk/government/publications/cyber-essentials-scheme-overview</vt:lpwstr>
      </vt:variant>
      <vt:variant>
        <vt:lpwstr/>
      </vt:variant>
      <vt:variant>
        <vt:i4>7209083</vt:i4>
      </vt:variant>
      <vt:variant>
        <vt:i4>21</vt:i4>
      </vt:variant>
      <vt:variant>
        <vt:i4>0</vt:i4>
      </vt:variant>
      <vt:variant>
        <vt:i4>5</vt:i4>
      </vt:variant>
      <vt:variant>
        <vt:lpwstr>https://www.gov.uk/government/publications/government-security-classifications</vt:lpwstr>
      </vt:variant>
      <vt:variant>
        <vt:lpwstr/>
      </vt:variant>
      <vt:variant>
        <vt:i4>720946</vt:i4>
      </vt:variant>
      <vt:variant>
        <vt:i4>18</vt:i4>
      </vt:variant>
      <vt:variant>
        <vt:i4>0</vt:i4>
      </vt:variant>
      <vt:variant>
        <vt:i4>5</vt:i4>
      </vt:variant>
      <vt:variant>
        <vt:lpwstr>https://www.gov.uk/government/uploads/system/uploads/attachment_data/file/592358/TransparencyPrinciplesFebruary2017.pdf</vt:lpwstr>
      </vt:variant>
      <vt:variant>
        <vt:lpwstr/>
      </vt:variant>
      <vt:variant>
        <vt:i4>655396</vt:i4>
      </vt:variant>
      <vt:variant>
        <vt:i4>15</vt:i4>
      </vt:variant>
      <vt:variant>
        <vt:i4>0</vt:i4>
      </vt:variant>
      <vt:variant>
        <vt:i4>5</vt:i4>
      </vt:variant>
      <vt:variant>
        <vt:lpwstr>mailto:TendersTD.STA@education.gov.uk</vt:lpwstr>
      </vt:variant>
      <vt:variant>
        <vt:lpwstr/>
      </vt:variant>
      <vt:variant>
        <vt:i4>655396</vt:i4>
      </vt:variant>
      <vt:variant>
        <vt:i4>12</vt:i4>
      </vt:variant>
      <vt:variant>
        <vt:i4>0</vt:i4>
      </vt:variant>
      <vt:variant>
        <vt:i4>5</vt:i4>
      </vt:variant>
      <vt:variant>
        <vt:lpwstr>mailto:TendersTD.STA@education.gov.uk</vt:lpwstr>
      </vt:variant>
      <vt:variant>
        <vt:lpwstr/>
      </vt:variant>
      <vt:variant>
        <vt:i4>655396</vt:i4>
      </vt:variant>
      <vt:variant>
        <vt:i4>9</vt:i4>
      </vt:variant>
      <vt:variant>
        <vt:i4>0</vt:i4>
      </vt:variant>
      <vt:variant>
        <vt:i4>5</vt:i4>
      </vt:variant>
      <vt:variant>
        <vt:lpwstr>mailto:TendersTD.STA@education.gov.uk</vt:lpwstr>
      </vt:variant>
      <vt:variant>
        <vt:lpwstr/>
      </vt:variant>
      <vt:variant>
        <vt:i4>655396</vt:i4>
      </vt:variant>
      <vt:variant>
        <vt:i4>6</vt:i4>
      </vt:variant>
      <vt:variant>
        <vt:i4>0</vt:i4>
      </vt:variant>
      <vt:variant>
        <vt:i4>5</vt:i4>
      </vt:variant>
      <vt:variant>
        <vt:lpwstr>mailto:TendersTD.STA@education.gov.uk</vt:lpwstr>
      </vt:variant>
      <vt:variant>
        <vt:lpwstr/>
      </vt:variant>
      <vt:variant>
        <vt:i4>655396</vt:i4>
      </vt:variant>
      <vt:variant>
        <vt:i4>3</vt:i4>
      </vt:variant>
      <vt:variant>
        <vt:i4>0</vt:i4>
      </vt:variant>
      <vt:variant>
        <vt:i4>5</vt:i4>
      </vt:variant>
      <vt:variant>
        <vt:lpwstr>mailto:TendersTD.STA@education.gov.uk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Trialling Framework ITT Final</dc:title>
  <dc:subject/>
  <dc:creator>(set for each user)</dc:creator>
  <cp:keywords>Version 1</cp:keywords>
  <dc:description/>
  <cp:lastModifiedBy>ARROWSMITH, Morgan</cp:lastModifiedBy>
  <cp:revision>2</cp:revision>
  <cp:lastPrinted>2018-01-18T11:35:00Z</cp:lastPrinted>
  <dcterms:created xsi:type="dcterms:W3CDTF">2018-03-05T11:21:00Z</dcterms:created>
  <dcterms:modified xsi:type="dcterms:W3CDTF">2018-03-05T11:21:00Z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PublishingExpirationDate">
    <vt:lpwstr/>
  </property>
  <property fmtid="{D5CDD505-2E9C-101B-9397-08002B2CF9AE}" pid="14" name="PublishingStartDate">
    <vt:lpwstr/>
  </property>
  <property fmtid="{D5CDD505-2E9C-101B-9397-08002B2CF9AE}" pid="15" name="_dlc_DocIdItemGuid">
    <vt:lpwstr>4b9f19b9-3f85-4b2f-bacd-9c185e03af32</vt:lpwstr>
  </property>
  <property fmtid="{D5CDD505-2E9C-101B-9397-08002B2CF9AE}" pid="16" name="IWPOrganisationalUnit">
    <vt:lpwstr>2;#STA|66576609-c685-49b2-8de0-b806a5dc4789</vt:lpwstr>
  </property>
  <property fmtid="{D5CDD505-2E9C-101B-9397-08002B2CF9AE}" pid="17" name="IWPSiteType">
    <vt:lpwstr/>
  </property>
  <property fmtid="{D5CDD505-2E9C-101B-9397-08002B2CF9AE}" pid="18" name="IWPRightsProtectiveMarking">
    <vt:lpwstr>1;#Official|0884c477-2e62-47ea-b19c-5af6e91124c5</vt:lpwstr>
  </property>
  <property fmtid="{D5CDD505-2E9C-101B-9397-08002B2CF9AE}" pid="19" name="ContentTypeId">
    <vt:lpwstr>0x0101007B4B030826FAB14E871614BA06610CED0A00B72B2123C171E348986ADBD7ABAE3B9B</vt:lpwstr>
  </property>
  <property fmtid="{D5CDD505-2E9C-101B-9397-08002B2CF9AE}" pid="20" name="IWPSubject">
    <vt:lpwstr/>
  </property>
  <property fmtid="{D5CDD505-2E9C-101B-9397-08002B2CF9AE}" pid="21" name="IWPFunction">
    <vt:lpwstr/>
  </property>
  <property fmtid="{D5CDD505-2E9C-101B-9397-08002B2CF9AE}" pid="22" name="IWPOwner">
    <vt:lpwstr>3;#STA|c8765260-e14a-4cab-860c-a8f6854ef79c</vt:lpwstr>
  </property>
</Properties>
</file>