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319B4AB2" w:rsidR="00AD2ACD" w:rsidRPr="00474FB0" w:rsidRDefault="0085392F" w:rsidP="00474FB0">
      <w:pPr>
        <w:ind w:left="3600" w:hanging="3600"/>
        <w:rPr>
          <w:rFonts w:ascii="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1760DB">
        <w:rPr>
          <w:rFonts w:ascii="Arial" w:eastAsia="Arial" w:hAnsi="Arial" w:cs="Arial"/>
          <w:b/>
          <w:sz w:val="24"/>
          <w:szCs w:val="24"/>
        </w:rPr>
        <w:t>1</w:t>
      </w:r>
      <w:r w:rsidR="00454B9B">
        <w:rPr>
          <w:rFonts w:ascii="Arial" w:eastAsia="Arial" w:hAnsi="Arial" w:cs="Arial"/>
          <w:b/>
          <w:sz w:val="24"/>
          <w:szCs w:val="24"/>
        </w:rPr>
        <w:t xml:space="preserve">62/23/24 - </w:t>
      </w:r>
      <w:r w:rsidR="00BE2F57">
        <w:rPr>
          <w:rFonts w:ascii="Arial" w:hAnsi="Arial" w:cs="Arial"/>
          <w:b/>
          <w:sz w:val="24"/>
          <w:szCs w:val="24"/>
        </w:rPr>
        <w:t>Cisco Hardware for Replacement Data Centre</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04FE4E3E" w:rsidR="00AD2ACD" w:rsidRPr="00142E21" w:rsidRDefault="0085392F" w:rsidP="00142E21">
      <w:pPr>
        <w:spacing w:after="0" w:line="259" w:lineRule="auto"/>
        <w:ind w:left="3600" w:hanging="3600"/>
        <w:rPr>
          <w:rFonts w:ascii="Arial" w:eastAsia="Arial" w:hAnsi="Arial" w:cs="Arial"/>
          <w:b/>
          <w:bCs/>
          <w:sz w:val="24"/>
          <w:szCs w:val="24"/>
        </w:rPr>
      </w:pPr>
      <w:r>
        <w:rPr>
          <w:rFonts w:ascii="Arial" w:eastAsia="Arial" w:hAnsi="Arial" w:cs="Arial"/>
          <w:sz w:val="24"/>
          <w:szCs w:val="24"/>
        </w:rPr>
        <w:t>BUYER ADDRESS</w:t>
      </w:r>
      <w:r>
        <w:rPr>
          <w:rFonts w:ascii="Arial" w:eastAsia="Arial" w:hAnsi="Arial" w:cs="Arial"/>
          <w:sz w:val="24"/>
          <w:szCs w:val="24"/>
        </w:rPr>
        <w:tab/>
      </w:r>
      <w:r w:rsidR="00D65B76" w:rsidRPr="00142E21">
        <w:rPr>
          <w:rFonts w:ascii="Arial" w:eastAsia="Arial" w:hAnsi="Arial" w:cs="Arial"/>
          <w:b/>
          <w:bCs/>
          <w:sz w:val="24"/>
          <w:szCs w:val="24"/>
        </w:rPr>
        <w:t xml:space="preserve">Spring Place, 105 Commercial Road, </w:t>
      </w:r>
      <w:r w:rsidR="00142E21" w:rsidRPr="00142E21">
        <w:rPr>
          <w:rFonts w:ascii="Arial" w:eastAsia="Arial" w:hAnsi="Arial" w:cs="Arial"/>
          <w:b/>
          <w:bCs/>
          <w:sz w:val="24"/>
          <w:szCs w:val="24"/>
        </w:rPr>
        <w:t>Southampton, Hampshire, SO15 1EG</w:t>
      </w:r>
      <w:r w:rsidRPr="00142E21">
        <w:rPr>
          <w:rFonts w:ascii="Arial" w:eastAsia="Arial" w:hAnsi="Arial" w:cs="Arial"/>
          <w:b/>
          <w:bCs/>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91658D1" w:rsidR="00AD2ACD" w:rsidRPr="00F250EE" w:rsidRDefault="0085392F">
      <w:pPr>
        <w:spacing w:line="240" w:lineRule="auto"/>
        <w:rPr>
          <w:rFonts w:ascii="Arial" w:eastAsia="Arial" w:hAnsi="Arial" w:cs="Arial"/>
          <w:b/>
          <w:bCs/>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72ED1" w:rsidRPr="00672ED1">
        <w:rPr>
          <w:rFonts w:ascii="Arial" w:eastAsia="Arial" w:hAnsi="Arial" w:cs="Arial"/>
          <w:b/>
          <w:bCs/>
          <w:sz w:val="24"/>
          <w:szCs w:val="24"/>
          <w:highlight w:val="yellow"/>
        </w:rPr>
        <w:t>TBC</w:t>
      </w:r>
    </w:p>
    <w:p w14:paraId="0D0194C8" w14:textId="6F6EE97A" w:rsidR="00AD2ACD" w:rsidRDefault="0085392F" w:rsidP="00496F11">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10B575FB" w14:textId="01F4466B"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1C7BCFF0" w14:textId="4C32370F"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72ED1" w:rsidRPr="00672ED1">
        <w:rPr>
          <w:rFonts w:ascii="Arial" w:eastAsia="Arial" w:hAnsi="Arial" w:cs="Arial"/>
          <w:b/>
          <w:sz w:val="24"/>
          <w:szCs w:val="24"/>
          <w:highlight w:val="yellow"/>
        </w:rPr>
        <w:t>TBC</w:t>
      </w:r>
    </w:p>
    <w:p w14:paraId="54E4F50A" w14:textId="798762BB"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1A28B272"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A3BEC">
        <w:rPr>
          <w:rFonts w:ascii="Arial" w:eastAsia="Arial" w:hAnsi="Arial" w:cs="Arial"/>
          <w:sz w:val="24"/>
          <w:szCs w:val="24"/>
        </w:rPr>
        <w:t>15/12/2023</w:t>
      </w:r>
      <w:r>
        <w:rPr>
          <w:rFonts w:ascii="Arial" w:eastAsia="Arial" w:hAnsi="Arial" w:cs="Arial"/>
          <w:sz w:val="24"/>
          <w:szCs w:val="24"/>
        </w:rPr>
        <w:t xml:space="preserv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1516FD01"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474FB0">
        <w:rPr>
          <w:rFonts w:ascii="Arial" w:eastAsia="Arial" w:hAnsi="Arial" w:cs="Arial"/>
          <w:b/>
          <w:bCs/>
          <w:sz w:val="24"/>
          <w:szCs w:val="24"/>
          <w:highlight w:val="white"/>
        </w:rPr>
        <w:t>1</w:t>
      </w:r>
      <w:r w:rsidRPr="00EF4CFC">
        <w:rPr>
          <w:rFonts w:ascii="Arial" w:eastAsia="Arial" w:hAnsi="Arial" w:cs="Arial"/>
          <w:b/>
          <w:bCs/>
          <w:sz w:val="24"/>
          <w:szCs w:val="24"/>
          <w:highlight w:val="white"/>
        </w:rPr>
        <w:t xml:space="preserve"> </w:t>
      </w:r>
      <w:r w:rsidR="00964EA3" w:rsidRPr="00964EA3">
        <w:rPr>
          <w:rFonts w:ascii="Arial" w:eastAsia="Arial" w:hAnsi="Arial" w:cs="Arial"/>
          <w:b/>
          <w:bCs/>
          <w:sz w:val="24"/>
          <w:szCs w:val="24"/>
        </w:rPr>
        <w:t>Hardware and Software and Associated Services</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Joint Schedule 11 (Processing Data)</w:t>
      </w:r>
      <w:r w:rsidRPr="00CE7930">
        <w:rPr>
          <w:rFonts w:ascii="Arial" w:eastAsia="Arial" w:hAnsi="Arial" w:cs="Arial"/>
          <w:b/>
          <w:bCs/>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C9F443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2FAF0363"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00DD5C1A">
        <w:rPr>
          <w:rFonts w:ascii="Arial" w:eastAsia="Arial" w:hAnsi="Arial" w:cs="Arial"/>
          <w:sz w:val="24"/>
          <w:szCs w:val="24"/>
        </w:rPr>
        <w:tab/>
      </w:r>
      <w:r w:rsidR="009A26AC">
        <w:rPr>
          <w:rFonts w:ascii="Arial" w:eastAsia="Arial" w:hAnsi="Arial" w:cs="Arial"/>
          <w:b/>
          <w:bCs/>
          <w:sz w:val="24"/>
          <w:szCs w:val="24"/>
        </w:rPr>
        <w:t>1</w:t>
      </w:r>
      <w:r w:rsidR="009A26AC" w:rsidRPr="009A26AC">
        <w:rPr>
          <w:rFonts w:ascii="Arial" w:eastAsia="Arial" w:hAnsi="Arial" w:cs="Arial"/>
          <w:b/>
          <w:bCs/>
          <w:sz w:val="24"/>
          <w:szCs w:val="24"/>
          <w:vertAlign w:val="superscript"/>
        </w:rPr>
        <w:t>st</w:t>
      </w:r>
      <w:r w:rsidR="009A26AC">
        <w:rPr>
          <w:rFonts w:ascii="Arial" w:eastAsia="Arial" w:hAnsi="Arial" w:cs="Arial"/>
          <w:b/>
          <w:bCs/>
          <w:sz w:val="24"/>
          <w:szCs w:val="24"/>
        </w:rPr>
        <w:t xml:space="preserve"> </w:t>
      </w:r>
      <w:r w:rsidR="005D2B01">
        <w:rPr>
          <w:rFonts w:ascii="Arial" w:eastAsia="Arial" w:hAnsi="Arial" w:cs="Arial"/>
          <w:b/>
          <w:bCs/>
          <w:sz w:val="24"/>
          <w:szCs w:val="24"/>
        </w:rPr>
        <w:t>April</w:t>
      </w:r>
      <w:r w:rsidR="009A26AC">
        <w:rPr>
          <w:rFonts w:ascii="Arial" w:eastAsia="Arial" w:hAnsi="Arial" w:cs="Arial"/>
          <w:b/>
          <w:bCs/>
          <w:sz w:val="24"/>
          <w:szCs w:val="24"/>
        </w:rPr>
        <w:t xml:space="preserve"> 202</w:t>
      </w:r>
      <w:r w:rsidR="008B54CE">
        <w:rPr>
          <w:rFonts w:ascii="Arial" w:eastAsia="Arial" w:hAnsi="Arial" w:cs="Arial"/>
          <w:b/>
          <w:bCs/>
          <w:sz w:val="24"/>
          <w:szCs w:val="24"/>
        </w:rPr>
        <w:t>4</w:t>
      </w:r>
      <w:r w:rsidRPr="0052017E">
        <w:rPr>
          <w:rFonts w:ascii="Arial" w:eastAsia="Arial" w:hAnsi="Arial" w:cs="Arial"/>
          <w:sz w:val="24"/>
          <w:szCs w:val="24"/>
        </w:rPr>
        <w:tab/>
      </w:r>
    </w:p>
    <w:p w14:paraId="76450E7E" w14:textId="77777777" w:rsidR="00AD2ACD" w:rsidRPr="0052017E" w:rsidRDefault="00AD2ACD">
      <w:pPr>
        <w:spacing w:after="0" w:line="259" w:lineRule="auto"/>
        <w:rPr>
          <w:rFonts w:ascii="Arial" w:eastAsia="Arial" w:hAnsi="Arial" w:cs="Arial"/>
          <w:sz w:val="24"/>
          <w:szCs w:val="24"/>
        </w:rPr>
      </w:pPr>
    </w:p>
    <w:p w14:paraId="4B5AC74D" w14:textId="5E8EDE68"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00DD5C1A">
        <w:rPr>
          <w:rFonts w:ascii="Arial" w:eastAsia="Arial" w:hAnsi="Arial" w:cs="Arial"/>
          <w:sz w:val="24"/>
          <w:szCs w:val="24"/>
        </w:rPr>
        <w:tab/>
      </w:r>
      <w:r w:rsidR="00A81373" w:rsidRPr="00A81373">
        <w:rPr>
          <w:rFonts w:ascii="Arial" w:eastAsia="Arial" w:hAnsi="Arial" w:cs="Arial"/>
          <w:b/>
          <w:bCs/>
          <w:sz w:val="24"/>
          <w:szCs w:val="24"/>
        </w:rPr>
        <w:t>31</w:t>
      </w:r>
      <w:r w:rsidR="00A81373" w:rsidRPr="00A81373">
        <w:rPr>
          <w:rFonts w:ascii="Arial" w:eastAsia="Arial" w:hAnsi="Arial" w:cs="Arial"/>
          <w:b/>
          <w:bCs/>
          <w:sz w:val="24"/>
          <w:szCs w:val="24"/>
          <w:vertAlign w:val="superscript"/>
        </w:rPr>
        <w:t>st</w:t>
      </w:r>
      <w:r w:rsidR="00A81373" w:rsidRPr="00A81373">
        <w:rPr>
          <w:rFonts w:ascii="Arial" w:eastAsia="Arial" w:hAnsi="Arial" w:cs="Arial"/>
          <w:b/>
          <w:bCs/>
          <w:sz w:val="24"/>
          <w:szCs w:val="24"/>
        </w:rPr>
        <w:t xml:space="preserve"> Ma</w:t>
      </w:r>
      <w:r w:rsidR="00662DE8">
        <w:rPr>
          <w:rFonts w:ascii="Arial" w:eastAsia="Arial" w:hAnsi="Arial" w:cs="Arial"/>
          <w:b/>
          <w:bCs/>
          <w:sz w:val="24"/>
          <w:szCs w:val="24"/>
        </w:rPr>
        <w:t>rch</w:t>
      </w:r>
      <w:r w:rsidR="00A81373" w:rsidRPr="00A81373">
        <w:rPr>
          <w:rFonts w:ascii="Arial" w:eastAsia="Arial" w:hAnsi="Arial" w:cs="Arial"/>
          <w:b/>
          <w:bCs/>
          <w:sz w:val="24"/>
          <w:szCs w:val="24"/>
        </w:rPr>
        <w:t xml:space="preserve"> 2029</w:t>
      </w:r>
      <w:r w:rsidRPr="00A81373">
        <w:rPr>
          <w:rFonts w:ascii="Arial" w:eastAsia="Arial" w:hAnsi="Arial" w:cs="Arial"/>
          <w:b/>
          <w:bCs/>
          <w:sz w:val="24"/>
          <w:szCs w:val="24"/>
        </w:rPr>
        <w:tab/>
      </w:r>
    </w:p>
    <w:p w14:paraId="79849188" w14:textId="77777777" w:rsidR="00AD2ACD" w:rsidRDefault="00AD2ACD">
      <w:pPr>
        <w:spacing w:after="0" w:line="259" w:lineRule="auto"/>
        <w:rPr>
          <w:rFonts w:ascii="Arial" w:eastAsia="Arial" w:hAnsi="Arial" w:cs="Arial"/>
          <w:sz w:val="24"/>
          <w:szCs w:val="24"/>
        </w:rPr>
      </w:pPr>
    </w:p>
    <w:p w14:paraId="6DD005D7" w14:textId="6A98F5C5"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937000">
        <w:rPr>
          <w:rFonts w:ascii="Arial" w:eastAsia="Arial" w:hAnsi="Arial" w:cs="Arial"/>
          <w:b/>
          <w:bCs/>
          <w:sz w:val="24"/>
          <w:szCs w:val="24"/>
        </w:rPr>
        <w:t>6</w:t>
      </w:r>
      <w:r w:rsidR="00D91A52">
        <w:rPr>
          <w:rFonts w:ascii="Arial" w:eastAsia="Arial" w:hAnsi="Arial" w:cs="Arial"/>
          <w:b/>
          <w:bCs/>
          <w:sz w:val="24"/>
          <w:szCs w:val="24"/>
        </w:rPr>
        <w:t>0</w:t>
      </w:r>
      <w:r w:rsidRPr="006335DD">
        <w:rPr>
          <w:rFonts w:ascii="Arial" w:eastAsia="Arial" w:hAnsi="Arial" w:cs="Arial"/>
          <w:b/>
          <w:bCs/>
          <w:sz w:val="24"/>
          <w:szCs w:val="24"/>
        </w:rPr>
        <w:t xml:space="preserve"> Months</w:t>
      </w:r>
      <w:r w:rsidRPr="00CA7D0B">
        <w:rPr>
          <w:rFonts w:ascii="Arial" w:eastAsia="Arial" w:hAnsi="Arial" w:cs="Arial"/>
          <w:bCs/>
          <w:sz w:val="24"/>
          <w:szCs w:val="24"/>
        </w:rPr>
        <w:t xml:space="preserve"> </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CB6C5AD" w14:textId="1EAE4098" w:rsidR="00DD5C1A" w:rsidRPr="00DD5C1A" w:rsidRDefault="00E176CF">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31</w:t>
      </w:r>
      <w:r w:rsidRPr="00E176CF">
        <w:rPr>
          <w:rFonts w:ascii="Arial" w:eastAsia="Arial" w:hAnsi="Arial" w:cs="Arial"/>
          <w:b/>
          <w:bCs/>
          <w:sz w:val="24"/>
          <w:szCs w:val="24"/>
          <w:vertAlign w:val="superscript"/>
        </w:rPr>
        <w:t>st</w:t>
      </w:r>
      <w:r>
        <w:rPr>
          <w:rFonts w:ascii="Arial" w:eastAsia="Arial" w:hAnsi="Arial" w:cs="Arial"/>
          <w:b/>
          <w:bCs/>
          <w:sz w:val="24"/>
          <w:szCs w:val="24"/>
        </w:rPr>
        <w:t xml:space="preserve"> </w:t>
      </w:r>
      <w:r w:rsidR="005E5AD8">
        <w:rPr>
          <w:rFonts w:ascii="Arial" w:eastAsia="Arial" w:hAnsi="Arial" w:cs="Arial"/>
          <w:b/>
          <w:bCs/>
          <w:sz w:val="24"/>
          <w:szCs w:val="24"/>
        </w:rPr>
        <w:t>March</w:t>
      </w:r>
      <w:r>
        <w:rPr>
          <w:rFonts w:ascii="Arial" w:eastAsia="Arial" w:hAnsi="Arial" w:cs="Arial"/>
          <w:b/>
          <w:bCs/>
          <w:sz w:val="24"/>
          <w:szCs w:val="24"/>
        </w:rPr>
        <w:t xml:space="preserve"> 2024</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248D53B1" w:rsidR="00FE2602" w:rsidRPr="00BF735A" w:rsidRDefault="00A86F6A">
      <w:pPr>
        <w:tabs>
          <w:tab w:val="left" w:pos="2257"/>
        </w:tabs>
        <w:spacing w:after="0" w:line="259" w:lineRule="auto"/>
        <w:rPr>
          <w:rFonts w:ascii="Arial" w:eastAsia="Arial" w:hAnsi="Arial" w:cs="Arial"/>
          <w:b/>
          <w:bCs/>
          <w:sz w:val="24"/>
          <w:szCs w:val="24"/>
        </w:rPr>
      </w:pPr>
      <w:r w:rsidRPr="00BF735A">
        <w:rPr>
          <w:rFonts w:ascii="Arial" w:eastAsia="Arial" w:hAnsi="Arial" w:cs="Arial"/>
          <w:b/>
          <w:bCs/>
          <w:sz w:val="24"/>
          <w:szCs w:val="24"/>
        </w:rPr>
        <w:t>60 days</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488FF257" w14:textId="3BAA344F" w:rsidR="001A0527" w:rsidRDefault="001A0527">
      <w:pPr>
        <w:tabs>
          <w:tab w:val="left" w:pos="2257"/>
        </w:tabs>
        <w:spacing w:after="0" w:line="259" w:lineRule="auto"/>
        <w:rPr>
          <w:rFonts w:ascii="Arial" w:eastAsia="Arial" w:hAnsi="Arial" w:cs="Arial"/>
          <w:b/>
          <w:sz w:val="24"/>
          <w:szCs w:val="24"/>
        </w:rPr>
      </w:pPr>
    </w:p>
    <w:p w14:paraId="2AAF86FD" w14:textId="77777777" w:rsidR="00AD2ACD" w:rsidRDefault="00AD2ACD">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Arvato Bertelsmann</w:t>
      </w:r>
    </w:p>
    <w:p w14:paraId="28AB1438"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Sandringham Park</w:t>
      </w:r>
    </w:p>
    <w:p w14:paraId="46337884"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Swnasea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4FE8A95" w14:textId="0D575D8A" w:rsidR="00DD5C1A" w:rsidRDefault="000A14B5" w:rsidP="001E7EED">
      <w:pPr>
        <w:tabs>
          <w:tab w:val="left" w:pos="2257"/>
        </w:tabs>
        <w:spacing w:after="0" w:line="259" w:lineRule="auto"/>
        <w:rPr>
          <w:rFonts w:ascii="Arial" w:eastAsia="Arial" w:hAnsi="Arial" w:cs="Arial"/>
          <w:b/>
          <w:bCs/>
          <w:sz w:val="24"/>
          <w:szCs w:val="24"/>
        </w:rPr>
      </w:pPr>
      <w:hyperlink r:id="rId12" w:history="1">
        <w:r w:rsidRPr="00201FBC">
          <w:rPr>
            <w:rStyle w:val="Hyperlink"/>
            <w:rFonts w:ascii="Arial" w:eastAsia="Arial" w:hAnsi="Arial" w:cs="Arial"/>
            <w:b/>
            <w:bCs/>
            <w:sz w:val="24"/>
            <w:szCs w:val="24"/>
          </w:rPr>
          <w:t>Stephanie.manning@mcga.gov.uk</w:t>
        </w:r>
      </w:hyperlink>
    </w:p>
    <w:p w14:paraId="1DD2E581" w14:textId="3E502DEC"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A14B5" w:rsidP="00E6422D">
      <w:pPr>
        <w:tabs>
          <w:tab w:val="left" w:pos="2257"/>
        </w:tabs>
        <w:spacing w:after="0" w:line="259" w:lineRule="auto"/>
        <w:rPr>
          <w:rFonts w:ascii="Arial" w:eastAsia="Arial" w:hAnsi="Arial" w:cs="Arial"/>
          <w:sz w:val="24"/>
          <w:szCs w:val="24"/>
        </w:rPr>
      </w:pPr>
      <w:hyperlink r:id="rId13"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FEBF903" w14:textId="549821BA" w:rsidR="00154ED7" w:rsidRPr="00DD5C1A" w:rsidRDefault="00DD5C1A">
      <w:pPr>
        <w:tabs>
          <w:tab w:val="left" w:pos="2257"/>
        </w:tabs>
        <w:spacing w:after="0" w:line="259" w:lineRule="auto"/>
        <w:rPr>
          <w:rFonts w:ascii="Arial" w:eastAsia="Arial" w:hAnsi="Arial" w:cs="Arial"/>
          <w:b/>
          <w:bCs/>
          <w:sz w:val="24"/>
          <w:szCs w:val="24"/>
        </w:rPr>
      </w:pPr>
      <w:r w:rsidRPr="00DD5C1A">
        <w:rPr>
          <w:rFonts w:ascii="Arial" w:eastAsia="Arial" w:hAnsi="Arial" w:cs="Arial"/>
          <w:b/>
          <w:bCs/>
          <w:sz w:val="24"/>
          <w:szCs w:val="24"/>
          <w:highlight w:val="yellow"/>
        </w:rPr>
        <w:t>TBC</w:t>
      </w:r>
    </w:p>
    <w:p w14:paraId="626B6670" w14:textId="77777777" w:rsidR="00DD5C1A" w:rsidRDefault="00DD5C1A">
      <w:pPr>
        <w:tabs>
          <w:tab w:val="left" w:pos="2257"/>
        </w:tabs>
        <w:spacing w:after="0" w:line="259" w:lineRule="auto"/>
        <w:rPr>
          <w:rFonts w:ascii="Arial" w:eastAsia="Arial" w:hAnsi="Arial" w:cs="Arial"/>
          <w:sz w:val="24"/>
          <w:szCs w:val="24"/>
        </w:rPr>
      </w:pPr>
    </w:p>
    <w:p w14:paraId="33918829" w14:textId="2C6954EE"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7A73B2C" w14:textId="3ADB05D1" w:rsidR="00DD5C1A" w:rsidRPr="00DD5C1A" w:rsidRDefault="00DD5C1A">
      <w:pPr>
        <w:tabs>
          <w:tab w:val="left" w:pos="2257"/>
        </w:tabs>
        <w:spacing w:after="0" w:line="259" w:lineRule="auto"/>
        <w:rPr>
          <w:rFonts w:ascii="Arial" w:eastAsia="Arial" w:hAnsi="Arial" w:cs="Arial"/>
          <w:b/>
          <w:bCs/>
          <w:sz w:val="24"/>
          <w:szCs w:val="24"/>
        </w:rPr>
      </w:pPr>
      <w:r w:rsidRPr="00DD5C1A">
        <w:rPr>
          <w:rFonts w:ascii="Arial" w:eastAsia="Arial" w:hAnsi="Arial" w:cs="Arial"/>
          <w:b/>
          <w:bCs/>
          <w:sz w:val="24"/>
          <w:szCs w:val="24"/>
          <w:highlight w:val="yellow"/>
        </w:rPr>
        <w:t>TBC</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29EC" w14:textId="77777777" w:rsidR="001E61C5" w:rsidRDefault="001E61C5">
      <w:pPr>
        <w:spacing w:after="0" w:line="240" w:lineRule="auto"/>
      </w:pPr>
      <w:r>
        <w:separator/>
      </w:r>
    </w:p>
  </w:endnote>
  <w:endnote w:type="continuationSeparator" w:id="0">
    <w:p w14:paraId="28A99B52" w14:textId="77777777" w:rsidR="001E61C5" w:rsidRDefault="001E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77777777"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CE076B2"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77777777" w:rsidR="00AD2ACD" w:rsidRDefault="0085392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A14B5">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0703" w14:textId="77777777" w:rsidR="001E61C5" w:rsidRDefault="001E61C5">
      <w:pPr>
        <w:spacing w:after="0" w:line="240" w:lineRule="auto"/>
      </w:pPr>
      <w:r>
        <w:separator/>
      </w:r>
    </w:p>
  </w:footnote>
  <w:footnote w:type="continuationSeparator" w:id="0">
    <w:p w14:paraId="61C1E5D1" w14:textId="77777777" w:rsidR="001E61C5" w:rsidRDefault="001E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02FDF"/>
    <w:rsid w:val="0001085F"/>
    <w:rsid w:val="00041712"/>
    <w:rsid w:val="000436B5"/>
    <w:rsid w:val="00060716"/>
    <w:rsid w:val="000A14B5"/>
    <w:rsid w:val="000F3A2E"/>
    <w:rsid w:val="000F4301"/>
    <w:rsid w:val="000F4F03"/>
    <w:rsid w:val="0010017D"/>
    <w:rsid w:val="0011343A"/>
    <w:rsid w:val="00120DC5"/>
    <w:rsid w:val="0012304E"/>
    <w:rsid w:val="00142E21"/>
    <w:rsid w:val="00151EA4"/>
    <w:rsid w:val="00154ED7"/>
    <w:rsid w:val="001553DC"/>
    <w:rsid w:val="001760DB"/>
    <w:rsid w:val="0018164D"/>
    <w:rsid w:val="001A0527"/>
    <w:rsid w:val="001A3BEC"/>
    <w:rsid w:val="001C2DC8"/>
    <w:rsid w:val="001E61C5"/>
    <w:rsid w:val="001E7EED"/>
    <w:rsid w:val="001F1387"/>
    <w:rsid w:val="001F1651"/>
    <w:rsid w:val="002328F3"/>
    <w:rsid w:val="00245D99"/>
    <w:rsid w:val="00247069"/>
    <w:rsid w:val="00250040"/>
    <w:rsid w:val="00273AE4"/>
    <w:rsid w:val="00282722"/>
    <w:rsid w:val="003030E2"/>
    <w:rsid w:val="003127E0"/>
    <w:rsid w:val="003628C4"/>
    <w:rsid w:val="003671C7"/>
    <w:rsid w:val="00380AF9"/>
    <w:rsid w:val="003B5C59"/>
    <w:rsid w:val="00400102"/>
    <w:rsid w:val="00415496"/>
    <w:rsid w:val="00425000"/>
    <w:rsid w:val="004358C0"/>
    <w:rsid w:val="004400DE"/>
    <w:rsid w:val="00454B9B"/>
    <w:rsid w:val="004708DA"/>
    <w:rsid w:val="00474FB0"/>
    <w:rsid w:val="00482CE1"/>
    <w:rsid w:val="00496F11"/>
    <w:rsid w:val="004A060C"/>
    <w:rsid w:val="004E1EE8"/>
    <w:rsid w:val="00515C19"/>
    <w:rsid w:val="0052017E"/>
    <w:rsid w:val="00526521"/>
    <w:rsid w:val="00531144"/>
    <w:rsid w:val="005376DB"/>
    <w:rsid w:val="005575C8"/>
    <w:rsid w:val="005754A8"/>
    <w:rsid w:val="005D2B01"/>
    <w:rsid w:val="005D2DE4"/>
    <w:rsid w:val="005D4982"/>
    <w:rsid w:val="005E0B6D"/>
    <w:rsid w:val="005E19DB"/>
    <w:rsid w:val="005E5AD8"/>
    <w:rsid w:val="005E7498"/>
    <w:rsid w:val="00624B08"/>
    <w:rsid w:val="006335DD"/>
    <w:rsid w:val="006506C2"/>
    <w:rsid w:val="00662DE8"/>
    <w:rsid w:val="00670C1C"/>
    <w:rsid w:val="00672ED1"/>
    <w:rsid w:val="00674402"/>
    <w:rsid w:val="00697374"/>
    <w:rsid w:val="006B3E09"/>
    <w:rsid w:val="006B64AA"/>
    <w:rsid w:val="006D1011"/>
    <w:rsid w:val="006E36BB"/>
    <w:rsid w:val="007443AA"/>
    <w:rsid w:val="00753524"/>
    <w:rsid w:val="007E02DC"/>
    <w:rsid w:val="007F5A9F"/>
    <w:rsid w:val="008204E1"/>
    <w:rsid w:val="0085392F"/>
    <w:rsid w:val="00873575"/>
    <w:rsid w:val="008B54CE"/>
    <w:rsid w:val="008D5A31"/>
    <w:rsid w:val="008D718E"/>
    <w:rsid w:val="00916DA0"/>
    <w:rsid w:val="0093025F"/>
    <w:rsid w:val="009331F4"/>
    <w:rsid w:val="00937000"/>
    <w:rsid w:val="00937B0F"/>
    <w:rsid w:val="00944329"/>
    <w:rsid w:val="00964EA3"/>
    <w:rsid w:val="0097227E"/>
    <w:rsid w:val="0097745B"/>
    <w:rsid w:val="009A26AC"/>
    <w:rsid w:val="009A6F02"/>
    <w:rsid w:val="009C44D4"/>
    <w:rsid w:val="009F6B20"/>
    <w:rsid w:val="00A00DFF"/>
    <w:rsid w:val="00A14E50"/>
    <w:rsid w:val="00A21F7C"/>
    <w:rsid w:val="00A5134D"/>
    <w:rsid w:val="00A613AC"/>
    <w:rsid w:val="00A81373"/>
    <w:rsid w:val="00A81988"/>
    <w:rsid w:val="00A86F6A"/>
    <w:rsid w:val="00AD1B00"/>
    <w:rsid w:val="00AD2ACD"/>
    <w:rsid w:val="00AE5E31"/>
    <w:rsid w:val="00B3679C"/>
    <w:rsid w:val="00B45DF2"/>
    <w:rsid w:val="00B74B7A"/>
    <w:rsid w:val="00BA1E45"/>
    <w:rsid w:val="00BD00C2"/>
    <w:rsid w:val="00BE2F57"/>
    <w:rsid w:val="00BF735A"/>
    <w:rsid w:val="00C7129E"/>
    <w:rsid w:val="00C96AE9"/>
    <w:rsid w:val="00CA7D0B"/>
    <w:rsid w:val="00CB72CF"/>
    <w:rsid w:val="00CC33D3"/>
    <w:rsid w:val="00CE7930"/>
    <w:rsid w:val="00CF0452"/>
    <w:rsid w:val="00CF6C87"/>
    <w:rsid w:val="00D65B76"/>
    <w:rsid w:val="00D76D42"/>
    <w:rsid w:val="00D91A52"/>
    <w:rsid w:val="00D922AF"/>
    <w:rsid w:val="00DB343F"/>
    <w:rsid w:val="00DD5C1A"/>
    <w:rsid w:val="00E0621B"/>
    <w:rsid w:val="00E176CF"/>
    <w:rsid w:val="00E206DF"/>
    <w:rsid w:val="00E430D4"/>
    <w:rsid w:val="00E63EA1"/>
    <w:rsid w:val="00E6422D"/>
    <w:rsid w:val="00E81661"/>
    <w:rsid w:val="00ED46DC"/>
    <w:rsid w:val="00EF0DBE"/>
    <w:rsid w:val="00EF4CFC"/>
    <w:rsid w:val="00F249ED"/>
    <w:rsid w:val="00F250EE"/>
    <w:rsid w:val="00F32E7B"/>
    <w:rsid w:val="00F4173F"/>
    <w:rsid w:val="00F56F2F"/>
    <w:rsid w:val="00F7043F"/>
    <w:rsid w:val="00F77747"/>
    <w:rsid w:val="00F81A20"/>
    <w:rsid w:val="00FB6FE4"/>
    <w:rsid w:val="00FC6157"/>
    <w:rsid w:val="00FD0C49"/>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8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ssets.publishing.service.gov.uk/media/61928b8ad3bf7f054f43dfde/dft-operational-sustainability-strategy.pd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nie.manning@mcga.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Nathan Coppen</cp:lastModifiedBy>
  <cp:revision>16</cp:revision>
  <dcterms:created xsi:type="dcterms:W3CDTF">2024-01-25T11:04:00Z</dcterms:created>
  <dcterms:modified xsi:type="dcterms:W3CDTF">2024-02-08T13:56:00Z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