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493" w:type="dxa"/>
        <w:shd w:val="clear" w:color="auto" w:fill="F2DBDB" w:themeFill="accent2" w:themeFillTint="33"/>
        <w:tblCellMar>
          <w:top w:w="113" w:type="dxa"/>
          <w:bottom w:w="113" w:type="dxa"/>
        </w:tblCellMar>
        <w:tblLook w:val="04A0" w:firstRow="1" w:lastRow="0" w:firstColumn="1" w:lastColumn="0" w:noHBand="0" w:noVBand="1"/>
      </w:tblPr>
      <w:tblGrid>
        <w:gridCol w:w="9493"/>
      </w:tblGrid>
      <w:tr w:rsidR="000228EE" w:rsidRPr="00A86FC5" w14:paraId="4F4A7CF6" w14:textId="77777777" w:rsidTr="46122DE0">
        <w:trPr>
          <w:trHeight w:val="419"/>
        </w:trPr>
        <w:tc>
          <w:tcPr>
            <w:tcW w:w="9493" w:type="dxa"/>
            <w:shd w:val="clear" w:color="auto" w:fill="F2DBDB" w:themeFill="accent2" w:themeFillTint="33"/>
            <w:vAlign w:val="center"/>
          </w:tcPr>
          <w:p w14:paraId="6EB2754A" w14:textId="1FB1C5A1" w:rsidR="000228EE" w:rsidRPr="00A86FC5" w:rsidRDefault="000228EE" w:rsidP="46122DE0">
            <w:pPr>
              <w:pStyle w:val="Normal15linespacing"/>
              <w:spacing w:line="276" w:lineRule="auto"/>
              <w:jc w:val="center"/>
              <w:rPr>
                <w:b/>
                <w:bCs/>
                <w:i/>
                <w:iCs/>
                <w:sz w:val="40"/>
                <w:szCs w:val="40"/>
              </w:rPr>
            </w:pPr>
            <w:r w:rsidRPr="46122DE0">
              <w:rPr>
                <w:b/>
                <w:bCs/>
                <w:i/>
                <w:iCs/>
                <w:sz w:val="40"/>
                <w:szCs w:val="40"/>
              </w:rPr>
              <w:t>DELETE THIS PAGE AND ANY DRAFTING NOTES PRIOR TO SENDING TO PARTNER</w:t>
            </w:r>
          </w:p>
        </w:tc>
      </w:tr>
      <w:tr w:rsidR="000228EE" w:rsidRPr="00A86FC5" w14:paraId="73E536CD" w14:textId="77777777" w:rsidTr="46122DE0">
        <w:trPr>
          <w:trHeight w:val="1286"/>
        </w:trPr>
        <w:tc>
          <w:tcPr>
            <w:tcW w:w="9493" w:type="dxa"/>
            <w:shd w:val="clear" w:color="auto" w:fill="F2DBDB" w:themeFill="accent2" w:themeFillTint="33"/>
            <w:vAlign w:val="center"/>
          </w:tcPr>
          <w:p w14:paraId="5FD4704E" w14:textId="66FD1D5E" w:rsidR="00804C23" w:rsidRPr="00A86FC5" w:rsidRDefault="00AC0F93" w:rsidP="00863000">
            <w:pPr>
              <w:pStyle w:val="Normal15linespacing"/>
              <w:spacing w:line="276" w:lineRule="auto"/>
              <w:jc w:val="both"/>
              <w:rPr>
                <w:i/>
                <w:szCs w:val="20"/>
              </w:rPr>
            </w:pPr>
            <w:r w:rsidRPr="00D74AAF">
              <w:rPr>
                <w:rFonts w:cs="Arial"/>
                <w:i/>
                <w:szCs w:val="20"/>
              </w:rPr>
              <w:t xml:space="preserve">It is highly recommended that the Funding Arrangements </w:t>
            </w:r>
            <w:r w:rsidRPr="00D74AAF">
              <w:rPr>
                <w:rFonts w:cs="Arial"/>
              </w:rPr>
              <w:t>Smart Guide</w:t>
            </w:r>
            <w:r w:rsidRPr="00D74AAF">
              <w:rPr>
                <w:rFonts w:cs="Arial"/>
                <w:i/>
                <w:szCs w:val="20"/>
              </w:rPr>
              <w:t xml:space="preserve"> is read prior to completing this template. The text annotated in </w:t>
            </w:r>
            <w:r w:rsidRPr="00D74AAF">
              <w:rPr>
                <w:rFonts w:cs="Arial"/>
                <w:b/>
                <w:i/>
                <w:szCs w:val="20"/>
              </w:rPr>
              <w:t>bold</w:t>
            </w:r>
            <w:r w:rsidRPr="00D74AAF">
              <w:rPr>
                <w:rFonts w:cs="Arial"/>
                <w:i/>
                <w:szCs w:val="20"/>
              </w:rPr>
              <w:t xml:space="preserve"> and in [square brackets] is to be completed by spending teams. Spending teams should use the ‘Special Provisions’ section and/or additional annexes to add local context or specific requirements, as required. Changes </w:t>
            </w:r>
            <w:r w:rsidRPr="00D74AAF">
              <w:rPr>
                <w:rFonts w:cs="Arial"/>
                <w:i/>
                <w:szCs w:val="20"/>
                <w:u w:val="single"/>
              </w:rPr>
              <w:t>must not</w:t>
            </w:r>
            <w:r w:rsidRPr="00D74AAF">
              <w:rPr>
                <w:rFonts w:cs="Arial"/>
                <w:i/>
                <w:szCs w:val="20"/>
              </w:rPr>
              <w:t xml:space="preserve"> be made to the core text without first consulting the minimum requirements contained within the </w:t>
            </w:r>
            <w:hyperlink r:id="rId11" w:history="1">
              <w:r w:rsidRPr="00D74AAF">
                <w:rPr>
                  <w:rStyle w:val="Hyperlink"/>
                  <w:rFonts w:cs="Arial"/>
                  <w:i/>
                  <w:szCs w:val="20"/>
                </w:rPr>
                <w:t>Funding Arrangements Smart Guide.</w:t>
              </w:r>
            </w:hyperlink>
          </w:p>
        </w:tc>
      </w:tr>
    </w:tbl>
    <w:p w14:paraId="1158551E" w14:textId="77777777" w:rsidR="00BE3E9B" w:rsidRPr="00A86FC5" w:rsidRDefault="00BE3E9B" w:rsidP="00EA30EB">
      <w:pPr>
        <w:spacing w:line="360" w:lineRule="auto"/>
        <w:rPr>
          <w:i/>
          <w:color w:val="FF0000"/>
          <w:sz w:val="20"/>
        </w:rPr>
      </w:pPr>
    </w:p>
    <w:tbl>
      <w:tblPr>
        <w:tblStyle w:val="TableGrid"/>
        <w:tblW w:w="9450" w:type="dxa"/>
        <w:tblLook w:val="04A0" w:firstRow="1" w:lastRow="0" w:firstColumn="1" w:lastColumn="0" w:noHBand="0" w:noVBand="1"/>
      </w:tblPr>
      <w:tblGrid>
        <w:gridCol w:w="1701"/>
        <w:gridCol w:w="2073"/>
        <w:gridCol w:w="5670"/>
        <w:gridCol w:w="6"/>
      </w:tblGrid>
      <w:tr w:rsidR="00BE3E9B" w:rsidRPr="00A86FC5" w14:paraId="4CB711C1" w14:textId="77777777" w:rsidTr="00B362E8">
        <w:trPr>
          <w:trHeight w:val="736"/>
        </w:trPr>
        <w:tc>
          <w:tcPr>
            <w:tcW w:w="9450" w:type="dxa"/>
            <w:gridSpan w:val="4"/>
            <w:vAlign w:val="center"/>
          </w:tcPr>
          <w:p w14:paraId="6695C00E" w14:textId="77777777" w:rsidR="00BE3E9B" w:rsidRPr="00A86FC5" w:rsidRDefault="00BE3E9B" w:rsidP="00BE3E9B">
            <w:pPr>
              <w:spacing w:line="276" w:lineRule="auto"/>
              <w:jc w:val="center"/>
              <w:rPr>
                <w:rFonts w:ascii="Arial" w:hAnsi="Arial" w:cs="Arial"/>
                <w:b/>
                <w:color w:val="FF0000"/>
                <w:szCs w:val="24"/>
              </w:rPr>
            </w:pPr>
            <w:r w:rsidRPr="00A86FC5">
              <w:rPr>
                <w:rFonts w:ascii="Arial" w:hAnsi="Arial" w:cs="Arial"/>
                <w:b/>
                <w:color w:val="FF0000"/>
                <w:szCs w:val="24"/>
              </w:rPr>
              <w:t>Template Version Control</w:t>
            </w:r>
          </w:p>
          <w:p w14:paraId="6921B203" w14:textId="3DAB4CFE" w:rsidR="002A383E" w:rsidRPr="00A86FC5" w:rsidRDefault="002A383E" w:rsidP="002A383E">
            <w:pPr>
              <w:spacing w:line="276" w:lineRule="auto"/>
              <w:jc w:val="center"/>
              <w:rPr>
                <w:rFonts w:ascii="Arial" w:hAnsi="Arial" w:cs="Arial"/>
                <w:b/>
                <w:i/>
                <w:color w:val="FF0000"/>
                <w:sz w:val="20"/>
              </w:rPr>
            </w:pPr>
            <w:r w:rsidRPr="00A86FC5">
              <w:rPr>
                <w:rFonts w:ascii="Arial" w:hAnsi="Arial" w:cs="Arial"/>
                <w:b/>
                <w:i/>
                <w:color w:val="FF0000"/>
                <w:sz w:val="20"/>
              </w:rPr>
              <w:t>The latest version is always available in the ‘</w:t>
            </w:r>
            <w:hyperlink r:id="rId12" w:history="1">
              <w:r w:rsidRPr="00A86FC5">
                <w:rPr>
                  <w:rStyle w:val="Hyperlink"/>
                  <w:rFonts w:ascii="Arial" w:hAnsi="Arial" w:cs="Arial"/>
                  <w:b/>
                  <w:i/>
                  <w:sz w:val="20"/>
                </w:rPr>
                <w:t>Templates</w:t>
              </w:r>
            </w:hyperlink>
            <w:r w:rsidRPr="00A86FC5">
              <w:rPr>
                <w:rFonts w:ascii="Arial" w:hAnsi="Arial" w:cs="Arial"/>
                <w:b/>
                <w:i/>
                <w:color w:val="FF0000"/>
                <w:sz w:val="20"/>
              </w:rPr>
              <w:t>’ section of Smart Rules</w:t>
            </w:r>
          </w:p>
        </w:tc>
      </w:tr>
      <w:tr w:rsidR="00BE3E9B" w:rsidRPr="00A86FC5" w14:paraId="48BAD71A" w14:textId="77777777" w:rsidTr="00B362E8">
        <w:trPr>
          <w:gridAfter w:val="1"/>
          <w:wAfter w:w="6" w:type="dxa"/>
        </w:trPr>
        <w:tc>
          <w:tcPr>
            <w:tcW w:w="1701" w:type="dxa"/>
            <w:vAlign w:val="center"/>
          </w:tcPr>
          <w:p w14:paraId="2630EBD6" w14:textId="0799235C" w:rsidR="00BE3E9B" w:rsidRPr="00A86FC5" w:rsidRDefault="00BE3E9B" w:rsidP="00BE3E9B">
            <w:pPr>
              <w:spacing w:line="276" w:lineRule="auto"/>
              <w:rPr>
                <w:rFonts w:ascii="Arial" w:hAnsi="Arial" w:cs="Arial"/>
                <w:b/>
                <w:color w:val="FF0000"/>
                <w:sz w:val="20"/>
              </w:rPr>
            </w:pPr>
            <w:r w:rsidRPr="00A86FC5">
              <w:rPr>
                <w:rFonts w:ascii="Arial" w:hAnsi="Arial" w:cs="Arial"/>
                <w:b/>
                <w:color w:val="FF0000"/>
                <w:sz w:val="20"/>
              </w:rPr>
              <w:t>Version</w:t>
            </w:r>
          </w:p>
        </w:tc>
        <w:tc>
          <w:tcPr>
            <w:tcW w:w="2073" w:type="dxa"/>
            <w:vAlign w:val="center"/>
          </w:tcPr>
          <w:p w14:paraId="3DD43899" w14:textId="18EE2870" w:rsidR="00BE3E9B" w:rsidRPr="00A86FC5" w:rsidRDefault="00BE3E9B" w:rsidP="00BE3E9B">
            <w:pPr>
              <w:spacing w:line="276" w:lineRule="auto"/>
              <w:rPr>
                <w:rFonts w:ascii="Arial" w:hAnsi="Arial" w:cs="Arial"/>
                <w:b/>
                <w:color w:val="FF0000"/>
                <w:sz w:val="20"/>
              </w:rPr>
            </w:pPr>
            <w:r w:rsidRPr="00A86FC5">
              <w:rPr>
                <w:rFonts w:ascii="Arial" w:hAnsi="Arial" w:cs="Arial"/>
                <w:b/>
                <w:color w:val="FF0000"/>
                <w:sz w:val="20"/>
              </w:rPr>
              <w:t>Date</w:t>
            </w:r>
          </w:p>
        </w:tc>
        <w:tc>
          <w:tcPr>
            <w:tcW w:w="5670" w:type="dxa"/>
            <w:vAlign w:val="center"/>
          </w:tcPr>
          <w:p w14:paraId="118C26D8" w14:textId="05FA7BFD" w:rsidR="00BE3E9B" w:rsidRPr="00A86FC5" w:rsidRDefault="00BE3E9B" w:rsidP="00BE3E9B">
            <w:pPr>
              <w:spacing w:line="276" w:lineRule="auto"/>
              <w:rPr>
                <w:rFonts w:ascii="Arial" w:hAnsi="Arial" w:cs="Arial"/>
                <w:b/>
                <w:color w:val="FF0000"/>
                <w:sz w:val="20"/>
              </w:rPr>
            </w:pPr>
            <w:r w:rsidRPr="00A86FC5">
              <w:rPr>
                <w:rFonts w:ascii="Arial" w:hAnsi="Arial" w:cs="Arial"/>
                <w:b/>
                <w:color w:val="FF0000"/>
                <w:sz w:val="20"/>
              </w:rPr>
              <w:t>Changes</w:t>
            </w:r>
          </w:p>
        </w:tc>
      </w:tr>
      <w:tr w:rsidR="00E86930" w:rsidRPr="00A86FC5" w14:paraId="399E0237" w14:textId="77777777" w:rsidTr="00B362E8">
        <w:trPr>
          <w:gridAfter w:val="1"/>
          <w:wAfter w:w="6" w:type="dxa"/>
        </w:trPr>
        <w:tc>
          <w:tcPr>
            <w:tcW w:w="1701" w:type="dxa"/>
          </w:tcPr>
          <w:p w14:paraId="7315CCF5" w14:textId="7B06F77F" w:rsidR="00E86930" w:rsidRDefault="00E86930" w:rsidP="00984391">
            <w:pPr>
              <w:spacing w:line="276" w:lineRule="auto"/>
              <w:rPr>
                <w:rFonts w:ascii="Arial" w:hAnsi="Arial" w:cs="Arial"/>
                <w:color w:val="FF0000"/>
                <w:sz w:val="20"/>
              </w:rPr>
            </w:pPr>
            <w:r>
              <w:rPr>
                <w:rFonts w:ascii="Arial" w:hAnsi="Arial" w:cs="Arial"/>
                <w:color w:val="FF0000"/>
                <w:sz w:val="20"/>
              </w:rPr>
              <w:t>V.2.8</w:t>
            </w:r>
          </w:p>
        </w:tc>
        <w:tc>
          <w:tcPr>
            <w:tcW w:w="2073" w:type="dxa"/>
          </w:tcPr>
          <w:p w14:paraId="2664D754" w14:textId="36902A31" w:rsidR="00E86930" w:rsidRDefault="00DD2BF8" w:rsidP="00984391">
            <w:pPr>
              <w:spacing w:line="276" w:lineRule="auto"/>
              <w:rPr>
                <w:rFonts w:ascii="Arial" w:hAnsi="Arial" w:cs="Arial"/>
                <w:color w:val="FF0000"/>
                <w:sz w:val="20"/>
              </w:rPr>
            </w:pPr>
            <w:r>
              <w:rPr>
                <w:rFonts w:ascii="Arial" w:hAnsi="Arial" w:cs="Arial"/>
                <w:color w:val="FF0000"/>
                <w:sz w:val="20"/>
              </w:rPr>
              <w:t>2</w:t>
            </w:r>
            <w:r w:rsidR="00E86930">
              <w:rPr>
                <w:rFonts w:ascii="Arial" w:hAnsi="Arial" w:cs="Arial"/>
                <w:color w:val="FF0000"/>
                <w:sz w:val="20"/>
              </w:rPr>
              <w:t xml:space="preserve"> September 2020</w:t>
            </w:r>
          </w:p>
        </w:tc>
        <w:tc>
          <w:tcPr>
            <w:tcW w:w="5670" w:type="dxa"/>
          </w:tcPr>
          <w:p w14:paraId="1E319A1A" w14:textId="77777777" w:rsidR="00E86930" w:rsidRDefault="004615B2" w:rsidP="00A758D9">
            <w:pPr>
              <w:pStyle w:val="ListParagraph"/>
              <w:numPr>
                <w:ilvl w:val="0"/>
                <w:numId w:val="10"/>
              </w:numPr>
              <w:spacing w:line="276" w:lineRule="auto"/>
              <w:rPr>
                <w:rFonts w:ascii="Arial" w:hAnsi="Arial" w:cs="Arial"/>
                <w:color w:val="FF0000"/>
                <w:sz w:val="20"/>
              </w:rPr>
            </w:pPr>
            <w:r>
              <w:rPr>
                <w:rFonts w:ascii="Arial" w:hAnsi="Arial" w:cs="Arial"/>
                <w:color w:val="FF0000"/>
                <w:sz w:val="20"/>
              </w:rPr>
              <w:t>Safeguarding terms replaced with newly agreed joint-donor SEAH terms</w:t>
            </w:r>
          </w:p>
          <w:p w14:paraId="05A582F7" w14:textId="0FB6AA9C" w:rsidR="00250D1F" w:rsidRDefault="00250D1F" w:rsidP="00A758D9">
            <w:pPr>
              <w:pStyle w:val="ListParagraph"/>
              <w:numPr>
                <w:ilvl w:val="0"/>
                <w:numId w:val="10"/>
              </w:numPr>
              <w:spacing w:line="276" w:lineRule="auto"/>
              <w:rPr>
                <w:rFonts w:ascii="Arial" w:hAnsi="Arial" w:cs="Arial"/>
                <w:color w:val="FF0000"/>
                <w:sz w:val="20"/>
              </w:rPr>
            </w:pPr>
            <w:r>
              <w:rPr>
                <w:rFonts w:ascii="Arial" w:hAnsi="Arial" w:cs="Arial"/>
                <w:color w:val="FF0000"/>
                <w:sz w:val="20"/>
              </w:rPr>
              <w:t>DFID references changed to FCDO</w:t>
            </w:r>
          </w:p>
        </w:tc>
      </w:tr>
      <w:tr w:rsidR="006B3A63" w:rsidRPr="00A86FC5" w14:paraId="535FE3E0" w14:textId="77777777" w:rsidTr="00B362E8">
        <w:trPr>
          <w:gridAfter w:val="1"/>
          <w:wAfter w:w="6" w:type="dxa"/>
        </w:trPr>
        <w:tc>
          <w:tcPr>
            <w:tcW w:w="1701" w:type="dxa"/>
          </w:tcPr>
          <w:p w14:paraId="400CF84A" w14:textId="7037B179" w:rsidR="006B3A63" w:rsidRDefault="006B3A63" w:rsidP="00984391">
            <w:pPr>
              <w:spacing w:line="276" w:lineRule="auto"/>
              <w:rPr>
                <w:rFonts w:ascii="Arial" w:hAnsi="Arial" w:cs="Arial"/>
                <w:color w:val="FF0000"/>
                <w:sz w:val="20"/>
              </w:rPr>
            </w:pPr>
            <w:r>
              <w:rPr>
                <w:rFonts w:ascii="Arial" w:hAnsi="Arial" w:cs="Arial"/>
                <w:color w:val="FF0000"/>
                <w:sz w:val="20"/>
              </w:rPr>
              <w:t>V.2.7</w:t>
            </w:r>
          </w:p>
        </w:tc>
        <w:tc>
          <w:tcPr>
            <w:tcW w:w="2073" w:type="dxa"/>
          </w:tcPr>
          <w:p w14:paraId="4C9E02BA" w14:textId="56A7402E" w:rsidR="006B3A63" w:rsidRDefault="006B3A63" w:rsidP="00984391">
            <w:pPr>
              <w:spacing w:line="276" w:lineRule="auto"/>
              <w:rPr>
                <w:rFonts w:ascii="Arial" w:hAnsi="Arial" w:cs="Arial"/>
                <w:color w:val="FF0000"/>
                <w:sz w:val="20"/>
              </w:rPr>
            </w:pPr>
            <w:r>
              <w:rPr>
                <w:rFonts w:ascii="Arial" w:hAnsi="Arial" w:cs="Arial"/>
                <w:color w:val="FF0000"/>
                <w:sz w:val="20"/>
              </w:rPr>
              <w:t>12 December 2019</w:t>
            </w:r>
          </w:p>
        </w:tc>
        <w:tc>
          <w:tcPr>
            <w:tcW w:w="5670" w:type="dxa"/>
          </w:tcPr>
          <w:p w14:paraId="64DB7D39" w14:textId="5E04BAA7" w:rsidR="006B3A63" w:rsidRDefault="006B3A63" w:rsidP="00A758D9">
            <w:pPr>
              <w:pStyle w:val="ListParagraph"/>
              <w:numPr>
                <w:ilvl w:val="0"/>
                <w:numId w:val="10"/>
              </w:numPr>
              <w:spacing w:line="276" w:lineRule="auto"/>
              <w:rPr>
                <w:rFonts w:ascii="Arial" w:hAnsi="Arial" w:cs="Arial"/>
                <w:color w:val="FF0000"/>
                <w:sz w:val="20"/>
              </w:rPr>
            </w:pPr>
            <w:r>
              <w:rPr>
                <w:rFonts w:ascii="Arial" w:hAnsi="Arial" w:cs="Arial"/>
                <w:color w:val="FF0000"/>
                <w:sz w:val="20"/>
              </w:rPr>
              <w:t>Change to NPAC section</w:t>
            </w:r>
          </w:p>
        </w:tc>
      </w:tr>
      <w:tr w:rsidR="00B362E8" w:rsidRPr="00A86FC5" w14:paraId="61BD68A9" w14:textId="77777777" w:rsidTr="00B362E8">
        <w:trPr>
          <w:gridAfter w:val="1"/>
          <w:wAfter w:w="6" w:type="dxa"/>
        </w:trPr>
        <w:tc>
          <w:tcPr>
            <w:tcW w:w="1701" w:type="dxa"/>
          </w:tcPr>
          <w:p w14:paraId="2DEF0C2D" w14:textId="4D3C6C1B" w:rsidR="00B362E8" w:rsidRDefault="00B362E8" w:rsidP="00984391">
            <w:pPr>
              <w:spacing w:line="276" w:lineRule="auto"/>
              <w:rPr>
                <w:rFonts w:ascii="Arial" w:hAnsi="Arial" w:cs="Arial"/>
                <w:color w:val="FF0000"/>
                <w:sz w:val="20"/>
              </w:rPr>
            </w:pPr>
            <w:r>
              <w:rPr>
                <w:rFonts w:ascii="Arial" w:hAnsi="Arial" w:cs="Arial"/>
                <w:color w:val="FF0000"/>
                <w:sz w:val="20"/>
              </w:rPr>
              <w:t>V.2.6</w:t>
            </w:r>
          </w:p>
        </w:tc>
        <w:tc>
          <w:tcPr>
            <w:tcW w:w="2073" w:type="dxa"/>
          </w:tcPr>
          <w:p w14:paraId="46B2E0EE" w14:textId="058B4C20" w:rsidR="00B362E8" w:rsidRDefault="008D1303" w:rsidP="00984391">
            <w:pPr>
              <w:spacing w:line="276" w:lineRule="auto"/>
              <w:rPr>
                <w:rFonts w:ascii="Arial" w:hAnsi="Arial" w:cs="Arial"/>
                <w:color w:val="FF0000"/>
                <w:sz w:val="20"/>
              </w:rPr>
            </w:pPr>
            <w:r>
              <w:rPr>
                <w:rFonts w:ascii="Arial" w:hAnsi="Arial" w:cs="Arial"/>
                <w:color w:val="FF0000"/>
                <w:sz w:val="20"/>
              </w:rPr>
              <w:t>15</w:t>
            </w:r>
            <w:r w:rsidR="00B362E8">
              <w:rPr>
                <w:rFonts w:ascii="Arial" w:hAnsi="Arial" w:cs="Arial"/>
                <w:color w:val="FF0000"/>
                <w:sz w:val="20"/>
              </w:rPr>
              <w:t xml:space="preserve"> November 2019</w:t>
            </w:r>
          </w:p>
        </w:tc>
        <w:tc>
          <w:tcPr>
            <w:tcW w:w="5670" w:type="dxa"/>
          </w:tcPr>
          <w:p w14:paraId="3BFC9954" w14:textId="77777777" w:rsidR="00B362E8" w:rsidRDefault="00B362E8" w:rsidP="00A758D9">
            <w:pPr>
              <w:pStyle w:val="ListParagraph"/>
              <w:numPr>
                <w:ilvl w:val="0"/>
                <w:numId w:val="10"/>
              </w:numPr>
              <w:spacing w:line="276" w:lineRule="auto"/>
              <w:rPr>
                <w:rFonts w:ascii="Arial" w:hAnsi="Arial" w:cs="Arial"/>
                <w:color w:val="FF0000"/>
                <w:sz w:val="20"/>
              </w:rPr>
            </w:pPr>
            <w:r>
              <w:rPr>
                <w:rFonts w:ascii="Arial" w:hAnsi="Arial" w:cs="Arial"/>
                <w:color w:val="FF0000"/>
                <w:sz w:val="20"/>
              </w:rPr>
              <w:t>Inserted paragraph preventing use of “exclusivity” arrangements</w:t>
            </w:r>
          </w:p>
          <w:p w14:paraId="6E57582D" w14:textId="77777777" w:rsidR="006B199A" w:rsidRDefault="006B199A" w:rsidP="00A758D9">
            <w:pPr>
              <w:pStyle w:val="ListParagraph"/>
              <w:numPr>
                <w:ilvl w:val="0"/>
                <w:numId w:val="10"/>
              </w:numPr>
              <w:spacing w:line="276" w:lineRule="auto"/>
              <w:rPr>
                <w:rFonts w:ascii="Arial" w:hAnsi="Arial" w:cs="Arial"/>
                <w:color w:val="FF0000"/>
                <w:sz w:val="20"/>
              </w:rPr>
            </w:pPr>
            <w:r>
              <w:rPr>
                <w:rFonts w:ascii="Arial" w:hAnsi="Arial" w:cs="Arial"/>
                <w:color w:val="FF0000"/>
                <w:sz w:val="20"/>
              </w:rPr>
              <w:t>Removal of depreciation from list of ineligible costs</w:t>
            </w:r>
          </w:p>
          <w:p w14:paraId="576BE858" w14:textId="0D04E7E0" w:rsidR="006B199A" w:rsidRDefault="006B199A" w:rsidP="00A758D9">
            <w:pPr>
              <w:pStyle w:val="ListParagraph"/>
              <w:numPr>
                <w:ilvl w:val="0"/>
                <w:numId w:val="10"/>
              </w:numPr>
              <w:spacing w:line="276" w:lineRule="auto"/>
              <w:rPr>
                <w:rFonts w:ascii="Arial" w:hAnsi="Arial" w:cs="Arial"/>
                <w:color w:val="FF0000"/>
                <w:sz w:val="20"/>
              </w:rPr>
            </w:pPr>
            <w:r>
              <w:rPr>
                <w:rFonts w:ascii="Arial" w:hAnsi="Arial" w:cs="Arial"/>
                <w:color w:val="FF0000"/>
                <w:sz w:val="20"/>
              </w:rPr>
              <w:t xml:space="preserve">Additional text added to </w:t>
            </w:r>
            <w:r w:rsidRPr="00A758D9">
              <w:rPr>
                <w:rFonts w:ascii="Arial" w:hAnsi="Arial" w:cs="Arial"/>
                <w:color w:val="FF0000"/>
                <w:sz w:val="20"/>
              </w:rPr>
              <w:t>Non-project attributable costs (NPAC)</w:t>
            </w:r>
            <w:r>
              <w:rPr>
                <w:rFonts w:ascii="Arial" w:hAnsi="Arial" w:cs="Arial"/>
                <w:color w:val="FF0000"/>
                <w:sz w:val="20"/>
              </w:rPr>
              <w:t xml:space="preserve"> section</w:t>
            </w:r>
          </w:p>
        </w:tc>
      </w:tr>
      <w:tr w:rsidR="003011A6" w:rsidRPr="00A86FC5" w14:paraId="250FB4B0" w14:textId="77777777" w:rsidTr="00B362E8">
        <w:trPr>
          <w:gridAfter w:val="1"/>
          <w:wAfter w:w="6" w:type="dxa"/>
        </w:trPr>
        <w:tc>
          <w:tcPr>
            <w:tcW w:w="1701" w:type="dxa"/>
          </w:tcPr>
          <w:p w14:paraId="512071D9" w14:textId="3ACEFC0F" w:rsidR="003011A6" w:rsidRDefault="003011A6" w:rsidP="00984391">
            <w:pPr>
              <w:spacing w:line="276" w:lineRule="auto"/>
              <w:rPr>
                <w:rFonts w:ascii="Arial" w:hAnsi="Arial" w:cs="Arial"/>
                <w:color w:val="FF0000"/>
                <w:sz w:val="20"/>
              </w:rPr>
            </w:pPr>
            <w:r>
              <w:rPr>
                <w:rFonts w:ascii="Arial" w:hAnsi="Arial" w:cs="Arial"/>
                <w:color w:val="FF0000"/>
                <w:sz w:val="20"/>
              </w:rPr>
              <w:t>V.2.</w:t>
            </w:r>
            <w:r w:rsidR="00476B69">
              <w:rPr>
                <w:rFonts w:ascii="Arial" w:hAnsi="Arial" w:cs="Arial"/>
                <w:color w:val="FF0000"/>
                <w:sz w:val="20"/>
              </w:rPr>
              <w:t>5</w:t>
            </w:r>
          </w:p>
        </w:tc>
        <w:tc>
          <w:tcPr>
            <w:tcW w:w="2073" w:type="dxa"/>
          </w:tcPr>
          <w:p w14:paraId="64BC6659" w14:textId="78BC248A" w:rsidR="003011A6" w:rsidRDefault="0030287E" w:rsidP="00984391">
            <w:pPr>
              <w:spacing w:line="276" w:lineRule="auto"/>
              <w:rPr>
                <w:rFonts w:ascii="Arial" w:hAnsi="Arial" w:cs="Arial"/>
                <w:color w:val="FF0000"/>
                <w:sz w:val="20"/>
              </w:rPr>
            </w:pPr>
            <w:r>
              <w:rPr>
                <w:rFonts w:ascii="Arial" w:hAnsi="Arial" w:cs="Arial"/>
                <w:color w:val="FF0000"/>
                <w:sz w:val="20"/>
              </w:rPr>
              <w:t xml:space="preserve">18 </w:t>
            </w:r>
            <w:r w:rsidR="00476B69">
              <w:rPr>
                <w:rFonts w:ascii="Arial" w:hAnsi="Arial" w:cs="Arial"/>
                <w:color w:val="FF0000"/>
                <w:sz w:val="20"/>
              </w:rPr>
              <w:t>June 2019</w:t>
            </w:r>
          </w:p>
        </w:tc>
        <w:tc>
          <w:tcPr>
            <w:tcW w:w="5670" w:type="dxa"/>
          </w:tcPr>
          <w:p w14:paraId="2297F538" w14:textId="77777777" w:rsidR="00A758D9" w:rsidRDefault="00A758D9" w:rsidP="00A758D9">
            <w:pPr>
              <w:pStyle w:val="ListParagraph"/>
              <w:numPr>
                <w:ilvl w:val="0"/>
                <w:numId w:val="10"/>
              </w:numPr>
              <w:spacing w:line="276" w:lineRule="auto"/>
              <w:rPr>
                <w:rFonts w:ascii="Arial" w:hAnsi="Arial" w:cs="Arial"/>
                <w:color w:val="FF0000"/>
                <w:sz w:val="20"/>
              </w:rPr>
            </w:pPr>
            <w:r>
              <w:rPr>
                <w:rFonts w:ascii="Arial" w:hAnsi="Arial" w:cs="Arial"/>
                <w:color w:val="FF0000"/>
                <w:sz w:val="20"/>
              </w:rPr>
              <w:t>Change to eligible costs section</w:t>
            </w:r>
          </w:p>
          <w:p w14:paraId="4C1CE9D8" w14:textId="3A9D7D3C" w:rsidR="00476B69" w:rsidRDefault="00476B69" w:rsidP="00984391">
            <w:pPr>
              <w:pStyle w:val="ListParagraph"/>
              <w:numPr>
                <w:ilvl w:val="0"/>
                <w:numId w:val="10"/>
              </w:numPr>
              <w:spacing w:line="276" w:lineRule="auto"/>
              <w:rPr>
                <w:rFonts w:ascii="Arial" w:hAnsi="Arial" w:cs="Arial"/>
                <w:color w:val="FF0000"/>
                <w:sz w:val="20"/>
              </w:rPr>
            </w:pPr>
            <w:r>
              <w:rPr>
                <w:rFonts w:ascii="Arial" w:hAnsi="Arial" w:cs="Arial"/>
                <w:color w:val="FF0000"/>
                <w:sz w:val="20"/>
              </w:rPr>
              <w:t xml:space="preserve">New section on </w:t>
            </w:r>
            <w:r w:rsidR="00A758D9" w:rsidRPr="00A758D9">
              <w:rPr>
                <w:rFonts w:ascii="Arial" w:hAnsi="Arial" w:cs="Arial"/>
                <w:color w:val="FF0000"/>
                <w:sz w:val="20"/>
              </w:rPr>
              <w:t>Non-project attributable costs (NPAC)</w:t>
            </w:r>
          </w:p>
          <w:p w14:paraId="4116AA50" w14:textId="1A90820F" w:rsidR="003011A6" w:rsidRDefault="00476B69" w:rsidP="00984391">
            <w:pPr>
              <w:pStyle w:val="ListParagraph"/>
              <w:numPr>
                <w:ilvl w:val="0"/>
                <w:numId w:val="10"/>
              </w:numPr>
              <w:spacing w:line="276" w:lineRule="auto"/>
              <w:rPr>
                <w:rFonts w:ascii="Arial" w:hAnsi="Arial" w:cs="Arial"/>
                <w:color w:val="FF0000"/>
                <w:sz w:val="20"/>
              </w:rPr>
            </w:pPr>
            <w:r>
              <w:rPr>
                <w:rFonts w:ascii="Arial" w:hAnsi="Arial" w:cs="Arial"/>
                <w:color w:val="FF0000"/>
                <w:sz w:val="20"/>
              </w:rPr>
              <w:t xml:space="preserve">Addition of </w:t>
            </w:r>
            <w:r w:rsidR="00A758D9">
              <w:rPr>
                <w:rFonts w:ascii="Arial" w:hAnsi="Arial" w:cs="Arial"/>
                <w:color w:val="FF0000"/>
                <w:sz w:val="20"/>
              </w:rPr>
              <w:t>option to suspend</w:t>
            </w:r>
            <w:r>
              <w:rPr>
                <w:rFonts w:ascii="Arial" w:hAnsi="Arial" w:cs="Arial"/>
                <w:color w:val="FF0000"/>
                <w:sz w:val="20"/>
              </w:rPr>
              <w:t xml:space="preserve"> in termination section</w:t>
            </w:r>
          </w:p>
          <w:p w14:paraId="2AAF6057" w14:textId="13D6111C" w:rsidR="00476B69" w:rsidRDefault="00476B69" w:rsidP="00984391">
            <w:pPr>
              <w:pStyle w:val="ListParagraph"/>
              <w:numPr>
                <w:ilvl w:val="0"/>
                <w:numId w:val="10"/>
              </w:numPr>
              <w:spacing w:line="276" w:lineRule="auto"/>
              <w:rPr>
                <w:rFonts w:ascii="Arial" w:hAnsi="Arial" w:cs="Arial"/>
                <w:color w:val="FF0000"/>
                <w:sz w:val="20"/>
              </w:rPr>
            </w:pPr>
            <w:r>
              <w:rPr>
                <w:rFonts w:ascii="Arial" w:hAnsi="Arial" w:cs="Arial"/>
                <w:color w:val="FF0000"/>
                <w:sz w:val="20"/>
              </w:rPr>
              <w:t>Updated link to branding guidance</w:t>
            </w:r>
            <w:r w:rsidR="00A758D9">
              <w:rPr>
                <w:rFonts w:ascii="Arial" w:hAnsi="Arial" w:cs="Arial"/>
                <w:color w:val="FF0000"/>
                <w:sz w:val="20"/>
              </w:rPr>
              <w:t xml:space="preserve"> in visibility statement</w:t>
            </w:r>
          </w:p>
        </w:tc>
      </w:tr>
      <w:tr w:rsidR="00984391" w:rsidRPr="00A86FC5" w14:paraId="0ADA8DCD" w14:textId="77777777" w:rsidTr="00B362E8">
        <w:trPr>
          <w:gridAfter w:val="1"/>
          <w:wAfter w:w="6" w:type="dxa"/>
        </w:trPr>
        <w:tc>
          <w:tcPr>
            <w:tcW w:w="1701" w:type="dxa"/>
          </w:tcPr>
          <w:p w14:paraId="28BCBA50" w14:textId="5391C35A" w:rsidR="00984391" w:rsidRDefault="00984391" w:rsidP="00984391">
            <w:pPr>
              <w:spacing w:line="276" w:lineRule="auto"/>
              <w:rPr>
                <w:rFonts w:ascii="Arial" w:hAnsi="Arial" w:cs="Arial"/>
                <w:color w:val="FF0000"/>
                <w:sz w:val="20"/>
              </w:rPr>
            </w:pPr>
            <w:r>
              <w:rPr>
                <w:rFonts w:ascii="Arial" w:hAnsi="Arial" w:cs="Arial"/>
                <w:color w:val="FF0000"/>
                <w:sz w:val="20"/>
              </w:rPr>
              <w:t>V.2.</w:t>
            </w:r>
            <w:r w:rsidR="00476B69">
              <w:rPr>
                <w:rFonts w:ascii="Arial" w:hAnsi="Arial" w:cs="Arial"/>
                <w:color w:val="FF0000"/>
                <w:sz w:val="20"/>
              </w:rPr>
              <w:t>4</w:t>
            </w:r>
          </w:p>
        </w:tc>
        <w:tc>
          <w:tcPr>
            <w:tcW w:w="2073" w:type="dxa"/>
          </w:tcPr>
          <w:p w14:paraId="6B445C3C" w14:textId="7B3D4228" w:rsidR="00984391" w:rsidRDefault="00984391" w:rsidP="00984391">
            <w:pPr>
              <w:spacing w:line="276" w:lineRule="auto"/>
              <w:rPr>
                <w:rFonts w:ascii="Arial" w:hAnsi="Arial" w:cs="Arial"/>
                <w:color w:val="FF0000"/>
                <w:sz w:val="20"/>
              </w:rPr>
            </w:pPr>
            <w:r>
              <w:rPr>
                <w:rFonts w:ascii="Arial" w:hAnsi="Arial" w:cs="Arial"/>
                <w:color w:val="FF0000"/>
                <w:sz w:val="20"/>
              </w:rPr>
              <w:t>12 November 2018</w:t>
            </w:r>
          </w:p>
        </w:tc>
        <w:tc>
          <w:tcPr>
            <w:tcW w:w="5670" w:type="dxa"/>
          </w:tcPr>
          <w:p w14:paraId="38936D72" w14:textId="781FFEBA" w:rsidR="00984391" w:rsidRDefault="00984391" w:rsidP="00984391">
            <w:pPr>
              <w:pStyle w:val="ListParagraph"/>
              <w:numPr>
                <w:ilvl w:val="0"/>
                <w:numId w:val="10"/>
              </w:numPr>
              <w:spacing w:line="276" w:lineRule="auto"/>
              <w:rPr>
                <w:rFonts w:ascii="Arial" w:hAnsi="Arial" w:cs="Arial"/>
                <w:color w:val="FF0000"/>
                <w:sz w:val="20"/>
              </w:rPr>
            </w:pPr>
            <w:r>
              <w:rPr>
                <w:rFonts w:ascii="Arial" w:hAnsi="Arial" w:cs="Arial"/>
                <w:color w:val="FF0000"/>
                <w:sz w:val="20"/>
              </w:rPr>
              <w:t>Change to website in transparency section</w:t>
            </w:r>
          </w:p>
        </w:tc>
      </w:tr>
      <w:tr w:rsidR="00984391" w:rsidRPr="00A86FC5" w14:paraId="7FC167DC" w14:textId="77777777" w:rsidTr="00B362E8">
        <w:trPr>
          <w:gridAfter w:val="1"/>
          <w:wAfter w:w="6" w:type="dxa"/>
        </w:trPr>
        <w:tc>
          <w:tcPr>
            <w:tcW w:w="1701" w:type="dxa"/>
          </w:tcPr>
          <w:p w14:paraId="3C849B78" w14:textId="41C6B300" w:rsidR="00984391" w:rsidRDefault="00984391" w:rsidP="00984391">
            <w:pPr>
              <w:spacing w:line="276" w:lineRule="auto"/>
              <w:rPr>
                <w:rFonts w:ascii="Arial" w:hAnsi="Arial" w:cs="Arial"/>
                <w:color w:val="FF0000"/>
                <w:sz w:val="20"/>
              </w:rPr>
            </w:pPr>
            <w:r>
              <w:rPr>
                <w:rFonts w:ascii="Arial" w:hAnsi="Arial" w:cs="Arial"/>
                <w:color w:val="FF0000"/>
                <w:sz w:val="20"/>
              </w:rPr>
              <w:t>V</w:t>
            </w:r>
            <w:r w:rsidR="00C06C21">
              <w:rPr>
                <w:rFonts w:ascii="Arial" w:hAnsi="Arial" w:cs="Arial"/>
                <w:color w:val="FF0000"/>
                <w:sz w:val="20"/>
              </w:rPr>
              <w:t>.</w:t>
            </w:r>
            <w:r>
              <w:rPr>
                <w:rFonts w:ascii="Arial" w:hAnsi="Arial" w:cs="Arial"/>
                <w:color w:val="FF0000"/>
                <w:sz w:val="20"/>
              </w:rPr>
              <w:t>2.3</w:t>
            </w:r>
          </w:p>
        </w:tc>
        <w:tc>
          <w:tcPr>
            <w:tcW w:w="2073" w:type="dxa"/>
          </w:tcPr>
          <w:p w14:paraId="464D18E5" w14:textId="3F96277E" w:rsidR="00984391" w:rsidRDefault="00984391" w:rsidP="00984391">
            <w:pPr>
              <w:spacing w:line="276" w:lineRule="auto"/>
              <w:rPr>
                <w:rFonts w:ascii="Arial" w:hAnsi="Arial" w:cs="Arial"/>
                <w:color w:val="FF0000"/>
                <w:sz w:val="20"/>
              </w:rPr>
            </w:pPr>
            <w:r>
              <w:rPr>
                <w:rFonts w:ascii="Arial" w:hAnsi="Arial" w:cs="Arial"/>
                <w:color w:val="FF0000"/>
                <w:sz w:val="20"/>
              </w:rPr>
              <w:t>31 July 2018</w:t>
            </w:r>
          </w:p>
        </w:tc>
        <w:tc>
          <w:tcPr>
            <w:tcW w:w="5670" w:type="dxa"/>
          </w:tcPr>
          <w:p w14:paraId="3FF15191" w14:textId="7BE9BAF8" w:rsidR="00984391" w:rsidRDefault="00984391" w:rsidP="00984391">
            <w:pPr>
              <w:pStyle w:val="ListParagraph"/>
              <w:numPr>
                <w:ilvl w:val="0"/>
                <w:numId w:val="10"/>
              </w:numPr>
              <w:spacing w:line="276" w:lineRule="auto"/>
              <w:rPr>
                <w:rFonts w:ascii="Arial" w:hAnsi="Arial" w:cs="Arial"/>
                <w:color w:val="FF0000"/>
                <w:sz w:val="20"/>
              </w:rPr>
            </w:pPr>
            <w:r>
              <w:rPr>
                <w:rFonts w:ascii="Arial" w:hAnsi="Arial" w:cs="Arial"/>
                <w:color w:val="FF0000"/>
                <w:sz w:val="20"/>
              </w:rPr>
              <w:t>New section on digital spend</w:t>
            </w:r>
          </w:p>
          <w:p w14:paraId="50B6B16E" w14:textId="2675F68B" w:rsidR="00984391" w:rsidRPr="004A4980" w:rsidRDefault="00984391" w:rsidP="00984391">
            <w:pPr>
              <w:pStyle w:val="ListParagraph"/>
              <w:numPr>
                <w:ilvl w:val="0"/>
                <w:numId w:val="10"/>
              </w:numPr>
              <w:spacing w:line="276" w:lineRule="auto"/>
              <w:rPr>
                <w:rFonts w:ascii="Arial" w:hAnsi="Arial" w:cs="Arial"/>
                <w:color w:val="FF0000"/>
                <w:sz w:val="20"/>
              </w:rPr>
            </w:pPr>
            <w:r>
              <w:rPr>
                <w:rFonts w:ascii="Arial" w:hAnsi="Arial" w:cs="Arial"/>
                <w:color w:val="FF0000"/>
                <w:sz w:val="20"/>
              </w:rPr>
              <w:t>New section on cyber security</w:t>
            </w:r>
          </w:p>
          <w:p w14:paraId="661252F5" w14:textId="1C4ACD5D" w:rsidR="00984391" w:rsidRDefault="00984391" w:rsidP="00984391">
            <w:pPr>
              <w:pStyle w:val="ListParagraph"/>
              <w:numPr>
                <w:ilvl w:val="0"/>
                <w:numId w:val="10"/>
              </w:numPr>
              <w:spacing w:line="276" w:lineRule="auto"/>
              <w:rPr>
                <w:rFonts w:ascii="Arial" w:hAnsi="Arial" w:cs="Arial"/>
                <w:color w:val="FF0000"/>
                <w:sz w:val="20"/>
              </w:rPr>
            </w:pPr>
            <w:r>
              <w:rPr>
                <w:rFonts w:ascii="Arial" w:hAnsi="Arial" w:cs="Arial"/>
                <w:color w:val="FF0000"/>
                <w:sz w:val="20"/>
              </w:rPr>
              <w:t>New section on safeguarding</w:t>
            </w:r>
          </w:p>
          <w:p w14:paraId="62E7B921" w14:textId="3BCB4D15" w:rsidR="00984391" w:rsidRDefault="00984391" w:rsidP="00984391">
            <w:pPr>
              <w:pStyle w:val="ListParagraph"/>
              <w:numPr>
                <w:ilvl w:val="0"/>
                <w:numId w:val="10"/>
              </w:numPr>
              <w:spacing w:line="276" w:lineRule="auto"/>
              <w:rPr>
                <w:rFonts w:ascii="Arial" w:hAnsi="Arial" w:cs="Arial"/>
                <w:color w:val="FF0000"/>
                <w:sz w:val="20"/>
              </w:rPr>
            </w:pPr>
            <w:r>
              <w:rPr>
                <w:rFonts w:ascii="Arial" w:hAnsi="Arial" w:cs="Arial"/>
                <w:color w:val="FF0000"/>
                <w:sz w:val="20"/>
              </w:rPr>
              <w:t>Updated gender equality reporting</w:t>
            </w:r>
          </w:p>
          <w:p w14:paraId="43DC79C1" w14:textId="284FCBED" w:rsidR="00984391" w:rsidRDefault="00984391" w:rsidP="00984391">
            <w:pPr>
              <w:pStyle w:val="ListParagraph"/>
              <w:numPr>
                <w:ilvl w:val="0"/>
                <w:numId w:val="10"/>
              </w:numPr>
              <w:spacing w:line="276" w:lineRule="auto"/>
              <w:rPr>
                <w:rFonts w:ascii="Arial" w:hAnsi="Arial" w:cs="Arial"/>
                <w:color w:val="FF0000"/>
                <w:sz w:val="20"/>
              </w:rPr>
            </w:pPr>
            <w:r>
              <w:rPr>
                <w:rFonts w:ascii="Arial" w:hAnsi="Arial" w:cs="Arial"/>
                <w:color w:val="FF0000"/>
                <w:sz w:val="20"/>
              </w:rPr>
              <w:t>Updated information rights section</w:t>
            </w:r>
          </w:p>
          <w:p w14:paraId="7C37BFE5" w14:textId="567E0731" w:rsidR="00984391" w:rsidRDefault="00984391" w:rsidP="00984391">
            <w:pPr>
              <w:pStyle w:val="ListParagraph"/>
              <w:numPr>
                <w:ilvl w:val="0"/>
                <w:numId w:val="10"/>
              </w:numPr>
              <w:spacing w:line="276" w:lineRule="auto"/>
              <w:rPr>
                <w:rFonts w:ascii="Arial" w:hAnsi="Arial" w:cs="Arial"/>
                <w:color w:val="FF0000"/>
                <w:sz w:val="20"/>
              </w:rPr>
            </w:pPr>
            <w:r>
              <w:rPr>
                <w:rFonts w:ascii="Arial" w:hAnsi="Arial" w:cs="Arial"/>
                <w:color w:val="FF0000"/>
                <w:sz w:val="20"/>
              </w:rPr>
              <w:t>Name change of fraud, corruption, bribery etc. section</w:t>
            </w:r>
          </w:p>
          <w:p w14:paraId="69E8E716" w14:textId="18A7A7A3" w:rsidR="00984391" w:rsidRDefault="00984391" w:rsidP="00984391">
            <w:pPr>
              <w:pStyle w:val="ListParagraph"/>
              <w:numPr>
                <w:ilvl w:val="0"/>
                <w:numId w:val="10"/>
              </w:numPr>
              <w:spacing w:line="276" w:lineRule="auto"/>
              <w:rPr>
                <w:rFonts w:ascii="Arial" w:hAnsi="Arial" w:cs="Arial"/>
                <w:color w:val="FF0000"/>
                <w:sz w:val="20"/>
              </w:rPr>
            </w:pPr>
            <w:r>
              <w:rPr>
                <w:rFonts w:ascii="Arial" w:hAnsi="Arial" w:cs="Arial"/>
                <w:color w:val="FF0000"/>
                <w:sz w:val="20"/>
              </w:rPr>
              <w:t>Updated termination language to allow for termination in the event of actual or suspected aid diversion, and sexual exploitation, abuse or harassment</w:t>
            </w:r>
          </w:p>
          <w:p w14:paraId="16C0DBEA" w14:textId="14772198" w:rsidR="00984391" w:rsidRPr="0034664B" w:rsidRDefault="00984391" w:rsidP="00984391">
            <w:pPr>
              <w:pStyle w:val="ListParagraph"/>
              <w:numPr>
                <w:ilvl w:val="0"/>
                <w:numId w:val="10"/>
              </w:numPr>
              <w:spacing w:line="276" w:lineRule="auto"/>
              <w:rPr>
                <w:rFonts w:ascii="Arial" w:hAnsi="Arial" w:cs="Arial"/>
                <w:color w:val="FF0000"/>
                <w:sz w:val="20"/>
              </w:rPr>
            </w:pPr>
            <w:r w:rsidRPr="0034664B">
              <w:rPr>
                <w:rFonts w:ascii="Arial" w:hAnsi="Arial" w:cs="Arial"/>
                <w:color w:val="FF0000"/>
                <w:sz w:val="20"/>
              </w:rPr>
              <w:t>General refresh of formatting and language</w:t>
            </w:r>
          </w:p>
        </w:tc>
      </w:tr>
      <w:tr w:rsidR="00984391" w:rsidRPr="00A86FC5" w14:paraId="05816D82" w14:textId="77777777" w:rsidTr="00B362E8">
        <w:trPr>
          <w:gridAfter w:val="1"/>
          <w:wAfter w:w="6" w:type="dxa"/>
        </w:trPr>
        <w:tc>
          <w:tcPr>
            <w:tcW w:w="1701" w:type="dxa"/>
          </w:tcPr>
          <w:p w14:paraId="4D339101" w14:textId="5152C9CD" w:rsidR="00984391" w:rsidRDefault="00984391" w:rsidP="00984391">
            <w:pPr>
              <w:spacing w:line="276" w:lineRule="auto"/>
              <w:rPr>
                <w:rFonts w:ascii="Arial" w:hAnsi="Arial" w:cs="Arial"/>
                <w:color w:val="FF0000"/>
                <w:sz w:val="20"/>
              </w:rPr>
            </w:pPr>
            <w:r>
              <w:rPr>
                <w:rFonts w:ascii="Arial" w:hAnsi="Arial" w:cs="Arial"/>
                <w:color w:val="FF0000"/>
                <w:sz w:val="20"/>
              </w:rPr>
              <w:t>V.2.2</w:t>
            </w:r>
          </w:p>
        </w:tc>
        <w:tc>
          <w:tcPr>
            <w:tcW w:w="2073" w:type="dxa"/>
          </w:tcPr>
          <w:p w14:paraId="4E4EB79E" w14:textId="70149270" w:rsidR="00984391" w:rsidRDefault="00984391" w:rsidP="00984391">
            <w:pPr>
              <w:spacing w:line="276" w:lineRule="auto"/>
              <w:rPr>
                <w:rFonts w:ascii="Arial" w:hAnsi="Arial" w:cs="Arial"/>
                <w:color w:val="FF0000"/>
                <w:sz w:val="20"/>
              </w:rPr>
            </w:pPr>
            <w:r>
              <w:rPr>
                <w:rFonts w:ascii="Arial" w:hAnsi="Arial" w:cs="Arial"/>
                <w:color w:val="FF0000"/>
                <w:sz w:val="20"/>
              </w:rPr>
              <w:t>20 November 2017</w:t>
            </w:r>
          </w:p>
        </w:tc>
        <w:tc>
          <w:tcPr>
            <w:tcW w:w="5670" w:type="dxa"/>
          </w:tcPr>
          <w:p w14:paraId="3CE70396" w14:textId="6E27BE5B" w:rsidR="00984391" w:rsidRDefault="00984391" w:rsidP="00984391">
            <w:pPr>
              <w:spacing w:line="276" w:lineRule="auto"/>
              <w:rPr>
                <w:rFonts w:ascii="Arial" w:hAnsi="Arial" w:cs="Arial"/>
                <w:color w:val="FF0000"/>
                <w:sz w:val="20"/>
              </w:rPr>
            </w:pPr>
            <w:r>
              <w:rPr>
                <w:rFonts w:ascii="Arial" w:hAnsi="Arial" w:cs="Arial"/>
                <w:color w:val="FF0000"/>
                <w:sz w:val="20"/>
              </w:rPr>
              <w:t>Annex 1: Change who Partner Payment Request Form is sent to, Programme Manager instead of Accounts Payable</w:t>
            </w:r>
          </w:p>
        </w:tc>
      </w:tr>
      <w:tr w:rsidR="00984391" w:rsidRPr="00A86FC5" w14:paraId="07A0ED9B" w14:textId="77777777" w:rsidTr="00B362E8">
        <w:trPr>
          <w:gridAfter w:val="1"/>
          <w:wAfter w:w="6" w:type="dxa"/>
        </w:trPr>
        <w:tc>
          <w:tcPr>
            <w:tcW w:w="1701" w:type="dxa"/>
          </w:tcPr>
          <w:p w14:paraId="7AEF869A" w14:textId="43C81386" w:rsidR="00984391" w:rsidRPr="00A86FC5" w:rsidRDefault="00984391" w:rsidP="00984391">
            <w:pPr>
              <w:spacing w:line="276" w:lineRule="auto"/>
              <w:rPr>
                <w:rFonts w:ascii="Arial" w:hAnsi="Arial" w:cs="Arial"/>
                <w:color w:val="FF0000"/>
                <w:sz w:val="20"/>
              </w:rPr>
            </w:pPr>
            <w:r>
              <w:rPr>
                <w:rFonts w:ascii="Arial" w:hAnsi="Arial" w:cs="Arial"/>
                <w:color w:val="FF0000"/>
                <w:sz w:val="20"/>
              </w:rPr>
              <w:t>V.2.1</w:t>
            </w:r>
          </w:p>
        </w:tc>
        <w:tc>
          <w:tcPr>
            <w:tcW w:w="2073" w:type="dxa"/>
          </w:tcPr>
          <w:p w14:paraId="520BC704" w14:textId="062EB941" w:rsidR="00984391" w:rsidRPr="00A86FC5" w:rsidRDefault="00984391" w:rsidP="00984391">
            <w:pPr>
              <w:spacing w:line="276" w:lineRule="auto"/>
              <w:rPr>
                <w:rFonts w:ascii="Arial" w:hAnsi="Arial" w:cs="Arial"/>
                <w:color w:val="FF0000"/>
                <w:sz w:val="20"/>
              </w:rPr>
            </w:pPr>
            <w:r>
              <w:rPr>
                <w:rFonts w:ascii="Arial" w:hAnsi="Arial" w:cs="Arial"/>
                <w:color w:val="FF0000"/>
                <w:sz w:val="20"/>
              </w:rPr>
              <w:t>1 May 2017</w:t>
            </w:r>
          </w:p>
        </w:tc>
        <w:tc>
          <w:tcPr>
            <w:tcW w:w="5670" w:type="dxa"/>
          </w:tcPr>
          <w:p w14:paraId="7FC93C0E" w14:textId="411A47FF" w:rsidR="00984391" w:rsidRDefault="00984391" w:rsidP="00984391">
            <w:pPr>
              <w:spacing w:line="276" w:lineRule="auto"/>
              <w:rPr>
                <w:rFonts w:ascii="Arial" w:hAnsi="Arial" w:cs="Arial"/>
                <w:color w:val="FF0000"/>
                <w:sz w:val="20"/>
              </w:rPr>
            </w:pPr>
            <w:r>
              <w:rPr>
                <w:rFonts w:ascii="Arial" w:hAnsi="Arial" w:cs="Arial"/>
                <w:color w:val="FF0000"/>
                <w:sz w:val="20"/>
              </w:rPr>
              <w:t>Para 11: Clarification that excluded items list does not override activities/costs agreed as part of the Arrangement</w:t>
            </w:r>
          </w:p>
          <w:p w14:paraId="71D42D87" w14:textId="0395D8CE" w:rsidR="00984391" w:rsidRDefault="00984391" w:rsidP="00984391">
            <w:pPr>
              <w:spacing w:line="276" w:lineRule="auto"/>
              <w:rPr>
                <w:rFonts w:ascii="Arial" w:hAnsi="Arial" w:cs="Arial"/>
                <w:color w:val="FF0000"/>
                <w:sz w:val="20"/>
              </w:rPr>
            </w:pPr>
            <w:r>
              <w:rPr>
                <w:rFonts w:ascii="Arial" w:hAnsi="Arial" w:cs="Arial"/>
                <w:color w:val="FF0000"/>
                <w:sz w:val="20"/>
              </w:rPr>
              <w:t>Para 16, 54 and 57: Addition of ‘</w:t>
            </w:r>
            <w:r w:rsidRPr="00E46671">
              <w:rPr>
                <w:rFonts w:ascii="Arial" w:hAnsi="Arial" w:cs="Arial"/>
                <w:color w:val="FF0000"/>
                <w:sz w:val="20"/>
              </w:rPr>
              <w:t>unless</w:t>
            </w:r>
            <w:r>
              <w:rPr>
                <w:rFonts w:ascii="Arial" w:hAnsi="Arial" w:cs="Arial"/>
                <w:color w:val="FF0000"/>
                <w:sz w:val="20"/>
              </w:rPr>
              <w:t>, by exception,</w:t>
            </w:r>
            <w:r w:rsidRPr="00E46671">
              <w:rPr>
                <w:rFonts w:ascii="Arial" w:hAnsi="Arial" w:cs="Arial"/>
                <w:color w:val="FF0000"/>
                <w:sz w:val="20"/>
              </w:rPr>
              <w:t xml:space="preserve"> </w:t>
            </w:r>
            <w:r>
              <w:rPr>
                <w:rFonts w:ascii="Arial" w:hAnsi="Arial" w:cs="Arial"/>
                <w:color w:val="FF0000"/>
                <w:sz w:val="20"/>
              </w:rPr>
              <w:t>explicitly approved</w:t>
            </w:r>
            <w:r w:rsidRPr="00E46671">
              <w:rPr>
                <w:rFonts w:ascii="Arial" w:hAnsi="Arial" w:cs="Arial"/>
                <w:color w:val="FF0000"/>
                <w:sz w:val="20"/>
              </w:rPr>
              <w:t xml:space="preserve"> in writing in advance</w:t>
            </w:r>
            <w:r>
              <w:rPr>
                <w:rFonts w:ascii="Arial" w:hAnsi="Arial" w:cs="Arial"/>
                <w:color w:val="FF0000"/>
                <w:sz w:val="20"/>
              </w:rPr>
              <w:t>‘</w:t>
            </w:r>
          </w:p>
          <w:p w14:paraId="7E359707" w14:textId="49D2EDEB" w:rsidR="00984391" w:rsidRDefault="00984391" w:rsidP="00984391">
            <w:pPr>
              <w:spacing w:line="276" w:lineRule="auto"/>
              <w:rPr>
                <w:rFonts w:ascii="Arial" w:hAnsi="Arial" w:cs="Arial"/>
                <w:color w:val="FF0000"/>
                <w:sz w:val="20"/>
              </w:rPr>
            </w:pPr>
            <w:r>
              <w:rPr>
                <w:rFonts w:ascii="Arial" w:hAnsi="Arial" w:cs="Arial"/>
                <w:color w:val="FF0000"/>
                <w:sz w:val="20"/>
              </w:rPr>
              <w:t>Para 41. Clarification on transparency requirements</w:t>
            </w:r>
          </w:p>
          <w:p w14:paraId="28DED512" w14:textId="188BE4BD" w:rsidR="00984391" w:rsidRPr="00A86FC5" w:rsidRDefault="00984391" w:rsidP="00984391">
            <w:pPr>
              <w:spacing w:line="276" w:lineRule="auto"/>
              <w:rPr>
                <w:rFonts w:ascii="Arial" w:hAnsi="Arial" w:cs="Arial"/>
                <w:color w:val="FF0000"/>
                <w:sz w:val="20"/>
              </w:rPr>
            </w:pPr>
            <w:r>
              <w:rPr>
                <w:rFonts w:ascii="Arial" w:hAnsi="Arial" w:cs="Arial"/>
                <w:color w:val="FF0000"/>
                <w:sz w:val="20"/>
              </w:rPr>
              <w:t>Para 69: Links added to sanctions lists for ease</w:t>
            </w:r>
          </w:p>
        </w:tc>
      </w:tr>
      <w:tr w:rsidR="00984391" w:rsidRPr="00A86FC5" w14:paraId="0F8DB3DA" w14:textId="77777777" w:rsidTr="00B362E8">
        <w:trPr>
          <w:gridAfter w:val="1"/>
          <w:wAfter w:w="6" w:type="dxa"/>
        </w:trPr>
        <w:tc>
          <w:tcPr>
            <w:tcW w:w="1701" w:type="dxa"/>
          </w:tcPr>
          <w:p w14:paraId="3DF536ED" w14:textId="26FB8187" w:rsidR="00984391" w:rsidRPr="00A86FC5" w:rsidRDefault="00984391" w:rsidP="00984391">
            <w:pPr>
              <w:spacing w:line="276" w:lineRule="auto"/>
              <w:rPr>
                <w:rFonts w:ascii="Arial" w:hAnsi="Arial" w:cs="Arial"/>
                <w:color w:val="FF0000"/>
                <w:sz w:val="20"/>
              </w:rPr>
            </w:pPr>
            <w:r w:rsidRPr="00A86FC5">
              <w:rPr>
                <w:rFonts w:ascii="Arial" w:hAnsi="Arial" w:cs="Arial"/>
                <w:color w:val="FF0000"/>
                <w:sz w:val="20"/>
              </w:rPr>
              <w:t>V.2.0</w:t>
            </w:r>
          </w:p>
        </w:tc>
        <w:tc>
          <w:tcPr>
            <w:tcW w:w="2073" w:type="dxa"/>
          </w:tcPr>
          <w:p w14:paraId="0349047C" w14:textId="54582D8A" w:rsidR="00984391" w:rsidRPr="00A86FC5" w:rsidRDefault="00984391" w:rsidP="00984391">
            <w:pPr>
              <w:spacing w:line="276" w:lineRule="auto"/>
              <w:rPr>
                <w:rFonts w:ascii="Arial" w:hAnsi="Arial" w:cs="Arial"/>
                <w:color w:val="FF0000"/>
                <w:sz w:val="20"/>
              </w:rPr>
            </w:pPr>
            <w:r w:rsidRPr="00A86FC5">
              <w:rPr>
                <w:rFonts w:ascii="Arial" w:hAnsi="Arial" w:cs="Arial"/>
                <w:color w:val="FF0000"/>
                <w:sz w:val="20"/>
              </w:rPr>
              <w:t>01 April 2017</w:t>
            </w:r>
          </w:p>
        </w:tc>
        <w:tc>
          <w:tcPr>
            <w:tcW w:w="5670" w:type="dxa"/>
          </w:tcPr>
          <w:p w14:paraId="731A27EB" w14:textId="0D3AF83C" w:rsidR="00984391" w:rsidRPr="00A86FC5" w:rsidRDefault="00984391" w:rsidP="00984391">
            <w:pPr>
              <w:spacing w:line="276" w:lineRule="auto"/>
              <w:rPr>
                <w:rFonts w:ascii="Arial" w:hAnsi="Arial" w:cs="Arial"/>
                <w:color w:val="FF0000"/>
                <w:sz w:val="20"/>
              </w:rPr>
            </w:pPr>
            <w:r w:rsidRPr="00A86FC5">
              <w:rPr>
                <w:rFonts w:ascii="Arial" w:hAnsi="Arial" w:cs="Arial"/>
                <w:color w:val="FF0000"/>
                <w:sz w:val="20"/>
              </w:rPr>
              <w:t>Updated to reflect Cabinet Office Minimum Grant Standards and internal review of templates.</w:t>
            </w:r>
          </w:p>
          <w:p w14:paraId="56827726" w14:textId="77777777" w:rsidR="00984391" w:rsidRPr="00A86FC5" w:rsidRDefault="00984391" w:rsidP="00984391">
            <w:pPr>
              <w:spacing w:line="276" w:lineRule="auto"/>
              <w:rPr>
                <w:rFonts w:ascii="Arial" w:hAnsi="Arial" w:cs="Arial"/>
                <w:color w:val="FF0000"/>
                <w:sz w:val="20"/>
              </w:rPr>
            </w:pPr>
          </w:p>
          <w:p w14:paraId="3E638D96" w14:textId="77777777" w:rsidR="00984391" w:rsidRPr="00754DC4" w:rsidRDefault="00984391" w:rsidP="00984391">
            <w:pPr>
              <w:spacing w:line="276" w:lineRule="auto"/>
              <w:rPr>
                <w:rFonts w:ascii="Arial" w:hAnsi="Arial" w:cs="Arial"/>
                <w:color w:val="FF0000"/>
                <w:sz w:val="20"/>
                <w:u w:val="single"/>
              </w:rPr>
            </w:pPr>
            <w:r w:rsidRPr="00754DC4">
              <w:rPr>
                <w:rFonts w:ascii="Arial" w:hAnsi="Arial" w:cs="Arial"/>
                <w:color w:val="FF0000"/>
                <w:sz w:val="20"/>
                <w:u w:val="single"/>
              </w:rPr>
              <w:t>Summary of changes</w:t>
            </w:r>
          </w:p>
          <w:p w14:paraId="5B7C5C89" w14:textId="36E4A5E7" w:rsidR="00984391" w:rsidRPr="00754DC4" w:rsidRDefault="00984391" w:rsidP="00984391">
            <w:pPr>
              <w:spacing w:line="276" w:lineRule="auto"/>
              <w:rPr>
                <w:rFonts w:ascii="Arial" w:hAnsi="Arial" w:cs="Arial"/>
                <w:color w:val="FF0000"/>
                <w:sz w:val="20"/>
              </w:rPr>
            </w:pPr>
            <w:r w:rsidRPr="00754DC4">
              <w:rPr>
                <w:rFonts w:ascii="Arial" w:hAnsi="Arial" w:cs="Arial"/>
                <w:color w:val="FF0000"/>
                <w:sz w:val="20"/>
              </w:rPr>
              <w:t>New</w:t>
            </w:r>
            <w:r>
              <w:rPr>
                <w:rFonts w:ascii="Arial" w:hAnsi="Arial" w:cs="Arial"/>
                <w:color w:val="FF0000"/>
                <w:sz w:val="20"/>
              </w:rPr>
              <w:t>/revised</w:t>
            </w:r>
            <w:r w:rsidRPr="00754DC4">
              <w:rPr>
                <w:rFonts w:ascii="Arial" w:hAnsi="Arial" w:cs="Arial"/>
                <w:color w:val="FF0000"/>
                <w:sz w:val="20"/>
              </w:rPr>
              <w:t xml:space="preserve"> provisions on</w:t>
            </w:r>
            <w:r>
              <w:rPr>
                <w:rFonts w:ascii="Arial" w:hAnsi="Arial" w:cs="Arial"/>
                <w:color w:val="FF0000"/>
                <w:sz w:val="20"/>
              </w:rPr>
              <w:t>:</w:t>
            </w:r>
          </w:p>
          <w:p w14:paraId="7117FD22" w14:textId="463FF030" w:rsidR="00984391" w:rsidRPr="00A86FC5" w:rsidRDefault="00984391" w:rsidP="00984391">
            <w:pPr>
              <w:pStyle w:val="ListParagraph"/>
              <w:numPr>
                <w:ilvl w:val="0"/>
                <w:numId w:val="6"/>
              </w:numPr>
              <w:spacing w:line="276" w:lineRule="auto"/>
              <w:rPr>
                <w:rFonts w:ascii="Arial" w:hAnsi="Arial" w:cs="Arial"/>
                <w:color w:val="FF0000"/>
                <w:sz w:val="20"/>
              </w:rPr>
            </w:pPr>
            <w:r>
              <w:rPr>
                <w:rFonts w:ascii="Arial" w:hAnsi="Arial" w:cs="Arial"/>
                <w:color w:val="FF0000"/>
                <w:sz w:val="20"/>
              </w:rPr>
              <w:t>C</w:t>
            </w:r>
            <w:r w:rsidRPr="00A86FC5">
              <w:rPr>
                <w:rFonts w:ascii="Arial" w:hAnsi="Arial" w:cs="Arial"/>
                <w:color w:val="FF0000"/>
                <w:sz w:val="20"/>
              </w:rPr>
              <w:t>ompl</w:t>
            </w:r>
            <w:r>
              <w:rPr>
                <w:rFonts w:ascii="Arial" w:hAnsi="Arial" w:cs="Arial"/>
                <w:color w:val="FF0000"/>
                <w:sz w:val="20"/>
              </w:rPr>
              <w:t>iance</w:t>
            </w:r>
            <w:r w:rsidRPr="00A86FC5">
              <w:rPr>
                <w:rFonts w:ascii="Arial" w:hAnsi="Arial" w:cs="Arial"/>
                <w:color w:val="FF0000"/>
                <w:sz w:val="20"/>
              </w:rPr>
              <w:t xml:space="preserve"> with the law</w:t>
            </w:r>
          </w:p>
          <w:p w14:paraId="0C8CE97D" w14:textId="4CA791D8" w:rsidR="00984391" w:rsidRDefault="00984391" w:rsidP="00984391">
            <w:pPr>
              <w:pStyle w:val="ListParagraph"/>
              <w:numPr>
                <w:ilvl w:val="0"/>
                <w:numId w:val="6"/>
              </w:numPr>
              <w:spacing w:line="276" w:lineRule="auto"/>
              <w:rPr>
                <w:rFonts w:ascii="Arial" w:hAnsi="Arial" w:cs="Arial"/>
                <w:color w:val="FF0000"/>
                <w:sz w:val="20"/>
              </w:rPr>
            </w:pPr>
            <w:r>
              <w:rPr>
                <w:rFonts w:ascii="Arial" w:hAnsi="Arial" w:cs="Arial"/>
                <w:color w:val="FF0000"/>
                <w:sz w:val="20"/>
              </w:rPr>
              <w:t>E</w:t>
            </w:r>
            <w:r w:rsidRPr="00A86FC5">
              <w:rPr>
                <w:rFonts w:ascii="Arial" w:hAnsi="Arial" w:cs="Arial"/>
                <w:color w:val="FF0000"/>
                <w:sz w:val="20"/>
              </w:rPr>
              <w:t>ligible/ineligible expenditure</w:t>
            </w:r>
          </w:p>
          <w:p w14:paraId="79002CE2" w14:textId="16C6D789" w:rsidR="00984391" w:rsidRPr="00A86FC5" w:rsidRDefault="00984391" w:rsidP="00984391">
            <w:pPr>
              <w:pStyle w:val="ListParagraph"/>
              <w:numPr>
                <w:ilvl w:val="0"/>
                <w:numId w:val="6"/>
              </w:numPr>
              <w:spacing w:line="276" w:lineRule="auto"/>
              <w:rPr>
                <w:rFonts w:ascii="Arial" w:hAnsi="Arial" w:cs="Arial"/>
                <w:color w:val="FF0000"/>
                <w:sz w:val="20"/>
              </w:rPr>
            </w:pPr>
            <w:r>
              <w:rPr>
                <w:rFonts w:ascii="Arial" w:hAnsi="Arial" w:cs="Arial"/>
                <w:color w:val="FF0000"/>
                <w:sz w:val="20"/>
              </w:rPr>
              <w:t>Management of exchange rate gains/losses</w:t>
            </w:r>
          </w:p>
          <w:p w14:paraId="5B5628F6" w14:textId="0364DB9A" w:rsidR="00984391" w:rsidRPr="00A86FC5" w:rsidRDefault="00984391" w:rsidP="00984391">
            <w:pPr>
              <w:pStyle w:val="ListParagraph"/>
              <w:numPr>
                <w:ilvl w:val="0"/>
                <w:numId w:val="6"/>
              </w:numPr>
              <w:spacing w:line="276" w:lineRule="auto"/>
              <w:rPr>
                <w:rFonts w:ascii="Arial" w:hAnsi="Arial" w:cs="Arial"/>
                <w:color w:val="FF0000"/>
                <w:sz w:val="20"/>
              </w:rPr>
            </w:pPr>
            <w:r>
              <w:rPr>
                <w:rFonts w:ascii="Arial" w:hAnsi="Arial" w:cs="Arial"/>
                <w:color w:val="FF0000"/>
                <w:sz w:val="20"/>
              </w:rPr>
              <w:t>Re</w:t>
            </w:r>
            <w:r w:rsidRPr="00A86FC5">
              <w:rPr>
                <w:rFonts w:ascii="Arial" w:hAnsi="Arial" w:cs="Arial"/>
                <w:color w:val="FF0000"/>
                <w:sz w:val="20"/>
              </w:rPr>
              <w:t>payment of overpayments and erroneous payments</w:t>
            </w:r>
          </w:p>
          <w:p w14:paraId="28FCDFE3" w14:textId="399C7AC9" w:rsidR="00984391" w:rsidRPr="00A86FC5" w:rsidRDefault="00984391" w:rsidP="00984391">
            <w:pPr>
              <w:pStyle w:val="ListParagraph"/>
              <w:numPr>
                <w:ilvl w:val="0"/>
                <w:numId w:val="6"/>
              </w:numPr>
              <w:spacing w:line="276" w:lineRule="auto"/>
              <w:rPr>
                <w:rFonts w:ascii="Arial" w:hAnsi="Arial" w:cs="Arial"/>
                <w:color w:val="FF0000"/>
                <w:sz w:val="20"/>
              </w:rPr>
            </w:pPr>
            <w:r>
              <w:rPr>
                <w:rFonts w:ascii="Arial" w:hAnsi="Arial" w:cs="Arial"/>
                <w:color w:val="FF0000"/>
                <w:sz w:val="20"/>
              </w:rPr>
              <w:t>G</w:t>
            </w:r>
            <w:r w:rsidRPr="00A86FC5">
              <w:rPr>
                <w:rFonts w:ascii="Arial" w:hAnsi="Arial" w:cs="Arial"/>
                <w:color w:val="FF0000"/>
                <w:sz w:val="20"/>
              </w:rPr>
              <w:t>ender equality reporting</w:t>
            </w:r>
          </w:p>
          <w:p w14:paraId="08CED6AB" w14:textId="22356F7B" w:rsidR="00984391" w:rsidRPr="00A86FC5" w:rsidRDefault="00984391" w:rsidP="00984391">
            <w:pPr>
              <w:pStyle w:val="ListParagraph"/>
              <w:numPr>
                <w:ilvl w:val="0"/>
                <w:numId w:val="6"/>
              </w:numPr>
              <w:spacing w:line="276" w:lineRule="auto"/>
              <w:rPr>
                <w:rFonts w:ascii="Arial" w:hAnsi="Arial" w:cs="Arial"/>
                <w:color w:val="FF0000"/>
                <w:sz w:val="20"/>
              </w:rPr>
            </w:pPr>
            <w:r>
              <w:rPr>
                <w:rFonts w:ascii="Arial" w:hAnsi="Arial" w:cs="Arial"/>
                <w:color w:val="FF0000"/>
                <w:sz w:val="20"/>
              </w:rPr>
              <w:t>B</w:t>
            </w:r>
            <w:r w:rsidRPr="00A86FC5">
              <w:rPr>
                <w:rFonts w:ascii="Arial" w:hAnsi="Arial" w:cs="Arial"/>
                <w:color w:val="FF0000"/>
                <w:sz w:val="20"/>
              </w:rPr>
              <w:t>eneficiary feedback</w:t>
            </w:r>
          </w:p>
          <w:p w14:paraId="4D7A529D" w14:textId="2F617074" w:rsidR="00984391" w:rsidRPr="00A86FC5" w:rsidRDefault="00984391" w:rsidP="00984391">
            <w:pPr>
              <w:pStyle w:val="ListParagraph"/>
              <w:numPr>
                <w:ilvl w:val="0"/>
                <w:numId w:val="6"/>
              </w:numPr>
              <w:spacing w:line="276" w:lineRule="auto"/>
              <w:rPr>
                <w:rFonts w:ascii="Arial" w:hAnsi="Arial" w:cs="Arial"/>
                <w:color w:val="FF0000"/>
                <w:sz w:val="20"/>
              </w:rPr>
            </w:pPr>
            <w:r>
              <w:rPr>
                <w:rFonts w:ascii="Arial" w:hAnsi="Arial" w:cs="Arial"/>
                <w:color w:val="FF0000"/>
                <w:sz w:val="20"/>
              </w:rPr>
              <w:t>D</w:t>
            </w:r>
            <w:r w:rsidRPr="00A86FC5">
              <w:rPr>
                <w:rFonts w:ascii="Arial" w:hAnsi="Arial" w:cs="Arial"/>
                <w:color w:val="FF0000"/>
                <w:sz w:val="20"/>
              </w:rPr>
              <w:t>elivery chain risk mapping</w:t>
            </w:r>
          </w:p>
          <w:p w14:paraId="14821F81" w14:textId="6536C18E" w:rsidR="00984391" w:rsidRDefault="00984391" w:rsidP="00984391">
            <w:pPr>
              <w:pStyle w:val="ListParagraph"/>
              <w:numPr>
                <w:ilvl w:val="0"/>
                <w:numId w:val="6"/>
              </w:numPr>
              <w:spacing w:line="276" w:lineRule="auto"/>
              <w:rPr>
                <w:rFonts w:ascii="Arial" w:hAnsi="Arial" w:cs="Arial"/>
                <w:color w:val="FF0000"/>
                <w:sz w:val="20"/>
              </w:rPr>
            </w:pPr>
            <w:r w:rsidRPr="00A86FC5">
              <w:rPr>
                <w:rFonts w:ascii="Arial" w:hAnsi="Arial" w:cs="Arial"/>
                <w:color w:val="FF0000"/>
                <w:sz w:val="20"/>
              </w:rPr>
              <w:t>Freedom of Information</w:t>
            </w:r>
            <w:r>
              <w:rPr>
                <w:rFonts w:ascii="Arial" w:hAnsi="Arial" w:cs="Arial"/>
                <w:color w:val="FF0000"/>
                <w:sz w:val="20"/>
              </w:rPr>
              <w:t xml:space="preserve"> and</w:t>
            </w:r>
            <w:r w:rsidRPr="00A86FC5">
              <w:rPr>
                <w:rFonts w:ascii="Arial" w:hAnsi="Arial" w:cs="Arial"/>
                <w:color w:val="FF0000"/>
                <w:sz w:val="20"/>
              </w:rPr>
              <w:t xml:space="preserve"> Data Protection</w:t>
            </w:r>
          </w:p>
          <w:p w14:paraId="1BA281CF" w14:textId="3EDED79F" w:rsidR="00984391" w:rsidRPr="00754DC4" w:rsidRDefault="00984391" w:rsidP="00984391">
            <w:pPr>
              <w:pStyle w:val="ListParagraph"/>
              <w:numPr>
                <w:ilvl w:val="0"/>
                <w:numId w:val="6"/>
              </w:numPr>
              <w:spacing w:line="276" w:lineRule="auto"/>
              <w:rPr>
                <w:rFonts w:ascii="Arial" w:hAnsi="Arial" w:cs="Arial"/>
                <w:color w:val="FF0000"/>
                <w:sz w:val="20"/>
              </w:rPr>
            </w:pPr>
            <w:r>
              <w:rPr>
                <w:rFonts w:ascii="Arial" w:hAnsi="Arial" w:cs="Arial"/>
                <w:color w:val="FF0000"/>
                <w:sz w:val="20"/>
              </w:rPr>
              <w:t xml:space="preserve">Updated </w:t>
            </w:r>
            <w:r w:rsidRPr="00754DC4">
              <w:rPr>
                <w:rFonts w:ascii="Arial" w:hAnsi="Arial" w:cs="Arial"/>
                <w:color w:val="FF0000"/>
                <w:sz w:val="20"/>
              </w:rPr>
              <w:t>transparency requirement</w:t>
            </w:r>
            <w:r>
              <w:rPr>
                <w:rFonts w:ascii="Arial" w:hAnsi="Arial" w:cs="Arial"/>
                <w:color w:val="FF0000"/>
                <w:sz w:val="20"/>
              </w:rPr>
              <w:t>s</w:t>
            </w:r>
          </w:p>
          <w:p w14:paraId="6F4CAEDA" w14:textId="6BDCE6A4" w:rsidR="00984391" w:rsidRDefault="00984391" w:rsidP="00984391">
            <w:pPr>
              <w:pStyle w:val="ListParagraph"/>
              <w:numPr>
                <w:ilvl w:val="0"/>
                <w:numId w:val="6"/>
              </w:numPr>
              <w:spacing w:line="276" w:lineRule="auto"/>
              <w:rPr>
                <w:rFonts w:ascii="Arial" w:hAnsi="Arial" w:cs="Arial"/>
                <w:color w:val="FF0000"/>
                <w:sz w:val="20"/>
              </w:rPr>
            </w:pPr>
            <w:r>
              <w:rPr>
                <w:rFonts w:ascii="Arial" w:hAnsi="Arial" w:cs="Arial"/>
                <w:color w:val="FF0000"/>
                <w:sz w:val="20"/>
              </w:rPr>
              <w:t>Ensuring compliance through the delivery chain</w:t>
            </w:r>
          </w:p>
          <w:p w14:paraId="14890EC0" w14:textId="5D96FB75" w:rsidR="00984391" w:rsidRDefault="00984391" w:rsidP="00984391">
            <w:pPr>
              <w:pStyle w:val="ListParagraph"/>
              <w:numPr>
                <w:ilvl w:val="0"/>
                <w:numId w:val="6"/>
              </w:numPr>
              <w:spacing w:line="276" w:lineRule="auto"/>
              <w:rPr>
                <w:rFonts w:ascii="Arial" w:hAnsi="Arial" w:cs="Arial"/>
                <w:color w:val="FF0000"/>
                <w:sz w:val="20"/>
              </w:rPr>
            </w:pPr>
            <w:r>
              <w:rPr>
                <w:rFonts w:ascii="Arial" w:hAnsi="Arial" w:cs="Arial"/>
                <w:color w:val="FF0000"/>
                <w:sz w:val="20"/>
              </w:rPr>
              <w:t>Risk management</w:t>
            </w:r>
          </w:p>
          <w:p w14:paraId="05DF8073" w14:textId="09BDFC6B" w:rsidR="00984391" w:rsidRPr="00A86FC5" w:rsidRDefault="00984391" w:rsidP="00984391">
            <w:pPr>
              <w:pStyle w:val="ListParagraph"/>
              <w:numPr>
                <w:ilvl w:val="0"/>
                <w:numId w:val="6"/>
              </w:numPr>
              <w:spacing w:line="276" w:lineRule="auto"/>
              <w:rPr>
                <w:rFonts w:ascii="Arial" w:hAnsi="Arial" w:cs="Arial"/>
                <w:color w:val="FF0000"/>
                <w:sz w:val="20"/>
              </w:rPr>
            </w:pPr>
            <w:r>
              <w:rPr>
                <w:rFonts w:ascii="Arial" w:hAnsi="Arial" w:cs="Arial"/>
                <w:color w:val="FF0000"/>
                <w:sz w:val="20"/>
              </w:rPr>
              <w:t>Asset management, accountability and insurance</w:t>
            </w:r>
          </w:p>
          <w:p w14:paraId="056E96A6" w14:textId="55ECA687" w:rsidR="00984391" w:rsidRPr="00A86FC5" w:rsidRDefault="00984391" w:rsidP="00984391">
            <w:pPr>
              <w:pStyle w:val="ListParagraph"/>
              <w:numPr>
                <w:ilvl w:val="0"/>
                <w:numId w:val="6"/>
              </w:numPr>
              <w:spacing w:line="276" w:lineRule="auto"/>
              <w:rPr>
                <w:rFonts w:ascii="Arial" w:hAnsi="Arial" w:cs="Arial"/>
                <w:color w:val="FF0000"/>
                <w:sz w:val="20"/>
              </w:rPr>
            </w:pPr>
            <w:r>
              <w:rPr>
                <w:rFonts w:ascii="Arial" w:hAnsi="Arial" w:cs="Arial"/>
                <w:color w:val="FF0000"/>
                <w:sz w:val="20"/>
              </w:rPr>
              <w:t>Health, safety and security</w:t>
            </w:r>
          </w:p>
          <w:p w14:paraId="2A5299EB" w14:textId="3DE799B3" w:rsidR="00984391" w:rsidRDefault="00984391" w:rsidP="00984391">
            <w:pPr>
              <w:pStyle w:val="ListParagraph"/>
              <w:numPr>
                <w:ilvl w:val="0"/>
                <w:numId w:val="6"/>
              </w:numPr>
              <w:spacing w:line="276" w:lineRule="auto"/>
              <w:rPr>
                <w:rFonts w:ascii="Arial" w:hAnsi="Arial" w:cs="Arial"/>
                <w:color w:val="FF0000"/>
                <w:sz w:val="20"/>
              </w:rPr>
            </w:pPr>
            <w:r>
              <w:rPr>
                <w:rFonts w:ascii="Arial" w:hAnsi="Arial" w:cs="Arial"/>
                <w:color w:val="FF0000"/>
                <w:sz w:val="20"/>
              </w:rPr>
              <w:t>Conflict of interest</w:t>
            </w:r>
          </w:p>
          <w:p w14:paraId="6D09EB06" w14:textId="2B7800FB" w:rsidR="00984391" w:rsidRDefault="00984391" w:rsidP="00984391">
            <w:pPr>
              <w:pStyle w:val="ListParagraph"/>
              <w:numPr>
                <w:ilvl w:val="0"/>
                <w:numId w:val="6"/>
              </w:numPr>
              <w:spacing w:line="276" w:lineRule="auto"/>
              <w:rPr>
                <w:rFonts w:ascii="Arial" w:hAnsi="Arial" w:cs="Arial"/>
                <w:color w:val="FF0000"/>
                <w:sz w:val="20"/>
              </w:rPr>
            </w:pPr>
            <w:r w:rsidRPr="00A86FC5">
              <w:rPr>
                <w:rFonts w:ascii="Arial" w:hAnsi="Arial" w:cs="Arial"/>
                <w:color w:val="FF0000"/>
                <w:sz w:val="20"/>
              </w:rPr>
              <w:t>Clarification of fraud and corruption sections and inclusion of language on sanctions</w:t>
            </w:r>
          </w:p>
          <w:p w14:paraId="294CDC69" w14:textId="71DD8482" w:rsidR="00984391" w:rsidRPr="00A86FC5" w:rsidRDefault="00984391" w:rsidP="00984391">
            <w:pPr>
              <w:pStyle w:val="ListParagraph"/>
              <w:numPr>
                <w:ilvl w:val="0"/>
                <w:numId w:val="6"/>
              </w:numPr>
              <w:spacing w:line="276" w:lineRule="auto"/>
              <w:rPr>
                <w:rFonts w:ascii="Arial" w:hAnsi="Arial" w:cs="Arial"/>
                <w:color w:val="FF0000"/>
                <w:sz w:val="20"/>
              </w:rPr>
            </w:pPr>
            <w:r>
              <w:rPr>
                <w:rFonts w:ascii="Arial" w:hAnsi="Arial" w:cs="Arial"/>
                <w:color w:val="FF0000"/>
                <w:sz w:val="20"/>
              </w:rPr>
              <w:t>Termination, to include provision for reputational damage</w:t>
            </w:r>
          </w:p>
          <w:p w14:paraId="27193F74" w14:textId="5A315F3E" w:rsidR="00984391" w:rsidRDefault="00984391" w:rsidP="00984391">
            <w:pPr>
              <w:pStyle w:val="ListParagraph"/>
              <w:numPr>
                <w:ilvl w:val="0"/>
                <w:numId w:val="6"/>
              </w:numPr>
              <w:spacing w:line="276" w:lineRule="auto"/>
              <w:rPr>
                <w:rFonts w:ascii="Arial" w:hAnsi="Arial" w:cs="Arial"/>
                <w:color w:val="FF0000"/>
                <w:sz w:val="20"/>
              </w:rPr>
            </w:pPr>
            <w:r>
              <w:rPr>
                <w:rFonts w:ascii="Arial" w:hAnsi="Arial" w:cs="Arial"/>
                <w:color w:val="FF0000"/>
                <w:sz w:val="20"/>
              </w:rPr>
              <w:t>Revised annex 1, with new certification language</w:t>
            </w:r>
          </w:p>
          <w:p w14:paraId="71E812E3" w14:textId="73B2364A" w:rsidR="00984391" w:rsidRPr="00A86FC5" w:rsidRDefault="00984391" w:rsidP="00984391">
            <w:pPr>
              <w:pStyle w:val="ListParagraph"/>
              <w:numPr>
                <w:ilvl w:val="0"/>
                <w:numId w:val="6"/>
              </w:numPr>
              <w:spacing w:line="276" w:lineRule="auto"/>
              <w:rPr>
                <w:rFonts w:ascii="Arial" w:hAnsi="Arial" w:cs="Arial"/>
                <w:color w:val="FF0000"/>
                <w:sz w:val="20"/>
              </w:rPr>
            </w:pPr>
            <w:r w:rsidRPr="00A86FC5">
              <w:rPr>
                <w:rFonts w:ascii="Arial" w:hAnsi="Arial" w:cs="Arial"/>
                <w:color w:val="FF0000"/>
                <w:sz w:val="20"/>
              </w:rPr>
              <w:t xml:space="preserve">New </w:t>
            </w:r>
            <w:r>
              <w:rPr>
                <w:rFonts w:ascii="Arial" w:hAnsi="Arial" w:cs="Arial"/>
                <w:color w:val="FF0000"/>
                <w:sz w:val="20"/>
              </w:rPr>
              <w:t>a</w:t>
            </w:r>
            <w:r w:rsidRPr="00A86FC5">
              <w:rPr>
                <w:rFonts w:ascii="Arial" w:hAnsi="Arial" w:cs="Arial"/>
                <w:color w:val="FF0000"/>
                <w:sz w:val="20"/>
              </w:rPr>
              <w:t>nnex 3</w:t>
            </w:r>
            <w:r>
              <w:rPr>
                <w:rFonts w:ascii="Arial" w:hAnsi="Arial" w:cs="Arial"/>
                <w:color w:val="FF0000"/>
                <w:sz w:val="20"/>
              </w:rPr>
              <w:t>,</w:t>
            </w:r>
            <w:r w:rsidRPr="00A86FC5">
              <w:rPr>
                <w:rFonts w:ascii="Arial" w:hAnsi="Arial" w:cs="Arial"/>
                <w:color w:val="FF0000"/>
                <w:sz w:val="20"/>
              </w:rPr>
              <w:t xml:space="preserve"> visibility statement template</w:t>
            </w:r>
          </w:p>
          <w:p w14:paraId="233DA91E" w14:textId="20F670AA" w:rsidR="00984391" w:rsidRPr="00A86FC5" w:rsidRDefault="00984391" w:rsidP="00984391">
            <w:pPr>
              <w:pStyle w:val="ListParagraph"/>
              <w:numPr>
                <w:ilvl w:val="0"/>
                <w:numId w:val="6"/>
              </w:numPr>
              <w:spacing w:line="276" w:lineRule="auto"/>
              <w:rPr>
                <w:rFonts w:ascii="Arial" w:hAnsi="Arial" w:cs="Arial"/>
                <w:color w:val="FF0000"/>
                <w:sz w:val="20"/>
              </w:rPr>
            </w:pPr>
            <w:r>
              <w:rPr>
                <w:rFonts w:ascii="Arial" w:hAnsi="Arial" w:cs="Arial"/>
                <w:color w:val="FF0000"/>
                <w:sz w:val="20"/>
              </w:rPr>
              <w:t>General refresh of</w:t>
            </w:r>
            <w:r w:rsidRPr="00A86FC5">
              <w:rPr>
                <w:rFonts w:ascii="Arial" w:hAnsi="Arial" w:cs="Arial"/>
                <w:color w:val="FF0000"/>
                <w:sz w:val="20"/>
              </w:rPr>
              <w:t xml:space="preserve"> formatting and language</w:t>
            </w:r>
          </w:p>
        </w:tc>
      </w:tr>
      <w:tr w:rsidR="00984391" w:rsidRPr="00A86FC5" w14:paraId="676B567A" w14:textId="77777777" w:rsidTr="00B362E8">
        <w:trPr>
          <w:gridAfter w:val="1"/>
          <w:wAfter w:w="6" w:type="dxa"/>
        </w:trPr>
        <w:tc>
          <w:tcPr>
            <w:tcW w:w="1701" w:type="dxa"/>
          </w:tcPr>
          <w:p w14:paraId="3218628B" w14:textId="0AA147E2" w:rsidR="00984391" w:rsidRPr="00A86FC5" w:rsidRDefault="00984391" w:rsidP="00984391">
            <w:pPr>
              <w:spacing w:line="276" w:lineRule="auto"/>
              <w:rPr>
                <w:rFonts w:ascii="Arial" w:hAnsi="Arial" w:cs="Arial"/>
                <w:color w:val="FF0000"/>
                <w:sz w:val="20"/>
              </w:rPr>
            </w:pPr>
            <w:r w:rsidRPr="00A86FC5">
              <w:rPr>
                <w:rFonts w:ascii="Arial" w:hAnsi="Arial" w:cs="Arial"/>
                <w:color w:val="FF0000"/>
                <w:sz w:val="20"/>
              </w:rPr>
              <w:t>V.1.0</w:t>
            </w:r>
          </w:p>
        </w:tc>
        <w:tc>
          <w:tcPr>
            <w:tcW w:w="2073" w:type="dxa"/>
          </w:tcPr>
          <w:p w14:paraId="6C892F9B" w14:textId="29824EAA" w:rsidR="00984391" w:rsidRPr="00A86FC5" w:rsidRDefault="00984391" w:rsidP="00984391">
            <w:pPr>
              <w:spacing w:line="276" w:lineRule="auto"/>
              <w:rPr>
                <w:rFonts w:ascii="Arial" w:hAnsi="Arial" w:cs="Arial"/>
                <w:color w:val="FF0000"/>
                <w:sz w:val="20"/>
              </w:rPr>
            </w:pPr>
            <w:r w:rsidRPr="00A86FC5">
              <w:rPr>
                <w:rFonts w:ascii="Arial" w:hAnsi="Arial" w:cs="Arial"/>
                <w:color w:val="FF0000"/>
                <w:sz w:val="20"/>
              </w:rPr>
              <w:t>01 April 2016</w:t>
            </w:r>
          </w:p>
        </w:tc>
        <w:tc>
          <w:tcPr>
            <w:tcW w:w="5670" w:type="dxa"/>
          </w:tcPr>
          <w:p w14:paraId="65F44797" w14:textId="684F554F" w:rsidR="00984391" w:rsidRPr="00A86FC5" w:rsidRDefault="00984391" w:rsidP="00984391">
            <w:pPr>
              <w:spacing w:line="276" w:lineRule="auto"/>
              <w:rPr>
                <w:rFonts w:ascii="Arial" w:hAnsi="Arial" w:cs="Arial"/>
                <w:color w:val="FF0000"/>
                <w:sz w:val="20"/>
              </w:rPr>
            </w:pPr>
          </w:p>
        </w:tc>
      </w:tr>
    </w:tbl>
    <w:p w14:paraId="5A2A2F8D" w14:textId="2CFA82E8" w:rsidR="005D5293" w:rsidRPr="0003467C" w:rsidRDefault="005B712F" w:rsidP="00B03BA4">
      <w:pPr>
        <w:pStyle w:val="Normal15linespacing"/>
        <w:jc w:val="center"/>
        <w:rPr>
          <w:rFonts w:cs="Arial"/>
          <w:color w:val="000000"/>
          <w:szCs w:val="20"/>
        </w:rPr>
      </w:pPr>
      <w:r w:rsidRPr="00A86FC5">
        <w:rPr>
          <w:i/>
          <w:color w:val="FF0000"/>
        </w:rPr>
        <w:br w:type="page"/>
      </w:r>
      <w:r w:rsidR="00D85A2F" w:rsidRPr="0003467C">
        <w:rPr>
          <w:rFonts w:cs="Arial"/>
          <w:color w:val="000000"/>
          <w:szCs w:val="20"/>
        </w:rPr>
        <w:t>Accountable Grant Arrangement</w:t>
      </w:r>
    </w:p>
    <w:p w14:paraId="5A2A2F8E" w14:textId="371BFE09" w:rsidR="00812E9B" w:rsidRPr="0003467C" w:rsidRDefault="00812E9B" w:rsidP="00434413">
      <w:pPr>
        <w:pStyle w:val="Normal15linespacing"/>
        <w:jc w:val="center"/>
        <w:rPr>
          <w:rFonts w:cs="Arial"/>
          <w:color w:val="000000"/>
          <w:szCs w:val="20"/>
        </w:rPr>
      </w:pPr>
    </w:p>
    <w:p w14:paraId="5A2A2F8F" w14:textId="77777777" w:rsidR="005D5293" w:rsidRPr="0003467C" w:rsidRDefault="005D5293" w:rsidP="00434413">
      <w:pPr>
        <w:pStyle w:val="Normal15linespacing"/>
        <w:jc w:val="center"/>
        <w:rPr>
          <w:rFonts w:cs="Arial"/>
          <w:color w:val="000000"/>
          <w:szCs w:val="20"/>
        </w:rPr>
      </w:pPr>
      <w:r w:rsidRPr="0003467C">
        <w:rPr>
          <w:rFonts w:cs="Arial"/>
          <w:color w:val="000000"/>
          <w:szCs w:val="20"/>
        </w:rPr>
        <w:t>Between</w:t>
      </w:r>
    </w:p>
    <w:p w14:paraId="5A2A2F90" w14:textId="77777777" w:rsidR="00937FEA" w:rsidRPr="0003467C" w:rsidRDefault="00937FEA" w:rsidP="00434413">
      <w:pPr>
        <w:pStyle w:val="Normal15linespacing"/>
        <w:jc w:val="center"/>
        <w:rPr>
          <w:rFonts w:cs="Arial"/>
          <w:color w:val="000000"/>
          <w:szCs w:val="20"/>
        </w:rPr>
      </w:pPr>
    </w:p>
    <w:p w14:paraId="5A2A2F91" w14:textId="2784F82B" w:rsidR="00937FEA" w:rsidRPr="0003467C" w:rsidRDefault="005D5293" w:rsidP="00434413">
      <w:pPr>
        <w:pStyle w:val="Normal15linespacing"/>
        <w:jc w:val="center"/>
        <w:rPr>
          <w:rFonts w:cs="Arial"/>
          <w:color w:val="000000"/>
          <w:szCs w:val="20"/>
        </w:rPr>
      </w:pPr>
      <w:r w:rsidRPr="0003467C">
        <w:rPr>
          <w:rFonts w:cs="Arial"/>
          <w:color w:val="000000"/>
          <w:szCs w:val="20"/>
        </w:rPr>
        <w:t xml:space="preserve">The Government of the United Kingdom of Great Britain and Northern Ireland acting through the </w:t>
      </w:r>
      <w:r w:rsidR="003756B1">
        <w:rPr>
          <w:rFonts w:cs="Arial"/>
          <w:color w:val="000000"/>
          <w:szCs w:val="20"/>
        </w:rPr>
        <w:t>Foreign, Commonwealth &amp; Development Office</w:t>
      </w:r>
      <w:r w:rsidRPr="0003467C">
        <w:rPr>
          <w:rFonts w:cs="Arial"/>
          <w:color w:val="000000"/>
          <w:szCs w:val="20"/>
        </w:rPr>
        <w:t xml:space="preserve"> (“</w:t>
      </w:r>
      <w:r w:rsidR="003756B1">
        <w:rPr>
          <w:rFonts w:cs="Arial"/>
          <w:color w:val="000000"/>
          <w:szCs w:val="20"/>
        </w:rPr>
        <w:t>FCDO</w:t>
      </w:r>
      <w:r w:rsidRPr="0003467C">
        <w:rPr>
          <w:rFonts w:cs="Arial"/>
          <w:color w:val="000000"/>
          <w:szCs w:val="20"/>
        </w:rPr>
        <w:t>”)</w:t>
      </w:r>
    </w:p>
    <w:p w14:paraId="5A2A2F92" w14:textId="77777777" w:rsidR="005D5293" w:rsidRPr="0003467C" w:rsidRDefault="005D5293" w:rsidP="00434413">
      <w:pPr>
        <w:pStyle w:val="Normal15linespacing"/>
        <w:jc w:val="center"/>
        <w:rPr>
          <w:rFonts w:cs="Arial"/>
          <w:color w:val="000000"/>
          <w:szCs w:val="20"/>
        </w:rPr>
      </w:pPr>
      <w:r w:rsidRPr="0003467C">
        <w:rPr>
          <w:rFonts w:cs="Arial"/>
          <w:color w:val="000000"/>
          <w:szCs w:val="20"/>
        </w:rPr>
        <w:t>and</w:t>
      </w:r>
    </w:p>
    <w:p w14:paraId="5A2A2F93" w14:textId="0A133EF0" w:rsidR="005D5293" w:rsidRPr="0003467C" w:rsidRDefault="0003467C" w:rsidP="00434413">
      <w:pPr>
        <w:pStyle w:val="Normal15linespacing"/>
        <w:jc w:val="center"/>
        <w:rPr>
          <w:rFonts w:cs="Arial"/>
          <w:color w:val="000000"/>
          <w:szCs w:val="20"/>
        </w:rPr>
      </w:pPr>
      <w:r w:rsidRPr="00C921A5">
        <w:rPr>
          <w:rFonts w:cs="Arial"/>
          <w:b/>
          <w:color w:val="000000"/>
          <w:szCs w:val="20"/>
        </w:rPr>
        <w:t>[INSERT NAME OF PARTNER ORGANISATION] [IN BRACKETS, INSERT</w:t>
      </w:r>
      <w:r>
        <w:rPr>
          <w:rFonts w:cs="Arial"/>
          <w:b/>
          <w:color w:val="000000"/>
          <w:szCs w:val="20"/>
        </w:rPr>
        <w:t xml:space="preserve"> </w:t>
      </w:r>
      <w:r w:rsidRPr="00C921A5">
        <w:rPr>
          <w:rFonts w:cs="Arial"/>
          <w:b/>
          <w:color w:val="000000"/>
          <w:szCs w:val="20"/>
        </w:rPr>
        <w:t xml:space="preserve">COMPANY REGISTRATION OR CHARITY NUMBER </w:t>
      </w:r>
      <w:r>
        <w:rPr>
          <w:rFonts w:cs="Arial"/>
          <w:b/>
          <w:color w:val="000000"/>
          <w:szCs w:val="20"/>
        </w:rPr>
        <w:t>CHARITY, WHERE AVAILABLE]</w:t>
      </w:r>
      <w:r w:rsidR="005D5293" w:rsidRPr="0003467C">
        <w:rPr>
          <w:rFonts w:cs="Arial"/>
          <w:b/>
          <w:color w:val="000000"/>
          <w:szCs w:val="20"/>
        </w:rPr>
        <w:t xml:space="preserve"> </w:t>
      </w:r>
      <w:r w:rsidR="00096CA3" w:rsidRPr="0003467C">
        <w:rPr>
          <w:rFonts w:cs="Arial"/>
          <w:color w:val="000000"/>
          <w:szCs w:val="20"/>
        </w:rPr>
        <w:t>(“</w:t>
      </w:r>
      <w:r>
        <w:rPr>
          <w:rFonts w:cs="Arial"/>
          <w:color w:val="000000"/>
          <w:szCs w:val="20"/>
        </w:rPr>
        <w:t>t</w:t>
      </w:r>
      <w:r w:rsidR="00096CA3" w:rsidRPr="0003467C">
        <w:rPr>
          <w:rFonts w:cs="Arial"/>
          <w:color w:val="000000"/>
          <w:szCs w:val="20"/>
        </w:rPr>
        <w:t>he Partner</w:t>
      </w:r>
      <w:r w:rsidR="005D5293" w:rsidRPr="0003467C">
        <w:rPr>
          <w:rFonts w:cs="Arial"/>
          <w:color w:val="000000"/>
          <w:szCs w:val="20"/>
        </w:rPr>
        <w:t>”)</w:t>
      </w:r>
    </w:p>
    <w:p w14:paraId="5A2A2F94" w14:textId="77777777" w:rsidR="005D5293" w:rsidRPr="0003467C" w:rsidRDefault="005D5293" w:rsidP="00434413">
      <w:pPr>
        <w:pStyle w:val="Normal15linespacing"/>
        <w:jc w:val="center"/>
        <w:rPr>
          <w:rFonts w:cs="Arial"/>
          <w:color w:val="000000"/>
          <w:szCs w:val="20"/>
        </w:rPr>
      </w:pPr>
      <w:r w:rsidRPr="0003467C">
        <w:rPr>
          <w:rFonts w:cs="Arial"/>
          <w:color w:val="000000"/>
          <w:szCs w:val="20"/>
        </w:rPr>
        <w:t>together called “the Participants”</w:t>
      </w:r>
    </w:p>
    <w:p w14:paraId="5A2A2F95" w14:textId="77777777" w:rsidR="005D5293" w:rsidRPr="0003467C" w:rsidRDefault="005D5293" w:rsidP="00434413">
      <w:pPr>
        <w:pStyle w:val="Normal15linespacing"/>
        <w:jc w:val="center"/>
        <w:rPr>
          <w:rFonts w:cs="Arial"/>
          <w:color w:val="000000"/>
          <w:szCs w:val="20"/>
        </w:rPr>
      </w:pPr>
    </w:p>
    <w:p w14:paraId="76570BBB" w14:textId="711C151E" w:rsidR="0003467C" w:rsidRPr="00C921A5" w:rsidRDefault="003756B1" w:rsidP="0003467C">
      <w:pPr>
        <w:pStyle w:val="Normal15linespacing"/>
        <w:jc w:val="both"/>
        <w:rPr>
          <w:rFonts w:cs="Arial"/>
          <w:b/>
          <w:color w:val="000000"/>
          <w:szCs w:val="20"/>
        </w:rPr>
      </w:pPr>
      <w:r>
        <w:rPr>
          <w:rFonts w:cs="Arial"/>
          <w:color w:val="000000"/>
          <w:szCs w:val="20"/>
        </w:rPr>
        <w:t>FCDO</w:t>
      </w:r>
      <w:r w:rsidR="0003467C" w:rsidRPr="00C921A5">
        <w:rPr>
          <w:rFonts w:cs="Arial"/>
          <w:color w:val="000000"/>
          <w:szCs w:val="20"/>
        </w:rPr>
        <w:t xml:space="preserve"> Project Name:</w:t>
      </w:r>
      <w:r w:rsidR="0003467C" w:rsidRPr="00C921A5">
        <w:rPr>
          <w:rFonts w:cs="Arial"/>
          <w:b/>
          <w:color w:val="000000"/>
          <w:szCs w:val="20"/>
        </w:rPr>
        <w:t xml:space="preserve"> [INSERT NAME OF PROJECT USED ON THE AID MANAGEMENT PLATFORM]</w:t>
      </w:r>
    </w:p>
    <w:p w14:paraId="046A0597" w14:textId="3C6F12D0" w:rsidR="0003467C" w:rsidRPr="00C921A5" w:rsidRDefault="003756B1" w:rsidP="0003467C">
      <w:pPr>
        <w:pStyle w:val="Normal15linespacing"/>
        <w:jc w:val="both"/>
        <w:rPr>
          <w:rFonts w:cs="Arial"/>
          <w:b/>
          <w:color w:val="000000"/>
          <w:szCs w:val="20"/>
        </w:rPr>
      </w:pPr>
      <w:r>
        <w:rPr>
          <w:rFonts w:cs="Arial"/>
          <w:color w:val="000000"/>
          <w:szCs w:val="20"/>
        </w:rPr>
        <w:t>FCDO</w:t>
      </w:r>
      <w:r w:rsidR="0003467C" w:rsidRPr="00C921A5">
        <w:rPr>
          <w:rFonts w:cs="Arial"/>
          <w:color w:val="000000"/>
          <w:szCs w:val="20"/>
        </w:rPr>
        <w:t xml:space="preserve"> Project Number:</w:t>
      </w:r>
      <w:r w:rsidR="0003467C" w:rsidRPr="00C921A5">
        <w:rPr>
          <w:rFonts w:cs="Arial"/>
          <w:b/>
          <w:color w:val="000000"/>
          <w:szCs w:val="20"/>
        </w:rPr>
        <w:t xml:space="preserve"> [INSERT PROJECT NUMBER USED ON THE AID MANAGEMENT PLATFORM]</w:t>
      </w:r>
    </w:p>
    <w:p w14:paraId="5A2A2F98" w14:textId="77777777" w:rsidR="005D5293" w:rsidRPr="00A86FC5" w:rsidRDefault="005D5293" w:rsidP="00FE0F52">
      <w:pPr>
        <w:pStyle w:val="Normal15linespacing"/>
        <w:rPr>
          <w:color w:val="000000"/>
        </w:rPr>
      </w:pPr>
    </w:p>
    <w:p w14:paraId="1E38DBF9" w14:textId="65AD44B3" w:rsidR="007D0B3C" w:rsidRPr="00A86FC5" w:rsidRDefault="007D0B3C" w:rsidP="00B241B1">
      <w:pPr>
        <w:pStyle w:val="Normal15linespacing"/>
        <w:numPr>
          <w:ilvl w:val="1"/>
          <w:numId w:val="1"/>
        </w:numPr>
        <w:ind w:left="0" w:firstLine="0"/>
        <w:jc w:val="both"/>
        <w:rPr>
          <w:rFonts w:cs="Arial"/>
        </w:rPr>
      </w:pPr>
      <w:r w:rsidRPr="00A86FC5">
        <w:rPr>
          <w:rFonts w:cs="Arial"/>
        </w:rPr>
        <w:t xml:space="preserve">In any correspondence with </w:t>
      </w:r>
      <w:r w:rsidR="003756B1">
        <w:rPr>
          <w:rFonts w:cs="Arial"/>
        </w:rPr>
        <w:t>FCDO</w:t>
      </w:r>
      <w:r w:rsidRPr="00A86FC5">
        <w:rPr>
          <w:rFonts w:cs="Arial"/>
        </w:rPr>
        <w:t xml:space="preserve"> with regard to this Arrangement, reference must be made to the Project Name and Project Number shown above.</w:t>
      </w:r>
    </w:p>
    <w:p w14:paraId="03DB5895" w14:textId="77777777" w:rsidR="007D0B3C" w:rsidRPr="00A86FC5" w:rsidRDefault="007D0B3C" w:rsidP="00FE0F52">
      <w:pPr>
        <w:pStyle w:val="Normal15linespacing"/>
        <w:jc w:val="both"/>
      </w:pPr>
    </w:p>
    <w:p w14:paraId="07B9022C" w14:textId="4387A63F" w:rsidR="007D0B3C" w:rsidRPr="00A86FC5" w:rsidRDefault="00DB3A33" w:rsidP="007D0B3C">
      <w:pPr>
        <w:pStyle w:val="Normal15linespacing"/>
        <w:jc w:val="both"/>
        <w:rPr>
          <w:rFonts w:cs="Arial"/>
          <w:b/>
          <w:sz w:val="24"/>
        </w:rPr>
      </w:pPr>
      <w:r w:rsidRPr="00A86FC5">
        <w:rPr>
          <w:rFonts w:cs="Arial"/>
          <w:b/>
          <w:sz w:val="24"/>
        </w:rPr>
        <w:t>Provision of g</w:t>
      </w:r>
      <w:r w:rsidR="007D0B3C" w:rsidRPr="00A86FC5">
        <w:rPr>
          <w:rFonts w:cs="Arial"/>
          <w:b/>
          <w:sz w:val="24"/>
        </w:rPr>
        <w:t>rant</w:t>
      </w:r>
    </w:p>
    <w:p w14:paraId="5A2A2F99" w14:textId="6A3E7C58" w:rsidR="005D5293" w:rsidRPr="00A86FC5" w:rsidRDefault="005D5293" w:rsidP="00B241B1">
      <w:pPr>
        <w:pStyle w:val="Normal15linespacing"/>
        <w:numPr>
          <w:ilvl w:val="1"/>
          <w:numId w:val="1"/>
        </w:numPr>
        <w:ind w:left="0" w:firstLine="0"/>
        <w:jc w:val="both"/>
        <w:rPr>
          <w:rFonts w:cs="Arial"/>
        </w:rPr>
      </w:pPr>
      <w:r w:rsidRPr="00A86FC5">
        <w:rPr>
          <w:rFonts w:cs="Arial"/>
        </w:rPr>
        <w:t>The arrangements and the purpose f</w:t>
      </w:r>
      <w:r w:rsidR="0010080F" w:rsidRPr="00A86FC5">
        <w:rPr>
          <w:rFonts w:cs="Arial"/>
        </w:rPr>
        <w:t>or which the g</w:t>
      </w:r>
      <w:r w:rsidRPr="00A86FC5">
        <w:rPr>
          <w:rFonts w:cs="Arial"/>
        </w:rPr>
        <w:t>rant wi</w:t>
      </w:r>
      <w:r w:rsidR="00D85A2F" w:rsidRPr="00A86FC5">
        <w:rPr>
          <w:rFonts w:cs="Arial"/>
        </w:rPr>
        <w:t>ll be used a</w:t>
      </w:r>
      <w:r w:rsidR="0010080F" w:rsidRPr="00A86FC5">
        <w:rPr>
          <w:rFonts w:cs="Arial"/>
        </w:rPr>
        <w:t xml:space="preserve">re set out in this </w:t>
      </w:r>
      <w:r w:rsidR="00121FCE" w:rsidRPr="00A86FC5">
        <w:rPr>
          <w:rFonts w:cs="Arial"/>
        </w:rPr>
        <w:t>A</w:t>
      </w:r>
      <w:r w:rsidR="0010080F" w:rsidRPr="00A86FC5">
        <w:rPr>
          <w:rFonts w:cs="Arial"/>
        </w:rPr>
        <w:t xml:space="preserve">ccountable </w:t>
      </w:r>
      <w:r w:rsidR="00121FCE" w:rsidRPr="00A86FC5">
        <w:rPr>
          <w:rFonts w:cs="Arial"/>
        </w:rPr>
        <w:t>G</w:t>
      </w:r>
      <w:r w:rsidR="00D85A2F" w:rsidRPr="00A86FC5">
        <w:rPr>
          <w:rFonts w:cs="Arial"/>
        </w:rPr>
        <w:t xml:space="preserve">rant </w:t>
      </w:r>
      <w:r w:rsidR="00121FCE" w:rsidRPr="00A86FC5">
        <w:rPr>
          <w:rFonts w:cs="Arial"/>
        </w:rPr>
        <w:t>A</w:t>
      </w:r>
      <w:r w:rsidR="00D85A2F" w:rsidRPr="00A86FC5">
        <w:rPr>
          <w:rFonts w:cs="Arial"/>
        </w:rPr>
        <w:t>rrangement</w:t>
      </w:r>
      <w:r w:rsidR="00AA7E00">
        <w:rPr>
          <w:rFonts w:cs="Arial"/>
        </w:rPr>
        <w:t>,</w:t>
      </w:r>
      <w:r w:rsidR="0010080F" w:rsidRPr="00A86FC5">
        <w:rPr>
          <w:rFonts w:cs="Arial"/>
        </w:rPr>
        <w:t xml:space="preserve"> its annex</w:t>
      </w:r>
      <w:r w:rsidR="00121FCE" w:rsidRPr="00A86FC5">
        <w:rPr>
          <w:rFonts w:cs="Arial"/>
        </w:rPr>
        <w:t>e</w:t>
      </w:r>
      <w:r w:rsidR="0010080F" w:rsidRPr="00A86FC5">
        <w:rPr>
          <w:rFonts w:cs="Arial"/>
        </w:rPr>
        <w:t>s and the corresponding</w:t>
      </w:r>
      <w:r w:rsidR="00121FCE" w:rsidRPr="00A86FC5">
        <w:rPr>
          <w:rFonts w:cs="Arial"/>
        </w:rPr>
        <w:t xml:space="preserve"> </w:t>
      </w:r>
      <w:r w:rsidR="00121FCE" w:rsidRPr="00A86FC5">
        <w:t>proposal,</w:t>
      </w:r>
      <w:r w:rsidRPr="00A86FC5">
        <w:t xml:space="preserve"> </w:t>
      </w:r>
      <w:r w:rsidR="00124DD0" w:rsidRPr="00A86FC5">
        <w:rPr>
          <w:rFonts w:cs="Arial"/>
          <w:b/>
        </w:rPr>
        <w:t>{</w:t>
      </w:r>
      <w:r w:rsidR="00B37CF3" w:rsidRPr="00A86FC5">
        <w:rPr>
          <w:rFonts w:cs="Arial"/>
          <w:b/>
        </w:rPr>
        <w:t>{P</w:t>
      </w:r>
      <w:r w:rsidR="00124DD0" w:rsidRPr="00A86FC5">
        <w:rPr>
          <w:rFonts w:cs="Arial"/>
          <w:b/>
        </w:rPr>
        <w:t>ROPOSAL TITLE</w:t>
      </w:r>
      <w:r w:rsidRPr="00A86FC5">
        <w:rPr>
          <w:rFonts w:cs="Arial"/>
          <w:b/>
        </w:rPr>
        <w:t>}</w:t>
      </w:r>
      <w:r w:rsidR="002E7342" w:rsidRPr="00A86FC5">
        <w:rPr>
          <w:rFonts w:cs="Arial"/>
          <w:color w:val="000000"/>
          <w:spacing w:val="-3"/>
        </w:rPr>
        <w:t>,</w:t>
      </w:r>
      <w:r w:rsidR="008D5456" w:rsidRPr="00A86FC5">
        <w:rPr>
          <w:rFonts w:cs="Arial"/>
          <w:color w:val="000000"/>
          <w:spacing w:val="-3"/>
        </w:rPr>
        <w:t xml:space="preserve"> </w:t>
      </w:r>
      <w:r w:rsidR="00067E7D" w:rsidRPr="00A86FC5">
        <w:rPr>
          <w:rFonts w:cs="Arial"/>
          <w:b/>
        </w:rPr>
        <w:t>[INSERT EITHER: {</w:t>
      </w:r>
      <w:proofErr w:type="spellStart"/>
      <w:r w:rsidR="00067E7D" w:rsidRPr="00A86FC5">
        <w:rPr>
          <w:rFonts w:cs="Arial"/>
          <w:b/>
        </w:rPr>
        <w:t>logframe</w:t>
      </w:r>
      <w:proofErr w:type="spellEnd"/>
      <w:r w:rsidR="00067E7D" w:rsidRPr="00A86FC5">
        <w:rPr>
          <w:rFonts w:cs="Arial"/>
          <w:b/>
        </w:rPr>
        <w:t xml:space="preserve">} </w:t>
      </w:r>
      <w:r w:rsidR="00067E7D" w:rsidRPr="00A86FC5">
        <w:rPr>
          <w:rFonts w:cs="Arial"/>
          <w:b/>
          <w:i/>
        </w:rPr>
        <w:t>o</w:t>
      </w:r>
      <w:r w:rsidR="00067E7D" w:rsidRPr="00A86FC5">
        <w:rPr>
          <w:rFonts w:cs="Arial"/>
          <w:b/>
        </w:rPr>
        <w:t xml:space="preserve">r </w:t>
      </w:r>
      <w:r w:rsidR="009858AF" w:rsidRPr="00A86FC5">
        <w:rPr>
          <w:rFonts w:cs="Arial"/>
          <w:b/>
        </w:rPr>
        <w:t>{</w:t>
      </w:r>
      <w:r w:rsidR="009858AF" w:rsidRPr="00A86FC5">
        <w:rPr>
          <w:rFonts w:cs="Arial"/>
          <w:b/>
          <w:i/>
        </w:rPr>
        <w:t>enter name of any alternative results</w:t>
      </w:r>
      <w:r w:rsidR="009858AF" w:rsidRPr="00A86FC5">
        <w:rPr>
          <w:b/>
          <w:i/>
        </w:rPr>
        <w:t xml:space="preserve"> framework </w:t>
      </w:r>
      <w:r w:rsidR="009858AF" w:rsidRPr="00A86FC5">
        <w:rPr>
          <w:rFonts w:cs="Arial"/>
          <w:b/>
          <w:i/>
        </w:rPr>
        <w:t>being used</w:t>
      </w:r>
      <w:r w:rsidR="009858AF" w:rsidRPr="00A86FC5">
        <w:rPr>
          <w:rFonts w:cs="Arial"/>
          <w:b/>
        </w:rPr>
        <w:t>}</w:t>
      </w:r>
      <w:r w:rsidR="00067E7D" w:rsidRPr="00A86FC5">
        <w:rPr>
          <w:rFonts w:cs="Arial"/>
          <w:b/>
        </w:rPr>
        <w:t>]</w:t>
      </w:r>
      <w:r w:rsidR="009F6533" w:rsidRPr="00A86FC5">
        <w:rPr>
          <w:rFonts w:cs="Arial"/>
          <w:b/>
        </w:rPr>
        <w:t>}</w:t>
      </w:r>
      <w:r w:rsidR="008D5456" w:rsidRPr="00A86FC5">
        <w:rPr>
          <w:rFonts w:cs="Arial"/>
          <w:color w:val="000000"/>
          <w:spacing w:val="-3"/>
        </w:rPr>
        <w:t xml:space="preserve"> and budget,</w:t>
      </w:r>
      <w:r w:rsidR="002E7342" w:rsidRPr="00A86FC5">
        <w:rPr>
          <w:rFonts w:cs="Arial"/>
          <w:color w:val="000000"/>
          <w:spacing w:val="-3"/>
        </w:rPr>
        <w:t xml:space="preserve"> </w:t>
      </w:r>
      <w:r w:rsidR="002E7342" w:rsidRPr="00A86FC5">
        <w:rPr>
          <w:rFonts w:cs="Arial"/>
        </w:rPr>
        <w:t>coll</w:t>
      </w:r>
      <w:r w:rsidR="00D85A2F" w:rsidRPr="00A86FC5">
        <w:rPr>
          <w:rFonts w:cs="Arial"/>
        </w:rPr>
        <w:t>ectively referred to</w:t>
      </w:r>
      <w:r w:rsidR="002E7342" w:rsidRPr="00A86FC5">
        <w:rPr>
          <w:rFonts w:cs="Arial"/>
        </w:rPr>
        <w:t xml:space="preserve"> as “this Arrangement”.</w:t>
      </w:r>
      <w:r w:rsidR="0077322C" w:rsidRPr="00A86FC5">
        <w:rPr>
          <w:rFonts w:cs="Arial"/>
        </w:rPr>
        <w:t xml:space="preserve"> </w:t>
      </w:r>
    </w:p>
    <w:p w14:paraId="5A2A2F9A" w14:textId="77777777" w:rsidR="005D5293" w:rsidRPr="00A86FC5" w:rsidRDefault="005D5293" w:rsidP="00434413">
      <w:pPr>
        <w:pStyle w:val="Normal15linespacing"/>
        <w:jc w:val="both"/>
        <w:rPr>
          <w:rFonts w:cs="Arial"/>
          <w:color w:val="000000"/>
        </w:rPr>
      </w:pPr>
    </w:p>
    <w:p w14:paraId="5A2A2F9B" w14:textId="598BC8BD" w:rsidR="00E323BF" w:rsidRPr="00A86FC5" w:rsidRDefault="00121FCE" w:rsidP="00B241B1">
      <w:pPr>
        <w:pStyle w:val="Normal15linespacing"/>
        <w:numPr>
          <w:ilvl w:val="1"/>
          <w:numId w:val="1"/>
        </w:numPr>
        <w:ind w:left="0" w:firstLine="0"/>
        <w:jc w:val="both"/>
        <w:rPr>
          <w:rFonts w:cs="Arial"/>
        </w:rPr>
      </w:pPr>
      <w:r w:rsidRPr="00A86FC5">
        <w:rPr>
          <w:rFonts w:cs="Arial"/>
        </w:rPr>
        <w:t xml:space="preserve">The project </w:t>
      </w:r>
      <w:r w:rsidR="007D0B3C" w:rsidRPr="00A86FC5">
        <w:rPr>
          <w:rFonts w:cs="Arial"/>
        </w:rPr>
        <w:t xml:space="preserve">to which this Arrangement relates </w:t>
      </w:r>
      <w:r w:rsidRPr="00A86FC5">
        <w:rPr>
          <w:rFonts w:cs="Arial"/>
        </w:rPr>
        <w:t xml:space="preserve">will start on </w:t>
      </w:r>
      <w:r w:rsidRPr="00A86FC5">
        <w:rPr>
          <w:rFonts w:cs="Arial"/>
          <w:b/>
        </w:rPr>
        <w:t>{XX Month 20XX}</w:t>
      </w:r>
      <w:r w:rsidRPr="00A86FC5">
        <w:rPr>
          <w:rFonts w:cs="Arial"/>
        </w:rPr>
        <w:t xml:space="preserve"> and end on </w:t>
      </w:r>
      <w:r w:rsidRPr="00A86FC5">
        <w:rPr>
          <w:rFonts w:cs="Arial"/>
          <w:b/>
        </w:rPr>
        <w:t>{XX Month 20XX}</w:t>
      </w:r>
      <w:r w:rsidRPr="00A86FC5">
        <w:rPr>
          <w:rFonts w:cs="Arial"/>
        </w:rPr>
        <w:t xml:space="preserve"> </w:t>
      </w:r>
      <w:r w:rsidR="00A32A84" w:rsidRPr="00A86FC5">
        <w:rPr>
          <w:rFonts w:cs="Arial"/>
        </w:rPr>
        <w:t xml:space="preserve">(“Project End Date”) </w:t>
      </w:r>
      <w:r w:rsidRPr="00A86FC5">
        <w:rPr>
          <w:rFonts w:cs="Arial"/>
        </w:rPr>
        <w:t>unless terminated earlier.</w:t>
      </w:r>
      <w:r w:rsidRPr="00A86FC5">
        <w:rPr>
          <w:rFonts w:cs="Arial"/>
          <w:b/>
        </w:rPr>
        <w:t xml:space="preserve"> </w:t>
      </w:r>
      <w:r w:rsidR="003756B1">
        <w:rPr>
          <w:rFonts w:cs="Arial"/>
        </w:rPr>
        <w:t>FCDO</w:t>
      </w:r>
      <w:r w:rsidR="00812E9B" w:rsidRPr="00A86FC5">
        <w:rPr>
          <w:rFonts w:cs="Arial"/>
        </w:rPr>
        <w:t xml:space="preserve"> will make available a</w:t>
      </w:r>
      <w:r w:rsidR="00845E94" w:rsidRPr="00A86FC5">
        <w:rPr>
          <w:rFonts w:cs="Arial"/>
        </w:rPr>
        <w:t>n amount</w:t>
      </w:r>
      <w:r w:rsidR="00812E9B" w:rsidRPr="00A86FC5">
        <w:rPr>
          <w:rFonts w:cs="Arial"/>
        </w:rPr>
        <w:t xml:space="preserve"> not exceeding </w:t>
      </w:r>
      <w:r w:rsidR="00812E9B" w:rsidRPr="00A86FC5">
        <w:rPr>
          <w:rFonts w:cs="Arial"/>
          <w:b/>
        </w:rPr>
        <w:t>{£</w:t>
      </w:r>
      <w:r w:rsidR="00EB1C50" w:rsidRPr="00A86FC5">
        <w:rPr>
          <w:rFonts w:cs="Arial"/>
          <w:b/>
        </w:rPr>
        <w:t>XXX</w:t>
      </w:r>
      <w:r w:rsidR="00812E9B" w:rsidRPr="00A86FC5">
        <w:rPr>
          <w:rFonts w:cs="Arial"/>
          <w:b/>
        </w:rPr>
        <w:t>, (</w:t>
      </w:r>
      <w:r w:rsidR="00124DD0" w:rsidRPr="00A86FC5">
        <w:rPr>
          <w:rFonts w:cs="Arial"/>
          <w:b/>
        </w:rPr>
        <w:t>{AMOUNT IN WORDS}</w:t>
      </w:r>
      <w:r w:rsidR="00812E9B" w:rsidRPr="00A86FC5">
        <w:rPr>
          <w:rFonts w:cs="Arial"/>
          <w:b/>
        </w:rPr>
        <w:t>)</w:t>
      </w:r>
      <w:r w:rsidR="007F648B" w:rsidRPr="00A86FC5">
        <w:rPr>
          <w:rFonts w:cs="Arial"/>
          <w:b/>
        </w:rPr>
        <w:t xml:space="preserve"> pound</w:t>
      </w:r>
      <w:r w:rsidR="00186892" w:rsidRPr="00A86FC5">
        <w:rPr>
          <w:rFonts w:cs="Arial"/>
          <w:b/>
        </w:rPr>
        <w:t>s</w:t>
      </w:r>
      <w:r w:rsidR="007F648B" w:rsidRPr="00A86FC5">
        <w:rPr>
          <w:rFonts w:cs="Arial"/>
          <w:b/>
        </w:rPr>
        <w:t xml:space="preserve"> sterling</w:t>
      </w:r>
      <w:r w:rsidR="00812E9B" w:rsidRPr="00A86FC5">
        <w:rPr>
          <w:rFonts w:cs="Arial"/>
          <w:b/>
        </w:rPr>
        <w:t>}</w:t>
      </w:r>
      <w:r w:rsidR="002E7342" w:rsidRPr="00A86FC5">
        <w:rPr>
          <w:rFonts w:cs="Arial"/>
          <w:b/>
        </w:rPr>
        <w:t>.</w:t>
      </w:r>
      <w:r w:rsidR="00BF1BD3" w:rsidRPr="00A86FC5">
        <w:rPr>
          <w:rFonts w:cs="Arial"/>
          <w:b/>
        </w:rPr>
        <w:t xml:space="preserve"> </w:t>
      </w:r>
      <w:r w:rsidR="00F64DAC" w:rsidRPr="00A86FC5">
        <w:rPr>
          <w:rFonts w:cs="Arial"/>
        </w:rPr>
        <w:t>The</w:t>
      </w:r>
      <w:r w:rsidR="005E2FBC" w:rsidRPr="00A86FC5">
        <w:rPr>
          <w:rFonts w:cs="Arial"/>
        </w:rPr>
        <w:t xml:space="preserve"> amount is expected to</w:t>
      </w:r>
      <w:r w:rsidR="00E323BF" w:rsidRPr="00A86FC5">
        <w:rPr>
          <w:rFonts w:cs="Arial"/>
        </w:rPr>
        <w:t xml:space="preserve"> be </w:t>
      </w:r>
      <w:r w:rsidR="00B663AB" w:rsidRPr="00A86FC5">
        <w:rPr>
          <w:rFonts w:cs="Arial"/>
        </w:rPr>
        <w:t>allocated across the following years</w:t>
      </w:r>
      <w:r w:rsidR="00E323BF" w:rsidRPr="00A86FC5">
        <w:rPr>
          <w:rFonts w:cs="Arial"/>
        </w:rPr>
        <w:t>.</w:t>
      </w:r>
    </w:p>
    <w:p w14:paraId="5A2A2F9C" w14:textId="77777777" w:rsidR="00E323BF" w:rsidRPr="00A86FC5" w:rsidRDefault="00E323BF" w:rsidP="00434413">
      <w:pPr>
        <w:pStyle w:val="Normal15linespacing"/>
        <w:rPr>
          <w:rFonts w:cs="Arial"/>
        </w:rPr>
      </w:pPr>
    </w:p>
    <w:tbl>
      <w:tblPr>
        <w:tblW w:w="0" w:type="auto"/>
        <w:jc w:val="center"/>
        <w:tblLook w:val="0000" w:firstRow="0" w:lastRow="0" w:firstColumn="0" w:lastColumn="0" w:noHBand="0" w:noVBand="0"/>
      </w:tblPr>
      <w:tblGrid>
        <w:gridCol w:w="3969"/>
        <w:gridCol w:w="3969"/>
      </w:tblGrid>
      <w:tr w:rsidR="00124DD0" w:rsidRPr="00A86FC5" w14:paraId="29E79E30" w14:textId="751D7A82" w:rsidTr="00434413">
        <w:trPr>
          <w:trHeight w:val="425"/>
          <w:jc w:val="center"/>
        </w:trPr>
        <w:tc>
          <w:tcPr>
            <w:tcW w:w="3969" w:type="dxa"/>
            <w:vAlign w:val="center"/>
          </w:tcPr>
          <w:p w14:paraId="51E71A45" w14:textId="5318753A" w:rsidR="00124DD0" w:rsidRPr="00A86FC5" w:rsidRDefault="003756B1" w:rsidP="00434413">
            <w:pPr>
              <w:pStyle w:val="Normal15linespacing"/>
              <w:rPr>
                <w:rFonts w:cs="Arial"/>
                <w:b/>
              </w:rPr>
            </w:pPr>
            <w:r>
              <w:rPr>
                <w:rFonts w:cs="Arial"/>
                <w:b/>
              </w:rPr>
              <w:t>FCDO</w:t>
            </w:r>
            <w:r w:rsidR="00DE5F78" w:rsidRPr="00A86FC5">
              <w:rPr>
                <w:rFonts w:cs="Arial"/>
                <w:b/>
              </w:rPr>
              <w:t xml:space="preserve"> Financial </w:t>
            </w:r>
            <w:r w:rsidR="00124DD0" w:rsidRPr="00A86FC5">
              <w:rPr>
                <w:rFonts w:cs="Arial"/>
                <w:b/>
              </w:rPr>
              <w:t>Year</w:t>
            </w:r>
          </w:p>
        </w:tc>
        <w:tc>
          <w:tcPr>
            <w:tcW w:w="3969" w:type="dxa"/>
            <w:vAlign w:val="center"/>
          </w:tcPr>
          <w:p w14:paraId="06F1D500" w14:textId="5C27855D" w:rsidR="00124DD0" w:rsidRPr="00A86FC5" w:rsidRDefault="00DE5F78" w:rsidP="00DE5F78">
            <w:pPr>
              <w:pStyle w:val="Normal15linespacing"/>
              <w:rPr>
                <w:rFonts w:cs="Arial"/>
                <w:b/>
              </w:rPr>
            </w:pPr>
            <w:r w:rsidRPr="00A86FC5">
              <w:rPr>
                <w:rFonts w:cs="Arial"/>
                <w:b/>
              </w:rPr>
              <w:t>Annual Allocation</w:t>
            </w:r>
            <w:r w:rsidR="00124DD0" w:rsidRPr="00A86FC5">
              <w:rPr>
                <w:rFonts w:cs="Arial"/>
                <w:b/>
              </w:rPr>
              <w:t xml:space="preserve"> (£GBP)</w:t>
            </w:r>
          </w:p>
        </w:tc>
      </w:tr>
      <w:tr w:rsidR="00124DD0" w:rsidRPr="00A86FC5" w14:paraId="79672FD3" w14:textId="77777777" w:rsidTr="00434413">
        <w:trPr>
          <w:trHeight w:val="425"/>
          <w:jc w:val="center"/>
        </w:trPr>
        <w:tc>
          <w:tcPr>
            <w:tcW w:w="3969" w:type="dxa"/>
            <w:vAlign w:val="center"/>
          </w:tcPr>
          <w:p w14:paraId="25A50F5B" w14:textId="32586D81" w:rsidR="00124DD0" w:rsidRPr="00A86FC5" w:rsidDel="00297EBA" w:rsidRDefault="00124DD0" w:rsidP="00121FCE">
            <w:pPr>
              <w:pStyle w:val="Normal15linespacing"/>
              <w:rPr>
                <w:rFonts w:cs="Arial"/>
                <w:b/>
                <w:u w:val="single"/>
              </w:rPr>
            </w:pPr>
            <w:r w:rsidRPr="00A86FC5">
              <w:rPr>
                <w:rFonts w:cs="Arial"/>
                <w:b/>
              </w:rPr>
              <w:t>{</w:t>
            </w:r>
            <w:r w:rsidR="009147A6" w:rsidRPr="00A86FC5">
              <w:rPr>
                <w:rFonts w:cs="Arial"/>
                <w:b/>
              </w:rPr>
              <w:t>1</w:t>
            </w:r>
            <w:r w:rsidRPr="00A86FC5">
              <w:rPr>
                <w:rFonts w:cs="Arial"/>
                <w:b/>
              </w:rPr>
              <w:t xml:space="preserve"> </w:t>
            </w:r>
            <w:r w:rsidR="00121FCE" w:rsidRPr="00A86FC5">
              <w:rPr>
                <w:rFonts w:cs="Arial"/>
                <w:b/>
              </w:rPr>
              <w:t xml:space="preserve">Apr </w:t>
            </w:r>
            <w:r w:rsidRPr="00A86FC5">
              <w:rPr>
                <w:rFonts w:cs="Arial"/>
                <w:b/>
              </w:rPr>
              <w:t xml:space="preserve">20XX – </w:t>
            </w:r>
            <w:r w:rsidR="009147A6" w:rsidRPr="00A86FC5">
              <w:rPr>
                <w:rFonts w:cs="Arial"/>
                <w:b/>
              </w:rPr>
              <w:t>31</w:t>
            </w:r>
            <w:r w:rsidRPr="00A86FC5">
              <w:rPr>
                <w:rFonts w:cs="Arial"/>
                <w:b/>
              </w:rPr>
              <w:t xml:space="preserve"> </w:t>
            </w:r>
            <w:r w:rsidR="00121FCE" w:rsidRPr="00A86FC5">
              <w:rPr>
                <w:rFonts w:cs="Arial"/>
                <w:b/>
              </w:rPr>
              <w:t>Mar</w:t>
            </w:r>
            <w:r w:rsidRPr="00A86FC5">
              <w:rPr>
                <w:rFonts w:cs="Arial"/>
                <w:b/>
              </w:rPr>
              <w:t xml:space="preserve"> 20XX}:</w:t>
            </w:r>
          </w:p>
        </w:tc>
        <w:tc>
          <w:tcPr>
            <w:tcW w:w="3969" w:type="dxa"/>
            <w:vAlign w:val="center"/>
          </w:tcPr>
          <w:p w14:paraId="484AD200" w14:textId="56BCCE47" w:rsidR="00124DD0" w:rsidRPr="00A86FC5" w:rsidRDefault="00124DD0" w:rsidP="00434413">
            <w:pPr>
              <w:pStyle w:val="Normal15linespacing"/>
              <w:rPr>
                <w:rFonts w:cs="Arial"/>
                <w:b/>
                <w:u w:val="single"/>
              </w:rPr>
            </w:pPr>
            <w:r w:rsidRPr="00A86FC5">
              <w:rPr>
                <w:rFonts w:cs="Arial"/>
                <w:b/>
              </w:rPr>
              <w:t>£{XXX}</w:t>
            </w:r>
          </w:p>
        </w:tc>
      </w:tr>
      <w:tr w:rsidR="00124DD0" w:rsidRPr="00A86FC5" w14:paraId="36142507" w14:textId="77777777" w:rsidTr="00434413">
        <w:trPr>
          <w:trHeight w:val="425"/>
          <w:jc w:val="center"/>
        </w:trPr>
        <w:tc>
          <w:tcPr>
            <w:tcW w:w="3969" w:type="dxa"/>
            <w:vAlign w:val="center"/>
          </w:tcPr>
          <w:p w14:paraId="764899FF" w14:textId="5C6E3A46" w:rsidR="00124DD0" w:rsidRPr="00A86FC5" w:rsidDel="00297EBA" w:rsidRDefault="00124DD0" w:rsidP="009147A6">
            <w:pPr>
              <w:pStyle w:val="Normal15linespacing"/>
              <w:rPr>
                <w:rFonts w:cs="Arial"/>
                <w:b/>
                <w:u w:val="single"/>
              </w:rPr>
            </w:pPr>
            <w:r w:rsidRPr="00A86FC5">
              <w:rPr>
                <w:rFonts w:cs="Arial"/>
                <w:b/>
              </w:rPr>
              <w:t>{</w:t>
            </w:r>
            <w:r w:rsidR="009147A6" w:rsidRPr="00A86FC5">
              <w:rPr>
                <w:rFonts w:cs="Arial"/>
                <w:b/>
              </w:rPr>
              <w:t>1</w:t>
            </w:r>
            <w:r w:rsidRPr="00A86FC5">
              <w:rPr>
                <w:rFonts w:cs="Arial"/>
                <w:b/>
              </w:rPr>
              <w:t xml:space="preserve"> </w:t>
            </w:r>
            <w:r w:rsidR="00121FCE" w:rsidRPr="00A86FC5">
              <w:rPr>
                <w:rFonts w:cs="Arial"/>
                <w:b/>
              </w:rPr>
              <w:t xml:space="preserve">Apr </w:t>
            </w:r>
            <w:r w:rsidRPr="00A86FC5">
              <w:rPr>
                <w:rFonts w:cs="Arial"/>
                <w:b/>
              </w:rPr>
              <w:t xml:space="preserve">20XX – </w:t>
            </w:r>
            <w:r w:rsidR="009147A6" w:rsidRPr="00A86FC5">
              <w:rPr>
                <w:rFonts w:cs="Arial"/>
                <w:b/>
              </w:rPr>
              <w:t>31</w:t>
            </w:r>
            <w:r w:rsidRPr="00A86FC5">
              <w:rPr>
                <w:rFonts w:cs="Arial"/>
                <w:b/>
              </w:rPr>
              <w:t xml:space="preserve"> </w:t>
            </w:r>
            <w:r w:rsidR="00121FCE" w:rsidRPr="00A86FC5">
              <w:rPr>
                <w:rFonts w:cs="Arial"/>
                <w:b/>
              </w:rPr>
              <w:t xml:space="preserve">Mar </w:t>
            </w:r>
            <w:r w:rsidRPr="00A86FC5">
              <w:rPr>
                <w:rFonts w:cs="Arial"/>
                <w:b/>
              </w:rPr>
              <w:t>20XX}:</w:t>
            </w:r>
          </w:p>
        </w:tc>
        <w:tc>
          <w:tcPr>
            <w:tcW w:w="3969" w:type="dxa"/>
            <w:vAlign w:val="center"/>
          </w:tcPr>
          <w:p w14:paraId="5A48CE03" w14:textId="33176B96" w:rsidR="00124DD0" w:rsidRPr="00A86FC5" w:rsidRDefault="00124DD0" w:rsidP="00434413">
            <w:pPr>
              <w:pStyle w:val="Normal15linespacing"/>
              <w:rPr>
                <w:rFonts w:cs="Arial"/>
                <w:b/>
                <w:u w:val="single"/>
              </w:rPr>
            </w:pPr>
            <w:r w:rsidRPr="00A86FC5">
              <w:rPr>
                <w:rFonts w:cs="Arial"/>
                <w:b/>
              </w:rPr>
              <w:t>£{XXX}</w:t>
            </w:r>
          </w:p>
        </w:tc>
      </w:tr>
      <w:tr w:rsidR="00124DD0" w:rsidRPr="00A86FC5" w14:paraId="3EE9813B" w14:textId="77777777" w:rsidTr="00434413">
        <w:trPr>
          <w:trHeight w:val="425"/>
          <w:jc w:val="center"/>
        </w:trPr>
        <w:tc>
          <w:tcPr>
            <w:tcW w:w="3969" w:type="dxa"/>
            <w:vAlign w:val="center"/>
          </w:tcPr>
          <w:p w14:paraId="29DACD5C" w14:textId="233B0958" w:rsidR="00124DD0" w:rsidRPr="00A86FC5" w:rsidRDefault="00124DD0" w:rsidP="00121FCE">
            <w:pPr>
              <w:pStyle w:val="Normal15linespacing"/>
              <w:rPr>
                <w:rFonts w:cs="Arial"/>
                <w:b/>
              </w:rPr>
            </w:pPr>
            <w:r w:rsidRPr="00A86FC5">
              <w:rPr>
                <w:rFonts w:cs="Arial"/>
                <w:b/>
              </w:rPr>
              <w:t>{</w:t>
            </w:r>
            <w:r w:rsidR="009147A6" w:rsidRPr="00A86FC5">
              <w:rPr>
                <w:rFonts w:cs="Arial"/>
                <w:b/>
              </w:rPr>
              <w:t>1</w:t>
            </w:r>
            <w:r w:rsidRPr="00A86FC5">
              <w:rPr>
                <w:rFonts w:cs="Arial"/>
                <w:b/>
              </w:rPr>
              <w:t xml:space="preserve"> </w:t>
            </w:r>
            <w:r w:rsidR="00121FCE" w:rsidRPr="00A86FC5">
              <w:rPr>
                <w:rFonts w:cs="Arial"/>
                <w:b/>
              </w:rPr>
              <w:t xml:space="preserve">Apr </w:t>
            </w:r>
            <w:r w:rsidRPr="00A86FC5">
              <w:rPr>
                <w:rFonts w:cs="Arial"/>
                <w:b/>
              </w:rPr>
              <w:t xml:space="preserve">20XX – </w:t>
            </w:r>
            <w:r w:rsidR="009147A6" w:rsidRPr="00A86FC5">
              <w:rPr>
                <w:rFonts w:cs="Arial"/>
                <w:b/>
              </w:rPr>
              <w:t>31</w:t>
            </w:r>
            <w:r w:rsidRPr="00A86FC5">
              <w:rPr>
                <w:rFonts w:cs="Arial"/>
                <w:b/>
              </w:rPr>
              <w:t xml:space="preserve"> </w:t>
            </w:r>
            <w:r w:rsidR="00121FCE" w:rsidRPr="00A86FC5">
              <w:rPr>
                <w:rFonts w:cs="Arial"/>
                <w:b/>
              </w:rPr>
              <w:t xml:space="preserve">Mar </w:t>
            </w:r>
            <w:r w:rsidRPr="00A86FC5">
              <w:rPr>
                <w:rFonts w:cs="Arial"/>
                <w:b/>
              </w:rPr>
              <w:t>20XX}:</w:t>
            </w:r>
          </w:p>
        </w:tc>
        <w:tc>
          <w:tcPr>
            <w:tcW w:w="3969" w:type="dxa"/>
            <w:vAlign w:val="center"/>
          </w:tcPr>
          <w:p w14:paraId="4A050DA6" w14:textId="040F41DF" w:rsidR="00124DD0" w:rsidRPr="00A86FC5" w:rsidDel="00297EBA" w:rsidRDefault="00124DD0" w:rsidP="00434413">
            <w:pPr>
              <w:pStyle w:val="Normal15linespacing"/>
              <w:rPr>
                <w:rFonts w:cs="Arial"/>
                <w:b/>
              </w:rPr>
            </w:pPr>
            <w:r w:rsidRPr="00A86FC5">
              <w:rPr>
                <w:rFonts w:cs="Arial"/>
                <w:b/>
              </w:rPr>
              <w:t>£{XXX}</w:t>
            </w:r>
          </w:p>
        </w:tc>
      </w:tr>
      <w:tr w:rsidR="00124DD0" w:rsidRPr="00A86FC5" w14:paraId="473D9526" w14:textId="77777777" w:rsidTr="00434413">
        <w:trPr>
          <w:trHeight w:val="425"/>
          <w:jc w:val="center"/>
        </w:trPr>
        <w:tc>
          <w:tcPr>
            <w:tcW w:w="3969" w:type="dxa"/>
            <w:vAlign w:val="center"/>
          </w:tcPr>
          <w:p w14:paraId="752787F6" w14:textId="4324D8D8" w:rsidR="00124DD0" w:rsidRPr="00A86FC5" w:rsidDel="00EB1C50" w:rsidRDefault="00124DD0" w:rsidP="00121FCE">
            <w:pPr>
              <w:pStyle w:val="Normal15linespacing"/>
              <w:rPr>
                <w:rFonts w:cs="Arial"/>
                <w:b/>
              </w:rPr>
            </w:pPr>
            <w:r w:rsidRPr="00A86FC5">
              <w:rPr>
                <w:rFonts w:cs="Arial"/>
                <w:b/>
              </w:rPr>
              <w:t>{</w:t>
            </w:r>
            <w:r w:rsidR="009147A6" w:rsidRPr="00A86FC5">
              <w:rPr>
                <w:rFonts w:cs="Arial"/>
                <w:b/>
              </w:rPr>
              <w:t>1</w:t>
            </w:r>
            <w:r w:rsidRPr="00A86FC5">
              <w:rPr>
                <w:rFonts w:cs="Arial"/>
                <w:b/>
              </w:rPr>
              <w:t xml:space="preserve"> </w:t>
            </w:r>
            <w:r w:rsidR="00121FCE" w:rsidRPr="00A86FC5">
              <w:rPr>
                <w:rFonts w:cs="Arial"/>
                <w:b/>
              </w:rPr>
              <w:t xml:space="preserve">Apr </w:t>
            </w:r>
            <w:r w:rsidRPr="00A86FC5">
              <w:rPr>
                <w:rFonts w:cs="Arial"/>
                <w:b/>
              </w:rPr>
              <w:t xml:space="preserve">20XX – </w:t>
            </w:r>
            <w:r w:rsidR="009147A6" w:rsidRPr="00A86FC5">
              <w:rPr>
                <w:rFonts w:cs="Arial"/>
                <w:b/>
              </w:rPr>
              <w:t>31</w:t>
            </w:r>
            <w:r w:rsidRPr="00A86FC5">
              <w:rPr>
                <w:rFonts w:cs="Arial"/>
                <w:b/>
              </w:rPr>
              <w:t xml:space="preserve"> </w:t>
            </w:r>
            <w:r w:rsidR="00121FCE" w:rsidRPr="00A86FC5">
              <w:rPr>
                <w:rFonts w:cs="Arial"/>
                <w:b/>
              </w:rPr>
              <w:t xml:space="preserve">Mar </w:t>
            </w:r>
            <w:r w:rsidRPr="00A86FC5">
              <w:rPr>
                <w:rFonts w:cs="Arial"/>
                <w:b/>
              </w:rPr>
              <w:t>20XX}:</w:t>
            </w:r>
          </w:p>
        </w:tc>
        <w:tc>
          <w:tcPr>
            <w:tcW w:w="3969" w:type="dxa"/>
            <w:vAlign w:val="center"/>
          </w:tcPr>
          <w:p w14:paraId="0897EBCC" w14:textId="585EA9F4" w:rsidR="00124DD0" w:rsidRPr="00A86FC5" w:rsidDel="00297EBA" w:rsidRDefault="00124DD0" w:rsidP="00434413">
            <w:pPr>
              <w:pStyle w:val="Normal15linespacing"/>
              <w:rPr>
                <w:rFonts w:cs="Arial"/>
                <w:b/>
              </w:rPr>
            </w:pPr>
            <w:r w:rsidRPr="00A86FC5">
              <w:rPr>
                <w:rFonts w:cs="Arial"/>
                <w:b/>
              </w:rPr>
              <w:t>£{XXX}</w:t>
            </w:r>
          </w:p>
        </w:tc>
      </w:tr>
      <w:tr w:rsidR="009147A6" w:rsidRPr="00A86FC5" w14:paraId="214E8CC7" w14:textId="77777777" w:rsidTr="00434413">
        <w:trPr>
          <w:trHeight w:val="425"/>
          <w:jc w:val="center"/>
        </w:trPr>
        <w:tc>
          <w:tcPr>
            <w:tcW w:w="3969" w:type="dxa"/>
            <w:vAlign w:val="center"/>
          </w:tcPr>
          <w:p w14:paraId="30DF0D19" w14:textId="6E15E06B" w:rsidR="009147A6" w:rsidRPr="00A86FC5" w:rsidRDefault="009147A6" w:rsidP="00121FCE">
            <w:pPr>
              <w:pStyle w:val="Normal15linespacing"/>
              <w:rPr>
                <w:rFonts w:cs="Arial"/>
                <w:b/>
              </w:rPr>
            </w:pPr>
            <w:r w:rsidRPr="00A86FC5">
              <w:rPr>
                <w:rFonts w:cs="Arial"/>
                <w:b/>
              </w:rPr>
              <w:t>{1 Apr 20XX – 31 Mar 20XX}:</w:t>
            </w:r>
          </w:p>
        </w:tc>
        <w:tc>
          <w:tcPr>
            <w:tcW w:w="3969" w:type="dxa"/>
            <w:vAlign w:val="center"/>
          </w:tcPr>
          <w:p w14:paraId="780635E5" w14:textId="75E308F0" w:rsidR="009147A6" w:rsidRPr="00A86FC5" w:rsidRDefault="009147A6" w:rsidP="00434413">
            <w:pPr>
              <w:pStyle w:val="Normal15linespacing"/>
              <w:rPr>
                <w:rFonts w:cs="Arial"/>
                <w:b/>
              </w:rPr>
            </w:pPr>
            <w:r w:rsidRPr="00A86FC5">
              <w:rPr>
                <w:rFonts w:cs="Arial"/>
                <w:b/>
              </w:rPr>
              <w:t>£{XXX}</w:t>
            </w:r>
          </w:p>
        </w:tc>
      </w:tr>
    </w:tbl>
    <w:p w14:paraId="5A2A2FA1" w14:textId="77777777" w:rsidR="002E7342" w:rsidRPr="00A86FC5" w:rsidRDefault="002E7342" w:rsidP="00434413">
      <w:pPr>
        <w:pStyle w:val="Normal15linespacing"/>
        <w:jc w:val="both"/>
        <w:rPr>
          <w:rFonts w:cs="Arial"/>
          <w:b/>
          <w:i/>
        </w:rPr>
      </w:pPr>
    </w:p>
    <w:p w14:paraId="5842E048" w14:textId="53BA6064" w:rsidR="00D8746E" w:rsidRPr="00A86FC5" w:rsidRDefault="00D8746E" w:rsidP="00B241B1">
      <w:pPr>
        <w:pStyle w:val="Normal15linespacing"/>
        <w:numPr>
          <w:ilvl w:val="1"/>
          <w:numId w:val="1"/>
        </w:numPr>
        <w:ind w:left="0" w:firstLine="0"/>
        <w:jc w:val="both"/>
        <w:rPr>
          <w:rFonts w:cs="Arial"/>
        </w:rPr>
        <w:sectPr w:rsidR="00D8746E" w:rsidRPr="00A86FC5" w:rsidSect="00655E34">
          <w:headerReference w:type="default" r:id="rId13"/>
          <w:footerReference w:type="even" r:id="rId14"/>
          <w:footerReference w:type="default" r:id="rId15"/>
          <w:pgSz w:w="11906" w:h="16838" w:code="9"/>
          <w:pgMar w:top="2835" w:right="1474" w:bottom="1440" w:left="1474" w:header="142" w:footer="720" w:gutter="0"/>
          <w:cols w:space="720"/>
        </w:sectPr>
      </w:pPr>
    </w:p>
    <w:p w14:paraId="4353AC5A" w14:textId="3C0B1BB4" w:rsidR="00760241" w:rsidRPr="00A86FC5" w:rsidRDefault="00760241" w:rsidP="00B241B1">
      <w:pPr>
        <w:pStyle w:val="Normal15linespacing"/>
        <w:numPr>
          <w:ilvl w:val="1"/>
          <w:numId w:val="1"/>
        </w:numPr>
        <w:ind w:left="0" w:firstLine="0"/>
        <w:jc w:val="both"/>
        <w:rPr>
          <w:rFonts w:cs="Arial"/>
        </w:rPr>
      </w:pPr>
      <w:r w:rsidRPr="00A86FC5">
        <w:rPr>
          <w:rFonts w:cs="Arial"/>
        </w:rPr>
        <w:t xml:space="preserve">The funding amount </w:t>
      </w:r>
      <w:r w:rsidR="007B3420">
        <w:rPr>
          <w:rFonts w:cs="Arial"/>
        </w:rPr>
        <w:t xml:space="preserve">is subject to revision and is </w:t>
      </w:r>
      <w:r w:rsidRPr="00A86FC5">
        <w:rPr>
          <w:rFonts w:cs="Arial"/>
        </w:rPr>
        <w:t xml:space="preserve">depend on the fulfilment of the </w:t>
      </w:r>
      <w:r w:rsidR="00121FCE" w:rsidRPr="00A86FC5">
        <w:rPr>
          <w:rFonts w:cs="Arial"/>
        </w:rPr>
        <w:t>provision</w:t>
      </w:r>
      <w:r w:rsidR="002748CA" w:rsidRPr="00A86FC5">
        <w:rPr>
          <w:rFonts w:cs="Arial"/>
        </w:rPr>
        <w:t xml:space="preserve">s </w:t>
      </w:r>
      <w:r w:rsidRPr="00A86FC5">
        <w:rPr>
          <w:rFonts w:cs="Arial"/>
        </w:rPr>
        <w:t xml:space="preserve">of this </w:t>
      </w:r>
      <w:r w:rsidR="00481113" w:rsidRPr="00A86FC5">
        <w:t>A</w:t>
      </w:r>
      <w:r w:rsidR="003C2B05" w:rsidRPr="00A86FC5">
        <w:t>rrangement</w:t>
      </w:r>
      <w:r w:rsidRPr="00A86FC5">
        <w:rPr>
          <w:rFonts w:cs="Arial"/>
        </w:rPr>
        <w:t xml:space="preserve">, any revisions to budgets, actual expenditure and need and the continuing availability of resources to </w:t>
      </w:r>
      <w:r w:rsidR="003756B1">
        <w:rPr>
          <w:rFonts w:cs="Arial"/>
        </w:rPr>
        <w:t>FCDO</w:t>
      </w:r>
      <w:r w:rsidRPr="00A86FC5">
        <w:rPr>
          <w:rFonts w:cs="Arial"/>
        </w:rPr>
        <w:t>.</w:t>
      </w:r>
    </w:p>
    <w:p w14:paraId="7C07E44A" w14:textId="77777777" w:rsidR="00760241" w:rsidRPr="00A86FC5" w:rsidRDefault="00760241" w:rsidP="00434413">
      <w:pPr>
        <w:pStyle w:val="Normal15linespacing"/>
        <w:jc w:val="both"/>
        <w:rPr>
          <w:rFonts w:cs="Arial"/>
        </w:rPr>
      </w:pPr>
    </w:p>
    <w:p w14:paraId="55654EFF" w14:textId="4C2A5415" w:rsidR="007D0B3C" w:rsidRPr="00A86FC5" w:rsidRDefault="00DB3A33" w:rsidP="007D0B3C">
      <w:pPr>
        <w:pStyle w:val="Normal15linespacing"/>
        <w:jc w:val="both"/>
        <w:rPr>
          <w:rFonts w:cs="Arial"/>
          <w:b/>
          <w:sz w:val="24"/>
        </w:rPr>
      </w:pPr>
      <w:r w:rsidRPr="00A86FC5">
        <w:rPr>
          <w:rFonts w:cs="Arial"/>
          <w:b/>
          <w:sz w:val="24"/>
        </w:rPr>
        <w:t>Status and compliance with the l</w:t>
      </w:r>
      <w:r w:rsidR="007D0B3C" w:rsidRPr="00A86FC5">
        <w:rPr>
          <w:rFonts w:cs="Arial"/>
          <w:b/>
          <w:sz w:val="24"/>
        </w:rPr>
        <w:t>aw</w:t>
      </w:r>
    </w:p>
    <w:p w14:paraId="7B2F05AC" w14:textId="453B9F32" w:rsidR="00C41391" w:rsidRPr="00A86FC5" w:rsidRDefault="00C41391" w:rsidP="00B241B1">
      <w:pPr>
        <w:pStyle w:val="Normal15linespacing"/>
        <w:numPr>
          <w:ilvl w:val="1"/>
          <w:numId w:val="1"/>
        </w:numPr>
        <w:ind w:left="0" w:firstLine="0"/>
        <w:jc w:val="both"/>
        <w:rPr>
          <w:rFonts w:cs="Arial"/>
        </w:rPr>
      </w:pPr>
      <w:r w:rsidRPr="00A86FC5">
        <w:rPr>
          <w:rFonts w:cs="Arial"/>
        </w:rPr>
        <w:t xml:space="preserve">The Partner is registered as a </w:t>
      </w:r>
      <w:r w:rsidRPr="00A86FC5">
        <w:t>not for profit organisation</w:t>
      </w:r>
      <w:r w:rsidRPr="00A86FC5">
        <w:rPr>
          <w:rFonts w:cs="Arial"/>
          <w:b/>
        </w:rPr>
        <w:t xml:space="preserve"> </w:t>
      </w:r>
      <w:r w:rsidRPr="00A86FC5">
        <w:rPr>
          <w:rFonts w:cs="Arial"/>
        </w:rPr>
        <w:t xml:space="preserve">and has the capacity to comply with the </w:t>
      </w:r>
      <w:r w:rsidR="00121FCE" w:rsidRPr="00A86FC5">
        <w:rPr>
          <w:rFonts w:cs="Arial"/>
        </w:rPr>
        <w:t>provision</w:t>
      </w:r>
      <w:r w:rsidR="00481113" w:rsidRPr="00A86FC5">
        <w:rPr>
          <w:rFonts w:cs="Arial"/>
        </w:rPr>
        <w:t xml:space="preserve">s </w:t>
      </w:r>
      <w:r w:rsidRPr="00A86FC5">
        <w:rPr>
          <w:rFonts w:cs="Arial"/>
        </w:rPr>
        <w:t>set out in this Arrangement. If not previously provided</w:t>
      </w:r>
      <w:r w:rsidR="007C19C3" w:rsidRPr="00A86FC5">
        <w:rPr>
          <w:rFonts w:cs="Arial"/>
        </w:rPr>
        <w:t>,</w:t>
      </w:r>
      <w:r w:rsidRPr="00A86FC5">
        <w:rPr>
          <w:rFonts w:cs="Arial"/>
        </w:rPr>
        <w:t xml:space="preserve"> the </w:t>
      </w:r>
      <w:r w:rsidR="00FB2685" w:rsidRPr="00A86FC5">
        <w:rPr>
          <w:rFonts w:cs="Arial"/>
        </w:rPr>
        <w:t>Partner</w:t>
      </w:r>
      <w:r w:rsidRPr="00A86FC5">
        <w:rPr>
          <w:rFonts w:cs="Arial"/>
        </w:rPr>
        <w:t xml:space="preserve"> must provide evidence of </w:t>
      </w:r>
      <w:r w:rsidR="00FB2685" w:rsidRPr="00A86FC5">
        <w:rPr>
          <w:rFonts w:cs="Arial"/>
        </w:rPr>
        <w:t>its</w:t>
      </w:r>
      <w:r w:rsidRPr="00A86FC5">
        <w:rPr>
          <w:rFonts w:cs="Arial"/>
        </w:rPr>
        <w:t xml:space="preserve"> status to </w:t>
      </w:r>
      <w:r w:rsidR="003756B1">
        <w:rPr>
          <w:rFonts w:cs="Arial"/>
        </w:rPr>
        <w:t>FCDO</w:t>
      </w:r>
      <w:r w:rsidRPr="00A86FC5">
        <w:rPr>
          <w:rFonts w:cs="Arial"/>
        </w:rPr>
        <w:t>.</w:t>
      </w:r>
      <w:r w:rsidR="00FB2685" w:rsidRPr="00A86FC5">
        <w:rPr>
          <w:rFonts w:cs="Arial"/>
        </w:rPr>
        <w:t xml:space="preserve">  The Partner must notify </w:t>
      </w:r>
      <w:r w:rsidR="003756B1">
        <w:rPr>
          <w:rFonts w:cs="Arial"/>
        </w:rPr>
        <w:t>FCDO</w:t>
      </w:r>
      <w:r w:rsidR="00FB2685" w:rsidRPr="00A86FC5">
        <w:rPr>
          <w:rFonts w:cs="Arial"/>
        </w:rPr>
        <w:t xml:space="preserve"> immediately if its status changes in any way.</w:t>
      </w:r>
    </w:p>
    <w:p w14:paraId="1C9F516C" w14:textId="77777777" w:rsidR="00C41391" w:rsidRPr="00A86FC5" w:rsidRDefault="00C41391" w:rsidP="00434413">
      <w:pPr>
        <w:pStyle w:val="Normal15linespacing"/>
        <w:jc w:val="both"/>
        <w:rPr>
          <w:rFonts w:cs="Arial"/>
        </w:rPr>
      </w:pPr>
    </w:p>
    <w:p w14:paraId="31993770" w14:textId="13704D30" w:rsidR="008F22B5" w:rsidRPr="00A86FC5" w:rsidRDefault="007D0B3C" w:rsidP="00167FE9">
      <w:pPr>
        <w:pStyle w:val="Normal15linespacing"/>
        <w:numPr>
          <w:ilvl w:val="1"/>
          <w:numId w:val="1"/>
        </w:numPr>
        <w:ind w:left="0" w:firstLine="0"/>
        <w:jc w:val="both"/>
        <w:rPr>
          <w:rFonts w:cs="Arial"/>
        </w:rPr>
      </w:pPr>
      <w:r w:rsidRPr="00A86FC5">
        <w:rPr>
          <w:rFonts w:cs="Arial"/>
        </w:rPr>
        <w:t>T</w:t>
      </w:r>
      <w:r w:rsidR="008F22B5" w:rsidRPr="00A86FC5">
        <w:rPr>
          <w:rFonts w:cs="Arial"/>
        </w:rPr>
        <w:t xml:space="preserve">he Partner </w:t>
      </w:r>
      <w:r w:rsidR="00B64F7D" w:rsidRPr="00A86FC5">
        <w:rPr>
          <w:rFonts w:cs="Arial"/>
        </w:rPr>
        <w:t xml:space="preserve">and </w:t>
      </w:r>
      <w:r w:rsidR="006E1A22" w:rsidRPr="00A86FC5">
        <w:rPr>
          <w:rFonts w:cs="Arial"/>
          <w:bCs/>
        </w:rPr>
        <w:t>any person, organisation, company or other third</w:t>
      </w:r>
      <w:r w:rsidR="00DE5E5C">
        <w:rPr>
          <w:rFonts w:cs="Arial"/>
          <w:bCs/>
        </w:rPr>
        <w:t>-</w:t>
      </w:r>
      <w:r w:rsidR="006E1A22" w:rsidRPr="00A86FC5">
        <w:rPr>
          <w:rFonts w:cs="Arial"/>
          <w:bCs/>
        </w:rPr>
        <w:t>party representative</w:t>
      </w:r>
      <w:r w:rsidR="006E1A22" w:rsidRPr="00A86FC5">
        <w:rPr>
          <w:rFonts w:cs="Arial"/>
        </w:rPr>
        <w:t xml:space="preserve"> engaged </w:t>
      </w:r>
      <w:r w:rsidR="00167FE9" w:rsidRPr="00A86FC5">
        <w:rPr>
          <w:rFonts w:cs="Arial"/>
        </w:rPr>
        <w:t>as part of this project</w:t>
      </w:r>
      <w:r w:rsidR="006E1A22" w:rsidRPr="00A86FC5">
        <w:rPr>
          <w:rFonts w:cs="Arial"/>
        </w:rPr>
        <w:t xml:space="preserve"> (“D</w:t>
      </w:r>
      <w:r w:rsidR="00B64F7D" w:rsidRPr="00A86FC5">
        <w:rPr>
          <w:rFonts w:cs="Arial"/>
        </w:rPr>
        <w:t xml:space="preserve">ownstream </w:t>
      </w:r>
      <w:r w:rsidR="006E1A22" w:rsidRPr="00A86FC5">
        <w:rPr>
          <w:rFonts w:cs="Arial"/>
        </w:rPr>
        <w:t>P</w:t>
      </w:r>
      <w:r w:rsidR="00B64F7D" w:rsidRPr="00A86FC5">
        <w:rPr>
          <w:rFonts w:cs="Arial"/>
        </w:rPr>
        <w:t>artners</w:t>
      </w:r>
      <w:r w:rsidR="006E1A22" w:rsidRPr="00A86FC5">
        <w:rPr>
          <w:rFonts w:cs="Arial"/>
        </w:rPr>
        <w:t>”)</w:t>
      </w:r>
      <w:r w:rsidR="00B64F7D" w:rsidRPr="00A86FC5">
        <w:rPr>
          <w:rFonts w:cs="Arial"/>
        </w:rPr>
        <w:t xml:space="preserve"> </w:t>
      </w:r>
      <w:r w:rsidR="008F22B5" w:rsidRPr="00A86FC5">
        <w:rPr>
          <w:rFonts w:cs="Arial"/>
        </w:rPr>
        <w:t>will at all time</w:t>
      </w:r>
      <w:r w:rsidR="00CB219B" w:rsidRPr="00A86FC5">
        <w:rPr>
          <w:rFonts w:cs="Arial"/>
        </w:rPr>
        <w:t>s</w:t>
      </w:r>
      <w:r w:rsidR="008F22B5" w:rsidRPr="00A86FC5">
        <w:rPr>
          <w:rFonts w:cs="Arial"/>
        </w:rPr>
        <w:t xml:space="preserve"> </w:t>
      </w:r>
      <w:r w:rsidR="0034664B" w:rsidRPr="00C921A5">
        <w:rPr>
          <w:rFonts w:cs="Arial"/>
        </w:rPr>
        <w:t>comply with all</w:t>
      </w:r>
      <w:r w:rsidR="0034664B">
        <w:rPr>
          <w:rFonts w:cs="Arial"/>
        </w:rPr>
        <w:t xml:space="preserve"> applicable</w:t>
      </w:r>
      <w:r w:rsidR="0034664B" w:rsidRPr="00C921A5">
        <w:rPr>
          <w:rFonts w:cs="Arial"/>
        </w:rPr>
        <w:t xml:space="preserve"> </w:t>
      </w:r>
      <w:r w:rsidR="008F22B5" w:rsidRPr="00A86FC5">
        <w:rPr>
          <w:rFonts w:cs="Arial"/>
        </w:rPr>
        <w:t>legislation</w:t>
      </w:r>
      <w:r w:rsidR="00CB219B" w:rsidRPr="00A86FC5">
        <w:rPr>
          <w:rFonts w:cs="Arial"/>
        </w:rPr>
        <w:t>, regulations and rules</w:t>
      </w:r>
      <w:r w:rsidR="008F22B5" w:rsidRPr="00A86FC5">
        <w:rPr>
          <w:rFonts w:cs="Arial"/>
        </w:rPr>
        <w:t xml:space="preserve"> </w:t>
      </w:r>
      <w:r w:rsidR="00CB219B" w:rsidRPr="00A86FC5">
        <w:rPr>
          <w:rFonts w:cs="Arial"/>
        </w:rPr>
        <w:t xml:space="preserve">both in the </w:t>
      </w:r>
      <w:r w:rsidR="0034664B">
        <w:rPr>
          <w:rFonts w:cs="Arial"/>
        </w:rPr>
        <w:t>countries they are registered and operating in</w:t>
      </w:r>
      <w:r w:rsidR="008F22B5" w:rsidRPr="00A86FC5">
        <w:rPr>
          <w:rFonts w:cs="Arial"/>
        </w:rPr>
        <w:t xml:space="preserve">. </w:t>
      </w:r>
      <w:r w:rsidR="0077322C" w:rsidRPr="00A86FC5">
        <w:rPr>
          <w:rFonts w:cs="Arial"/>
        </w:rPr>
        <w:t xml:space="preserve">All </w:t>
      </w:r>
      <w:r w:rsidR="008F22B5" w:rsidRPr="00A86FC5">
        <w:rPr>
          <w:rFonts w:cs="Arial"/>
        </w:rPr>
        <w:t>Partner</w:t>
      </w:r>
      <w:r w:rsidR="0077322C" w:rsidRPr="00A86FC5">
        <w:rPr>
          <w:rFonts w:cs="Arial"/>
        </w:rPr>
        <w:t>s</w:t>
      </w:r>
      <w:r w:rsidR="008F22B5" w:rsidRPr="00A86FC5">
        <w:rPr>
          <w:rFonts w:cs="Arial"/>
        </w:rPr>
        <w:t xml:space="preserve"> will comply with </w:t>
      </w:r>
      <w:r w:rsidR="00167FE9" w:rsidRPr="00A86FC5">
        <w:rPr>
          <w:rFonts w:cs="Arial"/>
        </w:rPr>
        <w:t>their reporting obligations</w:t>
      </w:r>
      <w:r w:rsidR="008F22B5" w:rsidRPr="00A86FC5">
        <w:rPr>
          <w:rFonts w:cs="Arial"/>
        </w:rPr>
        <w:t xml:space="preserve"> to </w:t>
      </w:r>
      <w:r w:rsidR="0077322C" w:rsidRPr="00A86FC5">
        <w:rPr>
          <w:rFonts w:cs="Arial"/>
        </w:rPr>
        <w:t xml:space="preserve">relevant </w:t>
      </w:r>
      <w:r w:rsidR="008F22B5" w:rsidRPr="00A86FC5">
        <w:rPr>
          <w:rFonts w:cs="Arial"/>
        </w:rPr>
        <w:t xml:space="preserve">national and international bodies such as the </w:t>
      </w:r>
      <w:r w:rsidR="00167FE9" w:rsidRPr="00A86FC5">
        <w:rPr>
          <w:rFonts w:cs="Arial"/>
        </w:rPr>
        <w:t>Charity Commission for England and Wales</w:t>
      </w:r>
      <w:r w:rsidR="001B13AE" w:rsidRPr="00A86FC5">
        <w:rPr>
          <w:rFonts w:cs="Arial"/>
        </w:rPr>
        <w:t>.</w:t>
      </w:r>
    </w:p>
    <w:p w14:paraId="51CF477F" w14:textId="77777777" w:rsidR="00AD5838" w:rsidRPr="00A86FC5" w:rsidRDefault="00AD5838" w:rsidP="0004066E">
      <w:pPr>
        <w:pStyle w:val="Normal15linespacing"/>
        <w:jc w:val="both"/>
        <w:rPr>
          <w:rFonts w:cs="Arial"/>
        </w:rPr>
      </w:pPr>
    </w:p>
    <w:p w14:paraId="1F521C84" w14:textId="44F2284E" w:rsidR="007D0B3C" w:rsidRPr="00A86FC5" w:rsidRDefault="00DB3A33" w:rsidP="007D0B3C">
      <w:pPr>
        <w:pStyle w:val="Normal15linespacing"/>
        <w:jc w:val="both"/>
        <w:rPr>
          <w:rFonts w:cs="Arial"/>
        </w:rPr>
      </w:pPr>
      <w:r w:rsidRPr="00A86FC5">
        <w:rPr>
          <w:rFonts w:cs="Arial"/>
          <w:b/>
          <w:sz w:val="24"/>
        </w:rPr>
        <w:t>Prevailing language and a</w:t>
      </w:r>
      <w:r w:rsidR="007D0B3C" w:rsidRPr="00A86FC5">
        <w:rPr>
          <w:rFonts w:cs="Arial"/>
          <w:b/>
          <w:sz w:val="24"/>
        </w:rPr>
        <w:t>mendments</w:t>
      </w:r>
    </w:p>
    <w:p w14:paraId="500C0ACC" w14:textId="7BF156B8" w:rsidR="007D0B3C" w:rsidRPr="00A86FC5" w:rsidRDefault="00F10678" w:rsidP="00B241B1">
      <w:pPr>
        <w:pStyle w:val="Normal15linespacing"/>
        <w:numPr>
          <w:ilvl w:val="1"/>
          <w:numId w:val="1"/>
        </w:numPr>
        <w:ind w:left="0" w:firstLine="0"/>
        <w:jc w:val="both"/>
        <w:rPr>
          <w:rFonts w:cs="Arial"/>
          <w:color w:val="000000"/>
          <w:spacing w:val="-3"/>
        </w:rPr>
      </w:pPr>
      <w:r w:rsidRPr="00A86FC5">
        <w:rPr>
          <w:rFonts w:cs="Arial"/>
          <w:color w:val="000000"/>
          <w:spacing w:val="-3"/>
        </w:rPr>
        <w:t>In the event of translation</w:t>
      </w:r>
      <w:r w:rsidR="009F6533" w:rsidRPr="00A86FC5">
        <w:rPr>
          <w:rFonts w:cs="Arial"/>
          <w:color w:val="000000"/>
          <w:spacing w:val="-3"/>
        </w:rPr>
        <w:t>,</w:t>
      </w:r>
      <w:r w:rsidRPr="00A86FC5">
        <w:rPr>
          <w:rFonts w:cs="Arial"/>
          <w:color w:val="000000"/>
          <w:spacing w:val="-3"/>
        </w:rPr>
        <w:t xml:space="preserve"> the English text of this document will prevail.</w:t>
      </w:r>
    </w:p>
    <w:p w14:paraId="1F896B1F" w14:textId="77777777" w:rsidR="007D0B3C" w:rsidRPr="00A86FC5" w:rsidRDefault="007D0B3C" w:rsidP="007D0B3C">
      <w:pPr>
        <w:pStyle w:val="Normal15linespacing"/>
        <w:jc w:val="both"/>
        <w:rPr>
          <w:rFonts w:cs="Arial"/>
          <w:color w:val="000000"/>
          <w:spacing w:val="-3"/>
        </w:rPr>
      </w:pPr>
    </w:p>
    <w:p w14:paraId="3ACA1348" w14:textId="77634AA7" w:rsidR="00F10678" w:rsidRPr="00A86FC5" w:rsidRDefault="00F10678" w:rsidP="00B241B1">
      <w:pPr>
        <w:pStyle w:val="Normal15linespacing"/>
        <w:numPr>
          <w:ilvl w:val="1"/>
          <w:numId w:val="1"/>
        </w:numPr>
        <w:ind w:left="0" w:firstLine="0"/>
        <w:jc w:val="both"/>
        <w:rPr>
          <w:rFonts w:cs="Arial"/>
          <w:color w:val="000000"/>
          <w:spacing w:val="-3"/>
        </w:rPr>
      </w:pPr>
      <w:r w:rsidRPr="00A86FC5">
        <w:rPr>
          <w:rFonts w:cs="Arial"/>
          <w:color w:val="000000"/>
          <w:spacing w:val="-3"/>
        </w:rPr>
        <w:t xml:space="preserve">Any amendments to this Arrangement will be set out in writing and approved through </w:t>
      </w:r>
      <w:r w:rsidR="003756B1">
        <w:rPr>
          <w:rFonts w:cs="Arial"/>
          <w:color w:val="000000"/>
          <w:spacing w:val="-3"/>
        </w:rPr>
        <w:t>FCDO</w:t>
      </w:r>
      <w:r w:rsidRPr="00A86FC5">
        <w:rPr>
          <w:rFonts w:cs="Arial"/>
          <w:color w:val="000000"/>
          <w:spacing w:val="-3"/>
        </w:rPr>
        <w:t>’s standard amendment letter or, where appropriate, a revised Arrangement.</w:t>
      </w:r>
    </w:p>
    <w:p w14:paraId="03A18F49" w14:textId="77777777" w:rsidR="00760241" w:rsidRPr="00A86FC5" w:rsidRDefault="00760241" w:rsidP="00434413">
      <w:pPr>
        <w:pStyle w:val="Normal15linespacing"/>
        <w:jc w:val="both"/>
        <w:rPr>
          <w:rFonts w:cs="Arial"/>
        </w:rPr>
      </w:pPr>
    </w:p>
    <w:p w14:paraId="2268968A" w14:textId="714E602C" w:rsidR="008B56FE" w:rsidRPr="00A86FC5" w:rsidRDefault="008B56FE" w:rsidP="008B56FE">
      <w:pPr>
        <w:pStyle w:val="Normal15linespacing"/>
        <w:jc w:val="both"/>
        <w:rPr>
          <w:rFonts w:cs="Arial"/>
          <w:b/>
        </w:rPr>
      </w:pPr>
      <w:r w:rsidRPr="00A86FC5">
        <w:rPr>
          <w:rFonts w:cs="Arial"/>
          <w:b/>
          <w:sz w:val="24"/>
          <w:u w:val="single"/>
        </w:rPr>
        <w:t xml:space="preserve">Special </w:t>
      </w:r>
      <w:r w:rsidR="0034664B">
        <w:rPr>
          <w:rFonts w:cs="Arial"/>
          <w:b/>
          <w:sz w:val="24"/>
          <w:u w:val="single"/>
        </w:rPr>
        <w:t>p</w:t>
      </w:r>
      <w:r w:rsidR="00121FCE" w:rsidRPr="00A86FC5">
        <w:rPr>
          <w:rFonts w:cs="Arial"/>
          <w:b/>
          <w:sz w:val="24"/>
          <w:u w:val="single"/>
        </w:rPr>
        <w:t>rovision</w:t>
      </w:r>
      <w:r w:rsidRPr="00A86FC5">
        <w:rPr>
          <w:rFonts w:cs="Arial"/>
          <w:b/>
          <w:sz w:val="24"/>
          <w:u w:val="single"/>
        </w:rPr>
        <w:t>s</w:t>
      </w:r>
      <w:r w:rsidRPr="00A86FC5">
        <w:rPr>
          <w:rFonts w:cs="Arial"/>
          <w:b/>
          <w:sz w:val="24"/>
        </w:rPr>
        <w:t xml:space="preserve"> </w:t>
      </w:r>
      <w:r w:rsidRPr="00A86FC5">
        <w:rPr>
          <w:rFonts w:cs="Arial"/>
          <w:b/>
        </w:rPr>
        <w:t xml:space="preserve">[DELETE HEADING IF PARA </w:t>
      </w:r>
      <w:r w:rsidR="00DE5E5C">
        <w:rPr>
          <w:rFonts w:cs="Arial"/>
          <w:b/>
        </w:rPr>
        <w:fldChar w:fldCharType="begin"/>
      </w:r>
      <w:r w:rsidR="00DE5E5C">
        <w:rPr>
          <w:rFonts w:cs="Arial"/>
          <w:b/>
        </w:rPr>
        <w:instrText xml:space="preserve"> REF _Ref9931348 \r \h </w:instrText>
      </w:r>
      <w:r w:rsidR="00DE5E5C">
        <w:rPr>
          <w:rFonts w:cs="Arial"/>
          <w:b/>
        </w:rPr>
      </w:r>
      <w:r w:rsidR="00DE5E5C">
        <w:rPr>
          <w:rFonts w:cs="Arial"/>
          <w:b/>
        </w:rPr>
        <w:fldChar w:fldCharType="separate"/>
      </w:r>
      <w:r w:rsidR="00DE5E5C">
        <w:rPr>
          <w:rFonts w:cs="Arial"/>
          <w:b/>
        </w:rPr>
        <w:t>9</w:t>
      </w:r>
      <w:r w:rsidR="00DE5E5C">
        <w:rPr>
          <w:rFonts w:cs="Arial"/>
          <w:b/>
        </w:rPr>
        <w:fldChar w:fldCharType="end"/>
      </w:r>
      <w:r w:rsidRPr="00A86FC5">
        <w:rPr>
          <w:rFonts w:cs="Arial"/>
          <w:b/>
        </w:rPr>
        <w:t xml:space="preserve"> BELOW NOT USED]</w:t>
      </w:r>
    </w:p>
    <w:p w14:paraId="0F1666F5" w14:textId="6B6774B3" w:rsidR="001B13AE" w:rsidRPr="00A86FC5" w:rsidRDefault="001B13AE" w:rsidP="00B241B1">
      <w:pPr>
        <w:pStyle w:val="Normal15linespacing"/>
        <w:numPr>
          <w:ilvl w:val="1"/>
          <w:numId w:val="1"/>
        </w:numPr>
        <w:ind w:left="0" w:firstLine="0"/>
        <w:jc w:val="both"/>
        <w:rPr>
          <w:rFonts w:cs="Arial"/>
        </w:rPr>
      </w:pPr>
      <w:bookmarkStart w:id="0" w:name="_Ref9931348"/>
      <w:r w:rsidRPr="00A86FC5">
        <w:rPr>
          <w:rFonts w:cs="Arial"/>
          <w:b/>
        </w:rPr>
        <w:t>[</w:t>
      </w:r>
      <w:r w:rsidR="00124DD0" w:rsidRPr="00A86FC5">
        <w:rPr>
          <w:rFonts w:cs="Arial"/>
          <w:b/>
        </w:rPr>
        <w:t xml:space="preserve">INSERT </w:t>
      </w:r>
      <w:r w:rsidR="00943217" w:rsidRPr="00A86FC5">
        <w:rPr>
          <w:rFonts w:cs="Arial"/>
          <w:b/>
        </w:rPr>
        <w:t xml:space="preserve">ONLY WHERE THERE ARE ADDITIONAL SPECIFIC </w:t>
      </w:r>
      <w:r w:rsidR="00121FCE" w:rsidRPr="00A86FC5">
        <w:rPr>
          <w:rFonts w:cs="Arial"/>
          <w:b/>
        </w:rPr>
        <w:t>PROVISION</w:t>
      </w:r>
      <w:r w:rsidR="00943217" w:rsidRPr="00A86FC5">
        <w:rPr>
          <w:rFonts w:cs="Arial"/>
          <w:b/>
        </w:rPr>
        <w:t>S</w:t>
      </w:r>
      <w:r w:rsidRPr="00A86FC5">
        <w:rPr>
          <w:rFonts w:cs="Arial"/>
          <w:b/>
        </w:rPr>
        <w:t>, OTHERWISE DELETE]</w:t>
      </w:r>
      <w:r w:rsidR="0087542A" w:rsidRPr="00A86FC5">
        <w:rPr>
          <w:rFonts w:cs="Arial"/>
        </w:rPr>
        <w:t xml:space="preserve"> T</w:t>
      </w:r>
      <w:r w:rsidR="00A07D7C" w:rsidRPr="00A86FC5">
        <w:rPr>
          <w:rFonts w:cs="Arial"/>
        </w:rPr>
        <w:t xml:space="preserve">he Partner </w:t>
      </w:r>
      <w:r w:rsidR="00943217" w:rsidRPr="00A86FC5">
        <w:rPr>
          <w:rFonts w:cs="Arial"/>
        </w:rPr>
        <w:t xml:space="preserve">accepts </w:t>
      </w:r>
      <w:r w:rsidR="00845E94" w:rsidRPr="00A86FC5">
        <w:rPr>
          <w:rFonts w:cs="Arial"/>
        </w:rPr>
        <w:t xml:space="preserve">the following </w:t>
      </w:r>
      <w:r w:rsidR="00943217" w:rsidRPr="00A86FC5">
        <w:rPr>
          <w:rFonts w:cs="Arial"/>
        </w:rPr>
        <w:t xml:space="preserve">specific </w:t>
      </w:r>
      <w:r w:rsidR="00121FCE" w:rsidRPr="00A86FC5">
        <w:rPr>
          <w:rFonts w:cs="Arial"/>
        </w:rPr>
        <w:t>provision</w:t>
      </w:r>
      <w:r w:rsidR="00943217" w:rsidRPr="00A86FC5">
        <w:rPr>
          <w:rFonts w:cs="Arial"/>
        </w:rPr>
        <w:t>s</w:t>
      </w:r>
      <w:r w:rsidR="00A07D7C" w:rsidRPr="00A86FC5">
        <w:rPr>
          <w:rFonts w:cs="Arial"/>
        </w:rPr>
        <w:t xml:space="preserve"> relating to this </w:t>
      </w:r>
      <w:r w:rsidR="00B663AB" w:rsidRPr="00A86FC5">
        <w:rPr>
          <w:rFonts w:cs="Arial"/>
        </w:rPr>
        <w:t>Arrangement</w:t>
      </w:r>
      <w:r w:rsidRPr="00A86FC5">
        <w:rPr>
          <w:rFonts w:cs="Arial"/>
        </w:rPr>
        <w:t>:</w:t>
      </w:r>
      <w:bookmarkEnd w:id="0"/>
    </w:p>
    <w:p w14:paraId="641BA054" w14:textId="7AF4EB9D" w:rsidR="001B13AE" w:rsidRPr="00A86FC5" w:rsidRDefault="001B13AE" w:rsidP="00B241B1">
      <w:pPr>
        <w:numPr>
          <w:ilvl w:val="0"/>
          <w:numId w:val="3"/>
        </w:numPr>
        <w:spacing w:line="360" w:lineRule="auto"/>
        <w:jc w:val="both"/>
        <w:rPr>
          <w:rFonts w:ascii="Arial" w:hAnsi="Arial" w:cs="Arial"/>
        </w:rPr>
      </w:pPr>
      <w:r w:rsidRPr="00A86FC5">
        <w:rPr>
          <w:rFonts w:ascii="Arial" w:hAnsi="Arial" w:cs="Arial"/>
          <w:b/>
          <w:sz w:val="20"/>
        </w:rPr>
        <w:t>{</w:t>
      </w:r>
      <w:r w:rsidR="00B64F7D" w:rsidRPr="00A86FC5">
        <w:rPr>
          <w:rFonts w:ascii="Arial" w:hAnsi="Arial" w:cs="Arial"/>
          <w:b/>
          <w:sz w:val="20"/>
        </w:rPr>
        <w:t xml:space="preserve">ADDITIONAL SPECIFIC </w:t>
      </w:r>
      <w:r w:rsidR="00121FCE" w:rsidRPr="00A86FC5">
        <w:rPr>
          <w:rFonts w:ascii="Arial" w:hAnsi="Arial" w:cs="Arial"/>
          <w:b/>
          <w:sz w:val="20"/>
        </w:rPr>
        <w:t>PROVISION</w:t>
      </w:r>
      <w:r w:rsidR="00B64F7D" w:rsidRPr="00A86FC5">
        <w:rPr>
          <w:rFonts w:ascii="Arial" w:hAnsi="Arial" w:cs="Arial"/>
          <w:b/>
          <w:sz w:val="20"/>
        </w:rPr>
        <w:t xml:space="preserve"> 1</w:t>
      </w:r>
      <w:r w:rsidRPr="00A86FC5">
        <w:rPr>
          <w:rFonts w:ascii="Arial" w:hAnsi="Arial" w:cs="Arial"/>
          <w:b/>
          <w:sz w:val="20"/>
        </w:rPr>
        <w:t>}</w:t>
      </w:r>
    </w:p>
    <w:p w14:paraId="5A2A2FA2" w14:textId="20FFD827" w:rsidR="00943217" w:rsidRPr="00A86FC5" w:rsidRDefault="001B13AE" w:rsidP="00B241B1">
      <w:pPr>
        <w:numPr>
          <w:ilvl w:val="0"/>
          <w:numId w:val="3"/>
        </w:numPr>
        <w:spacing w:line="360" w:lineRule="auto"/>
        <w:jc w:val="both"/>
        <w:rPr>
          <w:rFonts w:ascii="Arial" w:hAnsi="Arial" w:cs="Arial"/>
        </w:rPr>
      </w:pPr>
      <w:r w:rsidRPr="00A86FC5">
        <w:rPr>
          <w:rFonts w:ascii="Arial" w:hAnsi="Arial" w:cs="Arial"/>
          <w:b/>
          <w:sz w:val="20"/>
        </w:rPr>
        <w:t>{</w:t>
      </w:r>
      <w:r w:rsidR="00B64F7D" w:rsidRPr="00A86FC5">
        <w:rPr>
          <w:rFonts w:ascii="Arial" w:hAnsi="Arial" w:cs="Arial"/>
          <w:b/>
          <w:sz w:val="20"/>
        </w:rPr>
        <w:t xml:space="preserve">ADDITIONAL SPECIFIC </w:t>
      </w:r>
      <w:r w:rsidR="00121FCE" w:rsidRPr="00A86FC5">
        <w:rPr>
          <w:rFonts w:ascii="Arial" w:hAnsi="Arial" w:cs="Arial"/>
          <w:b/>
          <w:sz w:val="20"/>
        </w:rPr>
        <w:t>PROVISION</w:t>
      </w:r>
      <w:r w:rsidR="00B64F7D" w:rsidRPr="00A86FC5">
        <w:rPr>
          <w:rFonts w:ascii="Arial" w:hAnsi="Arial" w:cs="Arial"/>
          <w:b/>
          <w:sz w:val="20"/>
        </w:rPr>
        <w:t xml:space="preserve"> 2</w:t>
      </w:r>
      <w:r w:rsidRPr="00A86FC5">
        <w:rPr>
          <w:rFonts w:ascii="Arial" w:hAnsi="Arial" w:cs="Arial"/>
          <w:b/>
          <w:sz w:val="20"/>
        </w:rPr>
        <w:t>}</w:t>
      </w:r>
    </w:p>
    <w:p w14:paraId="5A2A2FA6" w14:textId="77777777" w:rsidR="005D5293" w:rsidRPr="00A86FC5" w:rsidRDefault="005D5293" w:rsidP="00434413">
      <w:pPr>
        <w:pStyle w:val="Normal15linespacing"/>
        <w:jc w:val="both"/>
        <w:rPr>
          <w:rFonts w:cs="Arial"/>
        </w:rPr>
      </w:pPr>
    </w:p>
    <w:p w14:paraId="7954B37C" w14:textId="12141C39" w:rsidR="007F7337" w:rsidRPr="00A86FC5" w:rsidRDefault="00DB3A33" w:rsidP="00434413">
      <w:pPr>
        <w:pStyle w:val="Normal15linespacing"/>
        <w:jc w:val="both"/>
        <w:rPr>
          <w:rFonts w:cs="Arial"/>
          <w:b/>
          <w:sz w:val="24"/>
        </w:rPr>
      </w:pPr>
      <w:r w:rsidRPr="00A86FC5">
        <w:rPr>
          <w:rFonts w:cs="Arial"/>
          <w:b/>
          <w:sz w:val="24"/>
        </w:rPr>
        <w:t>Eligible e</w:t>
      </w:r>
      <w:r w:rsidR="007F7337" w:rsidRPr="00A86FC5">
        <w:rPr>
          <w:rFonts w:cs="Arial"/>
          <w:b/>
          <w:sz w:val="24"/>
        </w:rPr>
        <w:t>xpenditure</w:t>
      </w:r>
    </w:p>
    <w:p w14:paraId="6258FA49" w14:textId="5D73C504" w:rsidR="00F87878" w:rsidRDefault="007F7337" w:rsidP="00F87878">
      <w:pPr>
        <w:pStyle w:val="Normal15linespacing"/>
        <w:numPr>
          <w:ilvl w:val="1"/>
          <w:numId w:val="1"/>
        </w:numPr>
        <w:ind w:left="0" w:firstLine="0"/>
        <w:jc w:val="both"/>
        <w:rPr>
          <w:rFonts w:cs="Arial"/>
        </w:rPr>
      </w:pPr>
      <w:r w:rsidRPr="00A86FC5">
        <w:rPr>
          <w:rFonts w:cs="Arial"/>
        </w:rPr>
        <w:t xml:space="preserve">The funding amount is to be used solely for costs included as part of the budget agreed with </w:t>
      </w:r>
      <w:r w:rsidR="003756B1">
        <w:rPr>
          <w:rFonts w:cs="Arial"/>
        </w:rPr>
        <w:t>FCDO</w:t>
      </w:r>
      <w:r w:rsidRPr="00A86FC5">
        <w:rPr>
          <w:rFonts w:cs="Arial"/>
        </w:rPr>
        <w:t xml:space="preserve"> for the delivery of the </w:t>
      </w:r>
      <w:r w:rsidR="00481113" w:rsidRPr="00A86FC5">
        <w:rPr>
          <w:rFonts w:cs="Arial"/>
        </w:rPr>
        <w:t xml:space="preserve">outputs and </w:t>
      </w:r>
      <w:r w:rsidRPr="00A86FC5">
        <w:rPr>
          <w:rFonts w:cs="Arial"/>
        </w:rPr>
        <w:t xml:space="preserve">outcomes set out in </w:t>
      </w:r>
      <w:r w:rsidR="007C19C3" w:rsidRPr="00A86FC5">
        <w:rPr>
          <w:rFonts w:cs="Arial"/>
        </w:rPr>
        <w:t>the</w:t>
      </w:r>
      <w:r w:rsidR="00D5219F" w:rsidRPr="00A86FC5">
        <w:rPr>
          <w:rFonts w:cs="Arial"/>
        </w:rPr>
        <w:t xml:space="preserve"> </w:t>
      </w:r>
      <w:r w:rsidR="00067E7D" w:rsidRPr="00A86FC5">
        <w:rPr>
          <w:rFonts w:cs="Arial"/>
          <w:b/>
        </w:rPr>
        <w:t>[INSERT EITHER: {</w:t>
      </w:r>
      <w:proofErr w:type="spellStart"/>
      <w:r w:rsidR="00067E7D" w:rsidRPr="00A86FC5">
        <w:rPr>
          <w:rFonts w:cs="Arial"/>
          <w:b/>
        </w:rPr>
        <w:t>logframe</w:t>
      </w:r>
      <w:proofErr w:type="spellEnd"/>
      <w:r w:rsidR="00067E7D" w:rsidRPr="00A86FC5">
        <w:rPr>
          <w:rFonts w:cs="Arial"/>
          <w:b/>
        </w:rPr>
        <w:t xml:space="preserve">} </w:t>
      </w:r>
      <w:r w:rsidR="00067E7D" w:rsidRPr="00A86FC5">
        <w:rPr>
          <w:rFonts w:cs="Arial"/>
          <w:b/>
          <w:i/>
        </w:rPr>
        <w:t>or</w:t>
      </w:r>
      <w:r w:rsidR="00067E7D" w:rsidRPr="00A86FC5">
        <w:rPr>
          <w:rFonts w:cs="Arial"/>
          <w:b/>
        </w:rPr>
        <w:t xml:space="preserve"> </w:t>
      </w:r>
      <w:r w:rsidR="009858AF" w:rsidRPr="00A86FC5">
        <w:rPr>
          <w:rFonts w:cs="Arial"/>
          <w:b/>
        </w:rPr>
        <w:t>{</w:t>
      </w:r>
      <w:r w:rsidR="009858AF" w:rsidRPr="00A86FC5">
        <w:rPr>
          <w:rFonts w:cs="Arial"/>
          <w:b/>
          <w:i/>
        </w:rPr>
        <w:t>enter name of any alternative results framework being used</w:t>
      </w:r>
      <w:r w:rsidR="009858AF" w:rsidRPr="00A86FC5">
        <w:rPr>
          <w:rFonts w:cs="Arial"/>
          <w:b/>
        </w:rPr>
        <w:t>}</w:t>
      </w:r>
      <w:r w:rsidR="00067E7D" w:rsidRPr="00A86FC5">
        <w:rPr>
          <w:rFonts w:cs="Arial"/>
          <w:b/>
        </w:rPr>
        <w:t>]</w:t>
      </w:r>
      <w:r w:rsidR="00067E7D" w:rsidRPr="00A86FC5">
        <w:rPr>
          <w:rFonts w:cs="Arial"/>
        </w:rPr>
        <w:t xml:space="preserve"> </w:t>
      </w:r>
      <w:r w:rsidR="007C19C3" w:rsidRPr="00A86FC5">
        <w:rPr>
          <w:rFonts w:cs="Arial"/>
        </w:rPr>
        <w:t>include</w:t>
      </w:r>
      <w:r w:rsidR="00D5219F" w:rsidRPr="00A86FC5">
        <w:rPr>
          <w:rFonts w:cs="Arial"/>
        </w:rPr>
        <w:t>d</w:t>
      </w:r>
      <w:r w:rsidR="007C19C3" w:rsidRPr="00A86FC5">
        <w:rPr>
          <w:rFonts w:cs="Arial"/>
        </w:rPr>
        <w:t xml:space="preserve"> as part of </w:t>
      </w:r>
      <w:r w:rsidRPr="00A86FC5">
        <w:rPr>
          <w:rFonts w:cs="Arial"/>
        </w:rPr>
        <w:t>this Arrangement.</w:t>
      </w:r>
    </w:p>
    <w:p w14:paraId="6C3723EA" w14:textId="73D4A102" w:rsidR="00F87878" w:rsidRPr="0030287E" w:rsidRDefault="003756B1" w:rsidP="00AC23BA">
      <w:pPr>
        <w:pStyle w:val="Normal15linespacing"/>
        <w:numPr>
          <w:ilvl w:val="1"/>
          <w:numId w:val="1"/>
        </w:numPr>
        <w:ind w:left="0" w:firstLine="0"/>
        <w:jc w:val="both"/>
        <w:rPr>
          <w:rFonts w:cs="Arial"/>
          <w:szCs w:val="20"/>
        </w:rPr>
      </w:pPr>
      <w:r>
        <w:rPr>
          <w:rFonts w:cs="Arial"/>
          <w:szCs w:val="20"/>
        </w:rPr>
        <w:t>FCDO</w:t>
      </w:r>
      <w:r w:rsidR="007C19C3" w:rsidRPr="0030287E">
        <w:rPr>
          <w:rFonts w:cs="Arial"/>
          <w:szCs w:val="20"/>
        </w:rPr>
        <w:t xml:space="preserve"> funding will not be used to meet the costs of any other expenditure, in particular </w:t>
      </w:r>
      <w:r w:rsidR="00DA6CA0" w:rsidRPr="0030287E">
        <w:rPr>
          <w:rFonts w:cs="Arial"/>
          <w:szCs w:val="20"/>
        </w:rPr>
        <w:t xml:space="preserve">the ineligible items set out </w:t>
      </w:r>
      <w:r w:rsidR="0068157F" w:rsidRPr="0030287E">
        <w:rPr>
          <w:rFonts w:cs="Arial"/>
          <w:szCs w:val="20"/>
        </w:rPr>
        <w:t xml:space="preserve">in </w:t>
      </w:r>
      <w:r w:rsidR="0023623F" w:rsidRPr="0030287E">
        <w:rPr>
          <w:rFonts w:cs="Arial"/>
          <w:szCs w:val="20"/>
        </w:rPr>
        <w:t xml:space="preserve">in </w:t>
      </w:r>
      <w:r w:rsidR="00DA6CA0" w:rsidRPr="0030287E">
        <w:rPr>
          <w:rFonts w:cs="Arial"/>
          <w:szCs w:val="20"/>
        </w:rPr>
        <w:t xml:space="preserve"> </w:t>
      </w:r>
      <w:r>
        <w:rPr>
          <w:rFonts w:cs="Arial"/>
          <w:szCs w:val="20"/>
        </w:rPr>
        <w:t>FCDO</w:t>
      </w:r>
      <w:r w:rsidR="00DA6CA0" w:rsidRPr="0030287E">
        <w:rPr>
          <w:rFonts w:cs="Arial"/>
          <w:szCs w:val="20"/>
        </w:rPr>
        <w:t xml:space="preserve">’s </w:t>
      </w:r>
      <w:hyperlink r:id="rId16" w:history="1">
        <w:r w:rsidR="00DA6CA0" w:rsidRPr="0030287E">
          <w:rPr>
            <w:rStyle w:val="Hyperlink"/>
            <w:rFonts w:cs="Arial"/>
            <w:szCs w:val="20"/>
          </w:rPr>
          <w:t>Eligible Cost Guidance for Accountable Grants</w:t>
        </w:r>
      </w:hyperlink>
      <w:r w:rsidR="008B0716" w:rsidRPr="0030287E">
        <w:rPr>
          <w:rStyle w:val="CommentReference"/>
          <w:rFonts w:cs="Arial"/>
          <w:sz w:val="20"/>
          <w:szCs w:val="20"/>
        </w:rPr>
        <w:t xml:space="preserve"> (</w:t>
      </w:r>
      <w:hyperlink r:id="rId17" w:history="1">
        <w:r w:rsidR="008B0716" w:rsidRPr="0030287E">
          <w:rPr>
            <w:rStyle w:val="Hyperlink"/>
            <w:rFonts w:cs="Arial"/>
            <w:szCs w:val="20"/>
            <w:lang w:eastAsia="en-GB"/>
          </w:rPr>
          <w:t>https://www.gov.uk/government/publications/dfid-accountable-grant-arrangement-budget-template-and-guidance</w:t>
        </w:r>
      </w:hyperlink>
      <w:r w:rsidR="008B0716" w:rsidRPr="0030287E">
        <w:rPr>
          <w:rFonts w:cs="Arial"/>
          <w:szCs w:val="20"/>
          <w:lang w:eastAsia="en-GB"/>
        </w:rPr>
        <w:t xml:space="preserve">).  </w:t>
      </w:r>
      <w:r w:rsidR="0023623F" w:rsidRPr="0030287E">
        <w:rPr>
          <w:rFonts w:cs="Arial"/>
          <w:szCs w:val="20"/>
        </w:rPr>
        <w:t>This includes the following:</w:t>
      </w:r>
    </w:p>
    <w:p w14:paraId="499A55A3" w14:textId="4A3BC86A" w:rsidR="00DA6CA0" w:rsidRPr="0030287E" w:rsidRDefault="00DA6CA0" w:rsidP="00F87878">
      <w:pPr>
        <w:pStyle w:val="Normal15linespacing"/>
        <w:jc w:val="both"/>
        <w:rPr>
          <w:rFonts w:cs="Arial"/>
          <w:szCs w:val="20"/>
        </w:rPr>
      </w:pPr>
      <w:r w:rsidRPr="0030287E">
        <w:rPr>
          <w:rFonts w:cs="Arial"/>
          <w:b/>
          <w:szCs w:val="20"/>
          <w:u w:val="single"/>
        </w:rPr>
        <w:t>Explicitly ineligible across all budget categories:</w:t>
      </w:r>
    </w:p>
    <w:p w14:paraId="40D41B77" w14:textId="77777777" w:rsidR="00DA6CA0" w:rsidRPr="0030287E" w:rsidRDefault="00DA6CA0" w:rsidP="0068157F">
      <w:pPr>
        <w:pStyle w:val="Normal15linespacing"/>
        <w:numPr>
          <w:ilvl w:val="0"/>
          <w:numId w:val="7"/>
        </w:numPr>
        <w:jc w:val="both"/>
        <w:rPr>
          <w:rFonts w:cs="Arial"/>
          <w:szCs w:val="20"/>
        </w:rPr>
      </w:pPr>
      <w:r w:rsidRPr="0030287E">
        <w:rPr>
          <w:rFonts w:cs="Arial"/>
          <w:szCs w:val="20"/>
        </w:rPr>
        <w:t>Activities which may lead to civil unrest</w:t>
      </w:r>
    </w:p>
    <w:p w14:paraId="242E887D" w14:textId="77777777" w:rsidR="00DA6CA0" w:rsidRPr="0068157F" w:rsidRDefault="00DA6CA0" w:rsidP="0068157F">
      <w:pPr>
        <w:pStyle w:val="Normal15linespacing"/>
        <w:numPr>
          <w:ilvl w:val="0"/>
          <w:numId w:val="7"/>
        </w:numPr>
        <w:jc w:val="both"/>
        <w:rPr>
          <w:rFonts w:cs="Arial"/>
        </w:rPr>
      </w:pPr>
      <w:r w:rsidRPr="0068157F">
        <w:rPr>
          <w:rFonts w:cs="Arial"/>
        </w:rPr>
        <w:t>Activities which discriminate against any group on the basis of age, gender reassignment, disability, race, colour, ethnicity, sex and sexual orientation, pregnancy and maternity, religion or belief</w:t>
      </w:r>
    </w:p>
    <w:p w14:paraId="2836D83D" w14:textId="77777777" w:rsidR="00DA6CA0" w:rsidRPr="0068157F" w:rsidRDefault="00DA6CA0" w:rsidP="0068157F">
      <w:pPr>
        <w:pStyle w:val="Normal15linespacing"/>
        <w:numPr>
          <w:ilvl w:val="0"/>
          <w:numId w:val="7"/>
        </w:numPr>
        <w:jc w:val="both"/>
        <w:rPr>
          <w:rFonts w:cs="Arial"/>
        </w:rPr>
      </w:pPr>
      <w:r w:rsidRPr="0068157F">
        <w:rPr>
          <w:rFonts w:cs="Arial"/>
        </w:rPr>
        <w:t>Gifts</w:t>
      </w:r>
    </w:p>
    <w:p w14:paraId="5B1251CF" w14:textId="77777777" w:rsidR="00DA6CA0" w:rsidRPr="0068157F" w:rsidRDefault="00DA6CA0" w:rsidP="0068157F">
      <w:pPr>
        <w:pStyle w:val="Normal15linespacing"/>
        <w:numPr>
          <w:ilvl w:val="0"/>
          <w:numId w:val="7"/>
        </w:numPr>
        <w:jc w:val="both"/>
        <w:rPr>
          <w:rFonts w:cs="Arial"/>
        </w:rPr>
      </w:pPr>
      <w:r w:rsidRPr="0068157F">
        <w:rPr>
          <w:rFonts w:cs="Arial"/>
        </w:rPr>
        <w:t>Statutory fines, criminal fines, penalties and associated legal costs</w:t>
      </w:r>
    </w:p>
    <w:p w14:paraId="68D94E22" w14:textId="71875EF3" w:rsidR="00DA6CA0" w:rsidRPr="0068157F" w:rsidRDefault="00DA6CA0" w:rsidP="0068157F">
      <w:pPr>
        <w:pStyle w:val="Normal15linespacing"/>
        <w:numPr>
          <w:ilvl w:val="0"/>
          <w:numId w:val="7"/>
        </w:numPr>
        <w:jc w:val="both"/>
        <w:rPr>
          <w:rFonts w:cs="Arial"/>
        </w:rPr>
      </w:pPr>
      <w:r w:rsidRPr="0068157F">
        <w:rPr>
          <w:rFonts w:cs="Arial"/>
        </w:rPr>
        <w:t xml:space="preserve">Payments for works or activities that are fully funded by other sources whether in cash or in kind, for example if premises are provided free of charge, </w:t>
      </w:r>
      <w:r w:rsidR="003756B1">
        <w:rPr>
          <w:rFonts w:cs="Arial"/>
        </w:rPr>
        <w:t>FCDO</w:t>
      </w:r>
      <w:r w:rsidRPr="0068157F">
        <w:rPr>
          <w:rFonts w:cs="Arial"/>
        </w:rPr>
        <w:t xml:space="preserve"> will not contribute to a notional rent</w:t>
      </w:r>
    </w:p>
    <w:p w14:paraId="739769AE" w14:textId="77777777" w:rsidR="00DA6CA0" w:rsidRPr="0068157F" w:rsidRDefault="00DA6CA0" w:rsidP="0068157F">
      <w:pPr>
        <w:pStyle w:val="Normal15linespacing"/>
        <w:numPr>
          <w:ilvl w:val="0"/>
          <w:numId w:val="7"/>
        </w:numPr>
        <w:jc w:val="both"/>
        <w:rPr>
          <w:rFonts w:cs="Arial"/>
        </w:rPr>
      </w:pPr>
      <w:r w:rsidRPr="0068157F">
        <w:rPr>
          <w:rFonts w:cs="Arial"/>
        </w:rPr>
        <w:t>Activities in breach of EU legislation on State Aid</w:t>
      </w:r>
    </w:p>
    <w:p w14:paraId="12BE37AB" w14:textId="77777777" w:rsidR="00DA6CA0" w:rsidRPr="0068157F" w:rsidRDefault="00DA6CA0" w:rsidP="0068157F">
      <w:pPr>
        <w:pStyle w:val="Normal15linespacing"/>
        <w:numPr>
          <w:ilvl w:val="0"/>
          <w:numId w:val="7"/>
        </w:numPr>
        <w:jc w:val="both"/>
        <w:rPr>
          <w:rFonts w:cs="Arial"/>
        </w:rPr>
      </w:pPr>
      <w:r w:rsidRPr="0068157F">
        <w:rPr>
          <w:rFonts w:cs="Arial"/>
        </w:rPr>
        <w:t>Bad debts to related parties</w:t>
      </w:r>
    </w:p>
    <w:p w14:paraId="266A4D8D" w14:textId="77777777" w:rsidR="00DA6CA0" w:rsidRPr="0068157F" w:rsidRDefault="00DA6CA0" w:rsidP="0068157F">
      <w:pPr>
        <w:pStyle w:val="Normal15linespacing"/>
        <w:numPr>
          <w:ilvl w:val="0"/>
          <w:numId w:val="7"/>
        </w:numPr>
        <w:jc w:val="both"/>
        <w:rPr>
          <w:rFonts w:cs="Arial"/>
        </w:rPr>
      </w:pPr>
      <w:r w:rsidRPr="0068157F">
        <w:rPr>
          <w:rFonts w:cs="Arial"/>
        </w:rPr>
        <w:t>Payments for unfair dismissal and associated legal costs</w:t>
      </w:r>
    </w:p>
    <w:p w14:paraId="572DD710" w14:textId="77777777" w:rsidR="00DA6CA0" w:rsidRPr="0068157F" w:rsidRDefault="00DA6CA0" w:rsidP="0068157F">
      <w:pPr>
        <w:pStyle w:val="Normal15linespacing"/>
        <w:numPr>
          <w:ilvl w:val="0"/>
          <w:numId w:val="7"/>
        </w:numPr>
        <w:jc w:val="both"/>
        <w:rPr>
          <w:rFonts w:cs="Arial"/>
        </w:rPr>
      </w:pPr>
      <w:r w:rsidRPr="0068157F">
        <w:rPr>
          <w:rFonts w:cs="Arial"/>
        </w:rPr>
        <w:t>Replacement or refund of any funds lost to fraud, corruption, bribery, theft, terrorist financing or other misuse of funds</w:t>
      </w:r>
    </w:p>
    <w:p w14:paraId="14A06D89" w14:textId="77777777" w:rsidR="00DA6CA0" w:rsidRPr="0068157F" w:rsidRDefault="00DA6CA0" w:rsidP="0068157F">
      <w:pPr>
        <w:pStyle w:val="Normal15linespacing"/>
        <w:numPr>
          <w:ilvl w:val="0"/>
          <w:numId w:val="7"/>
        </w:numPr>
        <w:jc w:val="both"/>
        <w:rPr>
          <w:rFonts w:cs="Arial"/>
        </w:rPr>
      </w:pPr>
      <w:r w:rsidRPr="0068157F">
        <w:rPr>
          <w:rFonts w:cs="Arial"/>
        </w:rPr>
        <w:t>Inflation or foreign exchange contingency</w:t>
      </w:r>
    </w:p>
    <w:p w14:paraId="6996E9BF" w14:textId="77777777" w:rsidR="00DA6CA0" w:rsidRPr="0068157F" w:rsidRDefault="00DA6CA0" w:rsidP="0068157F">
      <w:pPr>
        <w:pStyle w:val="Normal15linespacing"/>
        <w:numPr>
          <w:ilvl w:val="0"/>
          <w:numId w:val="7"/>
        </w:numPr>
        <w:jc w:val="both"/>
        <w:rPr>
          <w:rFonts w:cs="Arial"/>
        </w:rPr>
      </w:pPr>
      <w:r w:rsidRPr="0068157F">
        <w:rPr>
          <w:rFonts w:cs="Arial"/>
        </w:rPr>
        <w:t>Contingency or risk premium</w:t>
      </w:r>
    </w:p>
    <w:p w14:paraId="4EE56BF5" w14:textId="77777777" w:rsidR="00DA6CA0" w:rsidRPr="0068157F" w:rsidRDefault="00DA6CA0" w:rsidP="0068157F">
      <w:pPr>
        <w:pStyle w:val="Normal15linespacing"/>
        <w:numPr>
          <w:ilvl w:val="0"/>
          <w:numId w:val="7"/>
        </w:numPr>
        <w:jc w:val="both"/>
        <w:rPr>
          <w:rFonts w:cs="Arial"/>
        </w:rPr>
      </w:pPr>
      <w:r w:rsidRPr="0068157F">
        <w:rPr>
          <w:rFonts w:cs="Arial"/>
        </w:rPr>
        <w:t>Costs incurred prior to a formal agreement being executed including those associated with preparing bid or grant proposals</w:t>
      </w:r>
    </w:p>
    <w:p w14:paraId="23002DF4" w14:textId="77777777" w:rsidR="0068157F" w:rsidRPr="0030287E" w:rsidRDefault="0068157F" w:rsidP="0068157F">
      <w:pPr>
        <w:jc w:val="both"/>
        <w:rPr>
          <w:rFonts w:ascii="Arial" w:hAnsi="Arial" w:cs="Arial"/>
          <w:b/>
          <w:sz w:val="20"/>
          <w:u w:val="single"/>
        </w:rPr>
      </w:pPr>
    </w:p>
    <w:p w14:paraId="018E620A" w14:textId="06C87882" w:rsidR="00DA6CA0" w:rsidRPr="0030287E" w:rsidRDefault="00DA6CA0" w:rsidP="0068157F">
      <w:pPr>
        <w:pStyle w:val="Normal15linespacing"/>
        <w:jc w:val="both"/>
        <w:rPr>
          <w:rFonts w:cs="Arial"/>
          <w:b/>
          <w:szCs w:val="20"/>
          <w:u w:val="single"/>
        </w:rPr>
      </w:pPr>
      <w:r w:rsidRPr="0030287E">
        <w:rPr>
          <w:rFonts w:cs="Arial"/>
          <w:b/>
          <w:szCs w:val="20"/>
          <w:u w:val="single"/>
        </w:rPr>
        <w:t xml:space="preserve">Ineligible unless they are a specific requirement of </w:t>
      </w:r>
      <w:r w:rsidR="0068157F" w:rsidRPr="0030287E">
        <w:rPr>
          <w:rFonts w:cs="Arial"/>
          <w:b/>
          <w:szCs w:val="20"/>
          <w:u w:val="single"/>
        </w:rPr>
        <w:t>this project and explicitly approved in writing in advance by</w:t>
      </w:r>
      <w:r w:rsidR="003F481C" w:rsidRPr="0030287E">
        <w:rPr>
          <w:rFonts w:cs="Arial"/>
          <w:b/>
          <w:szCs w:val="20"/>
          <w:u w:val="single"/>
        </w:rPr>
        <w:t xml:space="preserve"> </w:t>
      </w:r>
      <w:r w:rsidR="003756B1">
        <w:rPr>
          <w:rFonts w:cs="Arial"/>
          <w:b/>
          <w:szCs w:val="20"/>
          <w:u w:val="single"/>
        </w:rPr>
        <w:t>FCDO</w:t>
      </w:r>
      <w:r w:rsidRPr="0030287E">
        <w:rPr>
          <w:rFonts w:cs="Arial"/>
          <w:b/>
          <w:szCs w:val="20"/>
          <w:u w:val="single"/>
        </w:rPr>
        <w:t xml:space="preserve">, in which case they are eligible direct costs:   </w:t>
      </w:r>
    </w:p>
    <w:p w14:paraId="4E53B97A" w14:textId="3C33C6BC" w:rsidR="00DA6CA0" w:rsidRPr="0030287E" w:rsidRDefault="00DA6CA0" w:rsidP="0068157F">
      <w:pPr>
        <w:pStyle w:val="Normal15linespacing"/>
        <w:numPr>
          <w:ilvl w:val="0"/>
          <w:numId w:val="7"/>
        </w:numPr>
        <w:jc w:val="both"/>
        <w:rPr>
          <w:rFonts w:cs="Arial"/>
          <w:szCs w:val="20"/>
        </w:rPr>
      </w:pPr>
      <w:r w:rsidRPr="0030287E">
        <w:rPr>
          <w:rFonts w:cs="Arial"/>
          <w:szCs w:val="20"/>
        </w:rPr>
        <w:t>Lobbying UK government, i.e. activities which aim to influence or attempt to influence Parliament, UK government or political activity, or UK legislative or regulatory action</w:t>
      </w:r>
      <w:r w:rsidR="00DE5E5C" w:rsidRPr="0030287E">
        <w:rPr>
          <w:rStyle w:val="FootnoteReference"/>
          <w:rFonts w:cs="Arial"/>
          <w:szCs w:val="20"/>
        </w:rPr>
        <w:footnoteReference w:id="2"/>
      </w:r>
    </w:p>
    <w:p w14:paraId="7CFF5EBA" w14:textId="02EA78A4" w:rsidR="00DA6CA0" w:rsidRPr="0030287E" w:rsidRDefault="00DA6CA0" w:rsidP="0068157F">
      <w:pPr>
        <w:pStyle w:val="Normal15linespacing"/>
        <w:numPr>
          <w:ilvl w:val="0"/>
          <w:numId w:val="7"/>
        </w:numPr>
        <w:jc w:val="both"/>
        <w:rPr>
          <w:rFonts w:cs="Arial"/>
          <w:szCs w:val="20"/>
        </w:rPr>
      </w:pPr>
      <w:r w:rsidRPr="0030287E">
        <w:rPr>
          <w:rFonts w:cs="Arial"/>
          <w:szCs w:val="20"/>
        </w:rPr>
        <w:t>Activities which directly enable one part of government to challenge another on topics unrelated to the agreed purpose of the grant</w:t>
      </w:r>
    </w:p>
    <w:p w14:paraId="6BE1EFF7" w14:textId="23FC6961" w:rsidR="00DA6CA0" w:rsidRPr="0030287E" w:rsidRDefault="00DA6CA0" w:rsidP="0068157F">
      <w:pPr>
        <w:pStyle w:val="Normal15linespacing"/>
        <w:numPr>
          <w:ilvl w:val="0"/>
          <w:numId w:val="7"/>
        </w:numPr>
        <w:jc w:val="both"/>
        <w:rPr>
          <w:rFonts w:cs="Arial"/>
          <w:szCs w:val="20"/>
        </w:rPr>
      </w:pPr>
      <w:r w:rsidRPr="0030287E">
        <w:rPr>
          <w:rFonts w:cs="Arial"/>
          <w:szCs w:val="20"/>
        </w:rPr>
        <w:t>Petitioning UK Government for additional funding;</w:t>
      </w:r>
    </w:p>
    <w:p w14:paraId="6BA50149" w14:textId="13AE7D8F" w:rsidR="00FE797A" w:rsidRPr="0030287E" w:rsidRDefault="00DA6CA0" w:rsidP="0068157F">
      <w:pPr>
        <w:pStyle w:val="Normal15linespacing"/>
        <w:numPr>
          <w:ilvl w:val="0"/>
          <w:numId w:val="7"/>
        </w:numPr>
        <w:jc w:val="both"/>
        <w:rPr>
          <w:rFonts w:cs="Arial"/>
          <w:szCs w:val="20"/>
        </w:rPr>
      </w:pPr>
      <w:r w:rsidRPr="0030287E">
        <w:rPr>
          <w:rFonts w:cs="Arial"/>
          <w:szCs w:val="20"/>
        </w:rPr>
        <w:t>Costs associated with fundraising, advocacy and campaigning, marketing and communications, policy, retainer fees, capital expenditure, land and bank charges</w:t>
      </w:r>
    </w:p>
    <w:p w14:paraId="6F6506A2" w14:textId="4450B927" w:rsidR="007F7337" w:rsidRPr="0030287E" w:rsidRDefault="007F7337" w:rsidP="00434413">
      <w:pPr>
        <w:pStyle w:val="Normal15linespacing"/>
        <w:jc w:val="both"/>
        <w:rPr>
          <w:rFonts w:cs="Arial"/>
          <w:color w:val="000000"/>
          <w:spacing w:val="-3"/>
          <w:szCs w:val="20"/>
        </w:rPr>
      </w:pPr>
    </w:p>
    <w:p w14:paraId="69C2CEBF" w14:textId="75B943B4" w:rsidR="007F7337" w:rsidRPr="0030287E" w:rsidRDefault="007F7337" w:rsidP="00B241B1">
      <w:pPr>
        <w:pStyle w:val="Normal15linespacing"/>
        <w:numPr>
          <w:ilvl w:val="1"/>
          <w:numId w:val="1"/>
        </w:numPr>
        <w:ind w:left="0" w:firstLine="0"/>
        <w:jc w:val="both"/>
        <w:rPr>
          <w:rFonts w:cs="Arial"/>
          <w:color w:val="000000"/>
          <w:spacing w:val="-3"/>
          <w:szCs w:val="20"/>
        </w:rPr>
      </w:pPr>
      <w:r w:rsidRPr="0030287E">
        <w:rPr>
          <w:rFonts w:cs="Arial"/>
          <w:color w:val="000000"/>
          <w:spacing w:val="-3"/>
          <w:szCs w:val="20"/>
        </w:rPr>
        <w:t xml:space="preserve">Additionally, </w:t>
      </w:r>
      <w:r w:rsidR="003756B1">
        <w:rPr>
          <w:rFonts w:cs="Arial"/>
          <w:color w:val="000000"/>
          <w:spacing w:val="-3"/>
          <w:szCs w:val="20"/>
        </w:rPr>
        <w:t>FCDO</w:t>
      </w:r>
      <w:r w:rsidRPr="0030287E">
        <w:rPr>
          <w:rFonts w:cs="Arial"/>
          <w:color w:val="000000"/>
          <w:spacing w:val="-3"/>
          <w:szCs w:val="20"/>
        </w:rPr>
        <w:t xml:space="preserve"> funds will not be used, unless </w:t>
      </w:r>
      <w:r w:rsidR="00267E87" w:rsidRPr="0030287E">
        <w:rPr>
          <w:rFonts w:cs="Arial"/>
          <w:color w:val="000000"/>
          <w:spacing w:val="-3"/>
          <w:szCs w:val="20"/>
        </w:rPr>
        <w:t>explicitly approved</w:t>
      </w:r>
      <w:r w:rsidRPr="0030287E">
        <w:rPr>
          <w:rFonts w:cs="Arial"/>
          <w:color w:val="000000"/>
          <w:spacing w:val="-3"/>
          <w:szCs w:val="20"/>
        </w:rPr>
        <w:t xml:space="preserve"> by </w:t>
      </w:r>
      <w:r w:rsidR="003756B1">
        <w:rPr>
          <w:rFonts w:cs="Arial"/>
          <w:color w:val="000000"/>
          <w:spacing w:val="-3"/>
          <w:szCs w:val="20"/>
        </w:rPr>
        <w:t>FCDO</w:t>
      </w:r>
      <w:r w:rsidRPr="0030287E">
        <w:rPr>
          <w:rFonts w:cs="Arial"/>
          <w:color w:val="000000"/>
          <w:spacing w:val="-3"/>
          <w:szCs w:val="20"/>
        </w:rPr>
        <w:t xml:space="preserve"> in writing in advance, to meet the cost of any import, customs duties or any other tax</w:t>
      </w:r>
      <w:r w:rsidR="00FC696E" w:rsidRPr="0030287E">
        <w:rPr>
          <w:rFonts w:cs="Arial"/>
          <w:color w:val="000000"/>
          <w:spacing w:val="-3"/>
          <w:szCs w:val="20"/>
        </w:rPr>
        <w:t>es or similar charges</w:t>
      </w:r>
      <w:r w:rsidRPr="0030287E">
        <w:rPr>
          <w:rFonts w:cs="Arial"/>
          <w:color w:val="000000"/>
          <w:spacing w:val="-3"/>
          <w:szCs w:val="20"/>
        </w:rPr>
        <w:t xml:space="preserve"> applied by local Governments or by any local public authority.</w:t>
      </w:r>
    </w:p>
    <w:p w14:paraId="4AD1F22F" w14:textId="7374E6EF" w:rsidR="007F7337" w:rsidRPr="0030287E" w:rsidRDefault="007F7337" w:rsidP="00EE0A66">
      <w:pPr>
        <w:spacing w:line="360" w:lineRule="auto"/>
        <w:rPr>
          <w:rFonts w:ascii="Arial" w:hAnsi="Arial" w:cs="Arial"/>
          <w:color w:val="000000"/>
          <w:spacing w:val="-3"/>
          <w:sz w:val="20"/>
        </w:rPr>
      </w:pPr>
    </w:p>
    <w:p w14:paraId="725EE077" w14:textId="77777777" w:rsidR="008D6370" w:rsidRPr="0030287E" w:rsidRDefault="008D6370" w:rsidP="008D6370">
      <w:pPr>
        <w:pStyle w:val="Normal15linespacing"/>
        <w:jc w:val="both"/>
        <w:rPr>
          <w:rFonts w:cs="Arial"/>
          <w:b/>
          <w:spacing w:val="-3"/>
          <w:sz w:val="24"/>
          <w:szCs w:val="20"/>
        </w:rPr>
      </w:pPr>
      <w:r w:rsidRPr="0030287E">
        <w:rPr>
          <w:rFonts w:cs="Arial"/>
          <w:b/>
          <w:spacing w:val="-3"/>
          <w:sz w:val="24"/>
          <w:szCs w:val="20"/>
        </w:rPr>
        <w:t>Non-project attributable costs (NPAC)</w:t>
      </w:r>
    </w:p>
    <w:p w14:paraId="79AA7692" w14:textId="18F62FB1" w:rsidR="006B3A63" w:rsidRPr="0030287E" w:rsidRDefault="006B3A63" w:rsidP="006B3A63">
      <w:pPr>
        <w:pStyle w:val="Normal15linespacing"/>
        <w:numPr>
          <w:ilvl w:val="1"/>
          <w:numId w:val="1"/>
        </w:numPr>
        <w:ind w:left="0" w:firstLine="0"/>
        <w:jc w:val="both"/>
        <w:rPr>
          <w:rFonts w:cs="Arial"/>
          <w:color w:val="000000"/>
          <w:spacing w:val="-3"/>
          <w:szCs w:val="20"/>
        </w:rPr>
      </w:pPr>
      <w:r w:rsidRPr="0030287E">
        <w:rPr>
          <w:rFonts w:cs="Arial"/>
          <w:color w:val="000000"/>
          <w:spacing w:val="-3"/>
          <w:szCs w:val="20"/>
        </w:rPr>
        <w:t xml:space="preserve">The Partner will adhere to </w:t>
      </w:r>
      <w:r w:rsidR="003756B1">
        <w:rPr>
          <w:rFonts w:cs="Arial"/>
          <w:color w:val="000000"/>
          <w:spacing w:val="-3"/>
          <w:szCs w:val="20"/>
        </w:rPr>
        <w:t>FCDO</w:t>
      </w:r>
      <w:r w:rsidRPr="0030287E">
        <w:rPr>
          <w:rFonts w:cs="Arial"/>
          <w:color w:val="000000"/>
          <w:spacing w:val="-3"/>
          <w:szCs w:val="20"/>
        </w:rPr>
        <w:t>’s Eligible Cost Guidance for Accountable Grants.</w:t>
      </w:r>
    </w:p>
    <w:p w14:paraId="1B93BAAC" w14:textId="77777777" w:rsidR="006B3A63" w:rsidRPr="0030287E" w:rsidRDefault="006B3A63" w:rsidP="006B3A63">
      <w:pPr>
        <w:pStyle w:val="Normal15linespacing"/>
        <w:jc w:val="both"/>
        <w:rPr>
          <w:rFonts w:cs="Arial"/>
          <w:color w:val="000000"/>
          <w:spacing w:val="-3"/>
          <w:szCs w:val="20"/>
        </w:rPr>
      </w:pPr>
    </w:p>
    <w:p w14:paraId="0D6D273D" w14:textId="3A36ADEB" w:rsidR="006B3A63" w:rsidRPr="0030287E" w:rsidRDefault="006B3A63" w:rsidP="006B3A63">
      <w:pPr>
        <w:pStyle w:val="Normal15linespacing"/>
        <w:numPr>
          <w:ilvl w:val="1"/>
          <w:numId w:val="1"/>
        </w:numPr>
        <w:ind w:left="0" w:firstLine="0"/>
        <w:jc w:val="both"/>
        <w:rPr>
          <w:rFonts w:cs="Arial"/>
          <w:color w:val="000000"/>
          <w:spacing w:val="-3"/>
          <w:szCs w:val="20"/>
        </w:rPr>
      </w:pPr>
      <w:r w:rsidRPr="0030287E">
        <w:rPr>
          <w:rFonts w:cs="Arial"/>
          <w:color w:val="000000"/>
          <w:spacing w:val="-3"/>
          <w:szCs w:val="20"/>
        </w:rPr>
        <w:t xml:space="preserve">The Non-project Attributable Costs (NPAC) to be paid by </w:t>
      </w:r>
      <w:r w:rsidR="003756B1">
        <w:rPr>
          <w:rFonts w:cs="Arial"/>
          <w:color w:val="000000"/>
          <w:spacing w:val="-3"/>
          <w:szCs w:val="20"/>
        </w:rPr>
        <w:t>FCDO</w:t>
      </w:r>
      <w:r w:rsidRPr="0030287E">
        <w:rPr>
          <w:rFonts w:cs="Arial"/>
          <w:color w:val="000000"/>
          <w:spacing w:val="-3"/>
          <w:szCs w:val="20"/>
        </w:rPr>
        <w:t xml:space="preserve"> for this project are as calculated in the agreed budget.</w:t>
      </w:r>
    </w:p>
    <w:p w14:paraId="2F86FEF7" w14:textId="77777777" w:rsidR="006B3A63" w:rsidRPr="0030287E" w:rsidRDefault="006B3A63" w:rsidP="006B3A63">
      <w:pPr>
        <w:pStyle w:val="Normal15linespacing"/>
        <w:jc w:val="both"/>
        <w:rPr>
          <w:rFonts w:cs="Arial"/>
          <w:color w:val="000000"/>
          <w:spacing w:val="-3"/>
          <w:szCs w:val="20"/>
        </w:rPr>
      </w:pPr>
    </w:p>
    <w:p w14:paraId="68F01F39" w14:textId="405C71F5" w:rsidR="006B3A63" w:rsidRPr="0030287E" w:rsidRDefault="006B3A63" w:rsidP="006B3A63">
      <w:pPr>
        <w:pStyle w:val="Normal15linespacing"/>
        <w:numPr>
          <w:ilvl w:val="1"/>
          <w:numId w:val="1"/>
        </w:numPr>
        <w:ind w:left="0" w:firstLine="0"/>
        <w:jc w:val="both"/>
        <w:rPr>
          <w:rFonts w:cs="Arial"/>
          <w:color w:val="000000"/>
          <w:spacing w:val="-3"/>
          <w:szCs w:val="20"/>
        </w:rPr>
      </w:pPr>
      <w:r w:rsidRPr="0030287E">
        <w:rPr>
          <w:rFonts w:cs="Arial"/>
          <w:color w:val="000000"/>
          <w:spacing w:val="-3"/>
          <w:szCs w:val="20"/>
        </w:rPr>
        <w:t xml:space="preserve">The maximum amount of NPAC payable under this arrangement will be calculated based on the final total of </w:t>
      </w:r>
      <w:r w:rsidR="003756B1">
        <w:rPr>
          <w:rFonts w:cs="Arial"/>
          <w:color w:val="000000"/>
          <w:spacing w:val="-3"/>
          <w:szCs w:val="20"/>
        </w:rPr>
        <w:t>FCDO</w:t>
      </w:r>
      <w:r w:rsidRPr="0030287E">
        <w:rPr>
          <w:rFonts w:cs="Arial"/>
          <w:color w:val="000000"/>
          <w:spacing w:val="-3"/>
          <w:szCs w:val="20"/>
        </w:rPr>
        <w:t xml:space="preserve"> funds spent under this arrangement.</w:t>
      </w:r>
    </w:p>
    <w:p w14:paraId="5EEAB136" w14:textId="77777777" w:rsidR="006B3A63" w:rsidRPr="0030287E" w:rsidRDefault="006B3A63" w:rsidP="006B3A63">
      <w:pPr>
        <w:pStyle w:val="Normal15linespacing"/>
        <w:jc w:val="both"/>
        <w:rPr>
          <w:rFonts w:cs="Arial"/>
          <w:color w:val="000000"/>
          <w:spacing w:val="-3"/>
          <w:szCs w:val="20"/>
        </w:rPr>
      </w:pPr>
    </w:p>
    <w:p w14:paraId="6C9D46D9" w14:textId="2BAA4BF9" w:rsidR="006B3A63" w:rsidRPr="0030287E" w:rsidRDefault="006B3A63" w:rsidP="006B3A63">
      <w:pPr>
        <w:pStyle w:val="Normal15linespacing"/>
        <w:numPr>
          <w:ilvl w:val="1"/>
          <w:numId w:val="1"/>
        </w:numPr>
        <w:ind w:left="0" w:firstLine="0"/>
        <w:jc w:val="both"/>
        <w:rPr>
          <w:rFonts w:cs="Arial"/>
          <w:color w:val="000000"/>
          <w:spacing w:val="-3"/>
          <w:szCs w:val="20"/>
        </w:rPr>
      </w:pPr>
      <w:r w:rsidRPr="0030287E">
        <w:rPr>
          <w:rFonts w:cs="Arial"/>
          <w:color w:val="000000"/>
          <w:spacing w:val="-3"/>
          <w:szCs w:val="20"/>
        </w:rPr>
        <w:t xml:space="preserve">Any change to the budget, including NPAC, must be </w:t>
      </w:r>
      <w:r w:rsidRPr="0030287E">
        <w:rPr>
          <w:rFonts w:cs="Arial"/>
          <w:szCs w:val="20"/>
        </w:rPr>
        <w:t xml:space="preserve">explicitly approved by </w:t>
      </w:r>
      <w:r w:rsidR="003756B1">
        <w:rPr>
          <w:rFonts w:cs="Arial"/>
          <w:szCs w:val="20"/>
        </w:rPr>
        <w:t>FCDO</w:t>
      </w:r>
      <w:r w:rsidRPr="0030287E">
        <w:rPr>
          <w:rFonts w:cs="Arial"/>
          <w:szCs w:val="20"/>
        </w:rPr>
        <w:t xml:space="preserve"> in writing in </w:t>
      </w:r>
      <w:r w:rsidRPr="0030287E">
        <w:rPr>
          <w:rFonts w:cs="Arial"/>
          <w:color w:val="000000"/>
          <w:spacing w:val="-3"/>
          <w:szCs w:val="20"/>
        </w:rPr>
        <w:t xml:space="preserve">advance. The Partner will inform </w:t>
      </w:r>
      <w:r w:rsidR="003756B1">
        <w:rPr>
          <w:rFonts w:cs="Arial"/>
          <w:color w:val="000000"/>
          <w:spacing w:val="-3"/>
          <w:szCs w:val="20"/>
        </w:rPr>
        <w:t>FCDO</w:t>
      </w:r>
      <w:r w:rsidRPr="0030287E">
        <w:rPr>
          <w:rFonts w:cs="Arial"/>
          <w:color w:val="000000"/>
          <w:spacing w:val="-3"/>
          <w:szCs w:val="20"/>
        </w:rPr>
        <w:t xml:space="preserve"> of any significant changes to organisational overheads that may affect the NPAC. </w:t>
      </w:r>
    </w:p>
    <w:p w14:paraId="68B3D1B0" w14:textId="77777777" w:rsidR="006B3A63" w:rsidRPr="0030287E" w:rsidRDefault="006B3A63" w:rsidP="006B3A63">
      <w:pPr>
        <w:pStyle w:val="Normal15linespacing"/>
        <w:jc w:val="both"/>
        <w:rPr>
          <w:rFonts w:cs="Arial"/>
          <w:color w:val="000000"/>
          <w:spacing w:val="-3"/>
          <w:szCs w:val="20"/>
        </w:rPr>
      </w:pPr>
    </w:p>
    <w:p w14:paraId="55804BA4" w14:textId="77777777" w:rsidR="006B3A63" w:rsidRPr="0030287E" w:rsidRDefault="006B3A63" w:rsidP="006B3A63">
      <w:pPr>
        <w:pStyle w:val="Normal15linespacing"/>
        <w:numPr>
          <w:ilvl w:val="1"/>
          <w:numId w:val="1"/>
        </w:numPr>
        <w:ind w:left="0" w:firstLine="0"/>
        <w:jc w:val="both"/>
        <w:rPr>
          <w:rFonts w:cs="Arial"/>
          <w:color w:val="000000"/>
          <w:spacing w:val="-3"/>
          <w:szCs w:val="20"/>
        </w:rPr>
      </w:pPr>
      <w:r w:rsidRPr="0030287E">
        <w:rPr>
          <w:rFonts w:cs="Arial"/>
          <w:color w:val="000000"/>
          <w:spacing w:val="-3"/>
          <w:szCs w:val="20"/>
        </w:rPr>
        <w:t>The Partner will repay any surplus NPAC following a final reconciliation against total spend at the end of this project.</w:t>
      </w:r>
    </w:p>
    <w:p w14:paraId="1EDF2A1A" w14:textId="77777777" w:rsidR="008D6370" w:rsidRPr="0030287E" w:rsidRDefault="008D6370" w:rsidP="00EE0A66">
      <w:pPr>
        <w:spacing w:line="360" w:lineRule="auto"/>
        <w:rPr>
          <w:rFonts w:ascii="Arial" w:hAnsi="Arial" w:cs="Arial"/>
          <w:color w:val="000000"/>
          <w:spacing w:val="-3"/>
          <w:sz w:val="20"/>
        </w:rPr>
      </w:pPr>
    </w:p>
    <w:p w14:paraId="634604BA" w14:textId="77777777" w:rsidR="00403703" w:rsidRPr="0030287E" w:rsidRDefault="00403703" w:rsidP="00403703">
      <w:pPr>
        <w:spacing w:line="360" w:lineRule="auto"/>
        <w:jc w:val="both"/>
        <w:rPr>
          <w:rFonts w:ascii="Arial" w:hAnsi="Arial" w:cs="Arial"/>
          <w:b/>
        </w:rPr>
      </w:pPr>
      <w:r w:rsidRPr="0030287E">
        <w:rPr>
          <w:rFonts w:ascii="Arial" w:hAnsi="Arial" w:cs="Arial"/>
          <w:b/>
        </w:rPr>
        <w:t>Digital spend</w:t>
      </w:r>
    </w:p>
    <w:p w14:paraId="10303A73" w14:textId="77777777" w:rsidR="00403703" w:rsidRPr="00403703" w:rsidRDefault="00403703" w:rsidP="00403703">
      <w:pPr>
        <w:numPr>
          <w:ilvl w:val="1"/>
          <w:numId w:val="1"/>
        </w:numPr>
        <w:spacing w:line="360" w:lineRule="auto"/>
        <w:ind w:left="0" w:firstLine="0"/>
        <w:jc w:val="both"/>
        <w:rPr>
          <w:rFonts w:ascii="Arial" w:hAnsi="Arial" w:cs="Arial"/>
          <w:sz w:val="20"/>
        </w:rPr>
      </w:pPr>
      <w:r w:rsidRPr="0030287E">
        <w:rPr>
          <w:rFonts w:ascii="Arial" w:hAnsi="Arial" w:cs="Arial"/>
          <w:sz w:val="20"/>
        </w:rPr>
        <w:t>The UK</w:t>
      </w:r>
      <w:r w:rsidRPr="00403703">
        <w:rPr>
          <w:rFonts w:ascii="Arial" w:hAnsi="Arial" w:cs="Arial"/>
          <w:sz w:val="20"/>
        </w:rPr>
        <w:t xml:space="preserve"> government defines </w:t>
      </w:r>
      <w:hyperlink r:id="rId18" w:history="1">
        <w:r w:rsidRPr="00403703">
          <w:rPr>
            <w:rFonts w:ascii="Arial" w:hAnsi="Arial" w:cs="Arial"/>
            <w:color w:val="0000FF"/>
            <w:sz w:val="20"/>
            <w:u w:val="single"/>
          </w:rPr>
          <w:t>digital spend</w:t>
        </w:r>
      </w:hyperlink>
      <w:r w:rsidRPr="00403703">
        <w:rPr>
          <w:rFonts w:ascii="Arial" w:hAnsi="Arial" w:cs="Arial"/>
          <w:sz w:val="20"/>
        </w:rPr>
        <w:t xml:space="preserve"> as any external-facing service provided through the internet to citizens, businesses, civil society or non-government organisations. This includes any spend on web-based or mobile information services, websites, knowledge or open data portals, transactional services such as cash transfers, web applications and mobile phone apps.</w:t>
      </w:r>
    </w:p>
    <w:p w14:paraId="253F1051" w14:textId="77777777" w:rsidR="00403703" w:rsidRPr="00403703" w:rsidRDefault="00403703" w:rsidP="00403703">
      <w:pPr>
        <w:spacing w:line="360" w:lineRule="auto"/>
        <w:jc w:val="both"/>
        <w:rPr>
          <w:rFonts w:ascii="Arial" w:hAnsi="Arial" w:cs="Arial"/>
          <w:sz w:val="20"/>
        </w:rPr>
      </w:pPr>
    </w:p>
    <w:p w14:paraId="7F61B249" w14:textId="2A418C3F" w:rsidR="00403703" w:rsidRPr="00403703" w:rsidRDefault="00403703" w:rsidP="00403703">
      <w:pPr>
        <w:numPr>
          <w:ilvl w:val="1"/>
          <w:numId w:val="1"/>
        </w:numPr>
        <w:spacing w:line="360" w:lineRule="auto"/>
        <w:ind w:left="0" w:firstLine="0"/>
        <w:jc w:val="both"/>
        <w:rPr>
          <w:rFonts w:ascii="Arial" w:hAnsi="Arial" w:cs="Arial"/>
          <w:sz w:val="20"/>
        </w:rPr>
      </w:pPr>
      <w:r w:rsidRPr="00403703">
        <w:rPr>
          <w:rFonts w:ascii="Arial" w:hAnsi="Arial" w:cs="Arial"/>
          <w:sz w:val="20"/>
        </w:rPr>
        <w:t xml:space="preserve">The Partner will ensure that all digital spend related to this </w:t>
      </w:r>
      <w:r w:rsidR="00376C1C">
        <w:rPr>
          <w:rFonts w:ascii="Arial" w:hAnsi="Arial" w:cs="Arial"/>
          <w:sz w:val="20"/>
        </w:rPr>
        <w:t>Arrangement</w:t>
      </w:r>
      <w:r w:rsidRPr="00403703">
        <w:rPr>
          <w:rFonts w:ascii="Arial" w:hAnsi="Arial" w:cs="Arial"/>
          <w:sz w:val="20"/>
        </w:rPr>
        <w:t xml:space="preserve"> is carried out in a manner consistent with the </w:t>
      </w:r>
      <w:hyperlink r:id="rId19" w:history="1">
        <w:r w:rsidRPr="00403703">
          <w:rPr>
            <w:rFonts w:ascii="Arial" w:hAnsi="Arial" w:cs="Arial"/>
            <w:color w:val="0000FF"/>
            <w:sz w:val="20"/>
            <w:u w:val="single"/>
          </w:rPr>
          <w:t>Principles for Digital Development</w:t>
        </w:r>
      </w:hyperlink>
      <w:r w:rsidRPr="00403703">
        <w:rPr>
          <w:rFonts w:ascii="Arial" w:hAnsi="Arial" w:cs="Arial"/>
          <w:sz w:val="20"/>
        </w:rPr>
        <w:t>.</w:t>
      </w:r>
    </w:p>
    <w:p w14:paraId="6201A9EE" w14:textId="77777777" w:rsidR="00403703" w:rsidRPr="00403703" w:rsidRDefault="00403703" w:rsidP="00403703">
      <w:pPr>
        <w:spacing w:line="360" w:lineRule="auto"/>
        <w:jc w:val="both"/>
        <w:rPr>
          <w:rFonts w:ascii="Arial" w:hAnsi="Arial" w:cs="Arial"/>
          <w:sz w:val="20"/>
        </w:rPr>
      </w:pPr>
    </w:p>
    <w:p w14:paraId="74E1029F" w14:textId="26716405" w:rsidR="00403703" w:rsidRPr="00EE7EBC" w:rsidRDefault="00403703" w:rsidP="00403703">
      <w:pPr>
        <w:numPr>
          <w:ilvl w:val="1"/>
          <w:numId w:val="1"/>
        </w:numPr>
        <w:spacing w:line="360" w:lineRule="auto"/>
        <w:ind w:left="0" w:firstLine="0"/>
        <w:jc w:val="both"/>
        <w:rPr>
          <w:rFonts w:ascii="Arial" w:hAnsi="Arial" w:cs="Arial"/>
          <w:sz w:val="20"/>
        </w:rPr>
      </w:pPr>
      <w:r w:rsidRPr="00EE7EBC">
        <w:rPr>
          <w:rFonts w:ascii="Arial" w:hAnsi="Arial" w:cs="Arial"/>
          <w:sz w:val="20"/>
        </w:rPr>
        <w:t xml:space="preserve">The Partner and its Downstream Partner(s) will notify the </w:t>
      </w:r>
      <w:r w:rsidR="003756B1">
        <w:rPr>
          <w:rFonts w:ascii="Arial" w:hAnsi="Arial" w:cs="Arial"/>
          <w:sz w:val="20"/>
        </w:rPr>
        <w:t>FCDO</w:t>
      </w:r>
      <w:r w:rsidRPr="00EE7EBC">
        <w:rPr>
          <w:rFonts w:ascii="Arial" w:hAnsi="Arial" w:cs="Arial"/>
          <w:sz w:val="20"/>
        </w:rPr>
        <w:t xml:space="preserve"> programme team of any proposed digital spend prior to carrying out any digital activities. </w:t>
      </w:r>
      <w:r w:rsidR="003756B1">
        <w:rPr>
          <w:rFonts w:ascii="Arial" w:hAnsi="Arial" w:cs="Arial"/>
          <w:sz w:val="20"/>
        </w:rPr>
        <w:t>FCDO</w:t>
      </w:r>
      <w:r w:rsidRPr="00EE7EBC">
        <w:rPr>
          <w:rFonts w:ascii="Arial" w:hAnsi="Arial" w:cs="Arial"/>
          <w:sz w:val="20"/>
        </w:rPr>
        <w:t xml:space="preserve"> will then engage the respective Partner or Downstream Partner to complete the </w:t>
      </w:r>
      <w:hyperlink r:id="rId20" w:history="1">
        <w:r w:rsidRPr="00EE7EBC">
          <w:rPr>
            <w:rFonts w:ascii="Arial" w:hAnsi="Arial" w:cs="Arial"/>
            <w:color w:val="0000FF"/>
            <w:sz w:val="20"/>
            <w:u w:val="single"/>
          </w:rPr>
          <w:t>Digital Spend Proposition Form</w:t>
        </w:r>
      </w:hyperlink>
      <w:r w:rsidRPr="00EE7EBC">
        <w:rPr>
          <w:rFonts w:ascii="Arial" w:hAnsi="Arial" w:cs="Arial"/>
          <w:sz w:val="20"/>
        </w:rPr>
        <w:t xml:space="preserve">. The </w:t>
      </w:r>
      <w:r w:rsidR="003756B1">
        <w:rPr>
          <w:rFonts w:ascii="Arial" w:hAnsi="Arial" w:cs="Arial"/>
          <w:sz w:val="20"/>
        </w:rPr>
        <w:t>FCDO</w:t>
      </w:r>
      <w:r w:rsidRPr="00EE7EBC">
        <w:rPr>
          <w:rFonts w:ascii="Arial" w:hAnsi="Arial" w:cs="Arial"/>
          <w:sz w:val="20"/>
        </w:rPr>
        <w:t xml:space="preserve"> programme team will seek final approval from </w:t>
      </w:r>
      <w:r w:rsidR="003756B1">
        <w:rPr>
          <w:rFonts w:ascii="Arial" w:hAnsi="Arial" w:cs="Arial"/>
          <w:sz w:val="20"/>
        </w:rPr>
        <w:t>FCDO</w:t>
      </w:r>
      <w:r w:rsidRPr="00EE7EBC">
        <w:rPr>
          <w:rFonts w:ascii="Arial" w:hAnsi="Arial" w:cs="Arial"/>
          <w:sz w:val="20"/>
        </w:rPr>
        <w:t xml:space="preserve">’s Digital Team. </w:t>
      </w:r>
    </w:p>
    <w:p w14:paraId="772E94EE" w14:textId="77777777" w:rsidR="00403703" w:rsidRPr="00EE7EBC" w:rsidRDefault="00403703" w:rsidP="00434413">
      <w:pPr>
        <w:pStyle w:val="Normal15linespacing"/>
        <w:jc w:val="both"/>
        <w:rPr>
          <w:b/>
        </w:rPr>
      </w:pPr>
    </w:p>
    <w:p w14:paraId="5A2A2FA7" w14:textId="4CD076F2" w:rsidR="006B7306" w:rsidRPr="00EE7EBC" w:rsidRDefault="006B7306" w:rsidP="008476D2">
      <w:pPr>
        <w:pStyle w:val="Normal15linespacing"/>
        <w:jc w:val="both"/>
        <w:rPr>
          <w:b/>
          <w:sz w:val="24"/>
        </w:rPr>
      </w:pPr>
      <w:r w:rsidRPr="00EE7EBC">
        <w:rPr>
          <w:b/>
          <w:sz w:val="24"/>
        </w:rPr>
        <w:t>Disbursement</w:t>
      </w:r>
      <w:r w:rsidR="00DB3A33" w:rsidRPr="00EE7EBC">
        <w:rPr>
          <w:b/>
          <w:sz w:val="24"/>
        </w:rPr>
        <w:t xml:space="preserve"> and r</w:t>
      </w:r>
      <w:r w:rsidR="001B6675" w:rsidRPr="00EE7EBC">
        <w:rPr>
          <w:b/>
          <w:sz w:val="24"/>
        </w:rPr>
        <w:t>eporting</w:t>
      </w:r>
    </w:p>
    <w:p w14:paraId="675D48B2" w14:textId="705906C1" w:rsidR="00EE7EBC" w:rsidRPr="00F87878" w:rsidRDefault="00A118EE" w:rsidP="00EE7EBC">
      <w:pPr>
        <w:pStyle w:val="Normal15linespacing"/>
        <w:numPr>
          <w:ilvl w:val="1"/>
          <w:numId w:val="1"/>
        </w:numPr>
        <w:ind w:left="0" w:firstLine="0"/>
        <w:jc w:val="both"/>
        <w:rPr>
          <w:rFonts w:cs="Arial"/>
        </w:rPr>
      </w:pPr>
      <w:r w:rsidRPr="00F87878">
        <w:rPr>
          <w:rFonts w:cs="Arial"/>
        </w:rPr>
        <w:t xml:space="preserve">The funding amount </w:t>
      </w:r>
      <w:r w:rsidR="00267E87" w:rsidRPr="00F87878">
        <w:rPr>
          <w:rFonts w:cs="Arial"/>
        </w:rPr>
        <w:t>approved is</w:t>
      </w:r>
      <w:r w:rsidRPr="00F87878">
        <w:rPr>
          <w:rFonts w:cs="Arial"/>
        </w:rPr>
        <w:t xml:space="preserve"> as per the </w:t>
      </w:r>
      <w:r w:rsidR="00270B72" w:rsidRPr="00F87878">
        <w:rPr>
          <w:rFonts w:cs="Arial"/>
        </w:rPr>
        <w:t>Sterling</w:t>
      </w:r>
      <w:r w:rsidRPr="00F87878">
        <w:rPr>
          <w:rFonts w:cs="Arial"/>
        </w:rPr>
        <w:t xml:space="preserve"> (GBP) value, as at the date of </w:t>
      </w:r>
      <w:r w:rsidR="00267E87" w:rsidRPr="00F87878">
        <w:rPr>
          <w:rFonts w:cs="Arial"/>
        </w:rPr>
        <w:t>signature of this Arrangement</w:t>
      </w:r>
      <w:r w:rsidRPr="00F87878">
        <w:rPr>
          <w:rFonts w:cs="Arial"/>
        </w:rPr>
        <w:t xml:space="preserve">. </w:t>
      </w:r>
      <w:r w:rsidR="003756B1">
        <w:rPr>
          <w:rFonts w:cs="Arial"/>
        </w:rPr>
        <w:t>FCDO</w:t>
      </w:r>
      <w:r w:rsidRPr="00F87878">
        <w:rPr>
          <w:rFonts w:cs="Arial"/>
        </w:rPr>
        <w:t>’s preferred currency for disbursements is in GBP</w:t>
      </w:r>
      <w:r w:rsidR="00BD3EA7" w:rsidRPr="00F87878">
        <w:rPr>
          <w:rFonts w:cs="Arial"/>
        </w:rPr>
        <w:t>. W</w:t>
      </w:r>
      <w:r w:rsidRPr="00F87878">
        <w:rPr>
          <w:rFonts w:cs="Arial"/>
        </w:rPr>
        <w:t>here it is more efficient to pay in foreign currency</w:t>
      </w:r>
      <w:r w:rsidR="007C19C3" w:rsidRPr="00F87878">
        <w:rPr>
          <w:rFonts w:cs="Arial"/>
        </w:rPr>
        <w:t>,</w:t>
      </w:r>
      <w:r w:rsidRPr="00F87878">
        <w:rPr>
          <w:rFonts w:cs="Arial"/>
        </w:rPr>
        <w:t xml:space="preserve"> </w:t>
      </w:r>
      <w:r w:rsidR="003756B1">
        <w:rPr>
          <w:rFonts w:cs="Arial"/>
        </w:rPr>
        <w:t>FCDO</w:t>
      </w:r>
      <w:r w:rsidRPr="00F87878">
        <w:rPr>
          <w:rFonts w:cs="Arial"/>
        </w:rPr>
        <w:t xml:space="preserve"> may do so</w:t>
      </w:r>
      <w:r w:rsidR="00BD3EA7" w:rsidRPr="00F87878">
        <w:rPr>
          <w:rFonts w:cs="Arial"/>
        </w:rPr>
        <w:t>, however, t</w:t>
      </w:r>
      <w:r w:rsidRPr="00F87878">
        <w:rPr>
          <w:rFonts w:cs="Arial"/>
        </w:rPr>
        <w:t xml:space="preserve">he funding </w:t>
      </w:r>
      <w:r w:rsidR="00267E87" w:rsidRPr="00F87878">
        <w:rPr>
          <w:rFonts w:cs="Arial"/>
        </w:rPr>
        <w:t>amount will still be that approved</w:t>
      </w:r>
      <w:r w:rsidRPr="00F87878">
        <w:rPr>
          <w:rFonts w:cs="Arial"/>
        </w:rPr>
        <w:t xml:space="preserve"> in GBP</w:t>
      </w:r>
      <w:r w:rsidR="005D4DD7" w:rsidRPr="00F87878">
        <w:rPr>
          <w:rFonts w:cs="Arial"/>
        </w:rPr>
        <w:t xml:space="preserve"> as at the date of</w:t>
      </w:r>
      <w:r w:rsidR="00267E87" w:rsidRPr="00F87878">
        <w:rPr>
          <w:rFonts w:cs="Arial"/>
        </w:rPr>
        <w:t xml:space="preserve"> signature of</w:t>
      </w:r>
      <w:r w:rsidR="005D4DD7" w:rsidRPr="00F87878">
        <w:rPr>
          <w:rFonts w:cs="Arial"/>
        </w:rPr>
        <w:t xml:space="preserve"> </w:t>
      </w:r>
      <w:r w:rsidR="00267E87" w:rsidRPr="00F87878">
        <w:rPr>
          <w:rFonts w:cs="Arial"/>
        </w:rPr>
        <w:t>this Arrangement</w:t>
      </w:r>
      <w:r w:rsidR="00BD3EA7" w:rsidRPr="00F87878">
        <w:rPr>
          <w:rFonts w:cs="Arial"/>
        </w:rPr>
        <w:t>.</w:t>
      </w:r>
      <w:r w:rsidRPr="00F87878">
        <w:rPr>
          <w:rFonts w:cs="Arial"/>
        </w:rPr>
        <w:t xml:space="preserve"> </w:t>
      </w:r>
      <w:r w:rsidR="00EE7EBC" w:rsidRPr="00DE5E5C">
        <w:rPr>
          <w:rFonts w:cs="Arial"/>
        </w:rPr>
        <w:t>Budgets must be submitted in GBP with the stated exchange rate specified (including the date and the source of rate used).</w:t>
      </w:r>
    </w:p>
    <w:p w14:paraId="14C28E24" w14:textId="77777777" w:rsidR="00BD3EA7" w:rsidRPr="00A86FC5" w:rsidRDefault="00BD3EA7" w:rsidP="008476D2">
      <w:pPr>
        <w:pStyle w:val="Normal15linespacing"/>
        <w:jc w:val="both"/>
        <w:rPr>
          <w:rFonts w:cs="Arial"/>
        </w:rPr>
      </w:pPr>
    </w:p>
    <w:p w14:paraId="3158996A" w14:textId="331D292E" w:rsidR="006E50BA" w:rsidRPr="00804C23" w:rsidRDefault="00BD3EA7" w:rsidP="008476D2">
      <w:pPr>
        <w:pStyle w:val="Normal15linespacing"/>
        <w:numPr>
          <w:ilvl w:val="1"/>
          <w:numId w:val="1"/>
        </w:numPr>
        <w:ind w:left="0" w:firstLine="0"/>
        <w:jc w:val="both"/>
        <w:rPr>
          <w:rFonts w:cs="Arial"/>
          <w:szCs w:val="20"/>
        </w:rPr>
      </w:pPr>
      <w:r w:rsidRPr="00804C23">
        <w:rPr>
          <w:rFonts w:cs="Arial"/>
        </w:rPr>
        <w:t xml:space="preserve">The Partner is responsible for monitoring and managing </w:t>
      </w:r>
      <w:r w:rsidR="00A118EE" w:rsidRPr="00804C23">
        <w:rPr>
          <w:rFonts w:cs="Arial"/>
        </w:rPr>
        <w:t xml:space="preserve">any exchange rate fluctuations </w:t>
      </w:r>
      <w:r w:rsidRPr="00804C23">
        <w:rPr>
          <w:rFonts w:cs="Arial"/>
        </w:rPr>
        <w:t xml:space="preserve">across the life of the project.  Where </w:t>
      </w:r>
      <w:r w:rsidRPr="00804C23">
        <w:rPr>
          <w:rFonts w:cs="Arial"/>
          <w:szCs w:val="20"/>
        </w:rPr>
        <w:t xml:space="preserve">significant exchange rate gains or losses are being accumulated </w:t>
      </w:r>
      <w:r w:rsidR="00267E87" w:rsidRPr="00804C23">
        <w:rPr>
          <w:rFonts w:cs="Arial"/>
          <w:szCs w:val="20"/>
        </w:rPr>
        <w:t>the Participants will jointly decide how these are managed.</w:t>
      </w:r>
    </w:p>
    <w:p w14:paraId="60A7BE03" w14:textId="77777777" w:rsidR="00BD3EA7" w:rsidRPr="00A86FC5" w:rsidRDefault="00BD3EA7" w:rsidP="008476D2">
      <w:pPr>
        <w:pStyle w:val="ListParagraph"/>
        <w:spacing w:line="360" w:lineRule="auto"/>
        <w:ind w:left="0"/>
        <w:contextualSpacing w:val="0"/>
        <w:jc w:val="both"/>
        <w:rPr>
          <w:rFonts w:cs="Arial"/>
          <w:sz w:val="20"/>
        </w:rPr>
      </w:pPr>
    </w:p>
    <w:p w14:paraId="65F41A74" w14:textId="1C189A6E" w:rsidR="00BD3EA7" w:rsidRPr="00804C23" w:rsidRDefault="00746083" w:rsidP="008476D2">
      <w:pPr>
        <w:pStyle w:val="Normal15linespacing"/>
        <w:numPr>
          <w:ilvl w:val="1"/>
          <w:numId w:val="1"/>
        </w:numPr>
        <w:ind w:left="0" w:firstLine="0"/>
        <w:jc w:val="both"/>
        <w:rPr>
          <w:rFonts w:cs="Arial"/>
          <w:szCs w:val="20"/>
        </w:rPr>
      </w:pPr>
      <w:r w:rsidRPr="00804C23">
        <w:rPr>
          <w:szCs w:val="20"/>
        </w:rPr>
        <w:t xml:space="preserve">Where costs are incurred in foreign currency </w:t>
      </w:r>
      <w:r w:rsidRPr="00804C23">
        <w:rPr>
          <w:rFonts w:cs="Arial"/>
          <w:szCs w:val="20"/>
        </w:rPr>
        <w:t xml:space="preserve">the Partner will use the </w:t>
      </w:r>
      <w:r w:rsidRPr="00804C23">
        <w:rPr>
          <w:szCs w:val="20"/>
        </w:rPr>
        <w:t>exchange rate stated in OANDA (</w:t>
      </w:r>
      <w:hyperlink r:id="rId21" w:history="1">
        <w:r w:rsidRPr="00804C23">
          <w:rPr>
            <w:rStyle w:val="Hyperlink"/>
            <w:szCs w:val="20"/>
          </w:rPr>
          <w:t>www.oanda.com</w:t>
        </w:r>
      </w:hyperlink>
      <w:r w:rsidRPr="00804C23">
        <w:rPr>
          <w:szCs w:val="20"/>
        </w:rPr>
        <w:t>) for the date on which the purchase was made or services acquired by the Partner</w:t>
      </w:r>
      <w:r w:rsidR="00E45228" w:rsidRPr="00804C23">
        <w:rPr>
          <w:szCs w:val="20"/>
        </w:rPr>
        <w:t xml:space="preserve">, </w:t>
      </w:r>
      <w:r w:rsidR="00DD6B08" w:rsidRPr="00804C23">
        <w:rPr>
          <w:rFonts w:cs="Arial"/>
        </w:rPr>
        <w:t xml:space="preserve">unless, by exception, </w:t>
      </w:r>
      <w:r w:rsidR="00267E87" w:rsidRPr="00804C23">
        <w:rPr>
          <w:rFonts w:cs="Arial"/>
        </w:rPr>
        <w:t>explicitly approved</w:t>
      </w:r>
      <w:r w:rsidR="00E45228" w:rsidRPr="00804C23">
        <w:rPr>
          <w:rFonts w:cs="Arial"/>
        </w:rPr>
        <w:t xml:space="preserve"> in writing in advance</w:t>
      </w:r>
      <w:r w:rsidRPr="00804C23">
        <w:rPr>
          <w:szCs w:val="20"/>
        </w:rPr>
        <w:t>.</w:t>
      </w:r>
      <w:r w:rsidRPr="00804C23">
        <w:rPr>
          <w:rFonts w:cs="Arial"/>
          <w:szCs w:val="20"/>
        </w:rPr>
        <w:t xml:space="preserve"> </w:t>
      </w:r>
    </w:p>
    <w:p w14:paraId="25B452F4" w14:textId="77777777" w:rsidR="00804C23" w:rsidRDefault="00804C23" w:rsidP="00804C23">
      <w:pPr>
        <w:pStyle w:val="Normal15linespacing"/>
        <w:jc w:val="both"/>
        <w:rPr>
          <w:rFonts w:cs="Arial"/>
          <w:szCs w:val="20"/>
          <w:highlight w:val="yellow"/>
        </w:rPr>
      </w:pPr>
    </w:p>
    <w:p w14:paraId="309B4E9A" w14:textId="3D42DD0D" w:rsidR="00520FD4" w:rsidRPr="00A86FC5" w:rsidRDefault="00520FD4" w:rsidP="008476D2">
      <w:pPr>
        <w:pStyle w:val="Normal15linespacing"/>
        <w:numPr>
          <w:ilvl w:val="1"/>
          <w:numId w:val="1"/>
        </w:numPr>
        <w:ind w:left="0" w:firstLine="0"/>
        <w:jc w:val="both"/>
        <w:rPr>
          <w:rFonts w:cs="Arial"/>
          <w:b/>
        </w:rPr>
      </w:pPr>
      <w:r w:rsidRPr="00A86FC5">
        <w:rPr>
          <w:rFonts w:cs="Arial"/>
          <w:color w:val="000000"/>
          <w:spacing w:val="-3"/>
          <w:szCs w:val="20"/>
        </w:rPr>
        <w:t>In line with UK Government financial regulations</w:t>
      </w:r>
      <w:r w:rsidR="007C19C3" w:rsidRPr="00A86FC5">
        <w:rPr>
          <w:rFonts w:cs="Arial"/>
          <w:color w:val="000000"/>
          <w:spacing w:val="-3"/>
          <w:szCs w:val="20"/>
        </w:rPr>
        <w:t>,</w:t>
      </w:r>
      <w:r w:rsidRPr="00A86FC5">
        <w:rPr>
          <w:rFonts w:cs="Arial"/>
          <w:color w:val="000000"/>
          <w:spacing w:val="-3"/>
          <w:szCs w:val="20"/>
        </w:rPr>
        <w:t xml:space="preserve"> </w:t>
      </w:r>
      <w:r w:rsidR="003756B1">
        <w:rPr>
          <w:rFonts w:cs="Arial"/>
          <w:color w:val="000000"/>
          <w:spacing w:val="-3"/>
          <w:szCs w:val="20"/>
        </w:rPr>
        <w:t>FCDO</w:t>
      </w:r>
      <w:r w:rsidRPr="00A86FC5">
        <w:rPr>
          <w:rFonts w:cs="Arial"/>
          <w:color w:val="000000"/>
          <w:spacing w:val="-3"/>
          <w:szCs w:val="20"/>
        </w:rPr>
        <w:t xml:space="preserve"> will not pay in advance of operational </w:t>
      </w:r>
      <w:r w:rsidR="008476D2">
        <w:rPr>
          <w:rFonts w:cs="Arial"/>
          <w:color w:val="000000"/>
          <w:spacing w:val="-3"/>
          <w:szCs w:val="20"/>
        </w:rPr>
        <w:t xml:space="preserve">or commercial </w:t>
      </w:r>
      <w:r w:rsidRPr="00A86FC5">
        <w:rPr>
          <w:rFonts w:cs="Arial"/>
          <w:color w:val="000000"/>
          <w:spacing w:val="-3"/>
          <w:szCs w:val="20"/>
        </w:rPr>
        <w:t xml:space="preserve">need and justification will be required for any </w:t>
      </w:r>
      <w:r w:rsidR="003756B1">
        <w:rPr>
          <w:rFonts w:cs="Arial"/>
          <w:color w:val="000000"/>
          <w:spacing w:val="-3"/>
          <w:szCs w:val="20"/>
        </w:rPr>
        <w:t>FCDO</w:t>
      </w:r>
      <w:r w:rsidRPr="00A86FC5">
        <w:rPr>
          <w:rFonts w:cs="Arial"/>
          <w:color w:val="000000"/>
          <w:spacing w:val="-3"/>
          <w:szCs w:val="20"/>
        </w:rPr>
        <w:t xml:space="preserve"> payment prior to partner disbursement. Where a payment in advance is approved and the Partner is holding </w:t>
      </w:r>
      <w:r w:rsidR="003756B1">
        <w:rPr>
          <w:rFonts w:cs="Arial"/>
          <w:color w:val="000000"/>
          <w:spacing w:val="-3"/>
          <w:szCs w:val="20"/>
        </w:rPr>
        <w:t>FCDO</w:t>
      </w:r>
      <w:r w:rsidRPr="00A86FC5">
        <w:rPr>
          <w:rFonts w:cs="Arial"/>
          <w:color w:val="000000"/>
          <w:spacing w:val="-3"/>
        </w:rPr>
        <w:t xml:space="preserve"> funds, prior to disbursement, funds should be held in a minimum risk interest bearing account. Any interest accruing from these investments will be re-invested within the project.</w:t>
      </w:r>
    </w:p>
    <w:p w14:paraId="0D1B1183" w14:textId="77777777" w:rsidR="00F74325" w:rsidRPr="00A86FC5" w:rsidRDefault="00F74325" w:rsidP="008476D2">
      <w:pPr>
        <w:pStyle w:val="Normal15linespacing"/>
        <w:jc w:val="both"/>
        <w:rPr>
          <w:b/>
        </w:rPr>
      </w:pPr>
    </w:p>
    <w:p w14:paraId="5A2A2FA9" w14:textId="236596AF" w:rsidR="006B7306" w:rsidRPr="00A86FC5" w:rsidRDefault="005D5293" w:rsidP="008476D2">
      <w:pPr>
        <w:pStyle w:val="Normal15linespacing"/>
        <w:numPr>
          <w:ilvl w:val="1"/>
          <w:numId w:val="1"/>
        </w:numPr>
        <w:ind w:left="0" w:firstLine="0"/>
        <w:jc w:val="both"/>
        <w:rPr>
          <w:rFonts w:cs="Arial"/>
          <w:b/>
        </w:rPr>
      </w:pPr>
      <w:r w:rsidRPr="00A86FC5">
        <w:rPr>
          <w:rFonts w:cs="Arial"/>
        </w:rPr>
        <w:t>When requesting payme</w:t>
      </w:r>
      <w:r w:rsidR="002B78F5" w:rsidRPr="00A86FC5">
        <w:rPr>
          <w:rFonts w:cs="Arial"/>
        </w:rPr>
        <w:t>nt</w:t>
      </w:r>
      <w:r w:rsidR="00DE5E5C">
        <w:rPr>
          <w:rFonts w:cs="Arial"/>
        </w:rPr>
        <w:t>,</w:t>
      </w:r>
      <w:r w:rsidR="002B78F5" w:rsidRPr="00A86FC5">
        <w:rPr>
          <w:rFonts w:cs="Arial"/>
        </w:rPr>
        <w:t xml:space="preserve"> the Partner</w:t>
      </w:r>
      <w:r w:rsidRPr="00A86FC5">
        <w:rPr>
          <w:rFonts w:cs="Arial"/>
          <w:b/>
        </w:rPr>
        <w:t xml:space="preserve"> </w:t>
      </w:r>
      <w:r w:rsidR="0059449E">
        <w:rPr>
          <w:rFonts w:cs="Arial"/>
        </w:rPr>
        <w:t>will</w:t>
      </w:r>
      <w:r w:rsidR="0059449E" w:rsidRPr="00A86FC5">
        <w:rPr>
          <w:rFonts w:cs="Arial"/>
        </w:rPr>
        <w:t xml:space="preserve"> </w:t>
      </w:r>
      <w:r w:rsidRPr="00A86FC5">
        <w:rPr>
          <w:rFonts w:cs="Arial"/>
        </w:rPr>
        <w:t>complete</w:t>
      </w:r>
      <w:r w:rsidR="00B01721" w:rsidRPr="00A86FC5">
        <w:rPr>
          <w:rFonts w:cs="Arial"/>
          <w:b/>
        </w:rPr>
        <w:t xml:space="preserve"> </w:t>
      </w:r>
      <w:hyperlink w:anchor="_ANNEX_1:_PARTNER" w:history="1">
        <w:r w:rsidR="00B01721" w:rsidRPr="00903BF9">
          <w:rPr>
            <w:rStyle w:val="Hyperlink"/>
          </w:rPr>
          <w:t xml:space="preserve">Annex </w:t>
        </w:r>
        <w:r w:rsidR="002F45F4" w:rsidRPr="00903BF9">
          <w:rPr>
            <w:rStyle w:val="Hyperlink"/>
          </w:rPr>
          <w:t>1</w:t>
        </w:r>
        <w:r w:rsidR="00B309EC" w:rsidRPr="00903BF9">
          <w:rPr>
            <w:rStyle w:val="Hyperlink"/>
          </w:rPr>
          <w:t xml:space="preserve">: Partner </w:t>
        </w:r>
        <w:r w:rsidR="006B7306" w:rsidRPr="00903BF9">
          <w:rPr>
            <w:rStyle w:val="Hyperlink"/>
          </w:rPr>
          <w:t>Payment Request Form</w:t>
        </w:r>
      </w:hyperlink>
      <w:r w:rsidR="006B7306" w:rsidRPr="00A86FC5">
        <w:rPr>
          <w:rFonts w:cs="Arial"/>
        </w:rPr>
        <w:t xml:space="preserve">. Along with the request the Partner should provide detailed project financial </w:t>
      </w:r>
      <w:r w:rsidR="00BD5FB3" w:rsidRPr="00A86FC5">
        <w:rPr>
          <w:rFonts w:cs="Arial"/>
        </w:rPr>
        <w:t>reports that</w:t>
      </w:r>
      <w:r w:rsidR="00CD3F97" w:rsidRPr="00A86FC5">
        <w:rPr>
          <w:rFonts w:cs="Arial"/>
        </w:rPr>
        <w:t xml:space="preserve"> set out </w:t>
      </w:r>
      <w:r w:rsidR="007929A4" w:rsidRPr="00A86FC5">
        <w:rPr>
          <w:rFonts w:cs="Arial"/>
        </w:rPr>
        <w:t>in both cash and resource terms</w:t>
      </w:r>
      <w:r w:rsidR="007929A4" w:rsidRPr="00A86FC5">
        <w:rPr>
          <w:rFonts w:cs="Arial"/>
          <w:i/>
        </w:rPr>
        <w:t xml:space="preserve"> </w:t>
      </w:r>
      <w:r w:rsidR="00CD3F97" w:rsidRPr="00A86FC5">
        <w:rPr>
          <w:rFonts w:cs="Arial"/>
        </w:rPr>
        <w:t>actual expenditure</w:t>
      </w:r>
      <w:r w:rsidR="00BD5FB3" w:rsidRPr="00A86FC5">
        <w:rPr>
          <w:rFonts w:cs="Arial"/>
        </w:rPr>
        <w:t xml:space="preserve"> to date</w:t>
      </w:r>
      <w:r w:rsidR="00CD3F97" w:rsidRPr="00A86FC5">
        <w:rPr>
          <w:rFonts w:cs="Arial"/>
        </w:rPr>
        <w:t xml:space="preserve"> against the approved project budget and</w:t>
      </w:r>
      <w:r w:rsidR="004734AE" w:rsidRPr="00A86FC5">
        <w:rPr>
          <w:rFonts w:cs="Arial"/>
        </w:rPr>
        <w:t xml:space="preserve"> quarterly</w:t>
      </w:r>
      <w:r w:rsidR="00CD3F97" w:rsidRPr="00A86FC5">
        <w:rPr>
          <w:rFonts w:cs="Arial"/>
        </w:rPr>
        <w:t xml:space="preserve"> forecast expenditure for </w:t>
      </w:r>
      <w:r w:rsidR="003756B1">
        <w:rPr>
          <w:rFonts w:cs="Arial"/>
        </w:rPr>
        <w:t>FCDO</w:t>
      </w:r>
      <w:r w:rsidR="00EB272F" w:rsidRPr="00A86FC5">
        <w:rPr>
          <w:rFonts w:cs="Arial"/>
        </w:rPr>
        <w:t>’</w:t>
      </w:r>
      <w:r w:rsidR="007929A4" w:rsidRPr="00A86FC5">
        <w:rPr>
          <w:rFonts w:cs="Arial"/>
        </w:rPr>
        <w:t xml:space="preserve">s </w:t>
      </w:r>
      <w:r w:rsidR="00CD3F97" w:rsidRPr="00A86FC5">
        <w:rPr>
          <w:rFonts w:cs="Arial"/>
        </w:rPr>
        <w:t>financial year</w:t>
      </w:r>
      <w:r w:rsidR="00BD5FB3" w:rsidRPr="00A86FC5">
        <w:rPr>
          <w:rFonts w:cs="Arial"/>
        </w:rPr>
        <w:t xml:space="preserve"> (</w:t>
      </w:r>
      <w:r w:rsidR="007929A4" w:rsidRPr="00A86FC5">
        <w:rPr>
          <w:rFonts w:cs="Arial"/>
        </w:rPr>
        <w:t>1 April-</w:t>
      </w:r>
      <w:r w:rsidR="00BD5FB3" w:rsidRPr="00A86FC5">
        <w:rPr>
          <w:rFonts w:cs="Arial"/>
        </w:rPr>
        <w:t>31 March)</w:t>
      </w:r>
      <w:r w:rsidR="00CD3F97" w:rsidRPr="00A86FC5">
        <w:rPr>
          <w:rFonts w:cs="Arial"/>
        </w:rPr>
        <w:t xml:space="preserve">. </w:t>
      </w:r>
      <w:r w:rsidR="00774B69" w:rsidRPr="00A86FC5">
        <w:rPr>
          <w:rFonts w:cs="Arial"/>
        </w:rPr>
        <w:t xml:space="preserve">Where payment in advance has been agreed, a copy of the Partner’s justification and </w:t>
      </w:r>
      <w:r w:rsidR="003756B1">
        <w:rPr>
          <w:rFonts w:cs="Arial"/>
        </w:rPr>
        <w:t>FCDO</w:t>
      </w:r>
      <w:r w:rsidR="00EB272F" w:rsidRPr="00A86FC5">
        <w:rPr>
          <w:rFonts w:cs="Arial"/>
        </w:rPr>
        <w:t>’</w:t>
      </w:r>
      <w:r w:rsidR="00774B69" w:rsidRPr="00A86FC5">
        <w:rPr>
          <w:rFonts w:cs="Arial"/>
        </w:rPr>
        <w:t>s agreement should be included with each payment</w:t>
      </w:r>
      <w:r w:rsidR="00903BF9">
        <w:rPr>
          <w:rFonts w:cs="Arial"/>
        </w:rPr>
        <w:t xml:space="preserve"> request</w:t>
      </w:r>
      <w:r w:rsidR="00774B69" w:rsidRPr="00A86FC5">
        <w:rPr>
          <w:rFonts w:cs="Arial"/>
        </w:rPr>
        <w:t xml:space="preserve">.  </w:t>
      </w:r>
      <w:r w:rsidR="00CD3F97" w:rsidRPr="00A86FC5">
        <w:rPr>
          <w:rFonts w:cs="Arial"/>
          <w:lang w:eastAsia="ja-JP"/>
        </w:rPr>
        <w:t>In multi-donor arrangement</w:t>
      </w:r>
      <w:r w:rsidR="00665922" w:rsidRPr="00A86FC5">
        <w:rPr>
          <w:rFonts w:cs="Arial"/>
          <w:lang w:eastAsia="ja-JP"/>
        </w:rPr>
        <w:t>s</w:t>
      </w:r>
      <w:r w:rsidR="00CD3F97" w:rsidRPr="00A86FC5">
        <w:rPr>
          <w:rFonts w:cs="Arial"/>
          <w:lang w:eastAsia="ja-JP"/>
        </w:rPr>
        <w:t xml:space="preserve">, these reports should clearly segregate the </w:t>
      </w:r>
      <w:r w:rsidR="003756B1">
        <w:rPr>
          <w:rFonts w:cs="Arial"/>
          <w:lang w:eastAsia="ja-JP"/>
        </w:rPr>
        <w:t>FCDO</w:t>
      </w:r>
      <w:r w:rsidR="00CD3F97" w:rsidRPr="00A86FC5">
        <w:rPr>
          <w:rFonts w:cs="Arial"/>
          <w:lang w:eastAsia="ja-JP"/>
        </w:rPr>
        <w:t xml:space="preserve"> proportion of funding.</w:t>
      </w:r>
    </w:p>
    <w:p w14:paraId="6DF665CE" w14:textId="626231AB" w:rsidR="00EF4D25" w:rsidRPr="00A86FC5" w:rsidRDefault="00EF4D25" w:rsidP="008476D2">
      <w:pPr>
        <w:spacing w:line="360" w:lineRule="auto"/>
        <w:jc w:val="both"/>
        <w:rPr>
          <w:rFonts w:ascii="Arial" w:hAnsi="Arial"/>
          <w:b/>
        </w:rPr>
      </w:pPr>
    </w:p>
    <w:p w14:paraId="5D1CAE38" w14:textId="751AF54C" w:rsidR="00774B69" w:rsidRPr="00A86FC5" w:rsidRDefault="003756B1" w:rsidP="008476D2">
      <w:pPr>
        <w:pStyle w:val="Normal15linespacing"/>
        <w:numPr>
          <w:ilvl w:val="1"/>
          <w:numId w:val="1"/>
        </w:numPr>
        <w:ind w:left="0" w:firstLine="0"/>
        <w:jc w:val="both"/>
        <w:rPr>
          <w:rFonts w:cs="Arial"/>
        </w:rPr>
      </w:pPr>
      <w:r>
        <w:rPr>
          <w:rFonts w:cs="Arial"/>
        </w:rPr>
        <w:t>FCDO</w:t>
      </w:r>
      <w:r w:rsidR="00774B69" w:rsidRPr="00A86FC5">
        <w:rPr>
          <w:rFonts w:cs="Arial"/>
        </w:rPr>
        <w:t xml:space="preserve"> may, from time to time, request project financial reports for the calendar year in line with Official Development Assistance reporting requirements.  </w:t>
      </w:r>
    </w:p>
    <w:p w14:paraId="3580C3A6" w14:textId="77777777" w:rsidR="00774B69" w:rsidRPr="00A86FC5" w:rsidRDefault="00774B69" w:rsidP="008476D2">
      <w:pPr>
        <w:spacing w:line="360" w:lineRule="auto"/>
        <w:jc w:val="both"/>
        <w:rPr>
          <w:rFonts w:ascii="Arial" w:hAnsi="Arial"/>
          <w:b/>
        </w:rPr>
      </w:pPr>
    </w:p>
    <w:p w14:paraId="5A2A2FAD" w14:textId="7C34EAAD" w:rsidR="005D5293" w:rsidRPr="00A86FC5" w:rsidRDefault="004970E1" w:rsidP="008476D2">
      <w:pPr>
        <w:pStyle w:val="Normal15linespacing"/>
        <w:numPr>
          <w:ilvl w:val="1"/>
          <w:numId w:val="1"/>
        </w:numPr>
        <w:ind w:left="0" w:firstLine="0"/>
        <w:jc w:val="both"/>
        <w:rPr>
          <w:rFonts w:cs="Arial"/>
          <w:b/>
        </w:rPr>
      </w:pPr>
      <w:r w:rsidRPr="00A86FC5">
        <w:rPr>
          <w:rFonts w:cs="Arial"/>
        </w:rPr>
        <w:t>Payment will be made to the bank account details provided</w:t>
      </w:r>
      <w:r w:rsidR="00A25A61" w:rsidRPr="00A86FC5">
        <w:rPr>
          <w:rFonts w:cs="Arial"/>
        </w:rPr>
        <w:t xml:space="preserve"> on the supplier portal</w:t>
      </w:r>
      <w:r w:rsidR="0097365E">
        <w:rPr>
          <w:rFonts w:cs="Arial"/>
        </w:rPr>
        <w:t xml:space="preserve"> </w:t>
      </w:r>
      <w:hyperlink r:id="rId22" w:anchor="how-to-become-a-supply-partner" w:history="1">
        <w:r w:rsidR="00CC1C1D">
          <w:rPr>
            <w:rStyle w:val="Hyperlink"/>
          </w:rPr>
          <w:t>Procurement at DFID</w:t>
        </w:r>
      </w:hyperlink>
      <w:r w:rsidR="007F7337" w:rsidRPr="00A86FC5">
        <w:rPr>
          <w:rFonts w:cs="Arial"/>
        </w:rPr>
        <w:t>.</w:t>
      </w:r>
      <w:r w:rsidR="001B6675" w:rsidRPr="00A86FC5">
        <w:rPr>
          <w:rFonts w:cs="Arial"/>
        </w:rPr>
        <w:t xml:space="preserve"> </w:t>
      </w:r>
      <w:r w:rsidR="007F7337" w:rsidRPr="00A86FC5">
        <w:rPr>
          <w:rFonts w:cs="Arial"/>
        </w:rPr>
        <w:t xml:space="preserve">Where payment is to go to a different account from the one already registered, the Partner must set up an additional entry on the portal.  </w:t>
      </w:r>
      <w:r w:rsidR="001B6675" w:rsidRPr="00A86FC5">
        <w:rPr>
          <w:rFonts w:cs="Arial"/>
        </w:rPr>
        <w:t>It is the Partner’s responsibility to ensure that</w:t>
      </w:r>
      <w:r w:rsidR="00CD25C7">
        <w:rPr>
          <w:rFonts w:cs="Arial"/>
        </w:rPr>
        <w:t xml:space="preserve"> its</w:t>
      </w:r>
      <w:r w:rsidR="001B6675" w:rsidRPr="00A86FC5">
        <w:rPr>
          <w:rFonts w:cs="Arial"/>
        </w:rPr>
        <w:t xml:space="preserve"> </w:t>
      </w:r>
      <w:r w:rsidR="007D2F9E" w:rsidRPr="00A86FC5">
        <w:rPr>
          <w:rFonts w:cs="Arial"/>
        </w:rPr>
        <w:t>bank details</w:t>
      </w:r>
      <w:r w:rsidR="00416FDC" w:rsidRPr="00A86FC5">
        <w:rPr>
          <w:rFonts w:cs="Arial"/>
        </w:rPr>
        <w:t xml:space="preserve"> on the</w:t>
      </w:r>
      <w:r w:rsidR="001B6675" w:rsidRPr="00A86FC5">
        <w:rPr>
          <w:rFonts w:cs="Arial"/>
        </w:rPr>
        <w:t xml:space="preserve"> </w:t>
      </w:r>
      <w:r w:rsidR="00416FDC" w:rsidRPr="00A86FC5">
        <w:rPr>
          <w:rFonts w:cs="Arial"/>
        </w:rPr>
        <w:t>p</w:t>
      </w:r>
      <w:r w:rsidR="00B01721" w:rsidRPr="00A86FC5">
        <w:rPr>
          <w:rFonts w:cs="Arial"/>
        </w:rPr>
        <w:t>ortal</w:t>
      </w:r>
      <w:r w:rsidR="001B6675" w:rsidRPr="00A86FC5">
        <w:rPr>
          <w:rFonts w:cs="Arial"/>
        </w:rPr>
        <w:t xml:space="preserve"> remain accurate</w:t>
      </w:r>
      <w:r w:rsidR="00B01721" w:rsidRPr="00A86FC5">
        <w:rPr>
          <w:rFonts w:cs="Arial"/>
        </w:rPr>
        <w:t xml:space="preserve"> and </w:t>
      </w:r>
      <w:r w:rsidR="00024F02" w:rsidRPr="00A86FC5">
        <w:rPr>
          <w:rFonts w:cs="Arial"/>
        </w:rPr>
        <w:t>the Partner should confirm the details</w:t>
      </w:r>
      <w:r w:rsidR="007F7337" w:rsidRPr="00A86FC5">
        <w:rPr>
          <w:rFonts w:cs="Arial"/>
        </w:rPr>
        <w:t xml:space="preserve"> for this Arrangement </w:t>
      </w:r>
      <w:r w:rsidR="001B6675" w:rsidRPr="00A86FC5">
        <w:rPr>
          <w:rFonts w:cs="Arial"/>
        </w:rPr>
        <w:t>within the</w:t>
      </w:r>
      <w:r w:rsidR="00B01721" w:rsidRPr="00A86FC5">
        <w:rPr>
          <w:rFonts w:cs="Arial"/>
        </w:rPr>
        <w:t xml:space="preserve"> Payment Request Form</w:t>
      </w:r>
      <w:r w:rsidR="007F7337" w:rsidRPr="00A86FC5">
        <w:rPr>
          <w:rFonts w:cs="Arial"/>
        </w:rPr>
        <w:t xml:space="preserve"> for each payment</w:t>
      </w:r>
      <w:r w:rsidR="00B01721" w:rsidRPr="00A86FC5">
        <w:rPr>
          <w:rFonts w:cs="Arial"/>
        </w:rPr>
        <w:t>.</w:t>
      </w:r>
      <w:r w:rsidR="007D2F9E" w:rsidRPr="00A86FC5">
        <w:rPr>
          <w:rFonts w:cs="Arial"/>
        </w:rPr>
        <w:t xml:space="preserve"> </w:t>
      </w:r>
    </w:p>
    <w:p w14:paraId="68DBD690" w14:textId="77777777" w:rsidR="00520FD4" w:rsidRPr="00A86FC5" w:rsidRDefault="00520FD4" w:rsidP="008476D2">
      <w:pPr>
        <w:pStyle w:val="Normal15linespacing"/>
        <w:jc w:val="both"/>
        <w:rPr>
          <w:b/>
        </w:rPr>
      </w:pPr>
    </w:p>
    <w:p w14:paraId="0678121E" w14:textId="4B74E417" w:rsidR="00520FD4" w:rsidRPr="00A86FC5" w:rsidRDefault="00520FD4" w:rsidP="008476D2">
      <w:pPr>
        <w:pStyle w:val="Normal15linespacing"/>
        <w:numPr>
          <w:ilvl w:val="1"/>
          <w:numId w:val="1"/>
        </w:numPr>
        <w:ind w:left="0" w:firstLine="0"/>
        <w:jc w:val="both"/>
        <w:rPr>
          <w:rFonts w:cs="Arial"/>
        </w:rPr>
      </w:pPr>
      <w:r w:rsidRPr="00A86FC5">
        <w:rPr>
          <w:rFonts w:cs="Arial"/>
        </w:rPr>
        <w:t xml:space="preserve">All outstanding claims must be submitted </w:t>
      </w:r>
      <w:r w:rsidR="008476D2">
        <w:rPr>
          <w:rFonts w:cs="Arial"/>
        </w:rPr>
        <w:t>no later than</w:t>
      </w:r>
      <w:r w:rsidRPr="00A86FC5">
        <w:rPr>
          <w:rFonts w:cs="Arial"/>
        </w:rPr>
        <w:t xml:space="preserve"> six months </w:t>
      </w:r>
      <w:r w:rsidR="008476D2">
        <w:rPr>
          <w:rFonts w:cs="Arial"/>
        </w:rPr>
        <w:t>after th</w:t>
      </w:r>
      <w:r w:rsidRPr="00A86FC5">
        <w:rPr>
          <w:rFonts w:cs="Arial"/>
        </w:rPr>
        <w:t xml:space="preserve">e </w:t>
      </w:r>
      <w:r w:rsidR="00E4433F" w:rsidRPr="00A86FC5">
        <w:rPr>
          <w:rFonts w:cs="Arial"/>
        </w:rPr>
        <w:t>P</w:t>
      </w:r>
      <w:r w:rsidRPr="00A86FC5">
        <w:rPr>
          <w:rFonts w:cs="Arial"/>
        </w:rPr>
        <w:t xml:space="preserve">roject </w:t>
      </w:r>
      <w:r w:rsidR="00E4433F" w:rsidRPr="00A86FC5">
        <w:rPr>
          <w:rFonts w:cs="Arial"/>
        </w:rPr>
        <w:t>E</w:t>
      </w:r>
      <w:r w:rsidRPr="00A86FC5">
        <w:rPr>
          <w:rFonts w:cs="Arial"/>
        </w:rPr>
        <w:t xml:space="preserve">nd </w:t>
      </w:r>
      <w:r w:rsidR="00E4433F" w:rsidRPr="00A86FC5">
        <w:rPr>
          <w:rFonts w:cs="Arial"/>
        </w:rPr>
        <w:t>D</w:t>
      </w:r>
      <w:r w:rsidRPr="00A86FC5">
        <w:rPr>
          <w:rFonts w:cs="Arial"/>
        </w:rPr>
        <w:t>ate.</w:t>
      </w:r>
    </w:p>
    <w:p w14:paraId="04B10F43" w14:textId="77777777" w:rsidR="00EF4D25" w:rsidRPr="008476D2" w:rsidRDefault="00EF4D25" w:rsidP="008476D2">
      <w:pPr>
        <w:pStyle w:val="ListParagraph"/>
        <w:spacing w:line="360" w:lineRule="auto"/>
        <w:ind w:left="0"/>
        <w:contextualSpacing w:val="0"/>
        <w:jc w:val="both"/>
        <w:rPr>
          <w:rFonts w:ascii="Arial" w:hAnsi="Arial"/>
          <w:b/>
          <w:sz w:val="20"/>
        </w:rPr>
      </w:pPr>
    </w:p>
    <w:p w14:paraId="59EC9236" w14:textId="305FBCFA" w:rsidR="00CD25C7" w:rsidRPr="00C921A5" w:rsidRDefault="00CD25C7" w:rsidP="008476D2">
      <w:pPr>
        <w:pStyle w:val="ListParagraph"/>
        <w:numPr>
          <w:ilvl w:val="1"/>
          <w:numId w:val="1"/>
        </w:numPr>
        <w:spacing w:line="360" w:lineRule="auto"/>
        <w:ind w:left="0" w:firstLine="0"/>
        <w:contextualSpacing w:val="0"/>
        <w:jc w:val="both"/>
        <w:rPr>
          <w:rFonts w:ascii="Arial" w:hAnsi="Arial" w:cs="Arial"/>
          <w:sz w:val="20"/>
          <w:lang w:eastAsia="en-US"/>
        </w:rPr>
      </w:pPr>
      <w:r w:rsidRPr="00C921A5">
        <w:rPr>
          <w:rFonts w:ascii="Arial" w:hAnsi="Arial" w:cs="Arial"/>
          <w:sz w:val="20"/>
        </w:rPr>
        <w:t xml:space="preserve">The Partner will reimburse </w:t>
      </w:r>
      <w:r w:rsidR="003756B1">
        <w:rPr>
          <w:rFonts w:ascii="Arial" w:hAnsi="Arial" w:cs="Arial"/>
          <w:sz w:val="20"/>
        </w:rPr>
        <w:t>FCDO</w:t>
      </w:r>
      <w:r w:rsidRPr="00C921A5">
        <w:rPr>
          <w:rFonts w:ascii="Arial" w:hAnsi="Arial" w:cs="Arial"/>
          <w:sz w:val="20"/>
        </w:rPr>
        <w:t xml:space="preserve"> any overpayment or erroneous payment made by </w:t>
      </w:r>
      <w:r w:rsidR="003756B1">
        <w:rPr>
          <w:rFonts w:ascii="Arial" w:hAnsi="Arial" w:cs="Arial"/>
          <w:sz w:val="20"/>
        </w:rPr>
        <w:t>FCDO</w:t>
      </w:r>
      <w:r w:rsidRPr="00C921A5">
        <w:rPr>
          <w:rFonts w:ascii="Arial" w:hAnsi="Arial" w:cs="Arial"/>
          <w:sz w:val="20"/>
        </w:rPr>
        <w:t xml:space="preserve"> within 30 days of receiving a Sales Invoice.</w:t>
      </w:r>
    </w:p>
    <w:p w14:paraId="60DB1D53" w14:textId="77777777" w:rsidR="00DE73E3" w:rsidRPr="00A86FC5" w:rsidRDefault="00DE73E3" w:rsidP="008476D2">
      <w:pPr>
        <w:pStyle w:val="Normal15linespacing"/>
        <w:jc w:val="both"/>
        <w:rPr>
          <w:rFonts w:cs="Arial"/>
        </w:rPr>
      </w:pPr>
    </w:p>
    <w:p w14:paraId="5A2A2FAF" w14:textId="5FE240F9" w:rsidR="00197388" w:rsidRPr="00A86FC5" w:rsidRDefault="00197388" w:rsidP="008476D2">
      <w:pPr>
        <w:pStyle w:val="Normal15linespacing"/>
        <w:numPr>
          <w:ilvl w:val="1"/>
          <w:numId w:val="1"/>
        </w:numPr>
        <w:ind w:left="0" w:firstLine="0"/>
        <w:jc w:val="both"/>
        <w:rPr>
          <w:rFonts w:cs="Arial"/>
          <w:color w:val="000000"/>
          <w:spacing w:val="-3"/>
        </w:rPr>
      </w:pPr>
      <w:r w:rsidRPr="00A86FC5">
        <w:rPr>
          <w:rFonts w:cs="Arial"/>
          <w:color w:val="000000"/>
          <w:spacing w:val="-3"/>
        </w:rPr>
        <w:t>The Partner</w:t>
      </w:r>
      <w:r w:rsidRPr="00A86FC5">
        <w:rPr>
          <w:rFonts w:cs="Arial"/>
        </w:rPr>
        <w:t xml:space="preserve"> will provide </w:t>
      </w:r>
      <w:r w:rsidR="003756B1">
        <w:rPr>
          <w:rFonts w:cs="Arial"/>
        </w:rPr>
        <w:t>FCDO</w:t>
      </w:r>
      <w:r w:rsidRPr="00A86FC5">
        <w:rPr>
          <w:rFonts w:cs="Arial"/>
        </w:rPr>
        <w:t xml:space="preserve"> with </w:t>
      </w:r>
      <w:r w:rsidR="00B37CF3" w:rsidRPr="00A86FC5">
        <w:rPr>
          <w:rFonts w:cs="Arial"/>
          <w:b/>
        </w:rPr>
        <w:t>[</w:t>
      </w:r>
      <w:r w:rsidR="00B64F7D" w:rsidRPr="00A86FC5">
        <w:rPr>
          <w:rFonts w:cs="Arial"/>
          <w:b/>
        </w:rPr>
        <w:t xml:space="preserve">INSERT </w:t>
      </w:r>
      <w:r w:rsidR="00B37CF3" w:rsidRPr="00A86FC5">
        <w:rPr>
          <w:rFonts w:cs="Arial"/>
          <w:b/>
        </w:rPr>
        <w:t xml:space="preserve">REPORTING </w:t>
      </w:r>
      <w:r w:rsidR="00B64F7D" w:rsidRPr="00A86FC5">
        <w:rPr>
          <w:rFonts w:cs="Arial"/>
          <w:b/>
        </w:rPr>
        <w:t>FREQUENCY AND TIMESCALES</w:t>
      </w:r>
      <w:r w:rsidR="00B37CF3" w:rsidRPr="00A86FC5">
        <w:rPr>
          <w:rFonts w:cs="Arial"/>
          <w:b/>
        </w:rPr>
        <w:t>]</w:t>
      </w:r>
      <w:r w:rsidRPr="00A86FC5">
        <w:rPr>
          <w:rFonts w:cs="Arial"/>
        </w:rPr>
        <w:t xml:space="preserve"> progress reports on the execution of </w:t>
      </w:r>
      <w:r w:rsidR="007929A4" w:rsidRPr="00A86FC5">
        <w:rPr>
          <w:rFonts w:cs="Arial"/>
        </w:rPr>
        <w:t xml:space="preserve">this Arrangement </w:t>
      </w:r>
      <w:r w:rsidRPr="00A86FC5">
        <w:rPr>
          <w:rFonts w:cs="Arial"/>
        </w:rPr>
        <w:t xml:space="preserve">that describe performance against indicators contained in the </w:t>
      </w:r>
      <w:r w:rsidR="00D5219F" w:rsidRPr="00A86FC5">
        <w:rPr>
          <w:rFonts w:cs="Arial"/>
          <w:b/>
        </w:rPr>
        <w:t>[</w:t>
      </w:r>
      <w:r w:rsidR="00B85A4B" w:rsidRPr="00A86FC5">
        <w:rPr>
          <w:rFonts w:cs="Arial"/>
          <w:b/>
        </w:rPr>
        <w:t>INSERT EITHER</w:t>
      </w:r>
      <w:r w:rsidR="00D5219F" w:rsidRPr="00A86FC5">
        <w:rPr>
          <w:rFonts w:cs="Arial"/>
          <w:b/>
        </w:rPr>
        <w:t>: {</w:t>
      </w:r>
      <w:proofErr w:type="spellStart"/>
      <w:r w:rsidR="00D5219F" w:rsidRPr="00A86FC5">
        <w:rPr>
          <w:rFonts w:cs="Arial"/>
          <w:b/>
        </w:rPr>
        <w:t>logframe</w:t>
      </w:r>
      <w:proofErr w:type="spellEnd"/>
      <w:r w:rsidR="00D5219F" w:rsidRPr="00A86FC5">
        <w:rPr>
          <w:rFonts w:cs="Arial"/>
          <w:b/>
        </w:rPr>
        <w:t xml:space="preserve">} </w:t>
      </w:r>
      <w:r w:rsidR="00D5219F" w:rsidRPr="00A86FC5">
        <w:rPr>
          <w:rFonts w:cs="Arial"/>
          <w:b/>
          <w:i/>
        </w:rPr>
        <w:t>o</w:t>
      </w:r>
      <w:r w:rsidR="00D5219F" w:rsidRPr="00A86FC5">
        <w:rPr>
          <w:rFonts w:cs="Arial"/>
          <w:b/>
        </w:rPr>
        <w:t xml:space="preserve">r </w:t>
      </w:r>
      <w:r w:rsidR="009858AF" w:rsidRPr="00A86FC5">
        <w:rPr>
          <w:rFonts w:cs="Arial"/>
          <w:b/>
        </w:rPr>
        <w:t>{</w:t>
      </w:r>
      <w:r w:rsidR="009858AF" w:rsidRPr="00A86FC5">
        <w:rPr>
          <w:rFonts w:cs="Arial"/>
          <w:b/>
          <w:i/>
        </w:rPr>
        <w:t>enter name of any alternative results framework being used</w:t>
      </w:r>
      <w:r w:rsidR="009858AF" w:rsidRPr="00A86FC5">
        <w:rPr>
          <w:rFonts w:cs="Arial"/>
          <w:b/>
        </w:rPr>
        <w:t>}]</w:t>
      </w:r>
      <w:r w:rsidR="00D5219F" w:rsidRPr="00A86FC5">
        <w:rPr>
          <w:rFonts w:cs="Arial"/>
        </w:rPr>
        <w:t xml:space="preserve"> </w:t>
      </w:r>
      <w:r w:rsidRPr="00A86FC5">
        <w:rPr>
          <w:rFonts w:cs="Arial"/>
        </w:rPr>
        <w:t>and</w:t>
      </w:r>
      <w:r w:rsidR="00024F02" w:rsidRPr="00A86FC5">
        <w:rPr>
          <w:rFonts w:cs="Arial"/>
        </w:rPr>
        <w:t>, where possible,</w:t>
      </w:r>
      <w:r w:rsidRPr="00A86FC5">
        <w:rPr>
          <w:rFonts w:cs="Arial"/>
        </w:rPr>
        <w:t xml:space="preserve"> the associated receipt and utilisation of the resources used to deliver these.</w:t>
      </w:r>
      <w:r w:rsidR="00DA36E1" w:rsidRPr="00A86FC5">
        <w:rPr>
          <w:rFonts w:cs="Arial"/>
        </w:rPr>
        <w:t xml:space="preserve">  Continuation of </w:t>
      </w:r>
      <w:r w:rsidR="00845E94" w:rsidRPr="00A86FC5">
        <w:rPr>
          <w:rFonts w:cs="Arial"/>
        </w:rPr>
        <w:t>this Arrangement</w:t>
      </w:r>
      <w:r w:rsidR="00DA36E1" w:rsidRPr="00A86FC5">
        <w:rPr>
          <w:rFonts w:cs="Arial"/>
        </w:rPr>
        <w:t xml:space="preserve"> </w:t>
      </w:r>
      <w:r w:rsidR="00270B72" w:rsidRPr="00A86FC5">
        <w:rPr>
          <w:rFonts w:cs="Arial"/>
        </w:rPr>
        <w:t xml:space="preserve">after </w:t>
      </w:r>
      <w:r w:rsidR="00DA36E1" w:rsidRPr="00A86FC5">
        <w:rPr>
          <w:rFonts w:cs="Arial"/>
        </w:rPr>
        <w:t>year</w:t>
      </w:r>
      <w:r w:rsidR="00270B72" w:rsidRPr="00A86FC5">
        <w:rPr>
          <w:rFonts w:cs="Arial"/>
        </w:rPr>
        <w:t xml:space="preserve"> one</w:t>
      </w:r>
      <w:r w:rsidR="00DA36E1" w:rsidRPr="00A86FC5">
        <w:rPr>
          <w:rFonts w:cs="Arial"/>
        </w:rPr>
        <w:t xml:space="preserve"> will be dependent upon satisfactory progress</w:t>
      </w:r>
      <w:r w:rsidR="00E4433F" w:rsidRPr="00A86FC5">
        <w:rPr>
          <w:rFonts w:cs="Arial"/>
        </w:rPr>
        <w:t xml:space="preserve"> and value for money</w:t>
      </w:r>
      <w:r w:rsidR="00DA36E1" w:rsidRPr="00A86FC5">
        <w:rPr>
          <w:rFonts w:cs="Arial"/>
        </w:rPr>
        <w:t xml:space="preserve"> being achieved each </w:t>
      </w:r>
      <w:r w:rsidR="00270B72" w:rsidRPr="00A86FC5">
        <w:rPr>
          <w:rFonts w:cs="Arial"/>
        </w:rPr>
        <w:t xml:space="preserve">previous </w:t>
      </w:r>
      <w:r w:rsidR="00DA36E1" w:rsidRPr="00A86FC5">
        <w:rPr>
          <w:rFonts w:cs="Arial"/>
        </w:rPr>
        <w:t>year.</w:t>
      </w:r>
    </w:p>
    <w:p w14:paraId="3F01C94B" w14:textId="77777777" w:rsidR="00432B37" w:rsidRPr="00A86FC5" w:rsidRDefault="00432B37" w:rsidP="008476D2">
      <w:pPr>
        <w:pStyle w:val="Normal15linespacing"/>
        <w:jc w:val="both"/>
        <w:rPr>
          <w:color w:val="000000"/>
          <w:spacing w:val="-3"/>
        </w:rPr>
      </w:pPr>
    </w:p>
    <w:p w14:paraId="517CC464" w14:textId="1F01F3F9" w:rsidR="00D83041" w:rsidRPr="00A86FC5" w:rsidRDefault="003756B1" w:rsidP="008476D2">
      <w:pPr>
        <w:pStyle w:val="Normal15linespacing"/>
        <w:numPr>
          <w:ilvl w:val="1"/>
          <w:numId w:val="1"/>
        </w:numPr>
        <w:ind w:left="0" w:firstLine="0"/>
        <w:jc w:val="both"/>
      </w:pPr>
      <w:r>
        <w:rPr>
          <w:rStyle w:val="Normal15linespacingChar"/>
          <w:rFonts w:cs="Arial"/>
          <w:szCs w:val="20"/>
        </w:rPr>
        <w:t>FCDO</w:t>
      </w:r>
      <w:r w:rsidR="00D83041" w:rsidRPr="00A86FC5">
        <w:rPr>
          <w:rStyle w:val="Normal15linespacingChar"/>
          <w:rFonts w:cs="Arial"/>
          <w:szCs w:val="20"/>
        </w:rPr>
        <w:t xml:space="preserve"> funds must be separately accounted for by the Partner and therefore readily identifiable </w:t>
      </w:r>
      <w:r w:rsidR="00D83041" w:rsidRPr="00A86FC5">
        <w:t xml:space="preserve">at all times unless </w:t>
      </w:r>
      <w:r w:rsidR="00267E87">
        <w:t>explicitly approved</w:t>
      </w:r>
      <w:r w:rsidR="00D83041" w:rsidRPr="00A86FC5">
        <w:t xml:space="preserve"> otherwise</w:t>
      </w:r>
      <w:r w:rsidR="00746083" w:rsidRPr="00A86FC5">
        <w:t xml:space="preserve"> and in writing</w:t>
      </w:r>
      <w:r w:rsidR="00D83041" w:rsidRPr="00A86FC5">
        <w:t xml:space="preserve"> by </w:t>
      </w:r>
      <w:r>
        <w:t>FCDO</w:t>
      </w:r>
      <w:r w:rsidR="00D83041" w:rsidRPr="00A86FC5">
        <w:t>.</w:t>
      </w:r>
    </w:p>
    <w:p w14:paraId="54E69D96" w14:textId="77777777" w:rsidR="00F04003" w:rsidRPr="00A86FC5" w:rsidRDefault="00F04003" w:rsidP="008476D2">
      <w:pPr>
        <w:pStyle w:val="Normal15linespacing"/>
        <w:jc w:val="both"/>
      </w:pPr>
    </w:p>
    <w:p w14:paraId="5ED6EB04" w14:textId="017B26E0" w:rsidR="00376C1C" w:rsidRPr="00C921A5" w:rsidRDefault="00376C1C" w:rsidP="008476D2">
      <w:pPr>
        <w:pStyle w:val="NormalWeb"/>
        <w:numPr>
          <w:ilvl w:val="1"/>
          <w:numId w:val="1"/>
        </w:numPr>
        <w:spacing w:before="0" w:beforeAutospacing="0" w:after="0" w:afterAutospacing="0" w:line="360" w:lineRule="auto"/>
        <w:ind w:left="0" w:firstLine="0"/>
        <w:jc w:val="both"/>
        <w:rPr>
          <w:rFonts w:ascii="Arial" w:hAnsi="Arial" w:cs="Arial"/>
          <w:sz w:val="20"/>
          <w:szCs w:val="20"/>
        </w:rPr>
      </w:pPr>
      <w:r w:rsidRPr="00C921A5">
        <w:rPr>
          <w:rFonts w:ascii="Arial" w:hAnsi="Arial" w:cs="Arial"/>
          <w:sz w:val="20"/>
          <w:szCs w:val="20"/>
        </w:rPr>
        <w:t xml:space="preserve">As part of the regular reporting requirements outlined above, the Partner will provide a proportionate and meaningful assessment of how the specific needs of girls, women, boys and men are considered, and reflect to what extent women and girls have been included in design, implementation and monitoring. The Partner should also assess how </w:t>
      </w:r>
      <w:r w:rsidR="003756B1">
        <w:rPr>
          <w:rFonts w:ascii="Arial" w:hAnsi="Arial" w:cs="Arial"/>
          <w:sz w:val="20"/>
          <w:szCs w:val="20"/>
        </w:rPr>
        <w:t>FCDO</w:t>
      </w:r>
      <w:r w:rsidRPr="00C921A5">
        <w:rPr>
          <w:rFonts w:ascii="Arial" w:hAnsi="Arial" w:cs="Arial"/>
          <w:sz w:val="20"/>
          <w:szCs w:val="20"/>
        </w:rPr>
        <w:t xml:space="preserve">’s contribution is contributing to reducing gender inequality including a specific assessment on progress against any gender related commitments made as part of this </w:t>
      </w:r>
      <w:r>
        <w:rPr>
          <w:rFonts w:ascii="Arial" w:hAnsi="Arial" w:cs="Arial"/>
          <w:sz w:val="20"/>
          <w:szCs w:val="20"/>
        </w:rPr>
        <w:t>Arrangement</w:t>
      </w:r>
      <w:r w:rsidRPr="00C921A5">
        <w:rPr>
          <w:rFonts w:ascii="Arial" w:hAnsi="Arial" w:cs="Arial"/>
          <w:sz w:val="20"/>
          <w:szCs w:val="20"/>
        </w:rPr>
        <w:t xml:space="preserve"> and demonstrate consideration of potential unintended negative consequences, such as gender</w:t>
      </w:r>
      <w:r w:rsidR="0059449E">
        <w:rPr>
          <w:rFonts w:ascii="Arial" w:hAnsi="Arial" w:cs="Arial"/>
          <w:sz w:val="20"/>
          <w:szCs w:val="20"/>
        </w:rPr>
        <w:t>-</w:t>
      </w:r>
      <w:r w:rsidRPr="00C921A5">
        <w:rPr>
          <w:rFonts w:ascii="Arial" w:hAnsi="Arial" w:cs="Arial"/>
          <w:sz w:val="20"/>
          <w:szCs w:val="20"/>
        </w:rPr>
        <w:t>based violence.</w:t>
      </w:r>
    </w:p>
    <w:p w14:paraId="651D5A41" w14:textId="77777777" w:rsidR="00EF538D" w:rsidRPr="00A86FC5" w:rsidRDefault="00EF538D" w:rsidP="008476D2">
      <w:pPr>
        <w:pStyle w:val="ListParagraph"/>
        <w:spacing w:line="360" w:lineRule="auto"/>
        <w:ind w:left="0"/>
        <w:contextualSpacing w:val="0"/>
        <w:jc w:val="both"/>
        <w:rPr>
          <w:rFonts w:cs="Arial"/>
          <w:spacing w:val="-3"/>
        </w:rPr>
      </w:pPr>
    </w:p>
    <w:p w14:paraId="0619E5B7" w14:textId="3E3F6E7A" w:rsidR="003C37B3" w:rsidRPr="00A86FC5" w:rsidRDefault="003C37B3" w:rsidP="008476D2">
      <w:pPr>
        <w:pStyle w:val="Normal15linespacing"/>
        <w:numPr>
          <w:ilvl w:val="1"/>
          <w:numId w:val="1"/>
        </w:numPr>
        <w:ind w:left="0" w:firstLine="0"/>
        <w:jc w:val="both"/>
        <w:rPr>
          <w:rFonts w:cs="Arial"/>
          <w:spacing w:val="-3"/>
        </w:rPr>
      </w:pPr>
      <w:r w:rsidRPr="00A86FC5">
        <w:rPr>
          <w:rFonts w:cs="Arial"/>
          <w:spacing w:val="-3"/>
        </w:rPr>
        <w:t>The Partner</w:t>
      </w:r>
      <w:r w:rsidRPr="00A86FC5">
        <w:rPr>
          <w:rFonts w:cs="Arial"/>
          <w:b/>
          <w:spacing w:val="-3"/>
        </w:rPr>
        <w:t xml:space="preserve"> </w:t>
      </w:r>
      <w:r w:rsidRPr="00A86FC5">
        <w:rPr>
          <w:rFonts w:cs="Arial"/>
          <w:spacing w:val="-3"/>
        </w:rPr>
        <w:t xml:space="preserve">will immediately notify </w:t>
      </w:r>
      <w:r w:rsidR="003756B1">
        <w:rPr>
          <w:rFonts w:cs="Arial"/>
          <w:spacing w:val="-3"/>
        </w:rPr>
        <w:t>FCDO</w:t>
      </w:r>
      <w:r w:rsidRPr="00A86FC5">
        <w:rPr>
          <w:rFonts w:cs="Arial"/>
          <w:spacing w:val="-3"/>
        </w:rPr>
        <w:t xml:space="preserve"> of any delay, obstruction or event which interferes with or threatens to interfere with this Arrangement. This includes any delay, obstruction or event which damages or is capable of damaging the reputation </w:t>
      </w:r>
      <w:proofErr w:type="spellStart"/>
      <w:r w:rsidRPr="00A86FC5">
        <w:rPr>
          <w:rFonts w:cs="Arial"/>
          <w:spacing w:val="-3"/>
        </w:rPr>
        <w:t>or</w:t>
      </w:r>
      <w:proofErr w:type="spellEnd"/>
      <w:r w:rsidRPr="00A86FC5">
        <w:rPr>
          <w:rFonts w:cs="Arial"/>
          <w:spacing w:val="-3"/>
        </w:rPr>
        <w:t xml:space="preserve"> integrity of </w:t>
      </w:r>
      <w:r w:rsidR="003756B1">
        <w:rPr>
          <w:rFonts w:cs="Arial"/>
          <w:spacing w:val="-3"/>
        </w:rPr>
        <w:t>FCDO</w:t>
      </w:r>
      <w:r w:rsidRPr="00A86FC5">
        <w:rPr>
          <w:rFonts w:cs="Arial"/>
          <w:spacing w:val="-3"/>
        </w:rPr>
        <w:t xml:space="preserve"> or that of the project.</w:t>
      </w:r>
    </w:p>
    <w:p w14:paraId="2A8E451F" w14:textId="77777777" w:rsidR="003C37B3" w:rsidRPr="00A86FC5" w:rsidRDefault="003C37B3" w:rsidP="008476D2">
      <w:pPr>
        <w:pStyle w:val="Normal15linespacing"/>
        <w:jc w:val="both"/>
      </w:pPr>
    </w:p>
    <w:p w14:paraId="27C63C9E" w14:textId="1169CC9C" w:rsidR="00AE3CA5" w:rsidRPr="00A86FC5" w:rsidRDefault="00AE3CA5" w:rsidP="008476D2">
      <w:pPr>
        <w:pStyle w:val="Normal15linespacing"/>
        <w:numPr>
          <w:ilvl w:val="1"/>
          <w:numId w:val="1"/>
        </w:numPr>
        <w:ind w:left="0" w:firstLine="0"/>
        <w:jc w:val="both"/>
      </w:pPr>
      <w:r w:rsidRPr="00A86FC5">
        <w:t>The Partner will seek to ensure that beneficiary feedback is integrated in project design, mobilisation, delivery, monitoring, evaluation and annual review processes</w:t>
      </w:r>
      <w:r w:rsidR="003E64A8">
        <w:t xml:space="preserve"> and takes account of the voices of both women and men</w:t>
      </w:r>
      <w:r w:rsidRPr="00A86FC5">
        <w:t>.  The Partner should work with, through and represent the diversity of communities in order to respond to their needs more effectively and strengthen accountability.</w:t>
      </w:r>
    </w:p>
    <w:p w14:paraId="378ABC62" w14:textId="77777777" w:rsidR="00297EBA" w:rsidRPr="00A86FC5" w:rsidRDefault="00297EBA" w:rsidP="008476D2">
      <w:pPr>
        <w:pStyle w:val="Normal15linespacing"/>
        <w:jc w:val="both"/>
        <w:rPr>
          <w:rFonts w:cs="Arial"/>
        </w:rPr>
      </w:pPr>
    </w:p>
    <w:p w14:paraId="5E2F8DF5" w14:textId="59F8F3FF" w:rsidR="00B11177" w:rsidRPr="00A86FC5" w:rsidRDefault="00B11177" w:rsidP="008476D2">
      <w:pPr>
        <w:pStyle w:val="Normal15linespacing"/>
        <w:numPr>
          <w:ilvl w:val="1"/>
          <w:numId w:val="1"/>
        </w:numPr>
        <w:ind w:left="0" w:firstLine="0"/>
        <w:jc w:val="both"/>
        <w:rPr>
          <w:rFonts w:cs="Arial"/>
          <w:color w:val="000000"/>
          <w:spacing w:val="-3"/>
        </w:rPr>
      </w:pPr>
      <w:r w:rsidRPr="00A86FC5">
        <w:rPr>
          <w:rFonts w:cs="Arial"/>
          <w:b/>
          <w:color w:val="000000"/>
          <w:spacing w:val="-3"/>
        </w:rPr>
        <w:t>[INSERT IF POST EVALUATION TO BE CONDUCTED OTHERWISE DELETE]</w:t>
      </w:r>
      <w:r w:rsidRPr="00A86FC5">
        <w:rPr>
          <w:rFonts w:cs="Arial"/>
          <w:color w:val="000000"/>
          <w:spacing w:val="-3"/>
        </w:rPr>
        <w:t xml:space="preserve"> The Partner will conduct a post-evaluation of the activities financed from th</w:t>
      </w:r>
      <w:r w:rsidR="001E7B5A">
        <w:rPr>
          <w:rFonts w:cs="Arial"/>
          <w:color w:val="000000"/>
          <w:spacing w:val="-3"/>
        </w:rPr>
        <w:t>is Arrangement</w:t>
      </w:r>
      <w:r w:rsidRPr="00A86FC5">
        <w:rPr>
          <w:rFonts w:cs="Arial"/>
          <w:color w:val="000000"/>
          <w:spacing w:val="-3"/>
        </w:rPr>
        <w:t xml:space="preserve"> that will focus on the results achieved, efficiency, effectiveness of implementation and quality of administration. This will be provided to </w:t>
      </w:r>
      <w:r w:rsidR="003756B1">
        <w:rPr>
          <w:rFonts w:cs="Arial"/>
          <w:color w:val="000000"/>
          <w:spacing w:val="-3"/>
        </w:rPr>
        <w:t>FCDO</w:t>
      </w:r>
      <w:r w:rsidRPr="00A86FC5">
        <w:rPr>
          <w:rFonts w:cs="Arial"/>
          <w:color w:val="000000"/>
          <w:spacing w:val="-3"/>
        </w:rPr>
        <w:t xml:space="preserve"> </w:t>
      </w:r>
      <w:r w:rsidR="007C19C3" w:rsidRPr="00A86FC5">
        <w:rPr>
          <w:rFonts w:cs="Arial"/>
          <w:color w:val="000000"/>
          <w:spacing w:val="-3"/>
        </w:rPr>
        <w:t xml:space="preserve">no later than </w:t>
      </w:r>
      <w:r w:rsidR="00B323BD" w:rsidRPr="00A86FC5">
        <w:rPr>
          <w:rFonts w:cs="Arial"/>
          <w:color w:val="000000"/>
          <w:spacing w:val="-3"/>
        </w:rPr>
        <w:t>six</w:t>
      </w:r>
      <w:r w:rsidRPr="00A86FC5">
        <w:rPr>
          <w:rFonts w:cs="Arial"/>
          <w:color w:val="000000"/>
          <w:spacing w:val="-3"/>
        </w:rPr>
        <w:t xml:space="preserve"> months after </w:t>
      </w:r>
      <w:r w:rsidR="007C19C3" w:rsidRPr="00A86FC5">
        <w:rPr>
          <w:rFonts w:cs="Arial"/>
          <w:color w:val="000000"/>
          <w:spacing w:val="-3"/>
        </w:rPr>
        <w:t xml:space="preserve">the </w:t>
      </w:r>
      <w:r w:rsidR="00E4433F" w:rsidRPr="00A86FC5">
        <w:rPr>
          <w:rFonts w:cs="Arial"/>
          <w:color w:val="000000"/>
          <w:spacing w:val="-3"/>
        </w:rPr>
        <w:t>P</w:t>
      </w:r>
      <w:r w:rsidRPr="00A86FC5">
        <w:rPr>
          <w:rFonts w:cs="Arial"/>
          <w:color w:val="000000"/>
          <w:spacing w:val="-3"/>
        </w:rPr>
        <w:t xml:space="preserve">roject </w:t>
      </w:r>
      <w:r w:rsidR="00E4433F" w:rsidRPr="00A86FC5">
        <w:rPr>
          <w:rFonts w:cs="Arial"/>
          <w:color w:val="000000"/>
          <w:spacing w:val="-3"/>
        </w:rPr>
        <w:t>E</w:t>
      </w:r>
      <w:r w:rsidRPr="00A86FC5">
        <w:rPr>
          <w:rFonts w:cs="Arial"/>
          <w:color w:val="000000"/>
          <w:spacing w:val="-3"/>
        </w:rPr>
        <w:t xml:space="preserve">nd </w:t>
      </w:r>
      <w:r w:rsidR="00E4433F" w:rsidRPr="00A86FC5">
        <w:rPr>
          <w:rFonts w:cs="Arial"/>
          <w:color w:val="000000"/>
          <w:spacing w:val="-3"/>
        </w:rPr>
        <w:t>D</w:t>
      </w:r>
      <w:r w:rsidRPr="00A86FC5">
        <w:rPr>
          <w:rFonts w:cs="Arial"/>
          <w:color w:val="000000"/>
          <w:spacing w:val="-3"/>
        </w:rPr>
        <w:t>ate.</w:t>
      </w:r>
    </w:p>
    <w:p w14:paraId="208C4F06" w14:textId="77777777" w:rsidR="00B11177" w:rsidRPr="001E7B5A" w:rsidRDefault="00B11177" w:rsidP="008476D2">
      <w:pPr>
        <w:spacing w:line="360" w:lineRule="auto"/>
        <w:jc w:val="both"/>
        <w:rPr>
          <w:rFonts w:ascii="Arial" w:hAnsi="Arial"/>
          <w:color w:val="000000"/>
          <w:spacing w:val="-3"/>
          <w:sz w:val="20"/>
        </w:rPr>
      </w:pPr>
    </w:p>
    <w:p w14:paraId="5A2A2FB1" w14:textId="5C4BF549" w:rsidR="00D05498" w:rsidRPr="00A86FC5" w:rsidRDefault="00DB3A33" w:rsidP="008476D2">
      <w:pPr>
        <w:pStyle w:val="Normal15linespacing"/>
        <w:jc w:val="both"/>
        <w:rPr>
          <w:b/>
          <w:color w:val="000000"/>
          <w:spacing w:val="-3"/>
          <w:sz w:val="24"/>
        </w:rPr>
      </w:pPr>
      <w:r w:rsidRPr="00A86FC5">
        <w:rPr>
          <w:b/>
          <w:color w:val="000000"/>
          <w:spacing w:val="-3"/>
          <w:sz w:val="24"/>
        </w:rPr>
        <w:t>Due d</w:t>
      </w:r>
      <w:r w:rsidR="00D05498" w:rsidRPr="00A86FC5">
        <w:rPr>
          <w:b/>
          <w:color w:val="000000"/>
          <w:spacing w:val="-3"/>
          <w:sz w:val="24"/>
        </w:rPr>
        <w:t>iligence</w:t>
      </w:r>
    </w:p>
    <w:p w14:paraId="5A2A2FB3" w14:textId="6CAA70FF" w:rsidR="00D05498" w:rsidRPr="00A86FC5" w:rsidRDefault="00D05498" w:rsidP="008476D2">
      <w:pPr>
        <w:pStyle w:val="Normal15linespacing"/>
        <w:numPr>
          <w:ilvl w:val="1"/>
          <w:numId w:val="1"/>
        </w:numPr>
        <w:ind w:left="0" w:firstLine="0"/>
        <w:jc w:val="both"/>
        <w:rPr>
          <w:rFonts w:cs="Arial"/>
          <w:i/>
          <w:iCs/>
        </w:rPr>
      </w:pPr>
      <w:r w:rsidRPr="00A86FC5">
        <w:rPr>
          <w:rFonts w:cs="Arial"/>
          <w:color w:val="000000"/>
          <w:spacing w:val="-3"/>
        </w:rPr>
        <w:t>In utilising the resources</w:t>
      </w:r>
      <w:r w:rsidR="007C19C3" w:rsidRPr="00A86FC5">
        <w:rPr>
          <w:rFonts w:cs="Arial"/>
          <w:color w:val="000000"/>
          <w:spacing w:val="-3"/>
        </w:rPr>
        <w:t>,</w:t>
      </w:r>
      <w:r w:rsidRPr="00A86FC5">
        <w:rPr>
          <w:rFonts w:cs="Arial"/>
          <w:color w:val="000000"/>
          <w:spacing w:val="-3"/>
        </w:rPr>
        <w:t xml:space="preserve"> the Partner will</w:t>
      </w:r>
      <w:r w:rsidRPr="00A86FC5">
        <w:rPr>
          <w:rFonts w:cs="Arial"/>
          <w:szCs w:val="20"/>
        </w:rPr>
        <w:t xml:space="preserve"> exercise the same care in the discharge of its functions under this </w:t>
      </w:r>
      <w:r w:rsidR="00F10678" w:rsidRPr="00A86FC5">
        <w:rPr>
          <w:rFonts w:cs="Arial"/>
          <w:szCs w:val="20"/>
        </w:rPr>
        <w:t>A</w:t>
      </w:r>
      <w:r w:rsidRPr="00A86FC5">
        <w:rPr>
          <w:rFonts w:cs="Arial"/>
          <w:szCs w:val="20"/>
        </w:rPr>
        <w:t>rrangement as it exercises with respect to the administration and management of its own resourc</w:t>
      </w:r>
      <w:r w:rsidR="001B13AE" w:rsidRPr="00A86FC5">
        <w:rPr>
          <w:rFonts w:cs="Arial"/>
          <w:szCs w:val="20"/>
        </w:rPr>
        <w:t>es and affairs. The Partner wi</w:t>
      </w:r>
      <w:r w:rsidRPr="00A86FC5">
        <w:rPr>
          <w:rFonts w:cs="Arial"/>
          <w:szCs w:val="20"/>
        </w:rPr>
        <w:t xml:space="preserve">ll co-operate fully with </w:t>
      </w:r>
      <w:r w:rsidRPr="00A86FC5">
        <w:rPr>
          <w:rFonts w:eastAsia="MS Mincho" w:cs="Arial"/>
          <w:szCs w:val="20"/>
        </w:rPr>
        <w:t xml:space="preserve">any due diligence assessment by </w:t>
      </w:r>
      <w:r w:rsidR="003756B1">
        <w:rPr>
          <w:rFonts w:eastAsia="MS Mincho" w:cs="Arial"/>
          <w:szCs w:val="20"/>
        </w:rPr>
        <w:t>FCDO</w:t>
      </w:r>
      <w:r w:rsidRPr="00A86FC5">
        <w:rPr>
          <w:rFonts w:eastAsia="MS Mincho" w:cs="Arial"/>
          <w:szCs w:val="20"/>
        </w:rPr>
        <w:t xml:space="preserve"> or its agents, of the Partner</w:t>
      </w:r>
      <w:r w:rsidR="00AA5286" w:rsidRPr="00A86FC5">
        <w:rPr>
          <w:rFonts w:eastAsia="MS Mincho" w:cs="Arial"/>
          <w:szCs w:val="20"/>
        </w:rPr>
        <w:t>’</w:t>
      </w:r>
      <w:r w:rsidRPr="00A86FC5">
        <w:rPr>
          <w:rFonts w:eastAsia="MS Mincho" w:cs="Arial"/>
          <w:szCs w:val="20"/>
        </w:rPr>
        <w:t xml:space="preserve">s own internal controls and system prior to or during the implementation of </w:t>
      </w:r>
      <w:r w:rsidR="00714C42" w:rsidRPr="00A86FC5">
        <w:rPr>
          <w:rFonts w:eastAsia="MS Mincho" w:cs="Arial"/>
          <w:szCs w:val="20"/>
        </w:rPr>
        <w:t xml:space="preserve">this Arrangement </w:t>
      </w:r>
      <w:r w:rsidR="009B4C38" w:rsidRPr="00A86FC5">
        <w:rPr>
          <w:rFonts w:eastAsia="MS Mincho" w:cs="Arial"/>
          <w:szCs w:val="20"/>
        </w:rPr>
        <w:t>and take appropriate action on any recommendations arising</w:t>
      </w:r>
      <w:r w:rsidRPr="00A86FC5">
        <w:rPr>
          <w:rFonts w:eastAsia="MS Mincho" w:cs="Arial"/>
          <w:szCs w:val="20"/>
        </w:rPr>
        <w:t xml:space="preserve">. </w:t>
      </w:r>
      <w:r w:rsidR="00B26495" w:rsidRPr="00A86FC5">
        <w:rPr>
          <w:rFonts w:cs="Arial"/>
        </w:rPr>
        <w:t xml:space="preserve">Due </w:t>
      </w:r>
      <w:r w:rsidR="00CB219B" w:rsidRPr="00A86FC5">
        <w:rPr>
          <w:rFonts w:cs="Arial"/>
        </w:rPr>
        <w:t>d</w:t>
      </w:r>
      <w:r w:rsidR="00B26495" w:rsidRPr="00A86FC5">
        <w:rPr>
          <w:rFonts w:cs="Arial"/>
        </w:rPr>
        <w:t>iligence</w:t>
      </w:r>
      <w:r w:rsidRPr="00A86FC5">
        <w:rPr>
          <w:rFonts w:cs="Arial"/>
        </w:rPr>
        <w:t xml:space="preserve"> assessments </w:t>
      </w:r>
      <w:r w:rsidR="00CB219B" w:rsidRPr="00A86FC5">
        <w:rPr>
          <w:rFonts w:cs="Arial"/>
        </w:rPr>
        <w:t>may be conducted every</w:t>
      </w:r>
      <w:r w:rsidRPr="00A86FC5">
        <w:rPr>
          <w:rFonts w:cs="Arial"/>
        </w:rPr>
        <w:t xml:space="preserve"> 3 years </w:t>
      </w:r>
      <w:r w:rsidR="00CB219B" w:rsidRPr="00A86FC5">
        <w:rPr>
          <w:rFonts w:cs="Arial"/>
        </w:rPr>
        <w:t>or earlier if there</w:t>
      </w:r>
      <w:r w:rsidRPr="00A86FC5">
        <w:rPr>
          <w:rFonts w:cs="Arial"/>
        </w:rPr>
        <w:t xml:space="preserve"> is a significant change to the Partner’s procedures and controls or operating environment</w:t>
      </w:r>
      <w:r w:rsidR="00AA5286" w:rsidRPr="00A86FC5">
        <w:rPr>
          <w:rFonts w:cs="Arial"/>
        </w:rPr>
        <w:t>.</w:t>
      </w:r>
      <w:r w:rsidR="00675F53" w:rsidRPr="00A86FC5">
        <w:rPr>
          <w:rFonts w:cs="Arial"/>
        </w:rPr>
        <w:t xml:space="preserve"> </w:t>
      </w:r>
      <w:r w:rsidR="00675F53" w:rsidRPr="00A86FC5">
        <w:rPr>
          <w:rFonts w:eastAsiaTheme="minorHAnsi" w:cs="Arial"/>
        </w:rPr>
        <w:t xml:space="preserve"> </w:t>
      </w:r>
      <w:r w:rsidR="00675F53" w:rsidRPr="00A86FC5">
        <w:rPr>
          <w:rFonts w:cs="Arial"/>
        </w:rPr>
        <w:t xml:space="preserve">A range of tools </w:t>
      </w:r>
      <w:r w:rsidR="00300595">
        <w:rPr>
          <w:rFonts w:cs="Arial"/>
        </w:rPr>
        <w:t>may</w:t>
      </w:r>
      <w:r w:rsidR="00675F53" w:rsidRPr="00A86FC5">
        <w:rPr>
          <w:rFonts w:cs="Arial"/>
        </w:rPr>
        <w:t xml:space="preserve"> be used to conduct the assessment and continuation of this Arra</w:t>
      </w:r>
      <w:r w:rsidR="00376C1C">
        <w:rPr>
          <w:rFonts w:cs="Arial"/>
        </w:rPr>
        <w:t>ngement will be dependent on</w:t>
      </w:r>
      <w:r w:rsidR="00675F53" w:rsidRPr="00A86FC5">
        <w:rPr>
          <w:rFonts w:cs="Arial"/>
        </w:rPr>
        <w:t xml:space="preserve"> </w:t>
      </w:r>
      <w:r w:rsidR="003756B1">
        <w:rPr>
          <w:rFonts w:cs="Arial"/>
        </w:rPr>
        <w:t>FCDO</w:t>
      </w:r>
      <w:r w:rsidR="00152AB7" w:rsidRPr="00A86FC5">
        <w:rPr>
          <w:rFonts w:cs="Arial"/>
        </w:rPr>
        <w:t xml:space="preserve"> being satisfied that the Partner has</w:t>
      </w:r>
      <w:r w:rsidR="00675F53" w:rsidRPr="00A86FC5">
        <w:rPr>
          <w:rFonts w:cs="Arial"/>
        </w:rPr>
        <w:t xml:space="preserve"> sufficient capacity and capability to </w:t>
      </w:r>
      <w:r w:rsidR="00152AB7" w:rsidRPr="00A86FC5">
        <w:rPr>
          <w:rFonts w:cs="Arial"/>
        </w:rPr>
        <w:t>deliver the p</w:t>
      </w:r>
      <w:r w:rsidR="00675F53" w:rsidRPr="00A86FC5">
        <w:rPr>
          <w:rFonts w:cs="Arial"/>
        </w:rPr>
        <w:t>roject</w:t>
      </w:r>
      <w:r w:rsidR="00152AB7" w:rsidRPr="00A86FC5">
        <w:rPr>
          <w:rFonts w:cs="Arial"/>
        </w:rPr>
        <w:t xml:space="preserve"> and manage </w:t>
      </w:r>
      <w:r w:rsidR="003756B1">
        <w:rPr>
          <w:rFonts w:cs="Arial"/>
        </w:rPr>
        <w:t>FCDO</w:t>
      </w:r>
      <w:r w:rsidR="00152AB7" w:rsidRPr="00A86FC5">
        <w:rPr>
          <w:rFonts w:cs="Arial"/>
        </w:rPr>
        <w:t xml:space="preserve"> funds</w:t>
      </w:r>
      <w:r w:rsidR="00675F53" w:rsidRPr="00A86FC5">
        <w:rPr>
          <w:rFonts w:cs="Arial"/>
        </w:rPr>
        <w:t>.</w:t>
      </w:r>
    </w:p>
    <w:p w14:paraId="5A2A2FB4" w14:textId="77777777" w:rsidR="00D05498" w:rsidRPr="00A86FC5" w:rsidRDefault="00D05498" w:rsidP="008476D2">
      <w:pPr>
        <w:pStyle w:val="Normal15linespacing"/>
        <w:jc w:val="both"/>
        <w:rPr>
          <w:rFonts w:cs="Arial"/>
          <w:color w:val="000000"/>
          <w:spacing w:val="-3"/>
        </w:rPr>
      </w:pPr>
    </w:p>
    <w:p w14:paraId="5A2A2FB5" w14:textId="4A6B5ED7" w:rsidR="00D05498" w:rsidRPr="00A86FC5" w:rsidRDefault="00CB219B" w:rsidP="008476D2">
      <w:pPr>
        <w:pStyle w:val="Normal15linespacing"/>
        <w:numPr>
          <w:ilvl w:val="1"/>
          <w:numId w:val="1"/>
        </w:numPr>
        <w:ind w:left="0" w:firstLine="0"/>
        <w:jc w:val="both"/>
        <w:rPr>
          <w:rFonts w:cs="Arial"/>
          <w:color w:val="000000"/>
          <w:spacing w:val="-3"/>
        </w:rPr>
      </w:pPr>
      <w:r w:rsidRPr="00A86FC5">
        <w:rPr>
          <w:rFonts w:cs="Arial"/>
          <w:color w:val="000000"/>
          <w:spacing w:val="-3"/>
        </w:rPr>
        <w:t>T</w:t>
      </w:r>
      <w:r w:rsidR="00D05498" w:rsidRPr="00A86FC5">
        <w:rPr>
          <w:rFonts w:cs="Arial"/>
          <w:color w:val="000000"/>
          <w:spacing w:val="-3"/>
        </w:rPr>
        <w:t xml:space="preserve">he Partner </w:t>
      </w:r>
      <w:r w:rsidRPr="00A86FC5">
        <w:rPr>
          <w:rFonts w:cs="Arial"/>
          <w:color w:val="000000"/>
          <w:spacing w:val="-3"/>
        </w:rPr>
        <w:t>will</w:t>
      </w:r>
      <w:r w:rsidR="00D05498" w:rsidRPr="00A86FC5">
        <w:rPr>
          <w:rFonts w:cs="Arial"/>
          <w:color w:val="000000"/>
          <w:spacing w:val="-3"/>
        </w:rPr>
        <w:t xml:space="preserve"> </w:t>
      </w:r>
      <w:r w:rsidR="00067E7D" w:rsidRPr="00A86FC5">
        <w:rPr>
          <w:rFonts w:cs="Arial"/>
          <w:color w:val="000000"/>
          <w:spacing w:val="-3"/>
        </w:rPr>
        <w:t xml:space="preserve">undertake suitable due diligence and </w:t>
      </w:r>
      <w:r w:rsidR="00D05498" w:rsidRPr="00A86FC5">
        <w:rPr>
          <w:rFonts w:cs="Arial"/>
          <w:color w:val="000000"/>
          <w:spacing w:val="-3"/>
        </w:rPr>
        <w:t xml:space="preserve">take the necessary steps </w:t>
      </w:r>
      <w:r w:rsidR="00067E7D" w:rsidRPr="00A86FC5">
        <w:rPr>
          <w:rFonts w:cs="Arial"/>
        </w:rPr>
        <w:t xml:space="preserve">prior to transferring </w:t>
      </w:r>
      <w:r w:rsidR="003756B1">
        <w:rPr>
          <w:rFonts w:cs="Arial"/>
        </w:rPr>
        <w:t>FCDO</w:t>
      </w:r>
      <w:r w:rsidR="00067E7D" w:rsidRPr="00A86FC5">
        <w:rPr>
          <w:rFonts w:cs="Arial"/>
        </w:rPr>
        <w:t xml:space="preserve"> funds</w:t>
      </w:r>
      <w:r w:rsidR="00067E7D" w:rsidRPr="00A86FC5">
        <w:rPr>
          <w:color w:val="000000"/>
          <w:spacing w:val="-3"/>
        </w:rPr>
        <w:t xml:space="preserve"> </w:t>
      </w:r>
      <w:r w:rsidR="00D05498" w:rsidRPr="00A86FC5">
        <w:rPr>
          <w:rFonts w:eastAsia="MS Mincho" w:cs="Arial"/>
          <w:szCs w:val="20"/>
        </w:rPr>
        <w:t xml:space="preserve">and at regular intervals throughout the implementation to assess the internal controls and systems of any </w:t>
      </w:r>
      <w:r w:rsidR="006E1A22" w:rsidRPr="00A86FC5">
        <w:rPr>
          <w:rFonts w:cs="Arial"/>
        </w:rPr>
        <w:t>Downstream Partners</w:t>
      </w:r>
      <w:r w:rsidR="0019547D" w:rsidRPr="00A86FC5">
        <w:rPr>
          <w:rFonts w:eastAsia="MS Mincho" w:cs="Arial"/>
          <w:szCs w:val="20"/>
        </w:rPr>
        <w:t xml:space="preserve">. These assessments will be shared with </w:t>
      </w:r>
      <w:r w:rsidR="003756B1">
        <w:rPr>
          <w:rFonts w:eastAsia="MS Mincho" w:cs="Arial"/>
          <w:szCs w:val="20"/>
        </w:rPr>
        <w:t>FCDO</w:t>
      </w:r>
      <w:r w:rsidR="0019547D" w:rsidRPr="00A86FC5">
        <w:rPr>
          <w:rFonts w:eastAsia="MS Mincho" w:cs="Arial"/>
          <w:szCs w:val="20"/>
        </w:rPr>
        <w:t xml:space="preserve">, upon request and should </w:t>
      </w:r>
      <w:r w:rsidR="00D05498" w:rsidRPr="00A86FC5">
        <w:rPr>
          <w:rFonts w:eastAsia="MS Mincho" w:cs="Arial"/>
          <w:szCs w:val="20"/>
        </w:rPr>
        <w:t xml:space="preserve">determine, relative to </w:t>
      </w:r>
      <w:r w:rsidR="00EF4D3F" w:rsidRPr="00A86FC5">
        <w:rPr>
          <w:rFonts w:eastAsia="MS Mincho" w:cs="Arial"/>
          <w:szCs w:val="20"/>
        </w:rPr>
        <w:t xml:space="preserve">project </w:t>
      </w:r>
      <w:r w:rsidR="00D05498" w:rsidRPr="00A86FC5">
        <w:rPr>
          <w:rFonts w:eastAsia="MS Mincho" w:cs="Arial"/>
          <w:szCs w:val="20"/>
        </w:rPr>
        <w:t>risk:</w:t>
      </w:r>
    </w:p>
    <w:p w14:paraId="5A2A2FB7" w14:textId="2371651F" w:rsidR="00D05498" w:rsidRPr="00A86FC5" w:rsidRDefault="005637AC" w:rsidP="00B241B1">
      <w:pPr>
        <w:numPr>
          <w:ilvl w:val="0"/>
          <w:numId w:val="3"/>
        </w:numPr>
        <w:spacing w:line="360" w:lineRule="auto"/>
        <w:jc w:val="both"/>
        <w:rPr>
          <w:rFonts w:ascii="Arial" w:eastAsia="MS Mincho" w:hAnsi="Arial" w:cs="Arial"/>
          <w:sz w:val="20"/>
          <w:lang w:eastAsia="en-US"/>
        </w:rPr>
      </w:pPr>
      <w:r w:rsidRPr="00A86FC5">
        <w:rPr>
          <w:rFonts w:ascii="Arial" w:eastAsia="MS Mincho" w:hAnsi="Arial" w:cs="Arial"/>
          <w:sz w:val="20"/>
        </w:rPr>
        <w:t xml:space="preserve">the </w:t>
      </w:r>
      <w:r w:rsidR="001D458F" w:rsidRPr="00A86FC5">
        <w:rPr>
          <w:rFonts w:ascii="Arial" w:eastAsia="MS Mincho" w:hAnsi="Arial" w:cs="Arial"/>
          <w:sz w:val="20"/>
        </w:rPr>
        <w:t>r</w:t>
      </w:r>
      <w:r w:rsidR="00D05498" w:rsidRPr="00A86FC5">
        <w:rPr>
          <w:rFonts w:ascii="Arial" w:eastAsia="MS Mincho" w:hAnsi="Arial" w:cs="Arial"/>
          <w:sz w:val="20"/>
        </w:rPr>
        <w:t>e</w:t>
      </w:r>
      <w:r w:rsidR="001D458F" w:rsidRPr="00A86FC5">
        <w:rPr>
          <w:rFonts w:ascii="Arial" w:eastAsia="MS Mincho" w:hAnsi="Arial" w:cs="Arial"/>
          <w:sz w:val="20"/>
        </w:rPr>
        <w:t>liability,</w:t>
      </w:r>
      <w:r w:rsidR="0019547D" w:rsidRPr="00A86FC5">
        <w:rPr>
          <w:rFonts w:ascii="Arial" w:eastAsia="MS Mincho" w:hAnsi="Arial" w:cs="Arial"/>
          <w:sz w:val="20"/>
        </w:rPr>
        <w:t xml:space="preserve"> </w:t>
      </w:r>
      <w:r w:rsidR="0019547D" w:rsidRPr="00A86FC5">
        <w:rPr>
          <w:rFonts w:ascii="Arial" w:eastAsia="MS Mincho" w:hAnsi="Arial" w:cs="Arial"/>
          <w:sz w:val="20"/>
          <w:lang w:eastAsia="en-US"/>
        </w:rPr>
        <w:t xml:space="preserve">integrity </w:t>
      </w:r>
      <w:r w:rsidR="001D458F" w:rsidRPr="00A86FC5">
        <w:rPr>
          <w:rFonts w:ascii="Arial" w:eastAsia="MS Mincho" w:hAnsi="Arial" w:cs="Arial"/>
          <w:sz w:val="20"/>
          <w:lang w:eastAsia="en-US"/>
        </w:rPr>
        <w:t xml:space="preserve">and efficiency </w:t>
      </w:r>
      <w:r w:rsidR="0019547D" w:rsidRPr="00A86FC5">
        <w:rPr>
          <w:rFonts w:ascii="Arial" w:eastAsia="MS Mincho" w:hAnsi="Arial" w:cs="Arial"/>
          <w:sz w:val="20"/>
          <w:lang w:eastAsia="en-US"/>
        </w:rPr>
        <w:t xml:space="preserve">of the </w:t>
      </w:r>
      <w:r w:rsidR="006E1A22" w:rsidRPr="00A86FC5">
        <w:rPr>
          <w:rFonts w:ascii="Arial" w:eastAsia="MS Mincho" w:hAnsi="Arial" w:cs="Arial"/>
          <w:sz w:val="20"/>
          <w:lang w:eastAsia="en-US"/>
        </w:rPr>
        <w:t>Downstream Partners</w:t>
      </w:r>
      <w:r w:rsidR="00CB219B" w:rsidRPr="00A86FC5">
        <w:rPr>
          <w:rFonts w:ascii="Arial" w:eastAsia="MS Mincho" w:hAnsi="Arial" w:cs="Arial"/>
          <w:sz w:val="20"/>
          <w:lang w:eastAsia="en-US"/>
        </w:rPr>
        <w:t>’</w:t>
      </w:r>
      <w:r w:rsidR="00D05498" w:rsidRPr="00A86FC5">
        <w:rPr>
          <w:rFonts w:ascii="Arial" w:eastAsia="MS Mincho" w:hAnsi="Arial" w:cs="Arial"/>
          <w:sz w:val="20"/>
          <w:lang w:eastAsia="en-US"/>
        </w:rPr>
        <w:t xml:space="preserve"> controls, systems and processes</w:t>
      </w:r>
      <w:r w:rsidR="001D458F" w:rsidRPr="00A86FC5">
        <w:rPr>
          <w:rFonts w:ascii="Arial" w:eastAsia="MS Mincho" w:hAnsi="Arial" w:cs="Arial"/>
          <w:sz w:val="20"/>
          <w:lang w:eastAsia="en-US"/>
        </w:rPr>
        <w:t xml:space="preserve"> including compliance with </w:t>
      </w:r>
      <w:r w:rsidR="00A405D8">
        <w:rPr>
          <w:rFonts w:ascii="Arial" w:eastAsia="MS Mincho" w:hAnsi="Arial" w:cs="Arial"/>
          <w:sz w:val="20"/>
          <w:lang w:eastAsia="en-US"/>
        </w:rPr>
        <w:t>applicable</w:t>
      </w:r>
      <w:r w:rsidR="001D458F" w:rsidRPr="00A86FC5">
        <w:rPr>
          <w:rFonts w:ascii="Arial" w:eastAsia="MS Mincho" w:hAnsi="Arial" w:cs="Arial"/>
          <w:sz w:val="20"/>
        </w:rPr>
        <w:t xml:space="preserve"> legislation, regulations, rules, policies and procedures</w:t>
      </w:r>
      <w:r w:rsidR="00CB219B" w:rsidRPr="00A86FC5">
        <w:rPr>
          <w:rFonts w:ascii="Arial" w:eastAsia="MS Mincho" w:hAnsi="Arial" w:cs="Arial"/>
          <w:sz w:val="20"/>
          <w:lang w:eastAsia="en-US"/>
        </w:rPr>
        <w:t>;</w:t>
      </w:r>
    </w:p>
    <w:p w14:paraId="5A2A2FB8" w14:textId="3285108B" w:rsidR="00D05498" w:rsidRPr="00A86FC5" w:rsidRDefault="00414EF4" w:rsidP="00B241B1">
      <w:pPr>
        <w:numPr>
          <w:ilvl w:val="0"/>
          <w:numId w:val="3"/>
        </w:numPr>
        <w:spacing w:line="360" w:lineRule="auto"/>
        <w:jc w:val="both"/>
        <w:rPr>
          <w:rFonts w:ascii="Arial" w:eastAsia="MS Mincho" w:hAnsi="Arial" w:cs="Arial"/>
          <w:sz w:val="20"/>
        </w:rPr>
      </w:pPr>
      <w:r w:rsidRPr="00A86FC5">
        <w:rPr>
          <w:rFonts w:ascii="Arial" w:eastAsia="MS Mincho" w:hAnsi="Arial" w:cs="Arial"/>
          <w:sz w:val="20"/>
        </w:rPr>
        <w:t xml:space="preserve">whether the </w:t>
      </w:r>
      <w:r w:rsidR="0058764E">
        <w:rPr>
          <w:rFonts w:ascii="Arial" w:eastAsia="MS Mincho" w:hAnsi="Arial" w:cs="Arial"/>
          <w:sz w:val="20"/>
        </w:rPr>
        <w:t>Downstream P</w:t>
      </w:r>
      <w:r w:rsidRPr="00A86FC5">
        <w:rPr>
          <w:rFonts w:ascii="Arial" w:eastAsia="MS Mincho" w:hAnsi="Arial" w:cs="Arial"/>
          <w:sz w:val="20"/>
        </w:rPr>
        <w:t xml:space="preserve">artner can successfully deliver </w:t>
      </w:r>
      <w:r w:rsidR="0058764E">
        <w:rPr>
          <w:rFonts w:ascii="Arial" w:eastAsia="MS Mincho" w:hAnsi="Arial" w:cs="Arial"/>
          <w:sz w:val="20"/>
        </w:rPr>
        <w:t>the relevant outputs</w:t>
      </w:r>
      <w:r w:rsidRPr="00A86FC5">
        <w:rPr>
          <w:rFonts w:ascii="Arial" w:eastAsia="MS Mincho" w:hAnsi="Arial" w:cs="Arial"/>
          <w:sz w:val="20"/>
        </w:rPr>
        <w:t xml:space="preserve"> based on its processes, past experience and whether they have the sufficient staff capacity and capability available</w:t>
      </w:r>
      <w:r w:rsidR="00CB219B" w:rsidRPr="00A86FC5">
        <w:rPr>
          <w:rFonts w:ascii="Arial" w:eastAsia="MS Mincho" w:hAnsi="Arial" w:cs="Arial"/>
          <w:sz w:val="20"/>
        </w:rPr>
        <w:t>;</w:t>
      </w:r>
    </w:p>
    <w:p w14:paraId="5A2A2FB9" w14:textId="279ACA43" w:rsidR="00D05498" w:rsidRPr="00A86FC5" w:rsidRDefault="00414EF4" w:rsidP="00B241B1">
      <w:pPr>
        <w:numPr>
          <w:ilvl w:val="0"/>
          <w:numId w:val="3"/>
        </w:numPr>
        <w:spacing w:line="360" w:lineRule="auto"/>
        <w:jc w:val="both"/>
        <w:rPr>
          <w:rFonts w:ascii="Arial" w:eastAsia="MS Mincho" w:hAnsi="Arial" w:cs="Arial"/>
          <w:sz w:val="20"/>
        </w:rPr>
      </w:pPr>
      <w:r w:rsidRPr="00A86FC5">
        <w:rPr>
          <w:rFonts w:ascii="Arial" w:eastAsia="MS Mincho" w:hAnsi="Arial" w:cs="Arial"/>
          <w:sz w:val="20"/>
        </w:rPr>
        <w:t xml:space="preserve">the </w:t>
      </w:r>
      <w:r w:rsidR="0058764E">
        <w:rPr>
          <w:rFonts w:ascii="Arial" w:eastAsia="MS Mincho" w:hAnsi="Arial" w:cs="Arial"/>
          <w:sz w:val="20"/>
        </w:rPr>
        <w:t>Downstream P</w:t>
      </w:r>
      <w:r w:rsidR="0058764E" w:rsidRPr="00A86FC5">
        <w:rPr>
          <w:rFonts w:ascii="Arial" w:eastAsia="MS Mincho" w:hAnsi="Arial" w:cs="Arial"/>
          <w:sz w:val="20"/>
        </w:rPr>
        <w:t>artner</w:t>
      </w:r>
      <w:r w:rsidR="00250F76">
        <w:rPr>
          <w:rFonts w:ascii="Arial" w:eastAsia="MS Mincho" w:hAnsi="Arial" w:cs="Arial"/>
          <w:sz w:val="20"/>
        </w:rPr>
        <w:t>’</w:t>
      </w:r>
      <w:r w:rsidRPr="00A86FC5">
        <w:rPr>
          <w:rFonts w:ascii="Arial" w:eastAsia="MS Mincho" w:hAnsi="Arial" w:cs="Arial"/>
          <w:sz w:val="20"/>
        </w:rPr>
        <w:t xml:space="preserve">s ability to correctly manage and account for aid monies and assets as well as its financial health; </w:t>
      </w:r>
      <w:r w:rsidR="00CB219B" w:rsidRPr="00A86FC5">
        <w:rPr>
          <w:rFonts w:ascii="Arial" w:eastAsia="MS Mincho" w:hAnsi="Arial" w:cs="Arial"/>
          <w:sz w:val="20"/>
        </w:rPr>
        <w:t>and</w:t>
      </w:r>
    </w:p>
    <w:p w14:paraId="5A2A2FBA" w14:textId="34DEAB51" w:rsidR="00D05498" w:rsidRPr="00A86FC5" w:rsidRDefault="00414EF4" w:rsidP="001D458F">
      <w:pPr>
        <w:numPr>
          <w:ilvl w:val="0"/>
          <w:numId w:val="3"/>
        </w:numPr>
        <w:spacing w:line="360" w:lineRule="auto"/>
        <w:jc w:val="both"/>
        <w:rPr>
          <w:rFonts w:ascii="Arial" w:eastAsia="MS Mincho" w:hAnsi="Arial" w:cs="Arial"/>
          <w:sz w:val="20"/>
        </w:rPr>
      </w:pPr>
      <w:r w:rsidRPr="00A86FC5">
        <w:rPr>
          <w:rFonts w:ascii="Arial" w:eastAsia="MS Mincho" w:hAnsi="Arial" w:cs="Arial"/>
          <w:sz w:val="20"/>
        </w:rPr>
        <w:t xml:space="preserve">where appropriate, </w:t>
      </w:r>
      <w:r w:rsidR="005637AC" w:rsidRPr="00A86FC5">
        <w:rPr>
          <w:rFonts w:ascii="Arial" w:eastAsia="MS Mincho" w:hAnsi="Arial" w:cs="Arial"/>
          <w:sz w:val="20"/>
        </w:rPr>
        <w:t xml:space="preserve">whether the </w:t>
      </w:r>
      <w:r w:rsidR="0058764E">
        <w:rPr>
          <w:rFonts w:ascii="Arial" w:eastAsia="MS Mincho" w:hAnsi="Arial" w:cs="Arial"/>
          <w:sz w:val="20"/>
        </w:rPr>
        <w:t>Downstream P</w:t>
      </w:r>
      <w:r w:rsidR="0058764E" w:rsidRPr="00A86FC5">
        <w:rPr>
          <w:rFonts w:ascii="Arial" w:eastAsia="MS Mincho" w:hAnsi="Arial" w:cs="Arial"/>
          <w:sz w:val="20"/>
        </w:rPr>
        <w:t xml:space="preserve">artner </w:t>
      </w:r>
      <w:r w:rsidR="005637AC" w:rsidRPr="00A86FC5">
        <w:rPr>
          <w:rFonts w:ascii="Arial" w:eastAsia="MS Mincho" w:hAnsi="Arial" w:cs="Arial"/>
          <w:sz w:val="20"/>
        </w:rPr>
        <w:t xml:space="preserve">has sufficient </w:t>
      </w:r>
      <w:r w:rsidRPr="00A86FC5">
        <w:rPr>
          <w:rFonts w:ascii="Arial" w:eastAsia="MS Mincho" w:hAnsi="Arial" w:cs="Arial"/>
          <w:sz w:val="20"/>
        </w:rPr>
        <w:t>capacity and capability to pr</w:t>
      </w:r>
      <w:r w:rsidR="00250F76">
        <w:rPr>
          <w:rFonts w:ascii="Arial" w:eastAsia="MS Mincho" w:hAnsi="Arial" w:cs="Arial"/>
          <w:sz w:val="20"/>
        </w:rPr>
        <w:t>operly monitor and control its</w:t>
      </w:r>
      <w:r w:rsidRPr="00A86FC5">
        <w:rPr>
          <w:rFonts w:ascii="Arial" w:eastAsia="MS Mincho" w:hAnsi="Arial" w:cs="Arial"/>
          <w:sz w:val="20"/>
        </w:rPr>
        <w:t xml:space="preserve"> implementing partners.</w:t>
      </w:r>
    </w:p>
    <w:p w14:paraId="5A2A2FBB" w14:textId="77777777" w:rsidR="00197388" w:rsidRPr="00A86FC5" w:rsidRDefault="00197388" w:rsidP="00434413">
      <w:pPr>
        <w:pStyle w:val="Normal15linespacing"/>
        <w:jc w:val="both"/>
        <w:rPr>
          <w:rFonts w:eastAsia="MS Mincho" w:cs="Arial"/>
          <w:szCs w:val="20"/>
        </w:rPr>
      </w:pPr>
    </w:p>
    <w:p w14:paraId="0FBC27B4" w14:textId="4E8B4D19" w:rsidR="001B13AE" w:rsidRPr="00A86FC5" w:rsidRDefault="00DB3A33" w:rsidP="00434413">
      <w:pPr>
        <w:pStyle w:val="Normal15linespacing"/>
        <w:jc w:val="both"/>
        <w:rPr>
          <w:rFonts w:eastAsia="MS Mincho" w:cs="Arial"/>
          <w:b/>
          <w:sz w:val="24"/>
        </w:rPr>
      </w:pPr>
      <w:r w:rsidRPr="00A86FC5">
        <w:rPr>
          <w:rFonts w:eastAsia="MS Mincho" w:cs="Arial"/>
          <w:b/>
          <w:sz w:val="24"/>
        </w:rPr>
        <w:t xml:space="preserve">Delivery chain </w:t>
      </w:r>
      <w:r w:rsidR="00250F76">
        <w:rPr>
          <w:rFonts w:eastAsia="MS Mincho" w:cs="Arial"/>
          <w:b/>
          <w:sz w:val="24"/>
        </w:rPr>
        <w:t xml:space="preserve">risk </w:t>
      </w:r>
      <w:r w:rsidRPr="00A86FC5">
        <w:rPr>
          <w:rFonts w:eastAsia="MS Mincho" w:cs="Arial"/>
          <w:b/>
          <w:sz w:val="24"/>
        </w:rPr>
        <w:t>m</w:t>
      </w:r>
      <w:r w:rsidR="001B13AE" w:rsidRPr="00A86FC5">
        <w:rPr>
          <w:rFonts w:eastAsia="MS Mincho" w:cs="Arial"/>
          <w:b/>
          <w:sz w:val="24"/>
        </w:rPr>
        <w:t>apping</w:t>
      </w:r>
    </w:p>
    <w:p w14:paraId="3C84921B" w14:textId="51B618DC" w:rsidR="005559C8" w:rsidRPr="00A86FC5" w:rsidRDefault="005559C8" w:rsidP="00910993">
      <w:pPr>
        <w:pStyle w:val="Normal15linespacing"/>
        <w:numPr>
          <w:ilvl w:val="1"/>
          <w:numId w:val="1"/>
        </w:numPr>
        <w:ind w:left="0" w:firstLine="0"/>
        <w:jc w:val="both"/>
        <w:rPr>
          <w:rFonts w:eastAsia="MS Mincho" w:cs="Arial"/>
        </w:rPr>
      </w:pPr>
      <w:r w:rsidRPr="00A86FC5">
        <w:rPr>
          <w:rFonts w:eastAsia="MS Mincho" w:cs="Arial"/>
          <w:szCs w:val="20"/>
        </w:rPr>
        <w:t xml:space="preserve">The Partner will </w:t>
      </w:r>
      <w:r w:rsidR="00910993" w:rsidRPr="00A86FC5">
        <w:rPr>
          <w:rFonts w:eastAsia="MS Mincho" w:cs="Arial"/>
          <w:szCs w:val="20"/>
        </w:rPr>
        <w:t>maintain a</w:t>
      </w:r>
      <w:r w:rsidRPr="00A86FC5">
        <w:rPr>
          <w:rFonts w:eastAsia="MS Mincho" w:cs="Arial"/>
          <w:szCs w:val="20"/>
        </w:rPr>
        <w:t>n</w:t>
      </w:r>
      <w:r w:rsidR="00AA0B5D">
        <w:rPr>
          <w:rFonts w:eastAsia="MS Mincho" w:cs="Arial"/>
          <w:szCs w:val="20"/>
        </w:rPr>
        <w:t xml:space="preserve">d provide to </w:t>
      </w:r>
      <w:r w:rsidR="003756B1">
        <w:rPr>
          <w:rFonts w:eastAsia="MS Mincho" w:cs="Arial"/>
          <w:szCs w:val="20"/>
        </w:rPr>
        <w:t>FCDO</w:t>
      </w:r>
      <w:r w:rsidR="00AA0B5D">
        <w:rPr>
          <w:rFonts w:eastAsia="MS Mincho" w:cs="Arial"/>
          <w:szCs w:val="20"/>
        </w:rPr>
        <w:t xml:space="preserve"> an</w:t>
      </w:r>
      <w:r w:rsidRPr="00A86FC5">
        <w:rPr>
          <w:rFonts w:eastAsia="MS Mincho" w:cs="Arial"/>
          <w:szCs w:val="20"/>
        </w:rPr>
        <w:t xml:space="preserve"> up to date and accurate record of Downstream Partners in receipt of </w:t>
      </w:r>
      <w:r w:rsidR="003756B1">
        <w:rPr>
          <w:rFonts w:eastAsia="MS Mincho" w:cs="Arial"/>
          <w:szCs w:val="20"/>
        </w:rPr>
        <w:t>FCDO</w:t>
      </w:r>
      <w:r w:rsidRPr="00A86FC5">
        <w:rPr>
          <w:rFonts w:eastAsia="MS Mincho" w:cs="Arial"/>
          <w:szCs w:val="20"/>
        </w:rPr>
        <w:t xml:space="preserve"> </w:t>
      </w:r>
      <w:r w:rsidR="00B144E3">
        <w:rPr>
          <w:rFonts w:eastAsia="MS Mincho" w:cs="Arial"/>
          <w:szCs w:val="20"/>
        </w:rPr>
        <w:t>resources</w:t>
      </w:r>
      <w:r w:rsidRPr="00A86FC5">
        <w:rPr>
          <w:rFonts w:eastAsia="MS Mincho" w:cs="Arial"/>
          <w:szCs w:val="20"/>
        </w:rPr>
        <w:t xml:space="preserve">.  </w:t>
      </w:r>
      <w:r w:rsidR="001214D6" w:rsidRPr="00C921A5">
        <w:rPr>
          <w:rFonts w:cs="Arial"/>
          <w:szCs w:val="20"/>
        </w:rPr>
        <w:t>his forms the basis of the delivery chain risk map which should</w:t>
      </w:r>
      <w:r w:rsidR="001214D6">
        <w:rPr>
          <w:rFonts w:cs="Arial"/>
          <w:szCs w:val="20"/>
        </w:rPr>
        <w:t xml:space="preserve"> </w:t>
      </w:r>
      <w:r w:rsidR="00910993" w:rsidRPr="00A86FC5">
        <w:rPr>
          <w:rFonts w:cs="Arial"/>
          <w:bCs/>
        </w:rPr>
        <w:t>demonstrate how funds flow from the initial source to end beneficiaries, and the risks and potential risks along the chain.</w:t>
      </w:r>
    </w:p>
    <w:p w14:paraId="4299B8BB" w14:textId="77777777" w:rsidR="005559C8" w:rsidRPr="00A86FC5" w:rsidRDefault="005559C8" w:rsidP="0099331D">
      <w:pPr>
        <w:pStyle w:val="Normal15linespacing"/>
        <w:jc w:val="both"/>
        <w:rPr>
          <w:rFonts w:cs="Arial"/>
        </w:rPr>
      </w:pPr>
    </w:p>
    <w:p w14:paraId="126C3027" w14:textId="4782EFA4" w:rsidR="0099331D" w:rsidRPr="00A86FC5" w:rsidRDefault="005559C8" w:rsidP="00B241B1">
      <w:pPr>
        <w:pStyle w:val="Normal15linespacing"/>
        <w:numPr>
          <w:ilvl w:val="1"/>
          <w:numId w:val="1"/>
        </w:numPr>
        <w:ind w:left="0" w:firstLine="0"/>
        <w:jc w:val="both"/>
        <w:rPr>
          <w:rFonts w:cs="Arial"/>
        </w:rPr>
      </w:pPr>
      <w:r w:rsidRPr="00A86FC5">
        <w:rPr>
          <w:rFonts w:cs="Arial"/>
        </w:rPr>
        <w:t>The delivery chain risk map should be updated regularly by the Partner and when there are material changes to the project risk assessment and/or to delivery partners in the chain.  As a minimum t</w:t>
      </w:r>
      <w:r w:rsidR="004E52D0" w:rsidRPr="00A86FC5">
        <w:rPr>
          <w:rFonts w:cs="Arial"/>
        </w:rPr>
        <w:t xml:space="preserve">he </w:t>
      </w:r>
      <w:r w:rsidR="00EB272F" w:rsidRPr="00A86FC5">
        <w:rPr>
          <w:rFonts w:cs="Arial"/>
        </w:rPr>
        <w:t>P</w:t>
      </w:r>
      <w:r w:rsidR="004E52D0" w:rsidRPr="00A86FC5">
        <w:rPr>
          <w:rFonts w:cs="Arial"/>
        </w:rPr>
        <w:t xml:space="preserve">artner will </w:t>
      </w:r>
      <w:r w:rsidR="009B43F8" w:rsidRPr="00A86FC5">
        <w:rPr>
          <w:rFonts w:cs="Arial"/>
        </w:rPr>
        <w:t xml:space="preserve">provide </w:t>
      </w:r>
      <w:r w:rsidR="003756B1">
        <w:rPr>
          <w:rFonts w:cs="Arial"/>
        </w:rPr>
        <w:t>FCDO</w:t>
      </w:r>
      <w:r w:rsidR="009B43F8" w:rsidRPr="00A86FC5">
        <w:rPr>
          <w:rFonts w:cs="Arial"/>
        </w:rPr>
        <w:t xml:space="preserve"> with </w:t>
      </w:r>
      <w:r w:rsidR="00910993" w:rsidRPr="00A86FC5">
        <w:rPr>
          <w:rFonts w:cs="Arial"/>
        </w:rPr>
        <w:t>an updated delivery risk map</w:t>
      </w:r>
      <w:r w:rsidR="0099331D" w:rsidRPr="00A86FC5">
        <w:rPr>
          <w:rFonts w:cs="Arial"/>
        </w:rPr>
        <w:t xml:space="preserve"> at the following intervals:</w:t>
      </w:r>
    </w:p>
    <w:p w14:paraId="5DFD3669" w14:textId="7D1CC982" w:rsidR="0099331D" w:rsidRPr="00A86FC5" w:rsidRDefault="00EB272F" w:rsidP="00FE0F52">
      <w:pPr>
        <w:pStyle w:val="Normal15linespacing"/>
        <w:numPr>
          <w:ilvl w:val="0"/>
          <w:numId w:val="7"/>
        </w:numPr>
        <w:jc w:val="both"/>
      </w:pPr>
      <w:r w:rsidRPr="00A86FC5">
        <w:t>w</w:t>
      </w:r>
      <w:r w:rsidR="0099331D" w:rsidRPr="00A86FC5">
        <w:t xml:space="preserve">ithin </w:t>
      </w:r>
      <w:r w:rsidR="001214D6">
        <w:rPr>
          <w:rFonts w:cs="Arial"/>
        </w:rPr>
        <w:t>60</w:t>
      </w:r>
      <w:r w:rsidR="0099331D" w:rsidRPr="00A86FC5">
        <w:t xml:space="preserve"> days of the commencement of this Arrangement</w:t>
      </w:r>
      <w:r w:rsidRPr="00A86FC5">
        <w:t>;</w:t>
      </w:r>
    </w:p>
    <w:p w14:paraId="3DCCA944" w14:textId="7FC9E3E7" w:rsidR="0099331D" w:rsidRPr="00A86FC5" w:rsidRDefault="00EB272F" w:rsidP="00FE0F52">
      <w:pPr>
        <w:pStyle w:val="Normal15linespacing"/>
        <w:numPr>
          <w:ilvl w:val="0"/>
          <w:numId w:val="7"/>
        </w:numPr>
        <w:jc w:val="both"/>
      </w:pPr>
      <w:r w:rsidRPr="00A86FC5">
        <w:rPr>
          <w:rFonts w:cs="Arial"/>
        </w:rPr>
        <w:t>a</w:t>
      </w:r>
      <w:r w:rsidR="00910993" w:rsidRPr="00A86FC5">
        <w:rPr>
          <w:rFonts w:cs="Arial"/>
        </w:rPr>
        <w:t>nnually, a</w:t>
      </w:r>
      <w:r w:rsidR="0099331D" w:rsidRPr="00A86FC5">
        <w:rPr>
          <w:rFonts w:cs="Arial"/>
        </w:rPr>
        <w:t>s part</w:t>
      </w:r>
      <w:r w:rsidR="0099331D" w:rsidRPr="00A86FC5">
        <w:t xml:space="preserve"> of the annual review</w:t>
      </w:r>
      <w:r w:rsidR="0099331D" w:rsidRPr="00A86FC5">
        <w:rPr>
          <w:rFonts w:cs="Arial"/>
        </w:rPr>
        <w:t xml:space="preserve"> </w:t>
      </w:r>
      <w:r w:rsidRPr="00A86FC5">
        <w:rPr>
          <w:rFonts w:cs="Arial"/>
        </w:rPr>
        <w:t>P</w:t>
      </w:r>
      <w:r w:rsidR="0099331D" w:rsidRPr="00A86FC5">
        <w:rPr>
          <w:rFonts w:cs="Arial"/>
        </w:rPr>
        <w:t>rocess</w:t>
      </w:r>
      <w:r w:rsidRPr="00A86FC5">
        <w:rPr>
          <w:rFonts w:cs="Arial"/>
        </w:rPr>
        <w:t>; and</w:t>
      </w:r>
      <w:r w:rsidR="0099331D" w:rsidRPr="00A86FC5">
        <w:rPr>
          <w:rFonts w:cs="Arial"/>
        </w:rPr>
        <w:t xml:space="preserve"> </w:t>
      </w:r>
    </w:p>
    <w:p w14:paraId="5AF1D6CC" w14:textId="00BBD0FD" w:rsidR="0099331D" w:rsidRPr="00A86FC5" w:rsidRDefault="00EB272F" w:rsidP="00FE0F52">
      <w:pPr>
        <w:pStyle w:val="Normal15linespacing"/>
        <w:numPr>
          <w:ilvl w:val="0"/>
          <w:numId w:val="7"/>
        </w:numPr>
        <w:jc w:val="both"/>
      </w:pPr>
      <w:r w:rsidRPr="00A86FC5">
        <w:rPr>
          <w:rFonts w:eastAsia="MS Mincho" w:cs="Arial"/>
        </w:rPr>
        <w:t>a</w:t>
      </w:r>
      <w:r w:rsidR="00910993" w:rsidRPr="00A86FC5">
        <w:rPr>
          <w:rFonts w:cs="Arial"/>
        </w:rPr>
        <w:t>t the end</w:t>
      </w:r>
      <w:r w:rsidR="00910993" w:rsidRPr="00A86FC5">
        <w:t xml:space="preserve"> of the </w:t>
      </w:r>
      <w:r w:rsidR="00910993" w:rsidRPr="00A86FC5">
        <w:rPr>
          <w:rFonts w:cs="Arial"/>
        </w:rPr>
        <w:t>project, a</w:t>
      </w:r>
      <w:r w:rsidR="0099331D" w:rsidRPr="00A86FC5">
        <w:rPr>
          <w:rFonts w:cs="Arial"/>
        </w:rPr>
        <w:t>s part</w:t>
      </w:r>
      <w:r w:rsidR="0099331D" w:rsidRPr="00A86FC5">
        <w:t xml:space="preserve"> of the project completion review</w:t>
      </w:r>
      <w:r w:rsidR="0099331D" w:rsidRPr="00A86FC5">
        <w:rPr>
          <w:rFonts w:cs="Arial"/>
        </w:rPr>
        <w:t xml:space="preserve"> process</w:t>
      </w:r>
    </w:p>
    <w:p w14:paraId="39B6D890" w14:textId="77777777" w:rsidR="00CD0204" w:rsidRPr="00A86FC5" w:rsidRDefault="00CD0204" w:rsidP="00FE0F52">
      <w:pPr>
        <w:pStyle w:val="Normal15linespacing"/>
        <w:jc w:val="both"/>
      </w:pPr>
    </w:p>
    <w:p w14:paraId="5A2A2FBC" w14:textId="404D1D6D" w:rsidR="005D5293" w:rsidRPr="00A86FC5" w:rsidRDefault="00DB3A33" w:rsidP="00434413">
      <w:pPr>
        <w:pStyle w:val="Normal15linespacing"/>
        <w:jc w:val="both"/>
        <w:rPr>
          <w:b/>
          <w:sz w:val="24"/>
        </w:rPr>
      </w:pPr>
      <w:r w:rsidRPr="00A86FC5">
        <w:rPr>
          <w:b/>
          <w:sz w:val="24"/>
        </w:rPr>
        <w:t>Audit and a</w:t>
      </w:r>
      <w:r w:rsidR="001B6675" w:rsidRPr="00A86FC5">
        <w:rPr>
          <w:b/>
          <w:sz w:val="24"/>
        </w:rPr>
        <w:t>ssurance</w:t>
      </w:r>
    </w:p>
    <w:p w14:paraId="5A2A2FBE" w14:textId="69A2FA7A" w:rsidR="00560953" w:rsidRPr="00A86FC5" w:rsidRDefault="00A34639" w:rsidP="00B241B1">
      <w:pPr>
        <w:pStyle w:val="Normal15linespacing"/>
        <w:numPr>
          <w:ilvl w:val="1"/>
          <w:numId w:val="1"/>
        </w:numPr>
        <w:ind w:left="0" w:firstLine="0"/>
        <w:jc w:val="both"/>
        <w:rPr>
          <w:b/>
        </w:rPr>
      </w:pPr>
      <w:r w:rsidRPr="00A86FC5">
        <w:rPr>
          <w:rFonts w:cs="Arial"/>
        </w:rPr>
        <w:t xml:space="preserve">The </w:t>
      </w:r>
      <w:r w:rsidR="00E77F37" w:rsidRPr="00A86FC5">
        <w:rPr>
          <w:rFonts w:cs="Arial"/>
        </w:rPr>
        <w:t xml:space="preserve">Partner will within </w:t>
      </w:r>
      <w:r w:rsidR="00B323BD" w:rsidRPr="00A86FC5">
        <w:rPr>
          <w:rFonts w:cs="Arial"/>
        </w:rPr>
        <w:t>six</w:t>
      </w:r>
      <w:r w:rsidR="009046BE" w:rsidRPr="00A86FC5">
        <w:rPr>
          <w:rFonts w:cs="Arial"/>
        </w:rPr>
        <w:t xml:space="preserve"> months of the end of their</w:t>
      </w:r>
      <w:r w:rsidR="005D5293" w:rsidRPr="00A86FC5">
        <w:rPr>
          <w:rFonts w:cs="Arial"/>
        </w:rPr>
        <w:t xml:space="preserve"> financial year</w:t>
      </w:r>
      <w:r w:rsidR="00416FDC" w:rsidRPr="00A86FC5">
        <w:rPr>
          <w:rFonts w:cs="Arial"/>
        </w:rPr>
        <w:t xml:space="preserve"> </w:t>
      </w:r>
      <w:r w:rsidR="005D5293" w:rsidRPr="00A86FC5">
        <w:rPr>
          <w:rFonts w:cs="Arial"/>
        </w:rPr>
        <w:t xml:space="preserve">provide </w:t>
      </w:r>
      <w:r w:rsidR="003756B1">
        <w:rPr>
          <w:rFonts w:cs="Arial"/>
        </w:rPr>
        <w:t>FCDO</w:t>
      </w:r>
      <w:r w:rsidR="005D5293" w:rsidRPr="00A86FC5">
        <w:rPr>
          <w:rFonts w:cs="Arial"/>
        </w:rPr>
        <w:t xml:space="preserve"> with</w:t>
      </w:r>
      <w:r w:rsidRPr="00A86FC5">
        <w:rPr>
          <w:rFonts w:cs="Arial"/>
        </w:rPr>
        <w:t xml:space="preserve"> independent assurance that </w:t>
      </w:r>
      <w:r w:rsidR="003756B1">
        <w:rPr>
          <w:rFonts w:cs="Arial"/>
        </w:rPr>
        <w:t>FCDO</w:t>
      </w:r>
      <w:r w:rsidRPr="00A86FC5">
        <w:rPr>
          <w:rFonts w:cs="Arial"/>
        </w:rPr>
        <w:t xml:space="preserve"> funds have been</w:t>
      </w:r>
      <w:r w:rsidR="00516531" w:rsidRPr="00A86FC5">
        <w:rPr>
          <w:rFonts w:cs="Arial"/>
        </w:rPr>
        <w:t xml:space="preserve"> used for the intended purposes. </w:t>
      </w:r>
      <w:r w:rsidR="00B05939" w:rsidRPr="00A86FC5">
        <w:rPr>
          <w:rFonts w:cs="Arial"/>
        </w:rPr>
        <w:t xml:space="preserve">This includes for all financial years in which they receive and/or spend </w:t>
      </w:r>
      <w:r w:rsidR="003756B1">
        <w:rPr>
          <w:rFonts w:cs="Arial"/>
        </w:rPr>
        <w:t>FCDO</w:t>
      </w:r>
      <w:r w:rsidR="00B05939" w:rsidRPr="00A86FC5">
        <w:rPr>
          <w:rFonts w:cs="Arial"/>
        </w:rPr>
        <w:t xml:space="preserve"> funds under this Arrangement even where the end of the financial year is beyond the life of this Arrangement. </w:t>
      </w:r>
      <w:r w:rsidR="00516531" w:rsidRPr="00A86FC5">
        <w:rPr>
          <w:rFonts w:cs="Arial"/>
        </w:rPr>
        <w:t>The Partner will provide,</w:t>
      </w:r>
      <w:r w:rsidR="00CB219B" w:rsidRPr="00A86FC5">
        <w:rPr>
          <w:rFonts w:cs="Arial"/>
        </w:rPr>
        <w:t xml:space="preserve"> </w:t>
      </w:r>
      <w:r w:rsidR="00CB219B" w:rsidRPr="00A86FC5">
        <w:rPr>
          <w:rFonts w:cs="Arial"/>
          <w:b/>
        </w:rPr>
        <w:t>[</w:t>
      </w:r>
      <w:r w:rsidR="00124DD0" w:rsidRPr="00A86FC5">
        <w:rPr>
          <w:rFonts w:cs="Arial"/>
          <w:b/>
        </w:rPr>
        <w:t xml:space="preserve">SELECT </w:t>
      </w:r>
      <w:r w:rsidR="00B64F7D" w:rsidRPr="00A86FC5">
        <w:rPr>
          <w:rFonts w:cs="Arial"/>
          <w:b/>
        </w:rPr>
        <w:t>AS APPROPRIATE</w:t>
      </w:r>
      <w:r w:rsidR="00CB219B" w:rsidRPr="00A86FC5">
        <w:rPr>
          <w:rFonts w:cs="Arial"/>
          <w:b/>
        </w:rPr>
        <w:t>:</w:t>
      </w:r>
      <w:r w:rsidR="00560953" w:rsidRPr="00A86FC5">
        <w:rPr>
          <w:rFonts w:cs="Arial"/>
          <w:b/>
        </w:rPr>
        <w:t xml:space="preserve"> </w:t>
      </w:r>
    </w:p>
    <w:p w14:paraId="5A2A2FBF" w14:textId="77777777" w:rsidR="00560953" w:rsidRPr="00A86FC5" w:rsidRDefault="00560953" w:rsidP="00434413">
      <w:pPr>
        <w:pStyle w:val="Normal15linespacing"/>
        <w:jc w:val="both"/>
        <w:rPr>
          <w:b/>
        </w:rPr>
      </w:pPr>
    </w:p>
    <w:p w14:paraId="5A2A2FC0" w14:textId="6146946A" w:rsidR="00560953" w:rsidRPr="00A86FC5" w:rsidRDefault="00CB219B" w:rsidP="00434413">
      <w:pPr>
        <w:pStyle w:val="Normal15linespacing"/>
        <w:jc w:val="both"/>
        <w:rPr>
          <w:b/>
        </w:rPr>
      </w:pPr>
      <w:r w:rsidRPr="00A86FC5">
        <w:rPr>
          <w:rFonts w:cs="Arial"/>
          <w:b/>
        </w:rPr>
        <w:t>{a</w:t>
      </w:r>
      <w:r w:rsidR="00D10ADB" w:rsidRPr="00A86FC5">
        <w:rPr>
          <w:rFonts w:cs="Arial"/>
          <w:b/>
        </w:rPr>
        <w:t>nnual</w:t>
      </w:r>
      <w:r w:rsidR="00D10ADB" w:rsidRPr="00A86FC5">
        <w:rPr>
          <w:b/>
        </w:rPr>
        <w:t xml:space="preserve"> </w:t>
      </w:r>
      <w:r w:rsidR="00036D2E" w:rsidRPr="00A86FC5">
        <w:rPr>
          <w:b/>
        </w:rPr>
        <w:t>a</w:t>
      </w:r>
      <w:r w:rsidR="00D10ADB" w:rsidRPr="00A86FC5">
        <w:rPr>
          <w:b/>
        </w:rPr>
        <w:t>ccounts</w:t>
      </w:r>
      <w:r w:rsidR="00516531" w:rsidRPr="00A86FC5">
        <w:rPr>
          <w:b/>
        </w:rPr>
        <w:t xml:space="preserve"> audited by an independent </w:t>
      </w:r>
      <w:r w:rsidR="00A34639" w:rsidRPr="00A86FC5">
        <w:rPr>
          <w:b/>
        </w:rPr>
        <w:t>and appropriately qualified auditor</w:t>
      </w:r>
      <w:r w:rsidR="00D10ADB" w:rsidRPr="00A86FC5">
        <w:rPr>
          <w:b/>
        </w:rPr>
        <w:t xml:space="preserve"> where </w:t>
      </w:r>
      <w:r w:rsidR="003756B1">
        <w:rPr>
          <w:b/>
        </w:rPr>
        <w:t>FCDO</w:t>
      </w:r>
      <w:r w:rsidR="00D10ADB" w:rsidRPr="00A86FC5">
        <w:rPr>
          <w:b/>
        </w:rPr>
        <w:t xml:space="preserve"> project funding is clearly segregated from other funds</w:t>
      </w:r>
      <w:r w:rsidR="00D10ADB" w:rsidRPr="00A86FC5">
        <w:rPr>
          <w:rFonts w:cs="Arial"/>
          <w:b/>
        </w:rPr>
        <w:t>.</w:t>
      </w:r>
      <w:r w:rsidRPr="00A86FC5">
        <w:rPr>
          <w:rFonts w:cs="Arial"/>
          <w:b/>
        </w:rPr>
        <w:t>}</w:t>
      </w:r>
      <w:r w:rsidR="00560953" w:rsidRPr="00A86FC5">
        <w:rPr>
          <w:b/>
        </w:rPr>
        <w:t xml:space="preserve"> </w:t>
      </w:r>
    </w:p>
    <w:p w14:paraId="5A2A2FC1" w14:textId="77777777" w:rsidR="00197388" w:rsidRPr="00A86FC5" w:rsidRDefault="00197388" w:rsidP="00434413">
      <w:pPr>
        <w:pStyle w:val="Normal15linespacing"/>
        <w:jc w:val="both"/>
        <w:rPr>
          <w:b/>
        </w:rPr>
      </w:pPr>
    </w:p>
    <w:p w14:paraId="5A2A2FC2" w14:textId="11CCB118" w:rsidR="00560953" w:rsidRPr="00A86FC5" w:rsidRDefault="00124DD0" w:rsidP="00434413">
      <w:pPr>
        <w:pStyle w:val="Normal15linespacing"/>
        <w:jc w:val="both"/>
        <w:rPr>
          <w:rFonts w:cs="Arial"/>
          <w:b/>
        </w:rPr>
      </w:pPr>
      <w:r w:rsidRPr="00A86FC5">
        <w:rPr>
          <w:rFonts w:cs="Arial"/>
          <w:b/>
        </w:rPr>
        <w:t xml:space="preserve">OR </w:t>
      </w:r>
    </w:p>
    <w:p w14:paraId="5A2A2FC3" w14:textId="77777777" w:rsidR="00197388" w:rsidRPr="00A86FC5" w:rsidRDefault="00197388" w:rsidP="00434413">
      <w:pPr>
        <w:pStyle w:val="Normal15linespacing"/>
        <w:jc w:val="both"/>
        <w:rPr>
          <w:rFonts w:cs="Arial"/>
          <w:b/>
        </w:rPr>
      </w:pPr>
    </w:p>
    <w:p w14:paraId="5A2A2FC4" w14:textId="21D87438" w:rsidR="00A34639" w:rsidRPr="00A86FC5" w:rsidRDefault="00CB219B" w:rsidP="00434413">
      <w:pPr>
        <w:pStyle w:val="Normal15linespacing"/>
        <w:jc w:val="both"/>
        <w:rPr>
          <w:b/>
        </w:rPr>
      </w:pPr>
      <w:r w:rsidRPr="00A86FC5">
        <w:rPr>
          <w:rFonts w:cs="Arial"/>
          <w:b/>
        </w:rPr>
        <w:t>{a</w:t>
      </w:r>
      <w:r w:rsidR="00036D2E" w:rsidRPr="00A86FC5">
        <w:rPr>
          <w:b/>
        </w:rPr>
        <w:t xml:space="preserve"> statement showing </w:t>
      </w:r>
      <w:r w:rsidR="003756B1">
        <w:rPr>
          <w:b/>
        </w:rPr>
        <w:t>FCDO</w:t>
      </w:r>
      <w:r w:rsidR="00036D2E" w:rsidRPr="00A86FC5">
        <w:rPr>
          <w:b/>
        </w:rPr>
        <w:t xml:space="preserve"> </w:t>
      </w:r>
      <w:r w:rsidR="00024F02" w:rsidRPr="00A86FC5">
        <w:rPr>
          <w:b/>
        </w:rPr>
        <w:t xml:space="preserve">project </w:t>
      </w:r>
      <w:r w:rsidR="00036D2E" w:rsidRPr="00A86FC5">
        <w:rPr>
          <w:b/>
        </w:rPr>
        <w:t>funding that is certified by an independent and appropriately qualified auditor. Accompanied by the Partner’s annual audited accounts</w:t>
      </w:r>
      <w:r w:rsidRPr="00A86FC5">
        <w:rPr>
          <w:rFonts w:cs="Arial"/>
          <w:b/>
        </w:rPr>
        <w:t>.}]</w:t>
      </w:r>
    </w:p>
    <w:p w14:paraId="5A2A2FC5" w14:textId="77777777" w:rsidR="005D5293" w:rsidRPr="00A86FC5" w:rsidRDefault="005D5293" w:rsidP="00434413">
      <w:pPr>
        <w:pStyle w:val="Normal15linespacing"/>
        <w:jc w:val="both"/>
        <w:rPr>
          <w:rFonts w:cs="Arial"/>
          <w:color w:val="000000"/>
          <w:spacing w:val="-3"/>
        </w:rPr>
      </w:pPr>
    </w:p>
    <w:p w14:paraId="5A2A2FC8" w14:textId="35654025" w:rsidR="005D5293" w:rsidRDefault="00383362" w:rsidP="00B241B1">
      <w:pPr>
        <w:pStyle w:val="Normal15linespacing"/>
        <w:numPr>
          <w:ilvl w:val="1"/>
          <w:numId w:val="1"/>
        </w:numPr>
        <w:ind w:left="0" w:firstLine="0"/>
        <w:jc w:val="both"/>
        <w:rPr>
          <w:rFonts w:cs="Arial"/>
          <w:color w:val="000000"/>
          <w:spacing w:val="-3"/>
        </w:rPr>
      </w:pPr>
      <w:r w:rsidRPr="00A86FC5">
        <w:rPr>
          <w:rFonts w:cs="Arial"/>
          <w:color w:val="000000"/>
          <w:spacing w:val="-3"/>
        </w:rPr>
        <w:t>The Partner</w:t>
      </w:r>
      <w:r w:rsidR="005D5293" w:rsidRPr="00A86FC5">
        <w:rPr>
          <w:rFonts w:cs="Arial"/>
          <w:color w:val="000000"/>
          <w:spacing w:val="-3"/>
        </w:rPr>
        <w:t xml:space="preserve"> will ensure that all goods and services financed</w:t>
      </w:r>
      <w:r w:rsidR="00CE6261" w:rsidRPr="00A86FC5">
        <w:rPr>
          <w:rFonts w:cs="Arial"/>
          <w:color w:val="000000"/>
          <w:spacing w:val="-3"/>
        </w:rPr>
        <w:t xml:space="preserve"> either fully or in part</w:t>
      </w:r>
      <w:r w:rsidR="005D5293" w:rsidRPr="00A86FC5">
        <w:rPr>
          <w:rFonts w:cs="Arial"/>
          <w:color w:val="000000"/>
          <w:spacing w:val="-3"/>
        </w:rPr>
        <w:t xml:space="preserve"> from </w:t>
      </w:r>
      <w:r w:rsidR="003756B1">
        <w:rPr>
          <w:rFonts w:cs="Arial"/>
          <w:color w:val="000000"/>
          <w:spacing w:val="-3"/>
        </w:rPr>
        <w:t>FCDO</w:t>
      </w:r>
      <w:r w:rsidR="00CE6261" w:rsidRPr="00A86FC5">
        <w:rPr>
          <w:rFonts w:cs="Arial"/>
          <w:color w:val="000000"/>
          <w:spacing w:val="-3"/>
        </w:rPr>
        <w:t xml:space="preserve"> funds</w:t>
      </w:r>
      <w:r w:rsidR="005D5293" w:rsidRPr="00A86FC5">
        <w:rPr>
          <w:rFonts w:cs="Arial"/>
          <w:color w:val="000000"/>
          <w:spacing w:val="-3"/>
        </w:rPr>
        <w:t xml:space="preserve"> will continu</w:t>
      </w:r>
      <w:r w:rsidR="003360DF" w:rsidRPr="00A86FC5">
        <w:rPr>
          <w:rFonts w:cs="Arial"/>
          <w:color w:val="000000"/>
          <w:spacing w:val="-3"/>
        </w:rPr>
        <w:t xml:space="preserve">e to be used for the </w:t>
      </w:r>
      <w:r w:rsidR="005D5293" w:rsidRPr="00A86FC5">
        <w:rPr>
          <w:rFonts w:cs="Arial"/>
          <w:color w:val="000000"/>
          <w:spacing w:val="-3"/>
        </w:rPr>
        <w:t>purpose</w:t>
      </w:r>
      <w:r w:rsidR="003360DF" w:rsidRPr="00A86FC5">
        <w:rPr>
          <w:rFonts w:cs="Arial"/>
          <w:color w:val="000000"/>
          <w:spacing w:val="-3"/>
        </w:rPr>
        <w:t xml:space="preserve"> set out within this </w:t>
      </w:r>
      <w:r w:rsidR="00772F70" w:rsidRPr="00A86FC5">
        <w:rPr>
          <w:rFonts w:cs="Arial"/>
          <w:color w:val="000000"/>
          <w:spacing w:val="-3"/>
        </w:rPr>
        <w:t>A</w:t>
      </w:r>
      <w:r w:rsidR="003360DF" w:rsidRPr="00A86FC5">
        <w:rPr>
          <w:rFonts w:cs="Arial"/>
          <w:color w:val="000000"/>
          <w:spacing w:val="-3"/>
        </w:rPr>
        <w:t>rrangement</w:t>
      </w:r>
      <w:r w:rsidR="00560953" w:rsidRPr="00A86FC5">
        <w:rPr>
          <w:rFonts w:cs="Arial"/>
          <w:color w:val="000000"/>
          <w:spacing w:val="-3"/>
        </w:rPr>
        <w:t xml:space="preserve">. </w:t>
      </w:r>
      <w:r w:rsidR="005D5293" w:rsidRPr="00A86FC5">
        <w:rPr>
          <w:rFonts w:cs="Arial"/>
          <w:color w:val="000000"/>
          <w:spacing w:val="-3"/>
        </w:rPr>
        <w:t>In the event of such goods or services being used fo</w:t>
      </w:r>
      <w:r w:rsidRPr="00A86FC5">
        <w:rPr>
          <w:rFonts w:cs="Arial"/>
          <w:color w:val="000000"/>
          <w:spacing w:val="-3"/>
        </w:rPr>
        <w:t>r other purposes, the Partner</w:t>
      </w:r>
      <w:r w:rsidR="005D5293" w:rsidRPr="00A86FC5">
        <w:rPr>
          <w:rFonts w:cs="Arial"/>
          <w:color w:val="000000"/>
          <w:spacing w:val="-3"/>
        </w:rPr>
        <w:t xml:space="preserve"> must notify </w:t>
      </w:r>
      <w:r w:rsidR="003756B1">
        <w:rPr>
          <w:rFonts w:cs="Arial"/>
          <w:color w:val="000000"/>
          <w:spacing w:val="-3"/>
        </w:rPr>
        <w:t>FCDO</w:t>
      </w:r>
      <w:r w:rsidR="005D5293" w:rsidRPr="00A86FC5">
        <w:rPr>
          <w:rFonts w:cs="Arial"/>
          <w:color w:val="000000"/>
          <w:spacing w:val="-3"/>
        </w:rPr>
        <w:t xml:space="preserve"> </w:t>
      </w:r>
      <w:r w:rsidR="00B52759" w:rsidRPr="00A86FC5">
        <w:rPr>
          <w:rFonts w:cs="Arial"/>
          <w:color w:val="000000"/>
          <w:spacing w:val="-3"/>
        </w:rPr>
        <w:t xml:space="preserve">immediately and </w:t>
      </w:r>
      <w:r w:rsidR="005D5293" w:rsidRPr="00A86FC5">
        <w:rPr>
          <w:rFonts w:cs="Arial"/>
          <w:color w:val="000000"/>
          <w:spacing w:val="-3"/>
        </w:rPr>
        <w:t xml:space="preserve">in writing and </w:t>
      </w:r>
      <w:r w:rsidR="003756B1">
        <w:rPr>
          <w:rFonts w:cs="Arial"/>
          <w:color w:val="000000"/>
          <w:spacing w:val="-3"/>
        </w:rPr>
        <w:t>FCDO</w:t>
      </w:r>
      <w:r w:rsidR="005D5293" w:rsidRPr="00A86FC5">
        <w:rPr>
          <w:rFonts w:cs="Arial"/>
          <w:color w:val="000000"/>
          <w:spacing w:val="-3"/>
        </w:rPr>
        <w:t xml:space="preserve"> may see</w:t>
      </w:r>
      <w:r w:rsidRPr="00A86FC5">
        <w:rPr>
          <w:rFonts w:cs="Arial"/>
          <w:color w:val="000000"/>
          <w:spacing w:val="-3"/>
        </w:rPr>
        <w:t>k to recover from the Partner</w:t>
      </w:r>
      <w:r w:rsidR="005D5293" w:rsidRPr="00A86FC5">
        <w:rPr>
          <w:rFonts w:cs="Arial"/>
          <w:color w:val="000000"/>
          <w:spacing w:val="-3"/>
        </w:rPr>
        <w:t xml:space="preserve"> the value of the goods and services concerned.</w:t>
      </w:r>
    </w:p>
    <w:p w14:paraId="04160690" w14:textId="77777777" w:rsidR="008D6021" w:rsidRDefault="008D6021" w:rsidP="008D6021">
      <w:pPr>
        <w:pStyle w:val="ListParagraph"/>
        <w:rPr>
          <w:rFonts w:cs="Arial"/>
          <w:color w:val="000000"/>
          <w:spacing w:val="-3"/>
        </w:rPr>
      </w:pPr>
    </w:p>
    <w:p w14:paraId="5C06860C" w14:textId="77777777" w:rsidR="008D6021" w:rsidRPr="00A86FC5" w:rsidRDefault="008D6021" w:rsidP="008D6021">
      <w:pPr>
        <w:pStyle w:val="Normal15linespacing"/>
        <w:numPr>
          <w:ilvl w:val="1"/>
          <w:numId w:val="1"/>
        </w:numPr>
        <w:ind w:left="0" w:firstLine="0"/>
        <w:jc w:val="both"/>
        <w:rPr>
          <w:rFonts w:cs="Arial"/>
          <w:color w:val="000000"/>
          <w:spacing w:val="-3"/>
        </w:rPr>
      </w:pPr>
      <w:r w:rsidRPr="00A86FC5">
        <w:rPr>
          <w:rFonts w:cs="Arial"/>
          <w:color w:val="000000"/>
          <w:spacing w:val="-3"/>
        </w:rPr>
        <w:t>The Partner will retain all records associated with this Arrangement for a period of not less than 5 years after the end of this Arrangement.</w:t>
      </w:r>
    </w:p>
    <w:p w14:paraId="5A2A2FC9" w14:textId="77777777" w:rsidR="00642BFB" w:rsidRPr="00A86FC5" w:rsidRDefault="00642BFB" w:rsidP="00434413">
      <w:pPr>
        <w:pStyle w:val="Normal15linespacing"/>
        <w:jc w:val="both"/>
        <w:rPr>
          <w:rFonts w:cs="Arial"/>
          <w:b/>
          <w:color w:val="000000"/>
          <w:spacing w:val="-3"/>
        </w:rPr>
      </w:pPr>
    </w:p>
    <w:p w14:paraId="60FF1777" w14:textId="77777777" w:rsidR="001214D6" w:rsidRPr="006D05A0" w:rsidRDefault="001214D6" w:rsidP="001214D6">
      <w:pPr>
        <w:pStyle w:val="Normal15linespacing"/>
        <w:jc w:val="both"/>
        <w:rPr>
          <w:rFonts w:cs="Arial"/>
          <w:b/>
          <w:spacing w:val="-3"/>
          <w:sz w:val="24"/>
          <w:szCs w:val="20"/>
        </w:rPr>
      </w:pPr>
      <w:r w:rsidRPr="006D05A0">
        <w:rPr>
          <w:rFonts w:cs="Arial"/>
          <w:b/>
          <w:spacing w:val="-3"/>
          <w:sz w:val="24"/>
          <w:szCs w:val="20"/>
        </w:rPr>
        <w:t>Information and data protection obligations</w:t>
      </w:r>
    </w:p>
    <w:p w14:paraId="538CDA71" w14:textId="18EDE80C" w:rsidR="001214D6" w:rsidRPr="0059449E" w:rsidRDefault="001214D6" w:rsidP="001214D6">
      <w:pPr>
        <w:pStyle w:val="Normal15linespacing"/>
        <w:numPr>
          <w:ilvl w:val="1"/>
          <w:numId w:val="1"/>
        </w:numPr>
        <w:ind w:left="0" w:firstLine="0"/>
        <w:jc w:val="both"/>
        <w:rPr>
          <w:rFonts w:cs="Arial"/>
          <w:color w:val="000000"/>
          <w:spacing w:val="-3"/>
        </w:rPr>
      </w:pPr>
      <w:r w:rsidRPr="0059449E">
        <w:rPr>
          <w:rFonts w:cs="Arial"/>
          <w:color w:val="000000"/>
          <w:spacing w:val="-3"/>
        </w:rPr>
        <w:t xml:space="preserve">The Partner acknowledges that </w:t>
      </w:r>
      <w:r w:rsidR="003756B1">
        <w:rPr>
          <w:rFonts w:cs="Arial"/>
          <w:color w:val="000000"/>
          <w:spacing w:val="-3"/>
        </w:rPr>
        <w:t>FCDO</w:t>
      </w:r>
      <w:r w:rsidRPr="0059449E">
        <w:rPr>
          <w:rFonts w:cs="Arial"/>
          <w:color w:val="000000"/>
          <w:spacing w:val="-3"/>
        </w:rPr>
        <w:t xml:space="preserve"> is subject to the requirements of the Freedom of Information Act 2000, the Environmental Information Regulations 2004, the General Data Protection Regulation (GDPR) (EU) 2016/679, the Data Protection Act 2018 (DPA), subordinate legislation and guidance and codes of practice issued by the Information Commissioner and relevant Government Departments.</w:t>
      </w:r>
    </w:p>
    <w:p w14:paraId="086EE4FF" w14:textId="77777777" w:rsidR="005D5168" w:rsidRPr="00A86FC5" w:rsidRDefault="005D5168" w:rsidP="005D5168">
      <w:pPr>
        <w:pStyle w:val="Normal15linespacing"/>
        <w:jc w:val="both"/>
        <w:rPr>
          <w:rFonts w:cs="Arial"/>
          <w:color w:val="000000"/>
          <w:spacing w:val="-3"/>
        </w:rPr>
      </w:pPr>
    </w:p>
    <w:p w14:paraId="2153CADA" w14:textId="40626412" w:rsidR="005D5168" w:rsidRPr="00A86FC5" w:rsidRDefault="005D5168" w:rsidP="00B241B1">
      <w:pPr>
        <w:pStyle w:val="Normal15linespacing"/>
        <w:numPr>
          <w:ilvl w:val="1"/>
          <w:numId w:val="1"/>
        </w:numPr>
        <w:ind w:left="0" w:firstLine="0"/>
        <w:jc w:val="both"/>
        <w:rPr>
          <w:rFonts w:cs="Arial"/>
          <w:color w:val="000000"/>
          <w:spacing w:val="-3"/>
        </w:rPr>
      </w:pPr>
      <w:r w:rsidRPr="00A86FC5">
        <w:rPr>
          <w:rFonts w:cs="Arial"/>
          <w:color w:val="000000"/>
          <w:spacing w:val="-3"/>
        </w:rPr>
        <w:t xml:space="preserve">The Partner will assist and co-operate with </w:t>
      </w:r>
      <w:r w:rsidR="003756B1">
        <w:rPr>
          <w:rFonts w:cs="Arial"/>
          <w:color w:val="000000"/>
          <w:spacing w:val="-3"/>
        </w:rPr>
        <w:t>FCDO</w:t>
      </w:r>
      <w:r w:rsidRPr="00A86FC5">
        <w:rPr>
          <w:rFonts w:cs="Arial"/>
          <w:color w:val="000000"/>
          <w:spacing w:val="-3"/>
        </w:rPr>
        <w:t xml:space="preserve"> to enable </w:t>
      </w:r>
      <w:r w:rsidR="003756B1">
        <w:rPr>
          <w:rFonts w:cs="Arial"/>
          <w:color w:val="000000"/>
          <w:spacing w:val="-3"/>
        </w:rPr>
        <w:t>FCDO</w:t>
      </w:r>
      <w:r w:rsidRPr="00A86FC5">
        <w:rPr>
          <w:rFonts w:cs="Arial"/>
          <w:color w:val="000000"/>
          <w:spacing w:val="-3"/>
        </w:rPr>
        <w:t xml:space="preserve"> to comply with its information disclosure</w:t>
      </w:r>
      <w:r w:rsidR="007D0B3C" w:rsidRPr="00A86FC5">
        <w:rPr>
          <w:rFonts w:cs="Arial"/>
          <w:color w:val="000000"/>
          <w:spacing w:val="-3"/>
        </w:rPr>
        <w:t xml:space="preserve"> and data protection </w:t>
      </w:r>
      <w:r w:rsidR="00C44AFD" w:rsidRPr="00A86FC5">
        <w:rPr>
          <w:rFonts w:cs="Arial"/>
          <w:color w:val="000000"/>
          <w:spacing w:val="-3"/>
        </w:rPr>
        <w:t>obligations</w:t>
      </w:r>
      <w:r w:rsidRPr="00A86FC5">
        <w:rPr>
          <w:rFonts w:cs="Arial"/>
          <w:color w:val="000000"/>
          <w:spacing w:val="-3"/>
        </w:rPr>
        <w:t xml:space="preserve">. </w:t>
      </w:r>
    </w:p>
    <w:p w14:paraId="2699DA39" w14:textId="77777777" w:rsidR="005D5168" w:rsidRPr="00A86FC5" w:rsidRDefault="005D5168" w:rsidP="005D5168">
      <w:pPr>
        <w:pStyle w:val="Normal15linespacing"/>
        <w:jc w:val="both"/>
        <w:rPr>
          <w:rFonts w:cs="Arial"/>
          <w:b/>
          <w:color w:val="000000"/>
          <w:spacing w:val="-3"/>
          <w:sz w:val="24"/>
        </w:rPr>
      </w:pPr>
    </w:p>
    <w:p w14:paraId="781F341A" w14:textId="42362F1C" w:rsidR="005D5168" w:rsidRPr="00A86FC5" w:rsidRDefault="005D5168" w:rsidP="005D5168">
      <w:pPr>
        <w:pStyle w:val="Normal15linespacing"/>
        <w:numPr>
          <w:ilvl w:val="1"/>
          <w:numId w:val="1"/>
        </w:numPr>
        <w:ind w:left="0" w:firstLine="0"/>
        <w:jc w:val="both"/>
        <w:rPr>
          <w:rFonts w:cs="Arial"/>
          <w:color w:val="000000"/>
          <w:spacing w:val="-3"/>
        </w:rPr>
      </w:pPr>
      <w:r w:rsidRPr="00A86FC5">
        <w:rPr>
          <w:rFonts w:cs="Arial"/>
          <w:color w:val="000000"/>
          <w:spacing w:val="-3"/>
        </w:rPr>
        <w:t xml:space="preserve">The Partner will perform its obligations under this Arrangement in such a way as to protect the personal information of individuals. </w:t>
      </w:r>
    </w:p>
    <w:p w14:paraId="1450C357" w14:textId="77777777" w:rsidR="005D5168" w:rsidRPr="00A86FC5" w:rsidRDefault="005D5168" w:rsidP="005D5168">
      <w:pPr>
        <w:pStyle w:val="Normal15linespacing"/>
        <w:jc w:val="both"/>
        <w:rPr>
          <w:rFonts w:cs="Arial"/>
          <w:color w:val="000000"/>
          <w:spacing w:val="-3"/>
        </w:rPr>
      </w:pPr>
    </w:p>
    <w:p w14:paraId="79628DB6" w14:textId="456BF377" w:rsidR="005D5168" w:rsidRPr="00A86FC5" w:rsidRDefault="005D5168" w:rsidP="00B241B1">
      <w:pPr>
        <w:pStyle w:val="Normal15linespacing"/>
        <w:numPr>
          <w:ilvl w:val="1"/>
          <w:numId w:val="1"/>
        </w:numPr>
        <w:ind w:left="0" w:firstLine="0"/>
        <w:jc w:val="both"/>
        <w:rPr>
          <w:rFonts w:cs="Arial"/>
          <w:color w:val="000000"/>
          <w:spacing w:val="-3"/>
        </w:rPr>
      </w:pPr>
      <w:r w:rsidRPr="00A86FC5">
        <w:rPr>
          <w:rFonts w:cs="Arial"/>
          <w:color w:val="000000"/>
          <w:spacing w:val="-3"/>
        </w:rPr>
        <w:t xml:space="preserve">The Partner will comply at all times with its obligations under the </w:t>
      </w:r>
      <w:r w:rsidR="00142C36">
        <w:rPr>
          <w:rFonts w:cs="Arial"/>
          <w:color w:val="000000"/>
          <w:spacing w:val="-3"/>
        </w:rPr>
        <w:t xml:space="preserve">GDPR and </w:t>
      </w:r>
      <w:r w:rsidR="00C44AFD" w:rsidRPr="00A86FC5">
        <w:rPr>
          <w:rFonts w:cs="Arial"/>
          <w:color w:val="000000"/>
          <w:spacing w:val="-3"/>
        </w:rPr>
        <w:t>DPA</w:t>
      </w:r>
      <w:r w:rsidR="00AE3CA5" w:rsidRPr="00A86FC5">
        <w:rPr>
          <w:rFonts w:cs="Arial"/>
          <w:color w:val="000000"/>
          <w:spacing w:val="-3"/>
        </w:rPr>
        <w:t>.</w:t>
      </w:r>
    </w:p>
    <w:p w14:paraId="3C3566EE" w14:textId="77777777" w:rsidR="00C43E85" w:rsidRDefault="00C43E85" w:rsidP="00C43E85">
      <w:pPr>
        <w:pStyle w:val="Normal15linespacing"/>
        <w:jc w:val="both"/>
        <w:rPr>
          <w:b/>
          <w:bCs/>
          <w:i/>
          <w:iCs/>
          <w:color w:val="000000"/>
          <w:spacing w:val="-3"/>
        </w:rPr>
      </w:pPr>
    </w:p>
    <w:p w14:paraId="40F327A6" w14:textId="14C74452" w:rsidR="00D83041" w:rsidRPr="00A86FC5" w:rsidRDefault="00D83041" w:rsidP="00434413">
      <w:pPr>
        <w:pStyle w:val="Normal15linespacing"/>
        <w:jc w:val="both"/>
        <w:rPr>
          <w:rFonts w:cs="Arial"/>
          <w:b/>
          <w:color w:val="000000"/>
          <w:spacing w:val="-3"/>
          <w:sz w:val="24"/>
        </w:rPr>
      </w:pPr>
      <w:r w:rsidRPr="00A86FC5">
        <w:rPr>
          <w:rFonts w:cs="Arial"/>
          <w:b/>
          <w:color w:val="000000"/>
          <w:spacing w:val="-3"/>
          <w:sz w:val="24"/>
        </w:rPr>
        <w:t>Transparency</w:t>
      </w:r>
    </w:p>
    <w:p w14:paraId="0F369F99" w14:textId="17AA3C6C" w:rsidR="00554EF2" w:rsidRPr="00A86FC5" w:rsidRDefault="00D21F4C" w:rsidP="002E65D5">
      <w:pPr>
        <w:pStyle w:val="Normal15linespacing"/>
        <w:numPr>
          <w:ilvl w:val="1"/>
          <w:numId w:val="1"/>
        </w:numPr>
        <w:ind w:left="0" w:firstLine="0"/>
        <w:jc w:val="both"/>
        <w:rPr>
          <w:rFonts w:cs="Arial"/>
          <w:color w:val="000000"/>
          <w:spacing w:val="-3"/>
        </w:rPr>
      </w:pPr>
      <w:r w:rsidRPr="00A86FC5">
        <w:rPr>
          <w:rFonts w:cs="Arial"/>
          <w:color w:val="000000"/>
          <w:spacing w:val="-3"/>
        </w:rPr>
        <w:t xml:space="preserve">The </w:t>
      </w:r>
      <w:r w:rsidR="00C44AFD" w:rsidRPr="00A86FC5">
        <w:rPr>
          <w:rFonts w:cs="Arial"/>
          <w:color w:val="000000"/>
          <w:spacing w:val="-3"/>
        </w:rPr>
        <w:t>P</w:t>
      </w:r>
      <w:r w:rsidRPr="00A86FC5">
        <w:rPr>
          <w:rFonts w:cs="Arial"/>
          <w:color w:val="000000"/>
          <w:spacing w:val="-3"/>
        </w:rPr>
        <w:t xml:space="preserve">artner will publish to the </w:t>
      </w:r>
      <w:r w:rsidR="006B7D80" w:rsidRPr="00A86FC5">
        <w:rPr>
          <w:rFonts w:cs="Arial"/>
          <w:color w:val="000000"/>
          <w:spacing w:val="-3"/>
        </w:rPr>
        <w:t>International Aid Transparency Initiative (</w:t>
      </w:r>
      <w:r w:rsidRPr="00A86FC5">
        <w:rPr>
          <w:rFonts w:cs="Arial"/>
          <w:color w:val="000000"/>
          <w:spacing w:val="-3"/>
        </w:rPr>
        <w:t>IATI</w:t>
      </w:r>
      <w:r w:rsidR="006B7D80" w:rsidRPr="00A86FC5">
        <w:rPr>
          <w:rFonts w:cs="Arial"/>
          <w:color w:val="000000"/>
          <w:spacing w:val="-3"/>
        </w:rPr>
        <w:t>)</w:t>
      </w:r>
      <w:r w:rsidRPr="00A86FC5">
        <w:rPr>
          <w:rFonts w:cs="Arial"/>
          <w:color w:val="000000"/>
          <w:spacing w:val="-3"/>
        </w:rPr>
        <w:t xml:space="preserve"> standard on all its </w:t>
      </w:r>
      <w:r w:rsidR="003756B1">
        <w:rPr>
          <w:rFonts w:cs="Arial"/>
          <w:color w:val="000000"/>
          <w:spacing w:val="-3"/>
        </w:rPr>
        <w:t>FCDO</w:t>
      </w:r>
      <w:r w:rsidR="00E45228">
        <w:rPr>
          <w:rFonts w:cs="Arial"/>
          <w:color w:val="000000"/>
          <w:spacing w:val="-3"/>
        </w:rPr>
        <w:t xml:space="preserve"> </w:t>
      </w:r>
      <w:r w:rsidRPr="00A86FC5">
        <w:rPr>
          <w:rFonts w:cs="Arial"/>
          <w:color w:val="000000"/>
          <w:spacing w:val="-3"/>
        </w:rPr>
        <w:t xml:space="preserve">funding within six months of the start of </w:t>
      </w:r>
      <w:r w:rsidR="00C44AFD" w:rsidRPr="00A86FC5">
        <w:rPr>
          <w:rFonts w:cs="Arial"/>
          <w:color w:val="000000"/>
          <w:spacing w:val="-3"/>
        </w:rPr>
        <w:t xml:space="preserve">this Arrangement.  </w:t>
      </w:r>
      <w:r w:rsidR="003756B1">
        <w:rPr>
          <w:rFonts w:cs="Arial"/>
          <w:color w:val="000000"/>
          <w:spacing w:val="-3"/>
        </w:rPr>
        <w:t>FCDO</w:t>
      </w:r>
      <w:r w:rsidR="00C44AFD" w:rsidRPr="00A86FC5">
        <w:rPr>
          <w:rFonts w:cs="Arial"/>
          <w:color w:val="000000"/>
          <w:spacing w:val="-3"/>
        </w:rPr>
        <w:t xml:space="preserve"> </w:t>
      </w:r>
      <w:r w:rsidRPr="00A86FC5">
        <w:rPr>
          <w:rFonts w:cs="Arial"/>
          <w:color w:val="000000"/>
          <w:spacing w:val="-3"/>
        </w:rPr>
        <w:t>expect</w:t>
      </w:r>
      <w:r w:rsidR="00C44AFD" w:rsidRPr="00A86FC5">
        <w:rPr>
          <w:rFonts w:cs="Arial"/>
          <w:color w:val="000000"/>
          <w:spacing w:val="-3"/>
        </w:rPr>
        <w:t>s</w:t>
      </w:r>
      <w:r w:rsidRPr="00A86FC5">
        <w:rPr>
          <w:rFonts w:cs="Arial"/>
          <w:color w:val="000000"/>
          <w:spacing w:val="-3"/>
        </w:rPr>
        <w:t xml:space="preserve"> </w:t>
      </w:r>
      <w:r w:rsidR="00E45228">
        <w:rPr>
          <w:rFonts w:cs="Arial"/>
          <w:color w:val="000000"/>
          <w:spacing w:val="-3"/>
        </w:rPr>
        <w:t>the Partner to publish to the IATI standard on all its non-</w:t>
      </w:r>
      <w:r w:rsidR="003756B1">
        <w:rPr>
          <w:rFonts w:cs="Arial"/>
          <w:color w:val="000000"/>
          <w:spacing w:val="-3"/>
        </w:rPr>
        <w:t>FCDO</w:t>
      </w:r>
      <w:r w:rsidR="00E45228">
        <w:rPr>
          <w:rFonts w:cs="Arial"/>
          <w:color w:val="000000"/>
          <w:spacing w:val="-3"/>
        </w:rPr>
        <w:t xml:space="preserve"> funding and for </w:t>
      </w:r>
      <w:r w:rsidR="00EB272F" w:rsidRPr="00A86FC5">
        <w:rPr>
          <w:rFonts w:cs="Arial"/>
          <w:color w:val="000000"/>
          <w:spacing w:val="-3"/>
        </w:rPr>
        <w:t>D</w:t>
      </w:r>
      <w:r w:rsidR="00C44AFD" w:rsidRPr="00A86FC5">
        <w:rPr>
          <w:rFonts w:cs="Arial"/>
          <w:color w:val="000000"/>
          <w:spacing w:val="-3"/>
        </w:rPr>
        <w:t xml:space="preserve">ownstream </w:t>
      </w:r>
      <w:r w:rsidR="00EB272F" w:rsidRPr="00A86FC5">
        <w:rPr>
          <w:rFonts w:cs="Arial"/>
          <w:color w:val="000000"/>
          <w:spacing w:val="-3"/>
        </w:rPr>
        <w:t>P</w:t>
      </w:r>
      <w:r w:rsidRPr="00A86FC5">
        <w:rPr>
          <w:rFonts w:cs="Arial"/>
          <w:color w:val="000000"/>
          <w:spacing w:val="-3"/>
        </w:rPr>
        <w:t>artners to publish to the IATI standard on their funding</w:t>
      </w:r>
      <w:r w:rsidR="006B7D80" w:rsidRPr="00A86FC5">
        <w:rPr>
          <w:rFonts w:cs="Arial"/>
          <w:color w:val="000000"/>
          <w:spacing w:val="-3"/>
        </w:rPr>
        <w:t>.  T</w:t>
      </w:r>
      <w:r w:rsidRPr="00A86FC5">
        <w:rPr>
          <w:rFonts w:cs="Arial"/>
          <w:color w:val="000000"/>
          <w:spacing w:val="-3"/>
        </w:rPr>
        <w:t xml:space="preserve">he intention of this commitment </w:t>
      </w:r>
      <w:r w:rsidR="006B7D80" w:rsidRPr="00A86FC5">
        <w:rPr>
          <w:rFonts w:cs="Arial"/>
          <w:color w:val="000000"/>
          <w:spacing w:val="-3"/>
        </w:rPr>
        <w:t xml:space="preserve">is </w:t>
      </w:r>
      <w:r w:rsidRPr="00A86FC5">
        <w:rPr>
          <w:rFonts w:cs="Arial"/>
          <w:color w:val="000000"/>
          <w:spacing w:val="-3"/>
        </w:rPr>
        <w:t>to allow traceability throughout the delivery chain.</w:t>
      </w:r>
      <w:r w:rsidR="002E65D5" w:rsidRPr="00A86FC5">
        <w:rPr>
          <w:rStyle w:val="Normal15linespacingChar"/>
          <w:rFonts w:cs="Arial"/>
          <w:szCs w:val="20"/>
        </w:rPr>
        <w:t xml:space="preserve">  </w:t>
      </w:r>
      <w:r w:rsidR="00984391" w:rsidRPr="00D871A9">
        <w:rPr>
          <w:iCs/>
        </w:rPr>
        <w:t xml:space="preserve">For further advice please go to </w:t>
      </w:r>
      <w:hyperlink r:id="rId23" w:history="1">
        <w:r w:rsidR="00984391" w:rsidRPr="00D871A9">
          <w:rPr>
            <w:rStyle w:val="Hyperlink"/>
            <w:iCs/>
          </w:rPr>
          <w:t>https://www.gov.uk/government/publications/dfid-iati-guidelines</w:t>
        </w:r>
      </w:hyperlink>
      <w:r w:rsidR="00984391">
        <w:t>.</w:t>
      </w:r>
    </w:p>
    <w:p w14:paraId="39746A36" w14:textId="77777777" w:rsidR="00E45228" w:rsidRPr="00A86FC5" w:rsidRDefault="00E45228" w:rsidP="002E65D5">
      <w:pPr>
        <w:pStyle w:val="Normal15linespacing"/>
        <w:jc w:val="both"/>
        <w:rPr>
          <w:rFonts w:cs="Arial"/>
          <w:color w:val="000000"/>
          <w:spacing w:val="-3"/>
        </w:rPr>
      </w:pPr>
    </w:p>
    <w:p w14:paraId="77FD3840" w14:textId="469CFCFA" w:rsidR="00D83041" w:rsidRPr="00A86FC5" w:rsidRDefault="00D83041" w:rsidP="00B241B1">
      <w:pPr>
        <w:pStyle w:val="Normal15linespacing"/>
        <w:numPr>
          <w:ilvl w:val="1"/>
          <w:numId w:val="1"/>
        </w:numPr>
        <w:ind w:left="0" w:firstLine="0"/>
        <w:jc w:val="both"/>
        <w:rPr>
          <w:color w:val="000000"/>
          <w:spacing w:val="-3"/>
        </w:rPr>
      </w:pPr>
      <w:r w:rsidRPr="00A86FC5">
        <w:rPr>
          <w:color w:val="000000"/>
          <w:spacing w:val="-3"/>
        </w:rPr>
        <w:t xml:space="preserve">The Partner </w:t>
      </w:r>
      <w:r w:rsidR="00772F70" w:rsidRPr="00A86FC5">
        <w:rPr>
          <w:color w:val="000000"/>
          <w:spacing w:val="-3"/>
        </w:rPr>
        <w:t>gives consent for this A</w:t>
      </w:r>
      <w:r w:rsidRPr="00A86FC5">
        <w:rPr>
          <w:color w:val="000000"/>
          <w:spacing w:val="-3"/>
        </w:rPr>
        <w:t xml:space="preserve">rrangement (and any subsequent amendments) and associated funding information to be published on </w:t>
      </w:r>
      <w:r w:rsidR="003756B1">
        <w:rPr>
          <w:color w:val="000000"/>
          <w:spacing w:val="-3"/>
        </w:rPr>
        <w:t>FCDO</w:t>
      </w:r>
      <w:r w:rsidRPr="00A86FC5">
        <w:rPr>
          <w:color w:val="000000"/>
          <w:spacing w:val="-3"/>
        </w:rPr>
        <w:t>’s website.</w:t>
      </w:r>
    </w:p>
    <w:p w14:paraId="6AC1FF3F" w14:textId="77777777" w:rsidR="005D5168" w:rsidRPr="00A86FC5" w:rsidRDefault="005D5168" w:rsidP="00434413">
      <w:pPr>
        <w:pStyle w:val="Normal15linespacing"/>
        <w:jc w:val="both"/>
        <w:rPr>
          <w:rFonts w:cs="Arial"/>
          <w:b/>
          <w:color w:val="000000"/>
          <w:spacing w:val="-3"/>
          <w:sz w:val="24"/>
        </w:rPr>
      </w:pPr>
    </w:p>
    <w:p w14:paraId="5A2A2FCA" w14:textId="07C07B6C" w:rsidR="00B351D0" w:rsidRPr="00A86FC5" w:rsidRDefault="00F84617" w:rsidP="00434413">
      <w:pPr>
        <w:pStyle w:val="Normal15linespacing"/>
        <w:jc w:val="both"/>
        <w:rPr>
          <w:rFonts w:cs="Arial"/>
          <w:b/>
          <w:color w:val="000000"/>
          <w:spacing w:val="-3"/>
          <w:sz w:val="24"/>
        </w:rPr>
      </w:pPr>
      <w:r w:rsidRPr="00A86FC5">
        <w:rPr>
          <w:rFonts w:cs="Arial"/>
          <w:b/>
          <w:color w:val="000000"/>
          <w:spacing w:val="-3"/>
          <w:sz w:val="24"/>
        </w:rPr>
        <w:t>Responsibility</w:t>
      </w:r>
      <w:r w:rsidR="005D5168" w:rsidRPr="00A86FC5">
        <w:rPr>
          <w:rStyle w:val="Normal15linespacingChar"/>
          <w:rFonts w:cs="Arial"/>
          <w:szCs w:val="20"/>
        </w:rPr>
        <w:t xml:space="preserve"> </w:t>
      </w:r>
    </w:p>
    <w:p w14:paraId="0E1AC90A" w14:textId="57F44F26" w:rsidR="00B362E8" w:rsidRPr="00A86FC5" w:rsidRDefault="00EB1C50" w:rsidP="00B362E8">
      <w:pPr>
        <w:pStyle w:val="Normal15linespacing"/>
        <w:jc w:val="both"/>
        <w:rPr>
          <w:rFonts w:cs="Arial"/>
        </w:rPr>
      </w:pPr>
      <w:r w:rsidRPr="00A86FC5">
        <w:rPr>
          <w:rFonts w:cs="Arial"/>
        </w:rPr>
        <w:t xml:space="preserve">The Partner is solely </w:t>
      </w:r>
      <w:r w:rsidR="004230D0" w:rsidRPr="00A86FC5">
        <w:rPr>
          <w:rFonts w:cs="Arial"/>
        </w:rPr>
        <w:t>accountable</w:t>
      </w:r>
      <w:r w:rsidRPr="00A86FC5">
        <w:rPr>
          <w:rFonts w:cs="Arial"/>
        </w:rPr>
        <w:t xml:space="preserve"> for compliance with the </w:t>
      </w:r>
      <w:r w:rsidR="00121FCE" w:rsidRPr="00A86FC5">
        <w:rPr>
          <w:rFonts w:cs="Arial"/>
        </w:rPr>
        <w:t>provision</w:t>
      </w:r>
      <w:r w:rsidRPr="00A86FC5">
        <w:rPr>
          <w:rFonts w:cs="Arial"/>
        </w:rPr>
        <w:t>s of this Arrangement</w:t>
      </w:r>
      <w:r w:rsidR="00AA5286" w:rsidRPr="00A86FC5">
        <w:rPr>
          <w:rFonts w:cs="Arial"/>
        </w:rPr>
        <w:t xml:space="preserve"> including</w:t>
      </w:r>
      <w:r w:rsidR="00D00A58" w:rsidRPr="00A86FC5">
        <w:rPr>
          <w:rFonts w:cs="Arial"/>
        </w:rPr>
        <w:t xml:space="preserve"> </w:t>
      </w:r>
      <w:r w:rsidR="00AA5286" w:rsidRPr="00A86FC5">
        <w:rPr>
          <w:rFonts w:cs="Arial"/>
        </w:rPr>
        <w:t>w</w:t>
      </w:r>
      <w:r w:rsidR="009B27A3" w:rsidRPr="00A86FC5">
        <w:rPr>
          <w:rFonts w:cs="Arial"/>
        </w:rPr>
        <w:t>here t</w:t>
      </w:r>
      <w:r w:rsidR="0099086F" w:rsidRPr="00A86FC5">
        <w:rPr>
          <w:rFonts w:cs="Arial"/>
        </w:rPr>
        <w:t xml:space="preserve">he Partner </w:t>
      </w:r>
      <w:r w:rsidR="009B27A3" w:rsidRPr="00A86FC5">
        <w:rPr>
          <w:rFonts w:cs="Arial"/>
        </w:rPr>
        <w:t>engages any</w:t>
      </w:r>
      <w:r w:rsidR="006027F4" w:rsidRPr="00A86FC5">
        <w:rPr>
          <w:rFonts w:cs="Arial"/>
        </w:rPr>
        <w:t xml:space="preserve"> </w:t>
      </w:r>
      <w:r w:rsidR="006E1A22" w:rsidRPr="00A86FC5">
        <w:rPr>
          <w:rFonts w:cs="Arial"/>
        </w:rPr>
        <w:t>Downstream Partner</w:t>
      </w:r>
      <w:r w:rsidR="006027F4" w:rsidRPr="00A86FC5">
        <w:rPr>
          <w:rFonts w:cs="Arial"/>
        </w:rPr>
        <w:t>(s)</w:t>
      </w:r>
      <w:r w:rsidR="00AA5286" w:rsidRPr="00A86FC5">
        <w:rPr>
          <w:rFonts w:cs="Arial"/>
        </w:rPr>
        <w:t>.</w:t>
      </w:r>
      <w:r w:rsidR="00710646" w:rsidRPr="00A86FC5">
        <w:rPr>
          <w:rFonts w:cs="Arial"/>
        </w:rPr>
        <w:t xml:space="preserve">  </w:t>
      </w:r>
      <w:r w:rsidR="00AA5286" w:rsidRPr="00A86FC5">
        <w:rPr>
          <w:rFonts w:cs="Arial"/>
        </w:rPr>
        <w:t>T</w:t>
      </w:r>
      <w:r w:rsidR="0099086F" w:rsidRPr="00A86FC5">
        <w:rPr>
          <w:rFonts w:cs="Arial"/>
        </w:rPr>
        <w:t xml:space="preserve">he Partner </w:t>
      </w:r>
      <w:r w:rsidR="009B27A3" w:rsidRPr="00A86FC5">
        <w:rPr>
          <w:rFonts w:cs="Arial"/>
        </w:rPr>
        <w:t>w</w:t>
      </w:r>
      <w:r w:rsidR="002A5553" w:rsidRPr="00A86FC5">
        <w:rPr>
          <w:rFonts w:cs="Arial"/>
        </w:rPr>
        <w:t>ill</w:t>
      </w:r>
      <w:r w:rsidR="009B27A3" w:rsidRPr="00A86FC5">
        <w:rPr>
          <w:rFonts w:cs="Arial"/>
        </w:rPr>
        <w:t xml:space="preserve"> </w:t>
      </w:r>
      <w:r w:rsidR="00D00A58" w:rsidRPr="00A86FC5">
        <w:rPr>
          <w:rFonts w:cs="Arial"/>
        </w:rPr>
        <w:t xml:space="preserve">reflect </w:t>
      </w:r>
      <w:r w:rsidRPr="00A86FC5">
        <w:rPr>
          <w:rFonts w:cs="Arial"/>
        </w:rPr>
        <w:t xml:space="preserve">the </w:t>
      </w:r>
      <w:r w:rsidR="00121FCE" w:rsidRPr="00A86FC5">
        <w:rPr>
          <w:rFonts w:cs="Arial"/>
        </w:rPr>
        <w:t>provision</w:t>
      </w:r>
      <w:r w:rsidRPr="00A86FC5">
        <w:rPr>
          <w:rFonts w:cs="Arial"/>
        </w:rPr>
        <w:t>s of this Arrangement</w:t>
      </w:r>
      <w:r w:rsidR="00AA5286" w:rsidRPr="00A86FC5">
        <w:rPr>
          <w:rFonts w:cs="Arial"/>
        </w:rPr>
        <w:t xml:space="preserve"> as necessary</w:t>
      </w:r>
      <w:r w:rsidRPr="00A86FC5">
        <w:rPr>
          <w:rFonts w:cs="Arial"/>
        </w:rPr>
        <w:t xml:space="preserve"> in any arrangement</w:t>
      </w:r>
      <w:r w:rsidR="00D00A58" w:rsidRPr="00A86FC5">
        <w:rPr>
          <w:rFonts w:cs="Arial"/>
        </w:rPr>
        <w:t>(</w:t>
      </w:r>
      <w:r w:rsidRPr="00A86FC5">
        <w:rPr>
          <w:rFonts w:cs="Arial"/>
        </w:rPr>
        <w:t>s</w:t>
      </w:r>
      <w:r w:rsidR="00D00A58" w:rsidRPr="00A86FC5">
        <w:rPr>
          <w:rFonts w:cs="Arial"/>
        </w:rPr>
        <w:t>)</w:t>
      </w:r>
      <w:r w:rsidRPr="00A86FC5">
        <w:rPr>
          <w:rFonts w:cs="Arial"/>
        </w:rPr>
        <w:t xml:space="preserve"> </w:t>
      </w:r>
      <w:r w:rsidR="00F872C3" w:rsidRPr="00A86FC5">
        <w:rPr>
          <w:rFonts w:cs="Arial"/>
        </w:rPr>
        <w:t>with</w:t>
      </w:r>
      <w:r w:rsidRPr="00A86FC5">
        <w:rPr>
          <w:rFonts w:cs="Arial"/>
        </w:rPr>
        <w:t xml:space="preserve"> </w:t>
      </w:r>
      <w:r w:rsidR="0099086F" w:rsidRPr="00A86FC5">
        <w:rPr>
          <w:rFonts w:cs="Arial"/>
        </w:rPr>
        <w:t xml:space="preserve">any </w:t>
      </w:r>
      <w:r w:rsidR="006E1A22" w:rsidRPr="00A86FC5">
        <w:rPr>
          <w:rFonts w:cs="Arial"/>
        </w:rPr>
        <w:t>Downstream Partner</w:t>
      </w:r>
      <w:r w:rsidR="006027F4" w:rsidRPr="00A86FC5">
        <w:rPr>
          <w:rFonts w:cs="Arial"/>
        </w:rPr>
        <w:t>(s)</w:t>
      </w:r>
      <w:r w:rsidR="00AA5286" w:rsidRPr="00A86FC5">
        <w:rPr>
          <w:rFonts w:cs="Arial"/>
        </w:rPr>
        <w:t xml:space="preserve"> to</w:t>
      </w:r>
      <w:r w:rsidR="00F872C3" w:rsidRPr="00A86FC5">
        <w:rPr>
          <w:rFonts w:cs="Arial"/>
        </w:rPr>
        <w:t xml:space="preserve"> ensur</w:t>
      </w:r>
      <w:r w:rsidR="00AA5286" w:rsidRPr="00A86FC5">
        <w:rPr>
          <w:rFonts w:cs="Arial"/>
        </w:rPr>
        <w:t>e</w:t>
      </w:r>
      <w:r w:rsidR="00046A2D" w:rsidRPr="00A86FC5">
        <w:rPr>
          <w:rFonts w:cs="Arial"/>
        </w:rPr>
        <w:t xml:space="preserve"> both </w:t>
      </w:r>
      <w:r w:rsidR="00F872C3" w:rsidRPr="00A86FC5">
        <w:rPr>
          <w:rFonts w:cs="Arial"/>
        </w:rPr>
        <w:t xml:space="preserve">the Partner </w:t>
      </w:r>
      <w:r w:rsidR="00046A2D" w:rsidRPr="00A86FC5">
        <w:rPr>
          <w:rFonts w:cs="Arial"/>
        </w:rPr>
        <w:t xml:space="preserve">and Downstream Partner(s) </w:t>
      </w:r>
      <w:r w:rsidR="004230D0" w:rsidRPr="00A86FC5">
        <w:rPr>
          <w:rFonts w:cs="Arial"/>
        </w:rPr>
        <w:t>are</w:t>
      </w:r>
      <w:r w:rsidR="00D00A58" w:rsidRPr="00A86FC5">
        <w:rPr>
          <w:rFonts w:cs="Arial"/>
        </w:rPr>
        <w:t xml:space="preserve"> complian</w:t>
      </w:r>
      <w:r w:rsidR="00E40FE6" w:rsidRPr="00A86FC5">
        <w:rPr>
          <w:rFonts w:cs="Arial"/>
        </w:rPr>
        <w:t>t</w:t>
      </w:r>
      <w:r w:rsidR="0099086F" w:rsidRPr="00A86FC5">
        <w:rPr>
          <w:rFonts w:cs="Arial"/>
        </w:rPr>
        <w:t xml:space="preserve"> with </w:t>
      </w:r>
      <w:r w:rsidR="002A5553" w:rsidRPr="00A86FC5">
        <w:rPr>
          <w:rFonts w:cs="Arial"/>
        </w:rPr>
        <w:t xml:space="preserve">the </w:t>
      </w:r>
      <w:r w:rsidR="00121FCE" w:rsidRPr="00A86FC5">
        <w:rPr>
          <w:rFonts w:cs="Arial"/>
        </w:rPr>
        <w:t>provision</w:t>
      </w:r>
      <w:r w:rsidR="0099086F" w:rsidRPr="00A86FC5">
        <w:rPr>
          <w:rFonts w:cs="Arial"/>
        </w:rPr>
        <w:t>s</w:t>
      </w:r>
      <w:r w:rsidR="00710646" w:rsidRPr="00A86FC5">
        <w:rPr>
          <w:rFonts w:cs="Arial"/>
        </w:rPr>
        <w:t xml:space="preserve"> of this Arrangement</w:t>
      </w:r>
      <w:r w:rsidR="00D00A58" w:rsidRPr="00A86FC5">
        <w:rPr>
          <w:rFonts w:cs="Arial"/>
        </w:rPr>
        <w:t>.</w:t>
      </w:r>
    </w:p>
    <w:p w14:paraId="1DEE0DDE" w14:textId="0590B3D9" w:rsidR="0099086F" w:rsidRPr="00A86FC5" w:rsidRDefault="0099086F" w:rsidP="00434413">
      <w:pPr>
        <w:pStyle w:val="Normal15linespacing"/>
        <w:jc w:val="both"/>
        <w:rPr>
          <w:rFonts w:cs="Arial"/>
          <w:spacing w:val="-3"/>
        </w:rPr>
      </w:pPr>
    </w:p>
    <w:p w14:paraId="342BD3C3" w14:textId="0B995556" w:rsidR="00297EBA" w:rsidRPr="00A86FC5" w:rsidRDefault="003756B1" w:rsidP="00B241B1">
      <w:pPr>
        <w:pStyle w:val="Normal15linespacing"/>
        <w:numPr>
          <w:ilvl w:val="1"/>
          <w:numId w:val="1"/>
        </w:numPr>
        <w:ind w:left="0" w:firstLine="0"/>
        <w:jc w:val="both"/>
      </w:pPr>
      <w:r>
        <w:rPr>
          <w:rFonts w:cs="Arial"/>
          <w:spacing w:val="-3"/>
        </w:rPr>
        <w:t>FCDO</w:t>
      </w:r>
      <w:r w:rsidR="005D5293" w:rsidRPr="00A86FC5">
        <w:rPr>
          <w:rFonts w:cs="Arial"/>
          <w:spacing w:val="-3"/>
        </w:rPr>
        <w:t xml:space="preserve"> will </w:t>
      </w:r>
      <w:r w:rsidR="005D5293" w:rsidRPr="00A86FC5">
        <w:t>not</w:t>
      </w:r>
      <w:r w:rsidR="005D5293" w:rsidRPr="00A86FC5">
        <w:rPr>
          <w:rFonts w:cs="Arial"/>
          <w:spacing w:val="-3"/>
        </w:rPr>
        <w:t xml:space="preserve"> be </w:t>
      </w:r>
      <w:r w:rsidR="005D5293" w:rsidRPr="00A86FC5">
        <w:rPr>
          <w:color w:val="000000"/>
          <w:spacing w:val="-3"/>
        </w:rPr>
        <w:t>responsible</w:t>
      </w:r>
      <w:r w:rsidR="005D5293" w:rsidRPr="00A86FC5">
        <w:rPr>
          <w:rFonts w:cs="Arial"/>
          <w:spacing w:val="-3"/>
        </w:rPr>
        <w:t xml:space="preserve"> for the activities of </w:t>
      </w:r>
      <w:r w:rsidR="00F84617" w:rsidRPr="00A86FC5">
        <w:rPr>
          <w:rFonts w:cs="Arial"/>
          <w:spacing w:val="-3"/>
        </w:rPr>
        <w:t xml:space="preserve">the </w:t>
      </w:r>
      <w:r w:rsidR="00AA5286" w:rsidRPr="00A86FC5">
        <w:rPr>
          <w:rFonts w:cs="Arial"/>
          <w:spacing w:val="-3"/>
        </w:rPr>
        <w:t>P</w:t>
      </w:r>
      <w:r w:rsidR="00F84617" w:rsidRPr="00A86FC5">
        <w:rPr>
          <w:rFonts w:cs="Arial"/>
          <w:spacing w:val="-3"/>
        </w:rPr>
        <w:t xml:space="preserve">artner or any </w:t>
      </w:r>
      <w:r w:rsidR="006E1A22" w:rsidRPr="00A86FC5">
        <w:rPr>
          <w:rFonts w:cs="Arial"/>
          <w:spacing w:val="-3"/>
        </w:rPr>
        <w:t>Downstream Partner</w:t>
      </w:r>
      <w:r w:rsidR="007F64DA" w:rsidRPr="00A86FC5">
        <w:rPr>
          <w:rFonts w:cs="Arial"/>
          <w:spacing w:val="-3"/>
        </w:rPr>
        <w:t>(</w:t>
      </w:r>
      <w:r w:rsidR="00F84617" w:rsidRPr="00A86FC5">
        <w:rPr>
          <w:rFonts w:cs="Arial"/>
          <w:spacing w:val="-3"/>
        </w:rPr>
        <w:t>s</w:t>
      </w:r>
      <w:r w:rsidR="007F64DA" w:rsidRPr="00A86FC5">
        <w:rPr>
          <w:rFonts w:cs="Arial"/>
          <w:spacing w:val="-3"/>
        </w:rPr>
        <w:t>)</w:t>
      </w:r>
      <w:r w:rsidR="005D5293" w:rsidRPr="00A86FC5">
        <w:rPr>
          <w:rFonts w:cs="Arial"/>
          <w:b/>
          <w:spacing w:val="-3"/>
        </w:rPr>
        <w:t xml:space="preserve"> </w:t>
      </w:r>
      <w:r w:rsidR="00F84617" w:rsidRPr="00A86FC5">
        <w:rPr>
          <w:rFonts w:cs="Arial"/>
          <w:spacing w:val="-3"/>
        </w:rPr>
        <w:t>in connection to</w:t>
      </w:r>
      <w:r w:rsidR="000B1A68" w:rsidRPr="00A86FC5">
        <w:rPr>
          <w:rFonts w:cs="Arial"/>
          <w:spacing w:val="-3"/>
        </w:rPr>
        <w:t xml:space="preserve"> this </w:t>
      </w:r>
      <w:r w:rsidR="00772F70" w:rsidRPr="00A86FC5">
        <w:rPr>
          <w:rFonts w:cs="Arial"/>
          <w:spacing w:val="-3"/>
        </w:rPr>
        <w:t>A</w:t>
      </w:r>
      <w:r w:rsidR="000B1A68" w:rsidRPr="00A86FC5">
        <w:rPr>
          <w:rFonts w:cs="Arial"/>
          <w:spacing w:val="-3"/>
        </w:rPr>
        <w:t>rrangement</w:t>
      </w:r>
      <w:r w:rsidR="005D5293" w:rsidRPr="00A86FC5">
        <w:rPr>
          <w:rFonts w:cs="Arial"/>
          <w:spacing w:val="-3"/>
        </w:rPr>
        <w:t xml:space="preserve">, nor will </w:t>
      </w:r>
      <w:r>
        <w:rPr>
          <w:rFonts w:cs="Arial"/>
          <w:spacing w:val="-3"/>
        </w:rPr>
        <w:t>FCDO</w:t>
      </w:r>
      <w:r w:rsidR="005D5293" w:rsidRPr="00A86FC5">
        <w:rPr>
          <w:rFonts w:cs="Arial"/>
          <w:spacing w:val="-3"/>
        </w:rPr>
        <w:t xml:space="preserve"> be responsible for </w:t>
      </w:r>
      <w:r w:rsidR="005D5293" w:rsidRPr="00A86FC5">
        <w:t xml:space="preserve">any </w:t>
      </w:r>
      <w:r w:rsidR="00BC401F" w:rsidRPr="00A86FC5">
        <w:t>costs incurred by the Partner</w:t>
      </w:r>
      <w:r w:rsidR="005D5293" w:rsidRPr="00A86FC5">
        <w:t xml:space="preserve"> or its </w:t>
      </w:r>
      <w:r w:rsidR="006E1A22" w:rsidRPr="00A86FC5">
        <w:rPr>
          <w:rFonts w:cs="Arial"/>
        </w:rPr>
        <w:t>Downstream Partner</w:t>
      </w:r>
      <w:r w:rsidR="007F64DA" w:rsidRPr="00A86FC5">
        <w:rPr>
          <w:rFonts w:cs="Arial"/>
        </w:rPr>
        <w:t>(</w:t>
      </w:r>
      <w:r w:rsidR="00F84617" w:rsidRPr="00A86FC5">
        <w:rPr>
          <w:rFonts w:cs="Arial"/>
        </w:rPr>
        <w:t>s</w:t>
      </w:r>
      <w:r w:rsidR="007F64DA" w:rsidRPr="00A86FC5">
        <w:rPr>
          <w:rFonts w:cs="Arial"/>
        </w:rPr>
        <w:t>)</w:t>
      </w:r>
      <w:r w:rsidR="005D5293" w:rsidRPr="00A86FC5">
        <w:t xml:space="preserve"> in terminating the</w:t>
      </w:r>
      <w:r w:rsidR="00AA5286" w:rsidRPr="00A86FC5">
        <w:t>ir</w:t>
      </w:r>
      <w:r w:rsidR="005D5293" w:rsidRPr="00A86FC5">
        <w:t xml:space="preserve"> engagement </w:t>
      </w:r>
      <w:r w:rsidR="00AA5286" w:rsidRPr="00A86FC5">
        <w:t xml:space="preserve">or the engagement </w:t>
      </w:r>
      <w:r w:rsidR="005D5293" w:rsidRPr="00A86FC5">
        <w:t xml:space="preserve">of </w:t>
      </w:r>
      <w:r w:rsidR="00F84617" w:rsidRPr="00A86FC5">
        <w:rPr>
          <w:rFonts w:cs="Arial"/>
        </w:rPr>
        <w:t xml:space="preserve">any other </w:t>
      </w:r>
      <w:r w:rsidR="00AA5286" w:rsidRPr="00A86FC5">
        <w:rPr>
          <w:rFonts w:cs="Arial"/>
        </w:rPr>
        <w:t>person, company or organisation</w:t>
      </w:r>
      <w:r w:rsidR="005D5293" w:rsidRPr="00A86FC5">
        <w:t>.</w:t>
      </w:r>
    </w:p>
    <w:p w14:paraId="4D33DE3E" w14:textId="77777777" w:rsidR="006A3F58" w:rsidRPr="006A3F58" w:rsidRDefault="006A3F58" w:rsidP="006A3F58">
      <w:pPr>
        <w:pStyle w:val="Normal15linespacing"/>
        <w:jc w:val="both"/>
        <w:rPr>
          <w:rFonts w:cs="Arial"/>
          <w:b/>
          <w:color w:val="000000"/>
          <w:spacing w:val="-3"/>
          <w:sz w:val="24"/>
        </w:rPr>
      </w:pPr>
    </w:p>
    <w:p w14:paraId="272615E4" w14:textId="7CEA7C56" w:rsidR="003D727C" w:rsidRPr="00863BCC" w:rsidRDefault="00046A2D" w:rsidP="003C37B3">
      <w:pPr>
        <w:pStyle w:val="Normal15linespacing"/>
        <w:numPr>
          <w:ilvl w:val="1"/>
          <w:numId w:val="1"/>
        </w:numPr>
        <w:ind w:left="0" w:firstLine="0"/>
        <w:jc w:val="both"/>
        <w:rPr>
          <w:rFonts w:cs="Arial"/>
          <w:b/>
          <w:color w:val="000000"/>
          <w:spacing w:val="-3"/>
          <w:sz w:val="24"/>
        </w:rPr>
      </w:pPr>
      <w:r w:rsidRPr="00A86FC5">
        <w:t xml:space="preserve">The Partner will be </w:t>
      </w:r>
      <w:r w:rsidR="00622057" w:rsidRPr="00A86FC5">
        <w:t>accountable</w:t>
      </w:r>
      <w:r w:rsidRPr="00A86FC5">
        <w:t xml:space="preserve"> </w:t>
      </w:r>
      <w:r w:rsidR="005D5293" w:rsidRPr="00A86FC5">
        <w:rPr>
          <w:rFonts w:cs="Arial"/>
          <w:spacing w:val="-3"/>
        </w:rPr>
        <w:t xml:space="preserve">for the appropriate use of </w:t>
      </w:r>
      <w:r w:rsidR="003756B1">
        <w:rPr>
          <w:rFonts w:cs="Arial"/>
          <w:spacing w:val="-3"/>
        </w:rPr>
        <w:t>FCDO</w:t>
      </w:r>
      <w:r w:rsidR="006B7D80" w:rsidRPr="00A86FC5">
        <w:rPr>
          <w:rFonts w:cs="Arial"/>
          <w:spacing w:val="-3"/>
        </w:rPr>
        <w:t xml:space="preserve"> funds</w:t>
      </w:r>
      <w:r w:rsidR="003D727C" w:rsidRPr="00A86FC5">
        <w:rPr>
          <w:rFonts w:cs="Arial"/>
          <w:spacing w:val="-3"/>
        </w:rPr>
        <w:t>, management of risk</w:t>
      </w:r>
      <w:r w:rsidR="005D5293" w:rsidRPr="00A86FC5">
        <w:rPr>
          <w:rFonts w:cs="Arial"/>
          <w:spacing w:val="-3"/>
        </w:rPr>
        <w:t xml:space="preserve"> and delivery of project </w:t>
      </w:r>
      <w:r w:rsidR="007D6C06" w:rsidRPr="00A86FC5">
        <w:rPr>
          <w:rFonts w:cs="Arial"/>
          <w:spacing w:val="-3"/>
        </w:rPr>
        <w:t>outputs and outcomes</w:t>
      </w:r>
      <w:r w:rsidR="005D5293" w:rsidRPr="00A86FC5">
        <w:rPr>
          <w:rFonts w:cs="Arial"/>
          <w:spacing w:val="-3"/>
        </w:rPr>
        <w:t xml:space="preserve">, </w:t>
      </w:r>
      <w:r w:rsidRPr="00A86FC5">
        <w:rPr>
          <w:rFonts w:cs="Arial"/>
          <w:spacing w:val="-3"/>
        </w:rPr>
        <w:t xml:space="preserve">including </w:t>
      </w:r>
      <w:r w:rsidR="005D5293" w:rsidRPr="00A86FC5">
        <w:rPr>
          <w:rFonts w:cs="Arial"/>
          <w:spacing w:val="-3"/>
        </w:rPr>
        <w:t>any adverse effects of aid expenditure that have an undesired or unexpected result upon recipients</w:t>
      </w:r>
      <w:r w:rsidR="00AE3CA5" w:rsidRPr="00A86FC5">
        <w:rPr>
          <w:rFonts w:cs="Arial"/>
          <w:spacing w:val="-3"/>
        </w:rPr>
        <w:t xml:space="preserve"> including any adverse gender related impacts</w:t>
      </w:r>
      <w:r w:rsidR="005D5293" w:rsidRPr="00A86FC5">
        <w:rPr>
          <w:rFonts w:cs="Arial"/>
          <w:spacing w:val="-3"/>
        </w:rPr>
        <w:t>.</w:t>
      </w:r>
    </w:p>
    <w:p w14:paraId="6AEE5E4B" w14:textId="77777777" w:rsidR="00863BCC" w:rsidRDefault="00863BCC" w:rsidP="00863BCC">
      <w:pPr>
        <w:pStyle w:val="ListParagraph"/>
        <w:rPr>
          <w:rFonts w:cs="Arial"/>
          <w:b/>
          <w:color w:val="000000"/>
          <w:spacing w:val="-3"/>
        </w:rPr>
      </w:pPr>
    </w:p>
    <w:p w14:paraId="7BEA69EB" w14:textId="4BFB59F4" w:rsidR="00863BCC" w:rsidRPr="00863BCC" w:rsidRDefault="003756B1" w:rsidP="00863BCC">
      <w:pPr>
        <w:pStyle w:val="Normal15linespacing"/>
        <w:numPr>
          <w:ilvl w:val="1"/>
          <w:numId w:val="1"/>
        </w:numPr>
        <w:ind w:left="0" w:firstLine="0"/>
        <w:jc w:val="both"/>
        <w:rPr>
          <w:rFonts w:cs="Arial"/>
          <w:b/>
          <w:color w:val="000000"/>
          <w:spacing w:val="-3"/>
          <w:szCs w:val="20"/>
        </w:rPr>
      </w:pPr>
      <w:r>
        <w:rPr>
          <w:rFonts w:cs="Arial"/>
          <w:spacing w:val="-3"/>
          <w:szCs w:val="20"/>
        </w:rPr>
        <w:t>FCDO</w:t>
      </w:r>
      <w:r w:rsidR="00863BCC" w:rsidRPr="00C921A5">
        <w:rPr>
          <w:rFonts w:cs="Arial"/>
          <w:spacing w:val="-3"/>
          <w:szCs w:val="20"/>
        </w:rPr>
        <w:t xml:space="preserve"> may at any time during, and up to five years after the termination of this </w:t>
      </w:r>
      <w:r w:rsidR="00863BCC">
        <w:rPr>
          <w:rFonts w:cs="Arial"/>
          <w:spacing w:val="-3"/>
          <w:szCs w:val="20"/>
        </w:rPr>
        <w:t>Arrangement</w:t>
      </w:r>
      <w:r w:rsidR="00863BCC" w:rsidRPr="00C921A5">
        <w:rPr>
          <w:rFonts w:cs="Arial"/>
          <w:spacing w:val="-3"/>
          <w:szCs w:val="20"/>
        </w:rPr>
        <w:t xml:space="preserve">, conduct or arrange for additional investigations, audits, on-the-spot checks and inspections to be carried out, or ascertain additional information where </w:t>
      </w:r>
      <w:r>
        <w:rPr>
          <w:rFonts w:cs="Arial"/>
          <w:spacing w:val="-3"/>
          <w:szCs w:val="20"/>
        </w:rPr>
        <w:t>FCDO</w:t>
      </w:r>
      <w:r w:rsidR="00863BCC" w:rsidRPr="00C921A5">
        <w:rPr>
          <w:rFonts w:cs="Arial"/>
          <w:spacing w:val="-3"/>
          <w:szCs w:val="20"/>
        </w:rPr>
        <w:t xml:space="preserve"> considers it necessary. These may be carried out by </w:t>
      </w:r>
      <w:r>
        <w:rPr>
          <w:rFonts w:cs="Arial"/>
          <w:spacing w:val="-3"/>
          <w:szCs w:val="20"/>
        </w:rPr>
        <w:t>FCDO</w:t>
      </w:r>
      <w:r w:rsidR="00863BCC" w:rsidRPr="00C921A5">
        <w:rPr>
          <w:rFonts w:cs="Arial"/>
          <w:spacing w:val="-3"/>
          <w:szCs w:val="20"/>
        </w:rPr>
        <w:t xml:space="preserve"> or any of its duly authorised representatives or agents. Access will be granted, as required, to all sites and relevant records. The Partner will ensure that necessary information and access rights are explicitly included within all funding arrangements with its Downstream Partner(s).</w:t>
      </w:r>
    </w:p>
    <w:p w14:paraId="20245B71" w14:textId="77777777" w:rsidR="003C37B3" w:rsidRPr="00A86FC5" w:rsidRDefault="003C37B3" w:rsidP="00AE02B7">
      <w:pPr>
        <w:pStyle w:val="Normal15linespacing"/>
        <w:jc w:val="both"/>
        <w:rPr>
          <w:rFonts w:cs="Arial"/>
          <w:b/>
          <w:color w:val="000000"/>
          <w:spacing w:val="-3"/>
          <w:sz w:val="24"/>
        </w:rPr>
      </w:pPr>
    </w:p>
    <w:p w14:paraId="1F9F450B" w14:textId="6F28EF85" w:rsidR="00AE02B7" w:rsidRPr="00A86FC5" w:rsidRDefault="00DB3A33" w:rsidP="00AE02B7">
      <w:pPr>
        <w:pStyle w:val="Normal15linespacing"/>
        <w:jc w:val="both"/>
        <w:rPr>
          <w:rFonts w:cs="Arial"/>
          <w:b/>
          <w:color w:val="000000"/>
          <w:spacing w:val="-3"/>
          <w:sz w:val="24"/>
        </w:rPr>
      </w:pPr>
      <w:r w:rsidRPr="00A86FC5">
        <w:rPr>
          <w:rFonts w:cs="Arial"/>
          <w:b/>
          <w:color w:val="000000"/>
          <w:spacing w:val="-3"/>
          <w:sz w:val="24"/>
        </w:rPr>
        <w:t>Risk m</w:t>
      </w:r>
      <w:r w:rsidR="00AE02B7" w:rsidRPr="00A86FC5">
        <w:rPr>
          <w:rFonts w:cs="Arial"/>
          <w:b/>
          <w:color w:val="000000"/>
          <w:spacing w:val="-3"/>
          <w:sz w:val="24"/>
        </w:rPr>
        <w:t>anagement</w:t>
      </w:r>
    </w:p>
    <w:p w14:paraId="3C286D05" w14:textId="0D663789" w:rsidR="00AE02B7" w:rsidRPr="00A86FC5" w:rsidRDefault="00AE02B7" w:rsidP="00AE02B7">
      <w:pPr>
        <w:pStyle w:val="Normal15linespacing"/>
        <w:numPr>
          <w:ilvl w:val="1"/>
          <w:numId w:val="1"/>
        </w:numPr>
        <w:ind w:left="0" w:firstLine="0"/>
        <w:jc w:val="both"/>
      </w:pPr>
      <w:r w:rsidRPr="00A86FC5">
        <w:t xml:space="preserve">The Partner will develop and maintain an up to date risk register that, as a minimum, enables individual risks to be clearly identified, an assessment of their likelihood and impact, how they will be dealt with </w:t>
      </w:r>
      <w:r w:rsidR="006302D9" w:rsidRPr="00A86FC5">
        <w:t xml:space="preserve">and escalated </w:t>
      </w:r>
      <w:r w:rsidRPr="00A86FC5">
        <w:t>and who is responsible for monitoring and reporting on them.</w:t>
      </w:r>
    </w:p>
    <w:p w14:paraId="001CFB8E" w14:textId="77777777" w:rsidR="00AE02B7" w:rsidRPr="00A86FC5" w:rsidRDefault="00AE02B7" w:rsidP="00FE0F52">
      <w:pPr>
        <w:pStyle w:val="Normal15linespacing"/>
        <w:jc w:val="both"/>
        <w:rPr>
          <w:spacing w:val="-3"/>
        </w:rPr>
      </w:pPr>
    </w:p>
    <w:p w14:paraId="42634C97" w14:textId="07219531" w:rsidR="00151240" w:rsidRPr="004806C2" w:rsidRDefault="00AE02B7" w:rsidP="003C37B3">
      <w:pPr>
        <w:pStyle w:val="Normal15linespacing"/>
        <w:numPr>
          <w:ilvl w:val="1"/>
          <w:numId w:val="1"/>
        </w:numPr>
        <w:ind w:left="0" w:firstLine="0"/>
        <w:jc w:val="both"/>
        <w:rPr>
          <w:spacing w:val="-3"/>
        </w:rPr>
      </w:pPr>
      <w:r w:rsidRPr="00A86FC5">
        <w:t>The Partner will manage all risks in relation to this project unless otherwise a</w:t>
      </w:r>
      <w:r w:rsidR="000D68DF">
        <w:t xml:space="preserve">pproved </w:t>
      </w:r>
      <w:r w:rsidRPr="00A86FC5">
        <w:t xml:space="preserve">as part of the risk register and in writing with </w:t>
      </w:r>
      <w:r w:rsidR="003756B1">
        <w:t>FCDO</w:t>
      </w:r>
      <w:r w:rsidRPr="00A86FC5">
        <w:t xml:space="preserve">.  Where the Partner transfers risk to any Downstream Partner, the Partner will remain accountable to </w:t>
      </w:r>
      <w:r w:rsidR="003756B1">
        <w:t>FCDO</w:t>
      </w:r>
      <w:r w:rsidRPr="00A86FC5">
        <w:t xml:space="preserve"> for the effective management of that risk.</w:t>
      </w:r>
    </w:p>
    <w:p w14:paraId="29507316" w14:textId="5B873820" w:rsidR="004806C2" w:rsidRPr="00A86FC5" w:rsidRDefault="004806C2" w:rsidP="004806C2">
      <w:pPr>
        <w:pStyle w:val="Normal15linespacing"/>
        <w:jc w:val="both"/>
        <w:rPr>
          <w:spacing w:val="-3"/>
        </w:rPr>
      </w:pPr>
    </w:p>
    <w:p w14:paraId="0FD491D3" w14:textId="77777777" w:rsidR="004806C2" w:rsidRPr="00193DA2" w:rsidRDefault="004806C2" w:rsidP="004806C2">
      <w:pPr>
        <w:pStyle w:val="Normal15linespacing"/>
        <w:jc w:val="both"/>
        <w:rPr>
          <w:rFonts w:eastAsia="Calibri" w:cs="Arial"/>
          <w:b/>
          <w:bCs/>
          <w:sz w:val="24"/>
          <w:szCs w:val="20"/>
        </w:rPr>
      </w:pPr>
      <w:r>
        <w:rPr>
          <w:rFonts w:eastAsia="Calibri" w:cs="Arial"/>
          <w:b/>
          <w:bCs/>
          <w:sz w:val="24"/>
          <w:szCs w:val="20"/>
        </w:rPr>
        <w:t>Cyber s</w:t>
      </w:r>
      <w:r w:rsidRPr="00193DA2">
        <w:rPr>
          <w:rFonts w:eastAsia="Calibri" w:cs="Arial"/>
          <w:b/>
          <w:bCs/>
          <w:sz w:val="24"/>
          <w:szCs w:val="20"/>
        </w:rPr>
        <w:t>ecurity</w:t>
      </w:r>
    </w:p>
    <w:p w14:paraId="6BD9DDF1" w14:textId="5970EB80" w:rsidR="003C37B3" w:rsidRDefault="004806C2" w:rsidP="00434413">
      <w:pPr>
        <w:pStyle w:val="ListParagraph"/>
        <w:numPr>
          <w:ilvl w:val="1"/>
          <w:numId w:val="1"/>
        </w:numPr>
        <w:spacing w:line="360" w:lineRule="auto"/>
        <w:ind w:left="0" w:firstLine="0"/>
        <w:contextualSpacing w:val="0"/>
        <w:jc w:val="both"/>
        <w:rPr>
          <w:rFonts w:ascii="Arial" w:eastAsia="Calibri" w:hAnsi="Arial" w:cs="Arial"/>
          <w:sz w:val="20"/>
          <w:lang w:eastAsia="en-US"/>
        </w:rPr>
      </w:pPr>
      <w:r w:rsidRPr="00C921A5">
        <w:rPr>
          <w:rFonts w:ascii="Arial" w:eastAsia="Calibri" w:hAnsi="Arial" w:cs="Arial"/>
          <w:sz w:val="20"/>
          <w:lang w:eastAsia="en-US"/>
        </w:rPr>
        <w:t>Cyber security is the protection of systems, networks and data to prevent cybercrime. The Partner is responsible for managing cyber security risk under its own policies and procedures.</w:t>
      </w:r>
    </w:p>
    <w:p w14:paraId="5C07689D" w14:textId="77777777" w:rsidR="004806C2" w:rsidRPr="004806C2" w:rsidRDefault="004806C2" w:rsidP="004806C2">
      <w:pPr>
        <w:pStyle w:val="ListParagraph"/>
        <w:spacing w:line="360" w:lineRule="auto"/>
        <w:ind w:left="0"/>
        <w:contextualSpacing w:val="0"/>
        <w:jc w:val="both"/>
        <w:rPr>
          <w:rFonts w:ascii="Arial" w:eastAsia="Calibri" w:hAnsi="Arial" w:cs="Arial"/>
          <w:sz w:val="20"/>
          <w:lang w:eastAsia="en-US"/>
        </w:rPr>
      </w:pPr>
    </w:p>
    <w:p w14:paraId="5A2A2FD0" w14:textId="77777777" w:rsidR="00A40084" w:rsidRPr="00A86FC5" w:rsidRDefault="00A40084" w:rsidP="00434413">
      <w:pPr>
        <w:pStyle w:val="Normal15linespacing"/>
        <w:jc w:val="both"/>
        <w:rPr>
          <w:rFonts w:cs="Arial"/>
          <w:b/>
          <w:color w:val="000000"/>
          <w:spacing w:val="-3"/>
          <w:sz w:val="24"/>
        </w:rPr>
      </w:pPr>
      <w:r w:rsidRPr="00A86FC5">
        <w:rPr>
          <w:rFonts w:cs="Arial"/>
          <w:b/>
          <w:color w:val="000000"/>
          <w:spacing w:val="-3"/>
          <w:sz w:val="24"/>
        </w:rPr>
        <w:t>Procurement</w:t>
      </w:r>
    </w:p>
    <w:p w14:paraId="5A2A2FD2" w14:textId="5329ABC5" w:rsidR="00A40084" w:rsidRPr="00A86FC5" w:rsidRDefault="00AC50F8" w:rsidP="00B241B1">
      <w:pPr>
        <w:pStyle w:val="Normal15linespacing"/>
        <w:numPr>
          <w:ilvl w:val="1"/>
          <w:numId w:val="1"/>
        </w:numPr>
        <w:ind w:left="0" w:firstLine="0"/>
        <w:jc w:val="both"/>
        <w:rPr>
          <w:rFonts w:cs="Arial"/>
          <w:spacing w:val="-3"/>
        </w:rPr>
      </w:pPr>
      <w:r w:rsidRPr="00A86FC5">
        <w:rPr>
          <w:rFonts w:cs="Arial"/>
          <w:spacing w:val="-3"/>
        </w:rPr>
        <w:t xml:space="preserve">The Partner </w:t>
      </w:r>
      <w:r w:rsidR="001B13AE" w:rsidRPr="00A86FC5">
        <w:rPr>
          <w:rFonts w:cs="Arial"/>
          <w:spacing w:val="-3"/>
        </w:rPr>
        <w:t>will</w:t>
      </w:r>
      <w:r w:rsidRPr="00A86FC5">
        <w:rPr>
          <w:rFonts w:cs="Arial"/>
          <w:spacing w:val="-3"/>
        </w:rPr>
        <w:t xml:space="preserve"> ensure that any procurement using </w:t>
      </w:r>
      <w:r w:rsidR="003756B1">
        <w:rPr>
          <w:rFonts w:cs="Arial"/>
          <w:spacing w:val="-3"/>
        </w:rPr>
        <w:t>FCDO</w:t>
      </w:r>
      <w:r w:rsidRPr="00A86FC5">
        <w:rPr>
          <w:rFonts w:cs="Arial"/>
          <w:spacing w:val="-3"/>
        </w:rPr>
        <w:t xml:space="preserve"> funds adheres to international best practice</w:t>
      </w:r>
      <w:r w:rsidR="00520FD4" w:rsidRPr="00A86FC5">
        <w:rPr>
          <w:rFonts w:cs="Arial"/>
          <w:spacing w:val="-3"/>
        </w:rPr>
        <w:t xml:space="preserve"> and applicable regulations,</w:t>
      </w:r>
      <w:r w:rsidRPr="00A86FC5">
        <w:rPr>
          <w:rFonts w:cs="Arial"/>
          <w:spacing w:val="-3"/>
        </w:rPr>
        <w:t xml:space="preserve"> is transparent, fair and open</w:t>
      </w:r>
      <w:r w:rsidR="00520FD4" w:rsidRPr="00A86FC5">
        <w:rPr>
          <w:rFonts w:cs="Arial"/>
          <w:spacing w:val="-3"/>
        </w:rPr>
        <w:t xml:space="preserve"> and is designed to achieve value for money</w:t>
      </w:r>
      <w:r w:rsidR="006F3B61" w:rsidRPr="00A86FC5">
        <w:rPr>
          <w:rFonts w:cs="Arial"/>
          <w:spacing w:val="-3"/>
        </w:rPr>
        <w:t xml:space="preserve">. Where the Partner does not have the skills or </w:t>
      </w:r>
      <w:r w:rsidR="00AA0321" w:rsidRPr="00A86FC5">
        <w:rPr>
          <w:rFonts w:cs="Arial"/>
          <w:spacing w:val="-3"/>
        </w:rPr>
        <w:t>capacity to carry out</w:t>
      </w:r>
      <w:r w:rsidR="006F3B61" w:rsidRPr="00A86FC5">
        <w:rPr>
          <w:rFonts w:cs="Arial"/>
          <w:spacing w:val="-3"/>
        </w:rPr>
        <w:t xml:space="preserve"> high value procurement</w:t>
      </w:r>
      <w:r w:rsidR="009B4C38" w:rsidRPr="00A86FC5">
        <w:rPr>
          <w:rFonts w:cs="Arial"/>
          <w:spacing w:val="-3"/>
        </w:rPr>
        <w:t xml:space="preserve"> </w:t>
      </w:r>
      <w:r w:rsidR="009B4C38" w:rsidRPr="00A86FC5">
        <w:rPr>
          <w:rFonts w:cs="Arial"/>
          <w:i/>
          <w:spacing w:val="-3"/>
        </w:rPr>
        <w:t>(&gt;£100k)</w:t>
      </w:r>
      <w:r w:rsidR="006F3B61" w:rsidRPr="00A86FC5">
        <w:rPr>
          <w:rFonts w:cs="Arial"/>
          <w:spacing w:val="-3"/>
        </w:rPr>
        <w:t>,</w:t>
      </w:r>
      <w:r w:rsidR="004A6241" w:rsidRPr="00A86FC5">
        <w:rPr>
          <w:rFonts w:cs="Arial"/>
          <w:spacing w:val="-3"/>
        </w:rPr>
        <w:t xml:space="preserve"> </w:t>
      </w:r>
      <w:r w:rsidR="00ED189A" w:rsidRPr="00A86FC5">
        <w:rPr>
          <w:rFonts w:cs="Arial"/>
          <w:spacing w:val="-3"/>
        </w:rPr>
        <w:t>the</w:t>
      </w:r>
      <w:r w:rsidR="006F3B61" w:rsidRPr="00A86FC5">
        <w:rPr>
          <w:rFonts w:cs="Arial"/>
          <w:spacing w:val="-3"/>
        </w:rPr>
        <w:t xml:space="preserve"> </w:t>
      </w:r>
      <w:r w:rsidR="003756B1">
        <w:rPr>
          <w:rFonts w:cs="Arial"/>
          <w:spacing w:val="-3"/>
        </w:rPr>
        <w:t>FCDO</w:t>
      </w:r>
      <w:r w:rsidR="006F3B61" w:rsidRPr="00A86FC5">
        <w:rPr>
          <w:rFonts w:cs="Arial"/>
          <w:spacing w:val="-3"/>
        </w:rPr>
        <w:t xml:space="preserve"> approved procurement </w:t>
      </w:r>
      <w:r w:rsidR="00ED189A" w:rsidRPr="00A86FC5">
        <w:rPr>
          <w:rFonts w:cs="Arial"/>
          <w:spacing w:val="-3"/>
        </w:rPr>
        <w:t>supplier</w:t>
      </w:r>
      <w:r w:rsidR="006F3B61" w:rsidRPr="00A86FC5">
        <w:rPr>
          <w:rFonts w:cs="Arial"/>
          <w:spacing w:val="-3"/>
        </w:rPr>
        <w:t xml:space="preserve"> should be used.</w:t>
      </w:r>
      <w:r w:rsidRPr="00A86FC5">
        <w:rPr>
          <w:rFonts w:cs="Arial"/>
          <w:spacing w:val="-3"/>
        </w:rPr>
        <w:t xml:space="preserve"> </w:t>
      </w:r>
    </w:p>
    <w:p w14:paraId="3A697931" w14:textId="77777777" w:rsidR="00027CA4" w:rsidRPr="00A86FC5" w:rsidRDefault="00027CA4" w:rsidP="00FC47FF">
      <w:pPr>
        <w:spacing w:line="360" w:lineRule="auto"/>
        <w:rPr>
          <w:rFonts w:ascii="Arial" w:hAnsi="Arial"/>
          <w:b/>
          <w:sz w:val="22"/>
        </w:rPr>
      </w:pPr>
    </w:p>
    <w:p w14:paraId="19DF4009" w14:textId="41524A78" w:rsidR="0086036A" w:rsidRPr="00C921A5" w:rsidRDefault="0086036A" w:rsidP="0086036A">
      <w:pPr>
        <w:pStyle w:val="Normal15linespacing"/>
        <w:numPr>
          <w:ilvl w:val="1"/>
          <w:numId w:val="1"/>
        </w:numPr>
        <w:ind w:left="0" w:firstLine="0"/>
        <w:jc w:val="both"/>
        <w:rPr>
          <w:rFonts w:cs="Arial"/>
          <w:spacing w:val="-3"/>
          <w:szCs w:val="20"/>
        </w:rPr>
      </w:pPr>
      <w:r w:rsidRPr="00C921A5" w:rsidDel="00520FD4">
        <w:rPr>
          <w:rFonts w:cs="Arial"/>
          <w:szCs w:val="20"/>
        </w:rPr>
        <w:t>Records of all procurement activity</w:t>
      </w:r>
      <w:r w:rsidRPr="00C921A5">
        <w:rPr>
          <w:rFonts w:cs="Arial"/>
          <w:szCs w:val="20"/>
        </w:rPr>
        <w:t xml:space="preserve"> including but not restricted to, costs, volumes, suppliers, value for money, savings and efficiencies</w:t>
      </w:r>
      <w:r w:rsidRPr="00C921A5" w:rsidDel="00520FD4">
        <w:rPr>
          <w:rFonts w:cs="Arial"/>
          <w:szCs w:val="20"/>
        </w:rPr>
        <w:t xml:space="preserve"> must be kept by the </w:t>
      </w:r>
      <w:r w:rsidRPr="00C921A5">
        <w:rPr>
          <w:rFonts w:cs="Arial"/>
          <w:szCs w:val="20"/>
        </w:rPr>
        <w:t>P</w:t>
      </w:r>
      <w:r w:rsidRPr="00C921A5" w:rsidDel="00520FD4">
        <w:rPr>
          <w:rFonts w:cs="Arial"/>
          <w:szCs w:val="20"/>
        </w:rPr>
        <w:t xml:space="preserve">artner and made available to </w:t>
      </w:r>
      <w:r w:rsidR="003756B1">
        <w:rPr>
          <w:rFonts w:cs="Arial"/>
          <w:szCs w:val="20"/>
        </w:rPr>
        <w:t>FCDO</w:t>
      </w:r>
      <w:r w:rsidRPr="00C921A5" w:rsidDel="00520FD4">
        <w:rPr>
          <w:rFonts w:cs="Arial"/>
          <w:szCs w:val="20"/>
        </w:rPr>
        <w:t>, upon request.</w:t>
      </w:r>
      <w:r w:rsidRPr="00C921A5">
        <w:rPr>
          <w:rFonts w:cs="Arial"/>
          <w:b/>
          <w:szCs w:val="20"/>
        </w:rPr>
        <w:t xml:space="preserve"> </w:t>
      </w:r>
      <w:r w:rsidR="003756B1">
        <w:rPr>
          <w:rFonts w:cs="Arial"/>
          <w:szCs w:val="20"/>
        </w:rPr>
        <w:t>FCDO</w:t>
      </w:r>
      <w:r w:rsidRPr="00C921A5" w:rsidDel="00520FD4">
        <w:rPr>
          <w:rFonts w:cs="Arial"/>
          <w:szCs w:val="20"/>
        </w:rPr>
        <w:t xml:space="preserve"> reserves the </w:t>
      </w:r>
      <w:r w:rsidRPr="00C921A5">
        <w:rPr>
          <w:rFonts w:cs="Arial"/>
          <w:szCs w:val="20"/>
        </w:rPr>
        <w:t>right</w:t>
      </w:r>
      <w:r w:rsidRPr="00C921A5" w:rsidDel="00520FD4">
        <w:rPr>
          <w:rFonts w:cs="Arial"/>
          <w:szCs w:val="20"/>
        </w:rPr>
        <w:t xml:space="preserve"> to assess the procurement capacity and capability of the Partner at any time.</w:t>
      </w:r>
    </w:p>
    <w:p w14:paraId="5353BB51" w14:textId="77777777" w:rsidR="00DE73E3" w:rsidRPr="00EA3222" w:rsidRDefault="00DE73E3" w:rsidP="00FC47FF">
      <w:pPr>
        <w:spacing w:line="360" w:lineRule="auto"/>
        <w:rPr>
          <w:rFonts w:ascii="Arial" w:hAnsi="Arial"/>
          <w:b/>
          <w:sz w:val="20"/>
        </w:rPr>
      </w:pPr>
    </w:p>
    <w:p w14:paraId="71FF2740" w14:textId="77777777" w:rsidR="00AC23BA" w:rsidRDefault="00AC23BA" w:rsidP="00AC23BA">
      <w:pPr>
        <w:pStyle w:val="ListParagraph"/>
        <w:spacing w:line="360" w:lineRule="auto"/>
        <w:ind w:left="0"/>
        <w:contextualSpacing w:val="0"/>
        <w:jc w:val="both"/>
        <w:rPr>
          <w:rFonts w:ascii="Arial" w:hAnsi="Arial" w:cs="Arial"/>
          <w:b/>
          <w:color w:val="000000"/>
          <w:spacing w:val="-3"/>
        </w:rPr>
      </w:pPr>
      <w:r>
        <w:rPr>
          <w:rFonts w:ascii="Arial" w:hAnsi="Arial" w:cs="Arial"/>
          <w:b/>
          <w:color w:val="000000"/>
          <w:spacing w:val="-3"/>
        </w:rPr>
        <w:t>Exclusivity Arrangements</w:t>
      </w:r>
    </w:p>
    <w:p w14:paraId="6491AC46" w14:textId="495AECED" w:rsidR="00AC23BA" w:rsidRPr="00793527" w:rsidRDefault="00AC23BA" w:rsidP="00AC23BA">
      <w:pPr>
        <w:pStyle w:val="Normal15linespacing"/>
        <w:numPr>
          <w:ilvl w:val="1"/>
          <w:numId w:val="1"/>
        </w:numPr>
        <w:ind w:left="0" w:firstLine="0"/>
        <w:jc w:val="both"/>
        <w:rPr>
          <w:rFonts w:cs="Arial"/>
          <w:szCs w:val="20"/>
        </w:rPr>
      </w:pPr>
      <w:r w:rsidRPr="00793527">
        <w:rPr>
          <w:rFonts w:cs="Arial"/>
          <w:szCs w:val="20"/>
        </w:rPr>
        <w:t xml:space="preserve">The Partner will not include in any arrangement related to this project </w:t>
      </w:r>
      <w:r>
        <w:rPr>
          <w:rFonts w:cs="Arial"/>
          <w:szCs w:val="20"/>
        </w:rPr>
        <w:t xml:space="preserve">with </w:t>
      </w:r>
      <w:r w:rsidRPr="00C921A5">
        <w:rPr>
          <w:rFonts w:cs="Arial"/>
          <w:szCs w:val="20"/>
        </w:rPr>
        <w:t xml:space="preserve">any Downstream Partner(s) </w:t>
      </w:r>
      <w:r w:rsidRPr="00793527">
        <w:rPr>
          <w:rFonts w:cs="Arial"/>
          <w:szCs w:val="20"/>
        </w:rPr>
        <w:t>any provisions which limit</w:t>
      </w:r>
      <w:r>
        <w:rPr>
          <w:rFonts w:cs="Arial"/>
          <w:szCs w:val="20"/>
        </w:rPr>
        <w:t xml:space="preserve"> D</w:t>
      </w:r>
      <w:r w:rsidRPr="00793527">
        <w:rPr>
          <w:rFonts w:cs="Arial"/>
          <w:szCs w:val="20"/>
        </w:rPr>
        <w:t xml:space="preserve">ownstream </w:t>
      </w:r>
      <w:r>
        <w:rPr>
          <w:rFonts w:cs="Arial"/>
          <w:szCs w:val="20"/>
        </w:rPr>
        <w:t>P</w:t>
      </w:r>
      <w:r w:rsidRPr="00793527">
        <w:rPr>
          <w:rFonts w:cs="Arial"/>
          <w:szCs w:val="20"/>
        </w:rPr>
        <w:t>artner</w:t>
      </w:r>
      <w:r>
        <w:rPr>
          <w:rFonts w:cs="Arial"/>
          <w:szCs w:val="20"/>
        </w:rPr>
        <w:t>(s)</w:t>
      </w:r>
      <w:r w:rsidRPr="00793527">
        <w:rPr>
          <w:rFonts w:cs="Arial"/>
          <w:szCs w:val="20"/>
        </w:rPr>
        <w:t xml:space="preserve"> from working directly with </w:t>
      </w:r>
      <w:r w:rsidR="003756B1">
        <w:rPr>
          <w:rFonts w:cs="Arial"/>
          <w:szCs w:val="20"/>
        </w:rPr>
        <w:t>FCDO</w:t>
      </w:r>
      <w:r w:rsidRPr="00793527">
        <w:rPr>
          <w:rFonts w:cs="Arial"/>
          <w:szCs w:val="20"/>
        </w:rPr>
        <w:t xml:space="preserve"> or any other organisation, except </w:t>
      </w:r>
      <w:r>
        <w:rPr>
          <w:rFonts w:cs="Arial"/>
          <w:szCs w:val="20"/>
        </w:rPr>
        <w:t>as required under paragraph 7</w:t>
      </w:r>
      <w:r w:rsidR="006B3A63">
        <w:rPr>
          <w:rFonts w:cs="Arial"/>
          <w:szCs w:val="20"/>
        </w:rPr>
        <w:t>9</w:t>
      </w:r>
      <w:r>
        <w:rPr>
          <w:rFonts w:cs="Arial"/>
          <w:szCs w:val="20"/>
        </w:rPr>
        <w:t xml:space="preserve"> </w:t>
      </w:r>
      <w:r w:rsidR="00CC3C97" w:rsidRPr="00A101B9">
        <w:rPr>
          <w:rFonts w:cs="Arial"/>
          <w:b/>
          <w:szCs w:val="20"/>
        </w:rPr>
        <w:t xml:space="preserve">[ENSURE THIS STILL REFERS TO PARA WITH </w:t>
      </w:r>
      <w:r w:rsidR="00AC0F93">
        <w:rPr>
          <w:rFonts w:cs="Arial"/>
          <w:b/>
          <w:szCs w:val="20"/>
        </w:rPr>
        <w:t xml:space="preserve">TERRORIST </w:t>
      </w:r>
      <w:r w:rsidR="00CC3C97" w:rsidRPr="00A101B9">
        <w:rPr>
          <w:rFonts w:cs="Arial"/>
          <w:b/>
          <w:szCs w:val="20"/>
        </w:rPr>
        <w:t>SANCTIONS LISTS]</w:t>
      </w:r>
      <w:r w:rsidR="00CC3C97">
        <w:rPr>
          <w:rFonts w:cs="Arial"/>
          <w:b/>
          <w:szCs w:val="20"/>
        </w:rPr>
        <w:t xml:space="preserve"> </w:t>
      </w:r>
      <w:r w:rsidRPr="00793527">
        <w:rPr>
          <w:rFonts w:cs="Arial"/>
          <w:szCs w:val="20"/>
        </w:rPr>
        <w:t xml:space="preserve">of this </w:t>
      </w:r>
      <w:r>
        <w:rPr>
          <w:rFonts w:cs="Arial"/>
          <w:szCs w:val="20"/>
        </w:rPr>
        <w:t>Arrangement</w:t>
      </w:r>
      <w:r w:rsidRPr="00793527">
        <w:rPr>
          <w:rFonts w:cs="Arial"/>
          <w:szCs w:val="20"/>
        </w:rPr>
        <w:t>.</w:t>
      </w:r>
    </w:p>
    <w:p w14:paraId="22640662" w14:textId="77777777" w:rsidR="00AC23BA" w:rsidRDefault="00AC23BA" w:rsidP="00434413">
      <w:pPr>
        <w:pStyle w:val="Normal15linespacing"/>
        <w:jc w:val="both"/>
        <w:rPr>
          <w:rFonts w:cs="Arial"/>
          <w:b/>
          <w:spacing w:val="-3"/>
          <w:sz w:val="24"/>
        </w:rPr>
      </w:pPr>
    </w:p>
    <w:p w14:paraId="0B5E8F4D" w14:textId="009655BE" w:rsidR="004931D5" w:rsidRPr="00A86FC5" w:rsidRDefault="004931D5" w:rsidP="00434413">
      <w:pPr>
        <w:pStyle w:val="Normal15linespacing"/>
        <w:jc w:val="both"/>
        <w:rPr>
          <w:rFonts w:cs="Arial"/>
          <w:b/>
          <w:spacing w:val="-3"/>
          <w:sz w:val="24"/>
        </w:rPr>
      </w:pPr>
      <w:r w:rsidRPr="00A86FC5">
        <w:rPr>
          <w:rFonts w:cs="Arial"/>
          <w:b/>
          <w:spacing w:val="-3"/>
          <w:sz w:val="24"/>
        </w:rPr>
        <w:t>Assets</w:t>
      </w:r>
      <w:r w:rsidR="00DB3A33" w:rsidRPr="00A86FC5">
        <w:rPr>
          <w:rFonts w:cs="Arial"/>
          <w:b/>
          <w:spacing w:val="-3"/>
          <w:sz w:val="24"/>
        </w:rPr>
        <w:t xml:space="preserve"> and i</w:t>
      </w:r>
      <w:r w:rsidR="00297EBA" w:rsidRPr="00A86FC5">
        <w:rPr>
          <w:rFonts w:cs="Arial"/>
          <w:b/>
          <w:spacing w:val="-3"/>
          <w:sz w:val="24"/>
        </w:rPr>
        <w:t>nventory</w:t>
      </w:r>
    </w:p>
    <w:p w14:paraId="1B1592FE" w14:textId="13A47959" w:rsidR="004931D5" w:rsidRPr="00A86FC5" w:rsidRDefault="003756B1" w:rsidP="00B241B1">
      <w:pPr>
        <w:pStyle w:val="Normal15linespacing"/>
        <w:numPr>
          <w:ilvl w:val="1"/>
          <w:numId w:val="1"/>
        </w:numPr>
        <w:ind w:left="0" w:firstLine="0"/>
        <w:jc w:val="both"/>
        <w:rPr>
          <w:rFonts w:cs="Arial"/>
        </w:rPr>
      </w:pPr>
      <w:r>
        <w:rPr>
          <w:rFonts w:cs="Arial"/>
        </w:rPr>
        <w:t>FCDO</w:t>
      </w:r>
      <w:r w:rsidR="004931D5" w:rsidRPr="00A86FC5">
        <w:rPr>
          <w:rFonts w:cs="Arial"/>
        </w:rPr>
        <w:t xml:space="preserve"> considers equipment and supplies purchased in part o</w:t>
      </w:r>
      <w:r w:rsidR="002F470E">
        <w:rPr>
          <w:rFonts w:cs="Arial"/>
        </w:rPr>
        <w:t>r</w:t>
      </w:r>
      <w:r w:rsidR="004931D5" w:rsidRPr="00A86FC5">
        <w:rPr>
          <w:rFonts w:cs="Arial"/>
        </w:rPr>
        <w:t xml:space="preserve"> fully from </w:t>
      </w:r>
      <w:r>
        <w:rPr>
          <w:rFonts w:cs="Arial"/>
        </w:rPr>
        <w:t>FCDO</w:t>
      </w:r>
      <w:r w:rsidR="004931D5" w:rsidRPr="00A86FC5">
        <w:rPr>
          <w:rFonts w:cs="Arial"/>
        </w:rPr>
        <w:t xml:space="preserve"> funds as </w:t>
      </w:r>
      <w:r w:rsidR="00EF4D3F" w:rsidRPr="00A86FC5">
        <w:rPr>
          <w:rFonts w:cs="Arial"/>
        </w:rPr>
        <w:t>project</w:t>
      </w:r>
      <w:r w:rsidR="004931D5" w:rsidRPr="00A86FC5">
        <w:rPr>
          <w:rFonts w:cs="Arial"/>
        </w:rPr>
        <w:t xml:space="preserve"> assets if</w:t>
      </w:r>
      <w:r w:rsidR="00E534D0" w:rsidRPr="00A86FC5">
        <w:rPr>
          <w:rFonts w:cs="Arial"/>
        </w:rPr>
        <w:t xml:space="preserve"> </w:t>
      </w:r>
      <w:r w:rsidR="004931D5" w:rsidRPr="00A86FC5">
        <w:rPr>
          <w:rFonts w:cs="Arial"/>
        </w:rPr>
        <w:t xml:space="preserve">they have a useful life of more than one year; and </w:t>
      </w:r>
      <w:r w:rsidR="00E534D0" w:rsidRPr="00A86FC5">
        <w:rPr>
          <w:rFonts w:cs="Arial"/>
        </w:rPr>
        <w:t xml:space="preserve">either </w:t>
      </w:r>
      <w:r w:rsidR="004931D5" w:rsidRPr="00A86FC5">
        <w:rPr>
          <w:rFonts w:cs="Arial"/>
        </w:rPr>
        <w:t>(</w:t>
      </w:r>
      <w:r w:rsidR="00E534D0" w:rsidRPr="00A86FC5">
        <w:rPr>
          <w:rFonts w:cs="Arial"/>
        </w:rPr>
        <w:t>1</w:t>
      </w:r>
      <w:r w:rsidR="004931D5" w:rsidRPr="00A86FC5">
        <w:rPr>
          <w:rFonts w:cs="Arial"/>
        </w:rPr>
        <w:t>) the purchase price or development cost</w:t>
      </w:r>
      <w:r w:rsidR="00E534D0" w:rsidRPr="00A86FC5">
        <w:rPr>
          <w:rFonts w:cs="Arial"/>
        </w:rPr>
        <w:t xml:space="preserve"> of</w:t>
      </w:r>
      <w:r w:rsidR="004E38A0">
        <w:rPr>
          <w:rFonts w:cs="Arial"/>
        </w:rPr>
        <w:t xml:space="preserve"> an individual</w:t>
      </w:r>
      <w:r w:rsidR="00E534D0" w:rsidRPr="00A86FC5">
        <w:rPr>
          <w:rFonts w:cs="Arial"/>
        </w:rPr>
        <w:t xml:space="preserve"> asset is in excess of £5</w:t>
      </w:r>
      <w:r w:rsidR="004931D5" w:rsidRPr="00A86FC5">
        <w:rPr>
          <w:rFonts w:cs="Arial"/>
        </w:rPr>
        <w:t>00 or equivalent in local currency</w:t>
      </w:r>
      <w:r w:rsidR="00E534D0" w:rsidRPr="00A86FC5">
        <w:rPr>
          <w:rFonts w:cs="Arial"/>
        </w:rPr>
        <w:t xml:space="preserve">; or (2) </w:t>
      </w:r>
      <w:r w:rsidR="004230D0" w:rsidRPr="00A86FC5">
        <w:rPr>
          <w:rFonts w:cs="Arial"/>
        </w:rPr>
        <w:t>is a group of lower value items</w:t>
      </w:r>
      <w:r w:rsidR="004E38A0">
        <w:rPr>
          <w:rFonts w:cs="Arial"/>
        </w:rPr>
        <w:t xml:space="preserve"> that are mobile and considered</w:t>
      </w:r>
      <w:r w:rsidR="004230D0" w:rsidRPr="00A86FC5">
        <w:rPr>
          <w:rFonts w:cs="Arial"/>
        </w:rPr>
        <w:t xml:space="preserve"> </w:t>
      </w:r>
      <w:r w:rsidR="004E38A0" w:rsidRPr="004E38A0">
        <w:rPr>
          <w:rFonts w:cs="Arial"/>
        </w:rPr>
        <w:t>attractive (e.g. mobile phones, cameras, laptops, tablets, satellite phones, vehicles, food, pharmaceutical products, relief packs, etc.) with</w:t>
      </w:r>
      <w:r w:rsidR="004230D0" w:rsidRPr="00A86FC5">
        <w:rPr>
          <w:rFonts w:cs="Arial"/>
        </w:rPr>
        <w:t xml:space="preserve"> </w:t>
      </w:r>
      <w:r w:rsidR="004E38A0">
        <w:rPr>
          <w:rFonts w:cs="Arial"/>
        </w:rPr>
        <w:t xml:space="preserve">a </w:t>
      </w:r>
      <w:r w:rsidR="004230D0" w:rsidRPr="00A86FC5">
        <w:rPr>
          <w:rFonts w:cs="Arial"/>
        </w:rPr>
        <w:t xml:space="preserve">combined </w:t>
      </w:r>
      <w:r w:rsidR="004E38A0">
        <w:rPr>
          <w:rFonts w:cs="Arial"/>
        </w:rPr>
        <w:t xml:space="preserve">purchase price or development cost in excess of </w:t>
      </w:r>
      <w:r w:rsidR="004230D0" w:rsidRPr="00A86FC5">
        <w:rPr>
          <w:rFonts w:cs="Arial"/>
        </w:rPr>
        <w:t>£500 or equivalent in local currency.</w:t>
      </w:r>
    </w:p>
    <w:p w14:paraId="3EFBB43E" w14:textId="77777777" w:rsidR="004931D5" w:rsidRPr="00A86FC5" w:rsidRDefault="004931D5" w:rsidP="00434413">
      <w:pPr>
        <w:pStyle w:val="Normal15linespacing"/>
        <w:jc w:val="both"/>
        <w:rPr>
          <w:rFonts w:cs="Arial"/>
          <w:spacing w:val="-3"/>
        </w:rPr>
      </w:pPr>
    </w:p>
    <w:p w14:paraId="54E0726E" w14:textId="485C5DE3" w:rsidR="000F5921" w:rsidRPr="00A86FC5" w:rsidRDefault="006E48DF" w:rsidP="00B241B1">
      <w:pPr>
        <w:pStyle w:val="Normal15linespacing"/>
        <w:numPr>
          <w:ilvl w:val="1"/>
          <w:numId w:val="1"/>
        </w:numPr>
        <w:ind w:left="0" w:firstLine="0"/>
        <w:jc w:val="both"/>
        <w:rPr>
          <w:rFonts w:cs="Arial"/>
          <w:spacing w:val="-3"/>
        </w:rPr>
      </w:pPr>
      <w:r w:rsidRPr="00A86FC5">
        <w:rPr>
          <w:rFonts w:cs="Arial"/>
        </w:rPr>
        <w:t xml:space="preserve">The Partner will establish and maintain </w:t>
      </w:r>
      <w:r w:rsidR="00027CA4" w:rsidRPr="00A86FC5">
        <w:rPr>
          <w:rFonts w:cs="Arial"/>
        </w:rPr>
        <w:t>an inventory of all</w:t>
      </w:r>
      <w:r w:rsidR="000F5921" w:rsidRPr="00A86FC5">
        <w:rPr>
          <w:rFonts w:cs="Arial"/>
        </w:rPr>
        <w:t xml:space="preserve"> such assets</w:t>
      </w:r>
      <w:r w:rsidR="00027CA4" w:rsidRPr="00A86FC5">
        <w:rPr>
          <w:rFonts w:cs="Arial"/>
        </w:rPr>
        <w:t>.</w:t>
      </w:r>
      <w:r w:rsidRPr="00A86FC5">
        <w:rPr>
          <w:rFonts w:cs="Arial"/>
        </w:rPr>
        <w:t xml:space="preserve"> </w:t>
      </w:r>
    </w:p>
    <w:p w14:paraId="351455CF" w14:textId="77777777" w:rsidR="000F5921" w:rsidRPr="00A86FC5" w:rsidRDefault="000F5921" w:rsidP="00434413">
      <w:pPr>
        <w:pStyle w:val="ListParagraph"/>
        <w:spacing w:line="360" w:lineRule="auto"/>
        <w:contextualSpacing w:val="0"/>
        <w:rPr>
          <w:rFonts w:ascii="Arial" w:hAnsi="Arial" w:cs="Arial"/>
        </w:rPr>
      </w:pPr>
    </w:p>
    <w:p w14:paraId="5A2A2FD4" w14:textId="7246B32B" w:rsidR="006E48DF" w:rsidRPr="00A86FC5" w:rsidRDefault="000F5921" w:rsidP="00B241B1">
      <w:pPr>
        <w:pStyle w:val="Normal15linespacing"/>
        <w:numPr>
          <w:ilvl w:val="1"/>
          <w:numId w:val="1"/>
        </w:numPr>
        <w:ind w:left="0" w:firstLine="0"/>
        <w:jc w:val="both"/>
        <w:rPr>
          <w:rFonts w:cs="Arial"/>
          <w:spacing w:val="-3"/>
        </w:rPr>
      </w:pPr>
      <w:r w:rsidRPr="00A86FC5">
        <w:rPr>
          <w:rFonts w:cs="Arial"/>
        </w:rPr>
        <w:t xml:space="preserve">The Partner will </w:t>
      </w:r>
      <w:r w:rsidR="00E10080" w:rsidRPr="00A86FC5">
        <w:rPr>
          <w:rFonts w:cs="Arial"/>
        </w:rPr>
        <w:t xml:space="preserve">ensure that a </w:t>
      </w:r>
      <w:r w:rsidRPr="00A86FC5">
        <w:rPr>
          <w:rFonts w:cs="Arial"/>
        </w:rPr>
        <w:t>physical check</w:t>
      </w:r>
      <w:r w:rsidR="00E10080" w:rsidRPr="00A86FC5">
        <w:rPr>
          <w:rFonts w:cs="Arial"/>
        </w:rPr>
        <w:t xml:space="preserve"> of </w:t>
      </w:r>
      <w:r w:rsidRPr="00A86FC5">
        <w:rPr>
          <w:rFonts w:cs="Arial"/>
        </w:rPr>
        <w:t>all assets</w:t>
      </w:r>
      <w:r w:rsidR="00622057" w:rsidRPr="00A86FC5">
        <w:rPr>
          <w:rFonts w:cs="Arial"/>
        </w:rPr>
        <w:t xml:space="preserve"> </w:t>
      </w:r>
      <w:r w:rsidR="00E10080" w:rsidRPr="00A86FC5">
        <w:rPr>
          <w:rFonts w:cs="Arial"/>
        </w:rPr>
        <w:t xml:space="preserve">takes place </w:t>
      </w:r>
      <w:r w:rsidRPr="00A86FC5">
        <w:rPr>
          <w:rFonts w:cs="Arial"/>
        </w:rPr>
        <w:t xml:space="preserve">on at least an annual basis and </w:t>
      </w:r>
      <w:r w:rsidR="006E48DF" w:rsidRPr="00A86FC5">
        <w:rPr>
          <w:rFonts w:cs="Arial"/>
        </w:rPr>
        <w:t xml:space="preserve">submit to </w:t>
      </w:r>
      <w:r w:rsidR="003756B1">
        <w:rPr>
          <w:rFonts w:cs="Arial"/>
        </w:rPr>
        <w:t>FCDO</w:t>
      </w:r>
      <w:r w:rsidR="006E48DF" w:rsidRPr="00A86FC5">
        <w:rPr>
          <w:rFonts w:cs="Arial"/>
        </w:rPr>
        <w:t xml:space="preserve"> </w:t>
      </w:r>
      <w:r w:rsidR="00456F55" w:rsidRPr="00A86FC5">
        <w:rPr>
          <w:rFonts w:cs="Arial"/>
        </w:rPr>
        <w:t xml:space="preserve">an </w:t>
      </w:r>
      <w:r w:rsidRPr="00A86FC5">
        <w:rPr>
          <w:rFonts w:cs="Arial"/>
        </w:rPr>
        <w:t>up to date inventory</w:t>
      </w:r>
      <w:r w:rsidR="00FD5FB2">
        <w:rPr>
          <w:rFonts w:cs="Arial"/>
        </w:rPr>
        <w:t xml:space="preserve"> using the </w:t>
      </w:r>
      <w:r w:rsidR="00456F55" w:rsidRPr="00A86FC5">
        <w:rPr>
          <w:rFonts w:cs="Arial"/>
        </w:rPr>
        <w:t>template</w:t>
      </w:r>
      <w:r w:rsidR="00FD5FB2">
        <w:rPr>
          <w:rFonts w:cs="Arial"/>
        </w:rPr>
        <w:t xml:space="preserve"> </w:t>
      </w:r>
      <w:r w:rsidR="00FD5FB2" w:rsidRPr="00FD5FB2">
        <w:rPr>
          <w:rFonts w:cs="Arial"/>
        </w:rPr>
        <w:t xml:space="preserve">provided in </w:t>
      </w:r>
      <w:hyperlink w:anchor="_ANNEX_2:_INVENTORY" w:history="1">
        <w:r w:rsidR="00456F55" w:rsidRPr="00FD5FB2">
          <w:rPr>
            <w:rStyle w:val="Hyperlink"/>
            <w:rFonts w:cs="Arial"/>
          </w:rPr>
          <w:t xml:space="preserve">Annex </w:t>
        </w:r>
        <w:r w:rsidR="00BF076D" w:rsidRPr="00FD5FB2">
          <w:rPr>
            <w:rStyle w:val="Hyperlink"/>
            <w:rFonts w:cs="Arial"/>
          </w:rPr>
          <w:t>2</w:t>
        </w:r>
        <w:r w:rsidR="00FD5FB2" w:rsidRPr="00FD5FB2">
          <w:rPr>
            <w:rStyle w:val="Hyperlink"/>
            <w:rFonts w:cs="Arial"/>
          </w:rPr>
          <w:t>: Inventory</w:t>
        </w:r>
      </w:hyperlink>
      <w:r w:rsidR="00456F55" w:rsidRPr="00FD5FB2">
        <w:rPr>
          <w:rFonts w:cs="Arial"/>
        </w:rPr>
        <w:t xml:space="preserve">, </w:t>
      </w:r>
      <w:r w:rsidRPr="00FD5FB2">
        <w:rPr>
          <w:rFonts w:cs="Arial"/>
        </w:rPr>
        <w:t>provid</w:t>
      </w:r>
      <w:r w:rsidR="00456F55" w:rsidRPr="00FD5FB2">
        <w:rPr>
          <w:rFonts w:cs="Arial"/>
        </w:rPr>
        <w:t>ing</w:t>
      </w:r>
      <w:r w:rsidRPr="00FD5FB2">
        <w:rPr>
          <w:rFonts w:cs="Arial"/>
        </w:rPr>
        <w:t xml:space="preserve"> confirmation </w:t>
      </w:r>
      <w:r w:rsidR="00456F55" w:rsidRPr="00FD5FB2">
        <w:rPr>
          <w:rFonts w:cs="Arial"/>
        </w:rPr>
        <w:t>of th</w:t>
      </w:r>
      <w:r w:rsidRPr="00FD5FB2">
        <w:rPr>
          <w:rFonts w:cs="Arial"/>
        </w:rPr>
        <w:t>e checks</w:t>
      </w:r>
      <w:r w:rsidR="00456F55" w:rsidRPr="00FD5FB2">
        <w:rPr>
          <w:rFonts w:cs="Arial"/>
        </w:rPr>
        <w:t>,</w:t>
      </w:r>
      <w:r w:rsidRPr="00FD5FB2">
        <w:rPr>
          <w:rFonts w:cs="Arial"/>
        </w:rPr>
        <w:t xml:space="preserve"> </w:t>
      </w:r>
      <w:r w:rsidR="006E48DF" w:rsidRPr="00FD5FB2">
        <w:rPr>
          <w:rFonts w:cs="Arial"/>
        </w:rPr>
        <w:t>alongside the annual accounts.</w:t>
      </w:r>
      <w:r w:rsidR="00E10080" w:rsidRPr="00A86FC5">
        <w:rPr>
          <w:rFonts w:cs="Arial"/>
        </w:rPr>
        <w:t xml:space="preserve">  Where possible the Partner should undertake these checks directly.</w:t>
      </w:r>
    </w:p>
    <w:p w14:paraId="5A2A2FD5" w14:textId="77777777" w:rsidR="006E48DF" w:rsidRPr="00A86FC5" w:rsidRDefault="006E48DF" w:rsidP="00FC47FF">
      <w:pPr>
        <w:pStyle w:val="ListParagraph"/>
        <w:spacing w:line="360" w:lineRule="auto"/>
        <w:contextualSpacing w:val="0"/>
        <w:rPr>
          <w:rFonts w:ascii="Arial" w:hAnsi="Arial"/>
        </w:rPr>
      </w:pPr>
    </w:p>
    <w:p w14:paraId="2926C97C" w14:textId="44216DB2" w:rsidR="00755950" w:rsidRPr="00A86FC5" w:rsidRDefault="006E48DF" w:rsidP="00B241B1">
      <w:pPr>
        <w:pStyle w:val="Normal15linespacing"/>
        <w:numPr>
          <w:ilvl w:val="1"/>
          <w:numId w:val="1"/>
        </w:numPr>
        <w:ind w:left="0" w:firstLine="0"/>
        <w:jc w:val="both"/>
        <w:rPr>
          <w:rFonts w:cs="Arial"/>
          <w:spacing w:val="-3"/>
        </w:rPr>
      </w:pPr>
      <w:r w:rsidRPr="00A86FC5">
        <w:rPr>
          <w:rFonts w:cs="Arial"/>
          <w:bCs/>
        </w:rPr>
        <w:t>The Partner</w:t>
      </w:r>
      <w:r w:rsidR="00AC2E86" w:rsidRPr="00A86FC5">
        <w:rPr>
          <w:rFonts w:cs="Arial"/>
        </w:rPr>
        <w:t xml:space="preserve"> will be accountable for the appropriate use</w:t>
      </w:r>
      <w:r w:rsidR="0033732B" w:rsidRPr="00A86FC5">
        <w:rPr>
          <w:rFonts w:cs="Arial"/>
        </w:rPr>
        <w:t xml:space="preserve"> and control</w:t>
      </w:r>
      <w:r w:rsidRPr="00A86FC5">
        <w:rPr>
          <w:rFonts w:cs="Arial"/>
        </w:rPr>
        <w:t xml:space="preserve"> of </w:t>
      </w:r>
      <w:r w:rsidR="00B351D0" w:rsidRPr="00A86FC5">
        <w:rPr>
          <w:rFonts w:cs="Arial"/>
        </w:rPr>
        <w:t>inventory</w:t>
      </w:r>
      <w:r w:rsidR="00F84617" w:rsidRPr="00A86FC5">
        <w:rPr>
          <w:rFonts w:cs="Arial"/>
        </w:rPr>
        <w:t xml:space="preserve"> items</w:t>
      </w:r>
      <w:r w:rsidR="00AC2E86" w:rsidRPr="00A86FC5">
        <w:rPr>
          <w:rFonts w:cs="Arial"/>
        </w:rPr>
        <w:t xml:space="preserve">, in line with </w:t>
      </w:r>
      <w:r w:rsidR="00195FF6" w:rsidRPr="00A86FC5">
        <w:rPr>
          <w:rFonts w:cs="Arial"/>
        </w:rPr>
        <w:t>this Arrangement</w:t>
      </w:r>
      <w:r w:rsidR="00755950" w:rsidRPr="00A86FC5">
        <w:rPr>
          <w:rFonts w:cs="Arial"/>
        </w:rPr>
        <w:t>.</w:t>
      </w:r>
    </w:p>
    <w:p w14:paraId="084DE292" w14:textId="77777777" w:rsidR="00755950" w:rsidRPr="00A86FC5" w:rsidRDefault="00755950" w:rsidP="00434413">
      <w:pPr>
        <w:pStyle w:val="ListParagraph"/>
        <w:spacing w:line="360" w:lineRule="auto"/>
        <w:contextualSpacing w:val="0"/>
        <w:rPr>
          <w:rFonts w:ascii="Arial" w:hAnsi="Arial" w:cs="Arial"/>
        </w:rPr>
      </w:pPr>
    </w:p>
    <w:p w14:paraId="153A441A" w14:textId="6DB2789F" w:rsidR="00755950" w:rsidRPr="00804C23" w:rsidRDefault="00755950" w:rsidP="00B241B1">
      <w:pPr>
        <w:pStyle w:val="Normal15linespacing"/>
        <w:numPr>
          <w:ilvl w:val="1"/>
          <w:numId w:val="1"/>
        </w:numPr>
        <w:ind w:left="0" w:firstLine="0"/>
        <w:jc w:val="both"/>
        <w:rPr>
          <w:rFonts w:cs="Arial"/>
        </w:rPr>
      </w:pPr>
      <w:r w:rsidRPr="00804C23">
        <w:rPr>
          <w:rFonts w:cs="Arial"/>
        </w:rPr>
        <w:t xml:space="preserve">The Partner </w:t>
      </w:r>
      <w:r w:rsidR="00F872C3" w:rsidRPr="00804C23">
        <w:rPr>
          <w:rFonts w:cs="Arial"/>
        </w:rPr>
        <w:t>will</w:t>
      </w:r>
      <w:r w:rsidR="00352DAB" w:rsidRPr="00804C23">
        <w:rPr>
          <w:rFonts w:cs="Arial"/>
        </w:rPr>
        <w:t xml:space="preserve"> manage the risk of assets being lost, stolen, damaged or destroyed under its own policies and procedures</w:t>
      </w:r>
      <w:r w:rsidR="00772F70" w:rsidRPr="00804C23">
        <w:rPr>
          <w:rFonts w:cs="Arial"/>
        </w:rPr>
        <w:t xml:space="preserve">.  </w:t>
      </w:r>
      <w:r w:rsidR="003756B1">
        <w:rPr>
          <w:rFonts w:cs="Arial"/>
        </w:rPr>
        <w:t>FCDO</w:t>
      </w:r>
      <w:r w:rsidR="00772F70" w:rsidRPr="00804C23">
        <w:rPr>
          <w:rFonts w:cs="Arial"/>
        </w:rPr>
        <w:t xml:space="preserve"> expects the Partner to cover the cost of repairing or replacing lost, stolen, damaged or destroyed assets and </w:t>
      </w:r>
      <w:r w:rsidR="00E534D0" w:rsidRPr="00804C23">
        <w:rPr>
          <w:rFonts w:cs="Arial"/>
        </w:rPr>
        <w:t xml:space="preserve">should </w:t>
      </w:r>
      <w:r w:rsidR="00772F70" w:rsidRPr="00804C23">
        <w:rPr>
          <w:rFonts w:cs="Arial"/>
        </w:rPr>
        <w:t xml:space="preserve">make a </w:t>
      </w:r>
      <w:r w:rsidR="003F481C" w:rsidRPr="00804C23">
        <w:rPr>
          <w:rFonts w:cs="Arial"/>
        </w:rPr>
        <w:t>risk-based</w:t>
      </w:r>
      <w:r w:rsidR="00772F70" w:rsidRPr="00804C23">
        <w:rPr>
          <w:rFonts w:cs="Arial"/>
        </w:rPr>
        <w:t xml:space="preserve"> decision on how best to do this</w:t>
      </w:r>
      <w:r w:rsidRPr="00804C23">
        <w:rPr>
          <w:rFonts w:cs="Arial"/>
        </w:rPr>
        <w:t xml:space="preserve">.  </w:t>
      </w:r>
      <w:r w:rsidR="00114BCE" w:rsidRPr="00804C23">
        <w:rPr>
          <w:rFonts w:cs="Arial"/>
        </w:rPr>
        <w:t xml:space="preserve">If </w:t>
      </w:r>
      <w:r w:rsidRPr="00804C23">
        <w:rPr>
          <w:rFonts w:cs="Arial"/>
        </w:rPr>
        <w:t xml:space="preserve">the Partner </w:t>
      </w:r>
      <w:r w:rsidR="00114BCE" w:rsidRPr="00804C23">
        <w:rPr>
          <w:rFonts w:cs="Arial"/>
        </w:rPr>
        <w:t xml:space="preserve">decides </w:t>
      </w:r>
      <w:r w:rsidRPr="00804C23">
        <w:rPr>
          <w:rFonts w:cs="Arial"/>
        </w:rPr>
        <w:t xml:space="preserve">to take out </w:t>
      </w:r>
      <w:r w:rsidR="006B0D3F">
        <w:rPr>
          <w:rFonts w:cs="Arial"/>
        </w:rPr>
        <w:t xml:space="preserve">project specific </w:t>
      </w:r>
      <w:r w:rsidRPr="00804C23">
        <w:rPr>
          <w:rFonts w:cs="Arial"/>
        </w:rPr>
        <w:t>commercial insurance</w:t>
      </w:r>
      <w:r w:rsidR="00114BCE" w:rsidRPr="00804C23">
        <w:rPr>
          <w:rFonts w:cs="Arial"/>
        </w:rPr>
        <w:t xml:space="preserve"> to cover lost, stolen, damaged or destroyed assets, </w:t>
      </w:r>
      <w:r w:rsidR="003756B1">
        <w:rPr>
          <w:rFonts w:cs="Arial"/>
        </w:rPr>
        <w:t>FCDO</w:t>
      </w:r>
      <w:r w:rsidRPr="00804C23">
        <w:rPr>
          <w:rFonts w:cs="Arial"/>
        </w:rPr>
        <w:t xml:space="preserve"> funds cannot be used to fund </w:t>
      </w:r>
      <w:r w:rsidR="00114BCE" w:rsidRPr="00804C23">
        <w:rPr>
          <w:rFonts w:cs="Arial"/>
        </w:rPr>
        <w:t>the</w:t>
      </w:r>
      <w:r w:rsidRPr="00804C23">
        <w:rPr>
          <w:rFonts w:cs="Arial"/>
        </w:rPr>
        <w:t xml:space="preserve"> premiums</w:t>
      </w:r>
      <w:r w:rsidR="00EA6CE1" w:rsidRPr="00804C23">
        <w:rPr>
          <w:rFonts w:cs="Arial"/>
        </w:rPr>
        <w:t xml:space="preserve"> unless</w:t>
      </w:r>
      <w:r w:rsidR="00DD6B08" w:rsidRPr="00804C23">
        <w:rPr>
          <w:rFonts w:cs="Arial"/>
        </w:rPr>
        <w:t>, by exception,</w:t>
      </w:r>
      <w:r w:rsidR="00EA6CE1" w:rsidRPr="00804C23">
        <w:rPr>
          <w:rFonts w:cs="Arial"/>
        </w:rPr>
        <w:t xml:space="preserve"> </w:t>
      </w:r>
      <w:r w:rsidR="00267E87" w:rsidRPr="00804C23">
        <w:rPr>
          <w:rFonts w:cs="Arial"/>
        </w:rPr>
        <w:t>explicitly approved</w:t>
      </w:r>
      <w:r w:rsidR="00EA6CE1" w:rsidRPr="00804C23">
        <w:rPr>
          <w:rFonts w:cs="Arial"/>
        </w:rPr>
        <w:t xml:space="preserve"> in writing </w:t>
      </w:r>
      <w:r w:rsidR="00E45228" w:rsidRPr="00804C23">
        <w:rPr>
          <w:rFonts w:cs="Arial"/>
        </w:rPr>
        <w:t xml:space="preserve">in </w:t>
      </w:r>
      <w:r w:rsidR="00EA6CE1" w:rsidRPr="00804C23">
        <w:rPr>
          <w:rFonts w:cs="Arial"/>
        </w:rPr>
        <w:t>advance</w:t>
      </w:r>
      <w:r w:rsidR="00114BCE" w:rsidRPr="00804C23">
        <w:rPr>
          <w:rFonts w:cs="Arial"/>
        </w:rPr>
        <w:t>.</w:t>
      </w:r>
    </w:p>
    <w:p w14:paraId="0255A801" w14:textId="77777777" w:rsidR="00F90906" w:rsidRPr="00A86FC5" w:rsidRDefault="00F90906" w:rsidP="00434413">
      <w:pPr>
        <w:spacing w:line="360" w:lineRule="auto"/>
        <w:rPr>
          <w:rFonts w:ascii="Arial" w:hAnsi="Arial" w:cs="Arial"/>
        </w:rPr>
      </w:pPr>
    </w:p>
    <w:p w14:paraId="0EDC5F0A" w14:textId="5DB2118A" w:rsidR="00F90906" w:rsidRPr="00A86FC5" w:rsidRDefault="003756B1" w:rsidP="00B241B1">
      <w:pPr>
        <w:pStyle w:val="Normal15linespacing"/>
        <w:numPr>
          <w:ilvl w:val="1"/>
          <w:numId w:val="1"/>
        </w:numPr>
        <w:ind w:left="0" w:firstLine="0"/>
        <w:jc w:val="both"/>
        <w:rPr>
          <w:rFonts w:cs="Arial"/>
          <w:spacing w:val="-3"/>
        </w:rPr>
      </w:pPr>
      <w:r>
        <w:rPr>
          <w:rFonts w:cs="Arial"/>
        </w:rPr>
        <w:t>FCDO</w:t>
      </w:r>
      <w:r w:rsidR="00F84617" w:rsidRPr="00A86FC5">
        <w:rPr>
          <w:rFonts w:cs="Arial"/>
        </w:rPr>
        <w:t xml:space="preserve"> will retain u</w:t>
      </w:r>
      <w:r w:rsidR="00F90906" w:rsidRPr="00A86FC5">
        <w:rPr>
          <w:rFonts w:cs="Arial"/>
        </w:rPr>
        <w:t xml:space="preserve">ltimate ownership of all assets, specifically </w:t>
      </w:r>
      <w:r w:rsidR="00EF4D3F" w:rsidRPr="00A86FC5">
        <w:rPr>
          <w:rFonts w:cs="Arial"/>
        </w:rPr>
        <w:t>project</w:t>
      </w:r>
      <w:r w:rsidR="00F90906" w:rsidRPr="00A86FC5">
        <w:rPr>
          <w:rFonts w:cs="Arial"/>
        </w:rPr>
        <w:t xml:space="preserve"> assets, financial assets and information assets, </w:t>
      </w:r>
      <w:r w:rsidR="00B64F7D" w:rsidRPr="00A86FC5">
        <w:rPr>
          <w:rFonts w:cs="Arial"/>
          <w:b/>
        </w:rPr>
        <w:t>[INSERT IF NECESSARY: {</w:t>
      </w:r>
      <w:r w:rsidR="00B64F7D" w:rsidRPr="00A86FC5">
        <w:rPr>
          <w:b/>
        </w:rPr>
        <w:t xml:space="preserve">with </w:t>
      </w:r>
      <w:r w:rsidR="00B64F7D" w:rsidRPr="00A86FC5">
        <w:rPr>
          <w:rFonts w:cs="Arial"/>
          <w:b/>
        </w:rPr>
        <w:t xml:space="preserve">the exception of </w:t>
      </w:r>
      <w:r w:rsidR="00F90906" w:rsidRPr="00A86FC5">
        <w:rPr>
          <w:rFonts w:cs="Arial"/>
          <w:b/>
        </w:rPr>
        <w:t>{NAME OF EXCLUDED INFORMATION ASSET}</w:t>
      </w:r>
      <w:r w:rsidR="00B64F7D" w:rsidRPr="00A86FC5">
        <w:rPr>
          <w:rFonts w:cs="Arial"/>
          <w:b/>
        </w:rPr>
        <w:t>}]</w:t>
      </w:r>
      <w:r w:rsidR="00B64F7D" w:rsidRPr="00A86FC5">
        <w:rPr>
          <w:rFonts w:cs="Arial"/>
        </w:rPr>
        <w:t>,</w:t>
      </w:r>
      <w:r w:rsidR="00F90906" w:rsidRPr="00A86FC5">
        <w:rPr>
          <w:rFonts w:cs="Arial"/>
        </w:rPr>
        <w:t xml:space="preserve"> until </w:t>
      </w:r>
      <w:r w:rsidR="00F84617" w:rsidRPr="00A86FC5">
        <w:rPr>
          <w:rFonts w:cs="Arial"/>
        </w:rPr>
        <w:t>ownership transfer or asset disposal is otherwise a</w:t>
      </w:r>
      <w:r w:rsidR="00FD5FB2">
        <w:rPr>
          <w:rFonts w:cs="Arial"/>
        </w:rPr>
        <w:t>pproved</w:t>
      </w:r>
      <w:r w:rsidR="00F84617" w:rsidRPr="00A86FC5">
        <w:rPr>
          <w:rFonts w:cs="Arial"/>
        </w:rPr>
        <w:t xml:space="preserve"> in writing by </w:t>
      </w:r>
      <w:r>
        <w:rPr>
          <w:rFonts w:cs="Arial"/>
        </w:rPr>
        <w:t>FCDO</w:t>
      </w:r>
      <w:r w:rsidR="00360E01" w:rsidRPr="00A86FC5">
        <w:rPr>
          <w:rFonts w:cs="Arial"/>
        </w:rPr>
        <w:t xml:space="preserve"> normally at the end of this Arrangement.  </w:t>
      </w:r>
      <w:r w:rsidR="009858AF" w:rsidRPr="00A86FC5">
        <w:rPr>
          <w:rFonts w:cs="Arial"/>
        </w:rPr>
        <w:t xml:space="preserve">The Partner should propose an appropriate disposal schedule to </w:t>
      </w:r>
      <w:r>
        <w:rPr>
          <w:rFonts w:cs="Arial"/>
        </w:rPr>
        <w:t>FCDO</w:t>
      </w:r>
      <w:r w:rsidR="009858AF" w:rsidRPr="00A86FC5">
        <w:rPr>
          <w:rFonts w:cs="Arial"/>
        </w:rPr>
        <w:t xml:space="preserve"> in writing no later than 14 days before the Project End Date.  </w:t>
      </w:r>
    </w:p>
    <w:p w14:paraId="5E031569" w14:textId="77777777" w:rsidR="00A26C26" w:rsidRPr="00A86FC5" w:rsidRDefault="00A26C26" w:rsidP="00434413">
      <w:pPr>
        <w:pStyle w:val="Normal15linespacing"/>
        <w:jc w:val="both"/>
        <w:rPr>
          <w:rFonts w:cs="Arial"/>
          <w:spacing w:val="-3"/>
        </w:rPr>
      </w:pPr>
    </w:p>
    <w:p w14:paraId="6FFD3FF5" w14:textId="77346AC8" w:rsidR="00EB1C50" w:rsidRPr="00A86FC5" w:rsidRDefault="007D6C06" w:rsidP="00434413">
      <w:pPr>
        <w:pStyle w:val="ListParagraph"/>
        <w:spacing w:line="360" w:lineRule="auto"/>
        <w:ind w:left="0"/>
        <w:contextualSpacing w:val="0"/>
        <w:jc w:val="both"/>
        <w:rPr>
          <w:rFonts w:ascii="Arial" w:hAnsi="Arial" w:cs="Arial"/>
          <w:b/>
          <w:szCs w:val="24"/>
          <w:lang w:val="en"/>
        </w:rPr>
      </w:pPr>
      <w:r w:rsidRPr="00A86FC5">
        <w:rPr>
          <w:rFonts w:ascii="Arial" w:hAnsi="Arial" w:cs="Arial"/>
          <w:b/>
          <w:szCs w:val="24"/>
          <w:lang w:val="en"/>
        </w:rPr>
        <w:t>Health, safety and security</w:t>
      </w:r>
    </w:p>
    <w:p w14:paraId="5ECE48A3" w14:textId="34E8D09A" w:rsidR="00EB1C50" w:rsidRPr="00A86FC5" w:rsidRDefault="00EB1C50" w:rsidP="00B241B1">
      <w:pPr>
        <w:pStyle w:val="Normal15linespacing"/>
        <w:numPr>
          <w:ilvl w:val="1"/>
          <w:numId w:val="1"/>
        </w:numPr>
        <w:ind w:left="0" w:firstLine="0"/>
        <w:jc w:val="both"/>
        <w:rPr>
          <w:rFonts w:cs="Arial"/>
        </w:rPr>
      </w:pPr>
      <w:r w:rsidRPr="00A86FC5">
        <w:rPr>
          <w:rFonts w:cs="Arial"/>
        </w:rPr>
        <w:t xml:space="preserve">The Partner </w:t>
      </w:r>
      <w:r w:rsidR="00E55E59" w:rsidRPr="00A86FC5">
        <w:rPr>
          <w:rFonts w:cs="Arial"/>
        </w:rPr>
        <w:t xml:space="preserve">is responsible for </w:t>
      </w:r>
      <w:r w:rsidR="00966616" w:rsidRPr="00A86FC5">
        <w:rPr>
          <w:rFonts w:cs="Arial"/>
        </w:rPr>
        <w:t xml:space="preserve">all security arrangements in relation to this Arrangement including </w:t>
      </w:r>
      <w:r w:rsidR="00E55E59" w:rsidRPr="00A86FC5">
        <w:rPr>
          <w:rFonts w:cs="Arial"/>
        </w:rPr>
        <w:t xml:space="preserve">the health, safety and security </w:t>
      </w:r>
      <w:r w:rsidR="00966616" w:rsidRPr="00A86FC5">
        <w:rPr>
          <w:rFonts w:cs="Arial"/>
        </w:rPr>
        <w:t>of</w:t>
      </w:r>
      <w:r w:rsidR="00E55E59" w:rsidRPr="00A86FC5">
        <w:rPr>
          <w:rFonts w:cs="Arial"/>
        </w:rPr>
        <w:t xml:space="preserve"> any person employed or otherwise engaged</w:t>
      </w:r>
      <w:r w:rsidR="00AB0F22" w:rsidRPr="00A86FC5">
        <w:rPr>
          <w:rFonts w:cs="Arial"/>
        </w:rPr>
        <w:t xml:space="preserve"> </w:t>
      </w:r>
      <w:r w:rsidR="00966616" w:rsidRPr="00A86FC5">
        <w:rPr>
          <w:rFonts w:cs="Arial"/>
        </w:rPr>
        <w:t>as part of</w:t>
      </w:r>
      <w:r w:rsidR="00AB0F22" w:rsidRPr="00A86FC5">
        <w:rPr>
          <w:rFonts w:cs="Arial"/>
        </w:rPr>
        <w:t xml:space="preserve"> this Arrangement</w:t>
      </w:r>
      <w:r w:rsidR="00E55E59" w:rsidRPr="00A86FC5">
        <w:rPr>
          <w:rFonts w:cs="Arial"/>
        </w:rPr>
        <w:t xml:space="preserve">, including those employed or engaged by any </w:t>
      </w:r>
      <w:r w:rsidR="006E1A22" w:rsidRPr="00A86FC5">
        <w:rPr>
          <w:rFonts w:cs="Arial"/>
        </w:rPr>
        <w:t>Downstream Partner</w:t>
      </w:r>
      <w:r w:rsidR="00E55E59" w:rsidRPr="00A86FC5">
        <w:rPr>
          <w:rFonts w:cs="Arial"/>
        </w:rPr>
        <w:t>s.</w:t>
      </w:r>
    </w:p>
    <w:p w14:paraId="76C287EF" w14:textId="77777777" w:rsidR="00297EBA" w:rsidRPr="00A86FC5" w:rsidRDefault="00297EBA" w:rsidP="00434413">
      <w:pPr>
        <w:pStyle w:val="Normal15linespacing"/>
        <w:jc w:val="both"/>
        <w:rPr>
          <w:rFonts w:cs="Arial"/>
        </w:rPr>
      </w:pPr>
    </w:p>
    <w:p w14:paraId="569909F6" w14:textId="7D60F9EB" w:rsidR="00EB1C50" w:rsidRPr="00A86FC5" w:rsidRDefault="003756B1" w:rsidP="00B241B1">
      <w:pPr>
        <w:pStyle w:val="Normal15linespacing"/>
        <w:numPr>
          <w:ilvl w:val="1"/>
          <w:numId w:val="1"/>
        </w:numPr>
        <w:ind w:left="0" w:firstLine="0"/>
        <w:jc w:val="both"/>
        <w:rPr>
          <w:sz w:val="22"/>
        </w:rPr>
      </w:pPr>
      <w:r>
        <w:rPr>
          <w:rFonts w:cs="Arial"/>
        </w:rPr>
        <w:t>FCDO</w:t>
      </w:r>
      <w:r w:rsidR="00EB1C50" w:rsidRPr="00A86FC5">
        <w:rPr>
          <w:rFonts w:cs="Arial"/>
        </w:rPr>
        <w:t xml:space="preserve"> funds cannot be used</w:t>
      </w:r>
      <w:r w:rsidR="002257A6">
        <w:rPr>
          <w:rFonts w:cs="Arial"/>
        </w:rPr>
        <w:t xml:space="preserve"> </w:t>
      </w:r>
      <w:r w:rsidR="00EB1C50" w:rsidRPr="00A86FC5">
        <w:rPr>
          <w:rFonts w:cs="Arial"/>
        </w:rPr>
        <w:t>to fund any</w:t>
      </w:r>
      <w:r w:rsidR="006B0D3F">
        <w:rPr>
          <w:rFonts w:cs="Arial"/>
        </w:rPr>
        <w:t xml:space="preserve"> project specific</w:t>
      </w:r>
      <w:r w:rsidR="00EB1C50" w:rsidRPr="00A86FC5">
        <w:rPr>
          <w:rFonts w:cs="Arial"/>
        </w:rPr>
        <w:t xml:space="preserve"> insurance premiums intended to cover medical expenses, injury or disablement, and death</w:t>
      </w:r>
      <w:r w:rsidR="00E45228">
        <w:rPr>
          <w:rFonts w:cs="Arial"/>
        </w:rPr>
        <w:t xml:space="preserve"> unless</w:t>
      </w:r>
      <w:r w:rsidR="00DD6B08">
        <w:rPr>
          <w:rFonts w:cs="Arial"/>
        </w:rPr>
        <w:t xml:space="preserve">, by </w:t>
      </w:r>
      <w:r w:rsidR="00B03BA4">
        <w:rPr>
          <w:rFonts w:cs="Arial"/>
        </w:rPr>
        <w:t>exception</w:t>
      </w:r>
      <w:r w:rsidR="00DD6B08">
        <w:rPr>
          <w:rFonts w:cs="Arial"/>
        </w:rPr>
        <w:t>,</w:t>
      </w:r>
      <w:r w:rsidR="00E45228">
        <w:rPr>
          <w:rFonts w:cs="Arial"/>
        </w:rPr>
        <w:t xml:space="preserve"> </w:t>
      </w:r>
      <w:r w:rsidR="00267E87">
        <w:rPr>
          <w:rFonts w:cs="Arial"/>
        </w:rPr>
        <w:t>explicitly approved</w:t>
      </w:r>
      <w:r w:rsidR="005E5A64">
        <w:rPr>
          <w:rFonts w:cs="Arial"/>
        </w:rPr>
        <w:t xml:space="preserve"> by </w:t>
      </w:r>
      <w:r>
        <w:rPr>
          <w:rFonts w:cs="Arial"/>
        </w:rPr>
        <w:t>FCDO</w:t>
      </w:r>
      <w:r w:rsidR="00E45228">
        <w:rPr>
          <w:rFonts w:cs="Arial"/>
        </w:rPr>
        <w:t xml:space="preserve"> in writing in advance</w:t>
      </w:r>
      <w:r w:rsidR="00EB1C50" w:rsidRPr="00A86FC5">
        <w:rPr>
          <w:rFonts w:cs="Arial"/>
        </w:rPr>
        <w:t>.</w:t>
      </w:r>
    </w:p>
    <w:p w14:paraId="39AF6918" w14:textId="77777777" w:rsidR="00297EBA" w:rsidRPr="00A86FC5" w:rsidRDefault="00297EBA" w:rsidP="00FC47FF">
      <w:pPr>
        <w:pStyle w:val="ListParagraph"/>
        <w:spacing w:line="360" w:lineRule="auto"/>
        <w:ind w:left="0"/>
        <w:contextualSpacing w:val="0"/>
        <w:jc w:val="both"/>
        <w:rPr>
          <w:rFonts w:ascii="Arial" w:hAnsi="Arial"/>
          <w:b/>
          <w:sz w:val="20"/>
          <w:lang w:val="en"/>
        </w:rPr>
      </w:pPr>
    </w:p>
    <w:p w14:paraId="5A2A2FD8" w14:textId="1C7B2889" w:rsidR="00197388" w:rsidRPr="00A86FC5" w:rsidRDefault="00DB3A33" w:rsidP="00FC47FF">
      <w:pPr>
        <w:pStyle w:val="ListParagraph"/>
        <w:spacing w:line="360" w:lineRule="auto"/>
        <w:ind w:left="0"/>
        <w:contextualSpacing w:val="0"/>
        <w:jc w:val="both"/>
        <w:rPr>
          <w:rFonts w:ascii="Arial" w:hAnsi="Arial"/>
          <w:b/>
          <w:lang w:val="en"/>
        </w:rPr>
      </w:pPr>
      <w:r w:rsidRPr="00A86FC5">
        <w:rPr>
          <w:rFonts w:ascii="Arial" w:hAnsi="Arial"/>
          <w:b/>
          <w:lang w:val="en"/>
        </w:rPr>
        <w:t>Communication and b</w:t>
      </w:r>
      <w:r w:rsidR="00197388" w:rsidRPr="00A86FC5">
        <w:rPr>
          <w:rFonts w:ascii="Arial" w:hAnsi="Arial"/>
          <w:b/>
          <w:lang w:val="en"/>
        </w:rPr>
        <w:t>randing</w:t>
      </w:r>
    </w:p>
    <w:p w14:paraId="5A2A2FDA" w14:textId="7B82B7B0" w:rsidR="00175274" w:rsidRPr="00A86FC5" w:rsidRDefault="005D5293" w:rsidP="00B241B1">
      <w:pPr>
        <w:pStyle w:val="ListParagraph"/>
        <w:numPr>
          <w:ilvl w:val="1"/>
          <w:numId w:val="1"/>
        </w:numPr>
        <w:spacing w:line="360" w:lineRule="auto"/>
        <w:ind w:left="0" w:firstLine="0"/>
        <w:contextualSpacing w:val="0"/>
        <w:jc w:val="both"/>
        <w:rPr>
          <w:rFonts w:ascii="Arial" w:hAnsi="Arial" w:cs="Arial"/>
          <w:b/>
          <w:sz w:val="20"/>
        </w:rPr>
      </w:pPr>
      <w:r w:rsidRPr="00A86FC5">
        <w:rPr>
          <w:rFonts w:ascii="Arial" w:hAnsi="Arial" w:cs="Arial"/>
          <w:sz w:val="20"/>
        </w:rPr>
        <w:t xml:space="preserve">The </w:t>
      </w:r>
      <w:r w:rsidR="00981388" w:rsidRPr="00A86FC5">
        <w:rPr>
          <w:rFonts w:ascii="Arial" w:hAnsi="Arial" w:cs="Arial"/>
          <w:sz w:val="20"/>
        </w:rPr>
        <w:t>Par</w:t>
      </w:r>
      <w:r w:rsidR="001328A7">
        <w:rPr>
          <w:rFonts w:ascii="Arial" w:hAnsi="Arial" w:cs="Arial"/>
          <w:sz w:val="20"/>
        </w:rPr>
        <w:t>ticipants</w:t>
      </w:r>
      <w:r w:rsidR="00981388" w:rsidRPr="00A86FC5">
        <w:rPr>
          <w:rFonts w:ascii="Arial" w:hAnsi="Arial" w:cs="Arial"/>
          <w:sz w:val="20"/>
        </w:rPr>
        <w:t xml:space="preserve"> will collaborate and proactively look for ways to build support for development and raise awareness of </w:t>
      </w:r>
      <w:r w:rsidR="003756B1">
        <w:rPr>
          <w:rFonts w:ascii="Arial" w:hAnsi="Arial" w:cs="Arial"/>
          <w:sz w:val="20"/>
        </w:rPr>
        <w:t>FCDO</w:t>
      </w:r>
      <w:r w:rsidR="00981388" w:rsidRPr="00A86FC5">
        <w:rPr>
          <w:rFonts w:ascii="Arial" w:hAnsi="Arial" w:cs="Arial"/>
          <w:sz w:val="20"/>
        </w:rPr>
        <w:t xml:space="preserve">’s funding. The Partner will explicitly acknowledge </w:t>
      </w:r>
      <w:r w:rsidR="003756B1">
        <w:rPr>
          <w:rFonts w:ascii="Arial" w:hAnsi="Arial" w:cs="Arial"/>
          <w:sz w:val="20"/>
        </w:rPr>
        <w:t>FCDO</w:t>
      </w:r>
      <w:r w:rsidR="00981388" w:rsidRPr="00A86FC5">
        <w:rPr>
          <w:rFonts w:ascii="Arial" w:hAnsi="Arial" w:cs="Arial"/>
          <w:sz w:val="20"/>
        </w:rPr>
        <w:t xml:space="preserve">’s funding, </w:t>
      </w:r>
      <w:r w:rsidR="00981388" w:rsidRPr="00A86FC5">
        <w:rPr>
          <w:rFonts w:ascii="Arial" w:hAnsi="Arial" w:cs="Arial"/>
          <w:sz w:val="20"/>
          <w:lang w:val="en-US"/>
        </w:rPr>
        <w:t xml:space="preserve">in written and verbal communications about activities related to the funding, to the public or third parties, including in announcements, and through use, where appropriate, of </w:t>
      </w:r>
      <w:r w:rsidR="003756B1">
        <w:rPr>
          <w:rFonts w:ascii="Arial" w:hAnsi="Arial" w:cs="Arial"/>
          <w:sz w:val="20"/>
          <w:lang w:val="en-US"/>
        </w:rPr>
        <w:t>FCDO</w:t>
      </w:r>
      <w:r w:rsidR="00981388" w:rsidRPr="00A86FC5">
        <w:rPr>
          <w:rFonts w:ascii="Arial" w:hAnsi="Arial" w:cs="Arial"/>
          <w:sz w:val="20"/>
          <w:lang w:val="en-US"/>
        </w:rPr>
        <w:t xml:space="preserve">'s “UK aid – from the British people” logo (‘UK aid logo’) in accordance with </w:t>
      </w:r>
      <w:r w:rsidR="003756B1">
        <w:rPr>
          <w:rFonts w:ascii="Arial" w:hAnsi="Arial" w:cs="Arial"/>
          <w:sz w:val="20"/>
          <w:lang w:val="en-US"/>
        </w:rPr>
        <w:t>FCDO</w:t>
      </w:r>
      <w:r w:rsidR="00981388" w:rsidRPr="00A86FC5">
        <w:rPr>
          <w:rFonts w:ascii="Arial" w:hAnsi="Arial" w:cs="Arial"/>
          <w:sz w:val="20"/>
          <w:lang w:val="en-US"/>
        </w:rPr>
        <w:t xml:space="preserve"> standards for use of the UK aid logo, unless otherwise agreed in advance by </w:t>
      </w:r>
      <w:r w:rsidR="003756B1">
        <w:rPr>
          <w:rFonts w:ascii="Arial" w:hAnsi="Arial" w:cs="Arial"/>
          <w:sz w:val="20"/>
          <w:lang w:val="en-US"/>
        </w:rPr>
        <w:t>FCDO</w:t>
      </w:r>
      <w:r w:rsidR="00981388" w:rsidRPr="00A86FC5">
        <w:rPr>
          <w:rFonts w:ascii="Arial" w:hAnsi="Arial" w:cs="Arial"/>
          <w:sz w:val="20"/>
          <w:lang w:val="en-US"/>
        </w:rPr>
        <w:t xml:space="preserve"> and in all cases subject to security and safety considerations of the Partner.</w:t>
      </w:r>
    </w:p>
    <w:p w14:paraId="5A2A2FDB" w14:textId="77777777" w:rsidR="00175274" w:rsidRPr="00A86FC5" w:rsidRDefault="00175274" w:rsidP="00FC47FF">
      <w:pPr>
        <w:pStyle w:val="ListParagraph"/>
        <w:spacing w:line="360" w:lineRule="auto"/>
        <w:ind w:left="0"/>
        <w:contextualSpacing w:val="0"/>
        <w:jc w:val="both"/>
        <w:rPr>
          <w:rFonts w:ascii="Arial" w:hAnsi="Arial" w:cs="Arial"/>
          <w:b/>
          <w:sz w:val="20"/>
        </w:rPr>
      </w:pPr>
    </w:p>
    <w:p w14:paraId="5A2A2FDC" w14:textId="662BA203" w:rsidR="00BE335E" w:rsidRPr="00A86FC5" w:rsidRDefault="005D5293" w:rsidP="00B241B1">
      <w:pPr>
        <w:pStyle w:val="ListParagraph"/>
        <w:numPr>
          <w:ilvl w:val="1"/>
          <w:numId w:val="1"/>
        </w:numPr>
        <w:spacing w:line="360" w:lineRule="auto"/>
        <w:ind w:left="0" w:firstLine="0"/>
        <w:contextualSpacing w:val="0"/>
        <w:jc w:val="both"/>
        <w:rPr>
          <w:rFonts w:ascii="Arial" w:hAnsi="Arial" w:cs="Arial"/>
          <w:sz w:val="20"/>
          <w:lang w:val="en"/>
        </w:rPr>
      </w:pPr>
      <w:r w:rsidRPr="00A86FC5">
        <w:rPr>
          <w:rFonts w:ascii="Arial" w:hAnsi="Arial" w:cs="Arial"/>
          <w:sz w:val="20"/>
        </w:rPr>
        <w:t xml:space="preserve">The </w:t>
      </w:r>
      <w:r w:rsidR="00981388" w:rsidRPr="00A86FC5">
        <w:rPr>
          <w:rFonts w:ascii="Arial" w:hAnsi="Arial" w:cs="Arial"/>
          <w:sz w:val="20"/>
          <w:lang w:val="en"/>
        </w:rPr>
        <w:t>Partner will provide</w:t>
      </w:r>
      <w:r w:rsidR="00256B52" w:rsidRPr="00A86FC5">
        <w:rPr>
          <w:rFonts w:ascii="Arial" w:hAnsi="Arial" w:cs="Arial"/>
          <w:sz w:val="20"/>
          <w:lang w:val="en"/>
        </w:rPr>
        <w:t xml:space="preserve"> a </w:t>
      </w:r>
      <w:r w:rsidR="00981388" w:rsidRPr="00A86FC5">
        <w:rPr>
          <w:rFonts w:ascii="Arial" w:hAnsi="Arial" w:cs="Arial"/>
          <w:sz w:val="20"/>
          <w:lang w:val="en"/>
        </w:rPr>
        <w:t>visibility statement</w:t>
      </w:r>
      <w:r w:rsidR="001328A7">
        <w:rPr>
          <w:rFonts w:ascii="Arial" w:hAnsi="Arial" w:cs="Arial"/>
          <w:sz w:val="20"/>
          <w:lang w:val="en"/>
        </w:rPr>
        <w:t xml:space="preserve"> using the template provided in </w:t>
      </w:r>
      <w:hyperlink w:anchor="_ANNEX_3:_UK" w:history="1">
        <w:r w:rsidR="007372D9" w:rsidRPr="007372D9">
          <w:rPr>
            <w:rStyle w:val="Hyperlink"/>
            <w:rFonts w:ascii="Arial" w:hAnsi="Arial" w:cs="Arial"/>
            <w:sz w:val="20"/>
            <w:lang w:val="en"/>
          </w:rPr>
          <w:t>Annex 3: UK Aid Visibility Statement</w:t>
        </w:r>
      </w:hyperlink>
      <w:r w:rsidR="00256B52" w:rsidRPr="00A86FC5">
        <w:rPr>
          <w:rFonts w:ascii="Arial" w:hAnsi="Arial" w:cs="Arial"/>
          <w:sz w:val="20"/>
          <w:lang w:val="en"/>
        </w:rPr>
        <w:t xml:space="preserve"> </w:t>
      </w:r>
      <w:r w:rsidR="00981388" w:rsidRPr="00A86FC5">
        <w:rPr>
          <w:rFonts w:ascii="Arial" w:hAnsi="Arial" w:cs="Arial"/>
          <w:sz w:val="20"/>
          <w:lang w:val="en"/>
        </w:rPr>
        <w:t xml:space="preserve">of how and when </w:t>
      </w:r>
      <w:r w:rsidR="00981388" w:rsidRPr="00A86FC5">
        <w:rPr>
          <w:rFonts w:ascii="Arial" w:hAnsi="Arial" w:cs="Arial"/>
          <w:sz w:val="20"/>
        </w:rPr>
        <w:t xml:space="preserve">they will acknowledge funding from </w:t>
      </w:r>
      <w:r w:rsidR="003756B1">
        <w:rPr>
          <w:rFonts w:ascii="Arial" w:hAnsi="Arial" w:cs="Arial"/>
          <w:sz w:val="20"/>
        </w:rPr>
        <w:t>FCDO</w:t>
      </w:r>
      <w:r w:rsidR="00981388" w:rsidRPr="00A86FC5">
        <w:rPr>
          <w:rFonts w:ascii="Arial" w:hAnsi="Arial" w:cs="Arial"/>
          <w:sz w:val="20"/>
        </w:rPr>
        <w:t xml:space="preserve"> and where they will use the UK aid logo, which should be approved by </w:t>
      </w:r>
      <w:r w:rsidR="003756B1">
        <w:rPr>
          <w:rFonts w:ascii="Arial" w:hAnsi="Arial" w:cs="Arial"/>
          <w:sz w:val="20"/>
        </w:rPr>
        <w:t>FCDO</w:t>
      </w:r>
      <w:r w:rsidR="00256B52" w:rsidRPr="00A86FC5">
        <w:rPr>
          <w:rFonts w:ascii="Arial" w:hAnsi="Arial" w:cs="Arial"/>
          <w:sz w:val="20"/>
        </w:rPr>
        <w:t xml:space="preserve"> prior to the Partner releasing any public communications</w:t>
      </w:r>
      <w:r w:rsidR="00981388" w:rsidRPr="00A86FC5">
        <w:rPr>
          <w:rFonts w:ascii="Arial" w:hAnsi="Arial" w:cs="Arial"/>
          <w:sz w:val="20"/>
        </w:rPr>
        <w:t>. The Partner will include reference to this in its progress reports and annual reviews.</w:t>
      </w:r>
    </w:p>
    <w:p w14:paraId="5A2A2FDD" w14:textId="77777777" w:rsidR="000A0D17" w:rsidRPr="00A86FC5" w:rsidRDefault="000A0D17" w:rsidP="00FC47FF">
      <w:pPr>
        <w:pStyle w:val="ListParagraph"/>
        <w:spacing w:line="360" w:lineRule="auto"/>
        <w:contextualSpacing w:val="0"/>
        <w:rPr>
          <w:rFonts w:ascii="Arial" w:hAnsi="Arial" w:cs="Arial"/>
          <w:sz w:val="20"/>
          <w:lang w:val="en"/>
        </w:rPr>
      </w:pPr>
    </w:p>
    <w:p w14:paraId="5A2A2FDE" w14:textId="3A9B6B69" w:rsidR="00BE335E" w:rsidRPr="00A86FC5" w:rsidRDefault="00981388" w:rsidP="00B241B1">
      <w:pPr>
        <w:pStyle w:val="ListParagraph"/>
        <w:numPr>
          <w:ilvl w:val="1"/>
          <w:numId w:val="1"/>
        </w:numPr>
        <w:spacing w:line="360" w:lineRule="auto"/>
        <w:ind w:left="0" w:firstLine="0"/>
        <w:contextualSpacing w:val="0"/>
        <w:jc w:val="both"/>
        <w:rPr>
          <w:rFonts w:ascii="Arial" w:hAnsi="Arial" w:cs="Arial"/>
          <w:sz w:val="20"/>
          <w:lang w:val="en"/>
        </w:rPr>
      </w:pPr>
      <w:r w:rsidRPr="00A86FC5">
        <w:rPr>
          <w:rFonts w:ascii="Arial" w:hAnsi="Arial" w:cs="Arial"/>
          <w:sz w:val="20"/>
          <w:lang w:val="en"/>
        </w:rPr>
        <w:t>The Partner</w:t>
      </w:r>
      <w:r w:rsidR="000A0D17" w:rsidRPr="00A86FC5">
        <w:rPr>
          <w:rFonts w:ascii="Arial" w:hAnsi="Arial" w:cs="Arial"/>
          <w:sz w:val="20"/>
          <w:lang w:val="en"/>
        </w:rPr>
        <w:t xml:space="preserve"> </w:t>
      </w:r>
      <w:r w:rsidRPr="00A86FC5">
        <w:rPr>
          <w:rFonts w:ascii="Arial" w:hAnsi="Arial" w:cs="Arial"/>
          <w:sz w:val="20"/>
          <w:lang w:val="en-US"/>
        </w:rPr>
        <w:t xml:space="preserve">may use the UK aid logo in conjunction with other donor logos, and where the number of donors to a project is such as to make co-branding impractical, acknowledgement of funding from </w:t>
      </w:r>
      <w:r w:rsidR="003756B1">
        <w:rPr>
          <w:rFonts w:ascii="Arial" w:hAnsi="Arial" w:cs="Arial"/>
          <w:sz w:val="20"/>
          <w:lang w:val="en-US"/>
        </w:rPr>
        <w:t>FCDO</w:t>
      </w:r>
      <w:r w:rsidRPr="00A86FC5">
        <w:rPr>
          <w:rFonts w:ascii="Arial" w:hAnsi="Arial" w:cs="Arial"/>
          <w:sz w:val="20"/>
          <w:lang w:val="en-US"/>
        </w:rPr>
        <w:t xml:space="preserve"> should be equal to that of other co-donors making contributions of equivalent amounts to the project.</w:t>
      </w:r>
    </w:p>
    <w:p w14:paraId="5A2A2FDF" w14:textId="77777777" w:rsidR="008F2A59" w:rsidRPr="00A86FC5" w:rsidRDefault="008F2A59" w:rsidP="00FC47FF">
      <w:pPr>
        <w:pStyle w:val="ListParagraph"/>
        <w:spacing w:line="360" w:lineRule="auto"/>
        <w:contextualSpacing w:val="0"/>
        <w:rPr>
          <w:rFonts w:ascii="Arial" w:hAnsi="Arial" w:cs="Arial"/>
          <w:sz w:val="20"/>
          <w:lang w:val="en"/>
        </w:rPr>
      </w:pPr>
    </w:p>
    <w:p w14:paraId="5A2A2FE0" w14:textId="058CC06B" w:rsidR="008F2A59" w:rsidRPr="00A86FC5" w:rsidRDefault="00DB3A33" w:rsidP="00FC47FF">
      <w:pPr>
        <w:pStyle w:val="ListParagraph"/>
        <w:spacing w:line="360" w:lineRule="auto"/>
        <w:ind w:left="0"/>
        <w:contextualSpacing w:val="0"/>
        <w:jc w:val="both"/>
        <w:rPr>
          <w:rFonts w:ascii="Arial" w:hAnsi="Arial"/>
          <w:b/>
          <w:lang w:val="en"/>
        </w:rPr>
      </w:pPr>
      <w:r w:rsidRPr="00A86FC5">
        <w:rPr>
          <w:rFonts w:ascii="Arial" w:hAnsi="Arial"/>
          <w:b/>
          <w:lang w:val="en"/>
        </w:rPr>
        <w:t>Intellectual p</w:t>
      </w:r>
      <w:r w:rsidR="00AA0321" w:rsidRPr="00A86FC5">
        <w:rPr>
          <w:rFonts w:ascii="Arial" w:hAnsi="Arial"/>
          <w:b/>
          <w:lang w:val="en"/>
        </w:rPr>
        <w:t xml:space="preserve">roperty </w:t>
      </w:r>
    </w:p>
    <w:p w14:paraId="5A2A2FE2" w14:textId="3BE0A916" w:rsidR="008F2A59" w:rsidRPr="00A86FC5" w:rsidRDefault="008F2A59" w:rsidP="00B241B1">
      <w:pPr>
        <w:pStyle w:val="ListParagraph"/>
        <w:numPr>
          <w:ilvl w:val="1"/>
          <w:numId w:val="1"/>
        </w:numPr>
        <w:spacing w:line="360" w:lineRule="auto"/>
        <w:ind w:left="0" w:firstLine="0"/>
        <w:contextualSpacing w:val="0"/>
        <w:jc w:val="both"/>
        <w:rPr>
          <w:rFonts w:ascii="Arial" w:hAnsi="Arial" w:cs="Arial"/>
          <w:sz w:val="20"/>
          <w:lang w:val="en"/>
        </w:rPr>
      </w:pPr>
      <w:r w:rsidRPr="00A86FC5">
        <w:rPr>
          <w:rFonts w:ascii="Arial" w:hAnsi="Arial" w:cs="Arial"/>
          <w:sz w:val="20"/>
        </w:rPr>
        <w:t>I</w:t>
      </w:r>
      <w:r w:rsidR="00AA0321" w:rsidRPr="00A86FC5">
        <w:rPr>
          <w:rFonts w:ascii="Arial" w:hAnsi="Arial" w:cs="Arial"/>
          <w:sz w:val="20"/>
        </w:rPr>
        <w:t xml:space="preserve">ntellectual property </w:t>
      </w:r>
      <w:r w:rsidRPr="00A86FC5">
        <w:rPr>
          <w:rFonts w:ascii="Arial" w:hAnsi="Arial" w:cs="Arial"/>
          <w:sz w:val="20"/>
        </w:rPr>
        <w:t>in all material (including, but not limited to, reports, data and designs, whether or not electronically stored) produced by the Partner or its personnel, members or representativ</w:t>
      </w:r>
      <w:r w:rsidR="00705E03" w:rsidRPr="00A86FC5">
        <w:rPr>
          <w:rFonts w:ascii="Arial" w:hAnsi="Arial" w:cs="Arial"/>
          <w:sz w:val="20"/>
        </w:rPr>
        <w:t xml:space="preserve">es in the course of </w:t>
      </w:r>
      <w:r w:rsidRPr="00A86FC5">
        <w:rPr>
          <w:rFonts w:ascii="Arial" w:hAnsi="Arial" w:cs="Arial"/>
          <w:sz w:val="20"/>
        </w:rPr>
        <w:t xml:space="preserve">this </w:t>
      </w:r>
      <w:r w:rsidR="00714C42" w:rsidRPr="00A86FC5">
        <w:rPr>
          <w:rFonts w:ascii="Arial" w:hAnsi="Arial" w:cs="Arial"/>
          <w:sz w:val="20"/>
        </w:rPr>
        <w:t xml:space="preserve">Arrangement </w:t>
      </w:r>
      <w:r w:rsidRPr="00A86FC5">
        <w:rPr>
          <w:rFonts w:ascii="Arial" w:hAnsi="Arial" w:cs="Arial"/>
          <w:sz w:val="20"/>
        </w:rPr>
        <w:t>(“the Material”) will be the property of the Partner.</w:t>
      </w:r>
    </w:p>
    <w:p w14:paraId="5A2A2FE3" w14:textId="77777777" w:rsidR="008F2A59" w:rsidRPr="00A86FC5" w:rsidRDefault="008F2A59" w:rsidP="00FC47FF">
      <w:pPr>
        <w:pStyle w:val="ListParagraph"/>
        <w:spacing w:line="360" w:lineRule="auto"/>
        <w:ind w:left="0"/>
        <w:contextualSpacing w:val="0"/>
        <w:jc w:val="both"/>
        <w:rPr>
          <w:rFonts w:ascii="Arial" w:hAnsi="Arial" w:cs="Arial"/>
          <w:sz w:val="20"/>
          <w:lang w:val="en"/>
        </w:rPr>
      </w:pPr>
    </w:p>
    <w:p w14:paraId="5A2A2FE4" w14:textId="4914E097" w:rsidR="008F2A59" w:rsidRPr="00A86FC5" w:rsidRDefault="008F2A59" w:rsidP="00B241B1">
      <w:pPr>
        <w:pStyle w:val="ListParagraph"/>
        <w:numPr>
          <w:ilvl w:val="1"/>
          <w:numId w:val="1"/>
        </w:numPr>
        <w:spacing w:line="360" w:lineRule="auto"/>
        <w:ind w:left="0" w:firstLine="0"/>
        <w:contextualSpacing w:val="0"/>
        <w:jc w:val="both"/>
        <w:rPr>
          <w:rFonts w:ascii="Arial" w:hAnsi="Arial" w:cs="Arial"/>
          <w:sz w:val="20"/>
          <w:lang w:val="en"/>
        </w:rPr>
      </w:pPr>
      <w:r w:rsidRPr="00A86FC5">
        <w:rPr>
          <w:rFonts w:ascii="Arial" w:hAnsi="Arial" w:cs="Arial"/>
          <w:sz w:val="20"/>
        </w:rPr>
        <w:t xml:space="preserve">In signing this </w:t>
      </w:r>
      <w:r w:rsidR="00EF4D3F" w:rsidRPr="00A86FC5">
        <w:rPr>
          <w:rFonts w:ascii="Arial" w:hAnsi="Arial" w:cs="Arial"/>
          <w:sz w:val="20"/>
        </w:rPr>
        <w:t>A</w:t>
      </w:r>
      <w:r w:rsidRPr="00A86FC5">
        <w:rPr>
          <w:rFonts w:ascii="Arial" w:hAnsi="Arial" w:cs="Arial"/>
          <w:sz w:val="20"/>
        </w:rPr>
        <w:t>rrangement</w:t>
      </w:r>
      <w:r w:rsidR="00AA5286" w:rsidRPr="00A86FC5">
        <w:rPr>
          <w:rFonts w:ascii="Arial" w:hAnsi="Arial" w:cs="Arial"/>
          <w:sz w:val="20"/>
        </w:rPr>
        <w:t>,</w:t>
      </w:r>
      <w:r w:rsidRPr="00A86FC5">
        <w:rPr>
          <w:rFonts w:ascii="Arial" w:hAnsi="Arial" w:cs="Arial"/>
          <w:sz w:val="20"/>
        </w:rPr>
        <w:t xml:space="preserve"> the Partner hereby grants to </w:t>
      </w:r>
      <w:r w:rsidR="003756B1">
        <w:rPr>
          <w:rFonts w:ascii="Arial" w:hAnsi="Arial" w:cs="Arial"/>
          <w:sz w:val="20"/>
        </w:rPr>
        <w:t>FCDO</w:t>
      </w:r>
      <w:r w:rsidRPr="00A86FC5">
        <w:rPr>
          <w:rFonts w:ascii="Arial" w:hAnsi="Arial" w:cs="Arial"/>
          <w:sz w:val="20"/>
        </w:rPr>
        <w:t xml:space="preserve"> a worldwide, non-exclusive irrevocable and royalty-free licence to use all the Material, whe</w:t>
      </w:r>
      <w:r w:rsidR="00510B53" w:rsidRPr="00A86FC5">
        <w:rPr>
          <w:rFonts w:ascii="Arial" w:hAnsi="Arial" w:cs="Arial"/>
          <w:sz w:val="20"/>
        </w:rPr>
        <w:t>re</w:t>
      </w:r>
      <w:r w:rsidRPr="00A86FC5">
        <w:rPr>
          <w:rFonts w:ascii="Arial" w:hAnsi="Arial" w:cs="Arial"/>
          <w:sz w:val="20"/>
        </w:rPr>
        <w:t xml:space="preserve"> “use” shall mean, without limitation, the reproduction, publication and sub-licence of all the Material and </w:t>
      </w:r>
      <w:r w:rsidR="00AA0321" w:rsidRPr="00A86FC5">
        <w:rPr>
          <w:rFonts w:ascii="Arial" w:hAnsi="Arial" w:cs="Arial"/>
          <w:sz w:val="20"/>
        </w:rPr>
        <w:t>the intellectual property</w:t>
      </w:r>
      <w:r w:rsidRPr="00A86FC5">
        <w:rPr>
          <w:rFonts w:ascii="Arial" w:hAnsi="Arial" w:cs="Arial"/>
          <w:sz w:val="20"/>
        </w:rPr>
        <w:t xml:space="preserve"> therein, including the reproduction and sale of the Material and products incorporating the same, for use by any person or for sale or other dealing anywhere in the world. </w:t>
      </w:r>
    </w:p>
    <w:p w14:paraId="5A2A2FE5" w14:textId="77777777" w:rsidR="00197388" w:rsidRPr="00A86FC5" w:rsidRDefault="00197388" w:rsidP="00FC47FF">
      <w:pPr>
        <w:pStyle w:val="ListParagraph"/>
        <w:spacing w:line="360" w:lineRule="auto"/>
        <w:ind w:left="0"/>
        <w:contextualSpacing w:val="0"/>
        <w:jc w:val="both"/>
        <w:rPr>
          <w:rFonts w:ascii="Arial" w:hAnsi="Arial" w:cs="Arial"/>
          <w:sz w:val="20"/>
          <w:lang w:val="en"/>
        </w:rPr>
      </w:pPr>
    </w:p>
    <w:p w14:paraId="2BF41DC7" w14:textId="2BD006F9" w:rsidR="003D556C" w:rsidRPr="00A86FC5" w:rsidRDefault="00DB3A33" w:rsidP="00FC47FF">
      <w:pPr>
        <w:pStyle w:val="ListParagraph"/>
        <w:spacing w:line="360" w:lineRule="auto"/>
        <w:ind w:left="0"/>
        <w:contextualSpacing w:val="0"/>
        <w:jc w:val="both"/>
        <w:rPr>
          <w:rFonts w:ascii="Arial" w:hAnsi="Arial"/>
          <w:b/>
          <w:lang w:val="en"/>
        </w:rPr>
      </w:pPr>
      <w:r w:rsidRPr="00A86FC5">
        <w:rPr>
          <w:rFonts w:ascii="Arial" w:hAnsi="Arial"/>
          <w:b/>
          <w:lang w:val="en"/>
        </w:rPr>
        <w:t>Conflict of i</w:t>
      </w:r>
      <w:r w:rsidR="003D556C" w:rsidRPr="00A86FC5">
        <w:rPr>
          <w:rFonts w:ascii="Arial" w:hAnsi="Arial"/>
          <w:b/>
          <w:lang w:val="en"/>
        </w:rPr>
        <w:t>nterest</w:t>
      </w:r>
    </w:p>
    <w:p w14:paraId="2A069AE0" w14:textId="50BE607F" w:rsidR="003D556C" w:rsidRPr="00A86FC5" w:rsidRDefault="003D556C" w:rsidP="003D556C">
      <w:pPr>
        <w:pStyle w:val="Normal15linespacing"/>
        <w:numPr>
          <w:ilvl w:val="1"/>
          <w:numId w:val="1"/>
        </w:numPr>
        <w:ind w:left="0" w:firstLine="0"/>
        <w:jc w:val="both"/>
        <w:rPr>
          <w:rFonts w:cs="Arial"/>
          <w:spacing w:val="-3"/>
        </w:rPr>
      </w:pPr>
      <w:r w:rsidRPr="00A86FC5">
        <w:rPr>
          <w:rFonts w:cs="Arial"/>
          <w:spacing w:val="-3"/>
        </w:rPr>
        <w:t xml:space="preserve">Neither the </w:t>
      </w:r>
      <w:r w:rsidR="00E648E7" w:rsidRPr="00A86FC5">
        <w:rPr>
          <w:rFonts w:cs="Arial"/>
          <w:spacing w:val="-3"/>
        </w:rPr>
        <w:t>Partner</w:t>
      </w:r>
      <w:r w:rsidRPr="00A86FC5">
        <w:rPr>
          <w:rFonts w:cs="Arial"/>
          <w:spacing w:val="-3"/>
        </w:rPr>
        <w:t xml:space="preserve"> nor any </w:t>
      </w:r>
      <w:r w:rsidR="003B4017" w:rsidRPr="00A86FC5">
        <w:rPr>
          <w:rFonts w:cs="Arial"/>
          <w:spacing w:val="-3"/>
        </w:rPr>
        <w:t xml:space="preserve">individual employed or contracted by </w:t>
      </w:r>
      <w:r w:rsidRPr="00A86FC5">
        <w:rPr>
          <w:rFonts w:cs="Arial"/>
          <w:spacing w:val="-3"/>
        </w:rPr>
        <w:t xml:space="preserve">the </w:t>
      </w:r>
      <w:r w:rsidR="00E648E7" w:rsidRPr="00A86FC5">
        <w:rPr>
          <w:rFonts w:cs="Arial"/>
          <w:spacing w:val="-3"/>
        </w:rPr>
        <w:t xml:space="preserve">Partner </w:t>
      </w:r>
      <w:r w:rsidRPr="00A86FC5">
        <w:rPr>
          <w:rFonts w:cs="Arial"/>
          <w:spacing w:val="-3"/>
        </w:rPr>
        <w:t xml:space="preserve">shall engage in any personal, business or professional activity which conflicts or could conflict with any of their obligations in relation to this </w:t>
      </w:r>
      <w:r w:rsidR="00E648E7" w:rsidRPr="00A86FC5">
        <w:rPr>
          <w:rFonts w:cs="Arial"/>
          <w:spacing w:val="-3"/>
        </w:rPr>
        <w:t>Arrangement</w:t>
      </w:r>
      <w:r w:rsidRPr="00A86FC5">
        <w:rPr>
          <w:rFonts w:cs="Arial"/>
          <w:spacing w:val="-3"/>
        </w:rPr>
        <w:t>.</w:t>
      </w:r>
    </w:p>
    <w:p w14:paraId="5A705306" w14:textId="77777777" w:rsidR="003D556C" w:rsidRPr="00A86FC5" w:rsidRDefault="003D556C" w:rsidP="00FC47FF">
      <w:pPr>
        <w:pStyle w:val="ListParagraph"/>
        <w:spacing w:line="360" w:lineRule="auto"/>
        <w:ind w:left="0"/>
        <w:contextualSpacing w:val="0"/>
        <w:jc w:val="both"/>
        <w:rPr>
          <w:rFonts w:ascii="Arial" w:hAnsi="Arial"/>
          <w:b/>
          <w:lang w:val="en"/>
        </w:rPr>
      </w:pPr>
    </w:p>
    <w:p w14:paraId="5A2A2FE6" w14:textId="52522BF9" w:rsidR="00197388" w:rsidRPr="00A86FC5" w:rsidRDefault="00E664F0" w:rsidP="00FC47FF">
      <w:pPr>
        <w:pStyle w:val="ListParagraph"/>
        <w:spacing w:line="360" w:lineRule="auto"/>
        <w:ind w:left="0"/>
        <w:contextualSpacing w:val="0"/>
        <w:jc w:val="both"/>
        <w:rPr>
          <w:rFonts w:ascii="Arial" w:hAnsi="Arial"/>
          <w:b/>
          <w:lang w:val="en"/>
        </w:rPr>
      </w:pPr>
      <w:r>
        <w:rPr>
          <w:rFonts w:ascii="Arial" w:hAnsi="Arial"/>
          <w:b/>
          <w:lang w:val="en"/>
        </w:rPr>
        <w:t>Aid diversion</w:t>
      </w:r>
    </w:p>
    <w:p w14:paraId="62A9C6DD" w14:textId="77777777" w:rsidR="00863BCC" w:rsidRPr="00C921A5" w:rsidRDefault="00863BCC" w:rsidP="00327FCF">
      <w:pPr>
        <w:pStyle w:val="Normal15linespacing"/>
        <w:numPr>
          <w:ilvl w:val="1"/>
          <w:numId w:val="1"/>
        </w:numPr>
        <w:ind w:left="0" w:firstLine="0"/>
        <w:jc w:val="both"/>
        <w:rPr>
          <w:rFonts w:cs="Arial"/>
          <w:spacing w:val="-3"/>
          <w:szCs w:val="20"/>
        </w:rPr>
      </w:pPr>
      <w:r w:rsidRPr="00C921A5">
        <w:rPr>
          <w:rFonts w:cs="Arial"/>
          <w:spacing w:val="-3"/>
          <w:szCs w:val="20"/>
        </w:rPr>
        <w:t xml:space="preserve">Aid Diversion is any event, including fraud, corruption, bribery, theft, terrorist financing, money laundering and other misuse of funds that prevents funds being directed to the aid outcomes or recipients intended. </w:t>
      </w:r>
    </w:p>
    <w:p w14:paraId="263F0632" w14:textId="77777777" w:rsidR="00863BCC" w:rsidRPr="00C921A5" w:rsidRDefault="00863BCC" w:rsidP="00327FCF">
      <w:pPr>
        <w:pStyle w:val="Normal15linespacing"/>
        <w:jc w:val="both"/>
        <w:rPr>
          <w:rFonts w:cs="Arial"/>
          <w:spacing w:val="-3"/>
          <w:szCs w:val="20"/>
        </w:rPr>
      </w:pPr>
    </w:p>
    <w:p w14:paraId="1B4A45D2" w14:textId="269168D6" w:rsidR="007C6315" w:rsidRDefault="007C6315" w:rsidP="00327FCF">
      <w:pPr>
        <w:pStyle w:val="Normal15linespacing"/>
        <w:numPr>
          <w:ilvl w:val="1"/>
          <w:numId w:val="1"/>
        </w:numPr>
        <w:ind w:left="0" w:firstLine="0"/>
        <w:jc w:val="both"/>
        <w:rPr>
          <w:rFonts w:cs="Arial"/>
          <w:spacing w:val="-3"/>
          <w:szCs w:val="20"/>
        </w:rPr>
      </w:pPr>
      <w:r>
        <w:rPr>
          <w:rFonts w:cs="Arial"/>
          <w:spacing w:val="-3"/>
          <w:szCs w:val="20"/>
        </w:rPr>
        <w:t xml:space="preserve">The Participants will immediately and without undue delay inform each other of any event which interferes or threatens to materially interfere with this Arrangement, whether financed in full or in part by </w:t>
      </w:r>
      <w:r w:rsidR="003756B1">
        <w:rPr>
          <w:rFonts w:cs="Arial"/>
          <w:spacing w:val="-3"/>
          <w:szCs w:val="20"/>
        </w:rPr>
        <w:t>FCDO</w:t>
      </w:r>
      <w:r>
        <w:rPr>
          <w:rFonts w:cs="Arial"/>
          <w:spacing w:val="-3"/>
          <w:szCs w:val="20"/>
        </w:rPr>
        <w:t>, including credible suspicions of, or actual Aid Diversion. The Partner should assess credibility based on the source of the allegation, the content, and the level of detail or evidence provided.</w:t>
      </w:r>
    </w:p>
    <w:p w14:paraId="4CF84CBD" w14:textId="360C8008" w:rsidR="005800A0" w:rsidRDefault="005800A0" w:rsidP="005800A0">
      <w:pPr>
        <w:pStyle w:val="Normal15linespacing"/>
        <w:jc w:val="both"/>
        <w:rPr>
          <w:rFonts w:cs="Arial"/>
          <w:spacing w:val="-3"/>
          <w:szCs w:val="20"/>
        </w:rPr>
      </w:pPr>
    </w:p>
    <w:p w14:paraId="6926D102" w14:textId="73BEA140" w:rsidR="00863BCC" w:rsidRPr="00C921A5" w:rsidRDefault="00863BCC" w:rsidP="00327FCF">
      <w:pPr>
        <w:pStyle w:val="Normal15linespacing"/>
        <w:numPr>
          <w:ilvl w:val="1"/>
          <w:numId w:val="1"/>
        </w:numPr>
        <w:ind w:left="0" w:firstLine="0"/>
        <w:jc w:val="both"/>
        <w:rPr>
          <w:rFonts w:cs="Arial"/>
          <w:spacing w:val="-3"/>
          <w:szCs w:val="20"/>
        </w:rPr>
      </w:pPr>
      <w:r w:rsidRPr="00C921A5">
        <w:rPr>
          <w:rFonts w:cs="Arial"/>
          <w:spacing w:val="-3"/>
          <w:szCs w:val="20"/>
        </w:rPr>
        <w:t xml:space="preserve">The Partner should immediately contact </w:t>
      </w:r>
      <w:r w:rsidR="003756B1">
        <w:rPr>
          <w:rFonts w:cs="Arial"/>
          <w:spacing w:val="-3"/>
          <w:szCs w:val="20"/>
        </w:rPr>
        <w:t>FCDO</w:t>
      </w:r>
      <w:r w:rsidRPr="00C921A5">
        <w:rPr>
          <w:rFonts w:cs="Arial"/>
          <w:spacing w:val="-3"/>
          <w:szCs w:val="20"/>
        </w:rPr>
        <w:t xml:space="preserve">’s Counter Fraud Section </w:t>
      </w:r>
      <w:r w:rsidRPr="00C921A5">
        <w:rPr>
          <w:rFonts w:cs="Arial"/>
          <w:szCs w:val="20"/>
        </w:rPr>
        <w:t xml:space="preserve">at </w:t>
      </w:r>
      <w:hyperlink r:id="rId24" w:history="1">
        <w:r w:rsidR="00986DFE" w:rsidRPr="0070120E">
          <w:rPr>
            <w:rStyle w:val="Hyperlink"/>
            <w:rFonts w:cs="Arial"/>
            <w:szCs w:val="20"/>
          </w:rPr>
          <w:t>reportingconcerns@fcdo.gov.uk</w:t>
        </w:r>
      </w:hyperlink>
      <w:r w:rsidRPr="00C921A5">
        <w:rPr>
          <w:rFonts w:cs="Arial"/>
          <w:color w:val="1F497D"/>
          <w:szCs w:val="20"/>
        </w:rPr>
        <w:t xml:space="preserve"> </w:t>
      </w:r>
      <w:r w:rsidRPr="00C921A5">
        <w:rPr>
          <w:rFonts w:cs="Arial"/>
          <w:szCs w:val="20"/>
        </w:rPr>
        <w:t xml:space="preserve">or </w:t>
      </w:r>
      <w:r w:rsidRPr="00C921A5">
        <w:rPr>
          <w:rFonts w:cs="Arial"/>
          <w:bCs/>
          <w:szCs w:val="20"/>
        </w:rPr>
        <w:t xml:space="preserve">+44 (0)1355 843747. All information will be treated with the utmost confidentiality. Information can also be reported directly to the </w:t>
      </w:r>
      <w:r w:rsidR="003756B1">
        <w:rPr>
          <w:rFonts w:cs="Arial"/>
          <w:bCs/>
          <w:szCs w:val="20"/>
        </w:rPr>
        <w:t>FCDO</w:t>
      </w:r>
      <w:r w:rsidRPr="00C921A5">
        <w:rPr>
          <w:rFonts w:cs="Arial"/>
          <w:bCs/>
          <w:szCs w:val="20"/>
        </w:rPr>
        <w:t xml:space="preserve"> </w:t>
      </w:r>
      <w:r>
        <w:rPr>
          <w:rFonts w:cs="Arial"/>
          <w:bCs/>
          <w:szCs w:val="20"/>
        </w:rPr>
        <w:t>programme team</w:t>
      </w:r>
      <w:r w:rsidRPr="00C921A5">
        <w:rPr>
          <w:rFonts w:cs="Arial"/>
          <w:bCs/>
          <w:szCs w:val="20"/>
        </w:rPr>
        <w:t xml:space="preserve"> managing </w:t>
      </w:r>
      <w:r>
        <w:rPr>
          <w:rFonts w:cs="Arial"/>
          <w:bCs/>
          <w:szCs w:val="20"/>
        </w:rPr>
        <w:t>where appropriate</w:t>
      </w:r>
      <w:r w:rsidRPr="00C921A5">
        <w:rPr>
          <w:rFonts w:cs="Arial"/>
          <w:bCs/>
          <w:szCs w:val="20"/>
        </w:rPr>
        <w:t xml:space="preserve">; this will be immediately passed on to </w:t>
      </w:r>
      <w:r w:rsidR="003756B1">
        <w:rPr>
          <w:rFonts w:cs="Arial"/>
          <w:bCs/>
          <w:szCs w:val="20"/>
        </w:rPr>
        <w:t>FCDO</w:t>
      </w:r>
      <w:r w:rsidRPr="00C921A5">
        <w:rPr>
          <w:rFonts w:cs="Arial"/>
          <w:bCs/>
          <w:szCs w:val="20"/>
        </w:rPr>
        <w:t>’s Counter Fraud Section.</w:t>
      </w:r>
    </w:p>
    <w:p w14:paraId="112D20C2" w14:textId="77777777" w:rsidR="00863BCC" w:rsidRPr="00C921A5" w:rsidRDefault="00863BCC" w:rsidP="00863BCC">
      <w:pPr>
        <w:pStyle w:val="Normal15linespacing"/>
        <w:jc w:val="both"/>
        <w:rPr>
          <w:rFonts w:cs="Arial"/>
          <w:spacing w:val="-3"/>
          <w:szCs w:val="20"/>
        </w:rPr>
      </w:pPr>
    </w:p>
    <w:p w14:paraId="5A2A2FEB" w14:textId="59DF9976" w:rsidR="00981388" w:rsidRPr="00863BCC" w:rsidRDefault="00863BCC" w:rsidP="00863BCC">
      <w:pPr>
        <w:pStyle w:val="Normal15linespacing"/>
        <w:numPr>
          <w:ilvl w:val="1"/>
          <w:numId w:val="1"/>
        </w:numPr>
        <w:ind w:left="0" w:firstLine="0"/>
        <w:jc w:val="both"/>
        <w:rPr>
          <w:rFonts w:cs="Arial"/>
          <w:spacing w:val="-3"/>
          <w:szCs w:val="20"/>
        </w:rPr>
      </w:pPr>
      <w:r w:rsidRPr="00C921A5">
        <w:rPr>
          <w:rFonts w:cs="Arial"/>
          <w:szCs w:val="20"/>
        </w:rPr>
        <w:t>The Participants have a zero</w:t>
      </w:r>
      <w:r w:rsidR="00312553">
        <w:rPr>
          <w:rFonts w:cs="Arial"/>
          <w:szCs w:val="20"/>
        </w:rPr>
        <w:t>-</w:t>
      </w:r>
      <w:r w:rsidRPr="00C921A5">
        <w:rPr>
          <w:rFonts w:cs="Arial"/>
          <w:szCs w:val="20"/>
        </w:rPr>
        <w:t>tolerance approach towards Aid Diversion, including any associated inappropriate behaviour. B</w:t>
      </w:r>
      <w:r w:rsidRPr="00C921A5">
        <w:rPr>
          <w:rFonts w:cs="Arial"/>
          <w:spacing w:val="-3"/>
          <w:szCs w:val="20"/>
        </w:rPr>
        <w:t xml:space="preserve">oth Participants will fully co-operate with investigations into such events, whether led by </w:t>
      </w:r>
      <w:r w:rsidR="003756B1">
        <w:rPr>
          <w:rFonts w:cs="Arial"/>
          <w:spacing w:val="-3"/>
          <w:szCs w:val="20"/>
        </w:rPr>
        <w:t>FCDO</w:t>
      </w:r>
      <w:r w:rsidRPr="00C921A5">
        <w:rPr>
          <w:rFonts w:cs="Arial"/>
          <w:spacing w:val="-3"/>
          <w:szCs w:val="20"/>
        </w:rPr>
        <w:t xml:space="preserve"> or the Partner.</w:t>
      </w:r>
    </w:p>
    <w:p w14:paraId="5A2A2FEC" w14:textId="77777777" w:rsidR="00981388" w:rsidRPr="00A86FC5" w:rsidRDefault="00981388" w:rsidP="00434413">
      <w:pPr>
        <w:pStyle w:val="Normal15linespacing"/>
        <w:jc w:val="both"/>
        <w:rPr>
          <w:rFonts w:cs="Arial"/>
          <w:color w:val="000000"/>
          <w:spacing w:val="-3"/>
        </w:rPr>
      </w:pPr>
    </w:p>
    <w:p w14:paraId="12D8DC50" w14:textId="487D9FBA" w:rsidR="00863BCC" w:rsidRPr="00863BCC" w:rsidRDefault="00863BCC" w:rsidP="00863BCC">
      <w:pPr>
        <w:pStyle w:val="Normal15linespacing"/>
        <w:numPr>
          <w:ilvl w:val="1"/>
          <w:numId w:val="1"/>
        </w:numPr>
        <w:ind w:left="0" w:firstLine="0"/>
        <w:jc w:val="both"/>
        <w:rPr>
          <w:rFonts w:cs="Arial"/>
          <w:spacing w:val="-3"/>
          <w:szCs w:val="20"/>
        </w:rPr>
      </w:pPr>
      <w:r w:rsidRPr="00C921A5">
        <w:rPr>
          <w:rFonts w:cs="Arial"/>
          <w:iCs/>
          <w:szCs w:val="20"/>
        </w:rPr>
        <w:t xml:space="preserve">Notwithstanding any provisions in this </w:t>
      </w:r>
      <w:r w:rsidR="005800A0">
        <w:rPr>
          <w:rFonts w:cs="Arial"/>
          <w:iCs/>
          <w:szCs w:val="20"/>
        </w:rPr>
        <w:t>Arrangement</w:t>
      </w:r>
      <w:r w:rsidRPr="00C921A5">
        <w:rPr>
          <w:rFonts w:cs="Arial"/>
          <w:iCs/>
          <w:szCs w:val="20"/>
        </w:rPr>
        <w:t xml:space="preserve"> or other contractual requirements, </w:t>
      </w:r>
      <w:r w:rsidR="003756B1">
        <w:rPr>
          <w:rFonts w:cs="Arial"/>
          <w:iCs/>
          <w:szCs w:val="20"/>
        </w:rPr>
        <w:t>FCDO</w:t>
      </w:r>
      <w:r w:rsidRPr="00C921A5">
        <w:rPr>
          <w:rFonts w:cs="Arial"/>
          <w:iCs/>
          <w:szCs w:val="20"/>
        </w:rPr>
        <w:t xml:space="preserve"> may recover from the Partner all or part of the funds paid under this </w:t>
      </w:r>
      <w:r w:rsidR="005800A0">
        <w:rPr>
          <w:rFonts w:cs="Arial"/>
          <w:iCs/>
          <w:szCs w:val="20"/>
        </w:rPr>
        <w:t>Arrangement</w:t>
      </w:r>
      <w:r w:rsidRPr="00C921A5">
        <w:rPr>
          <w:rFonts w:cs="Arial"/>
          <w:iCs/>
          <w:szCs w:val="20"/>
        </w:rPr>
        <w:t xml:space="preserve"> in the event of actual or suspected Aid Diversion.</w:t>
      </w:r>
    </w:p>
    <w:p w14:paraId="289C3688" w14:textId="77777777" w:rsidR="00DD3CAC" w:rsidRPr="00A86FC5" w:rsidRDefault="00DD3CAC" w:rsidP="00863BCC"/>
    <w:p w14:paraId="0D33EFFD" w14:textId="79BC094F" w:rsidR="000C06D4" w:rsidRPr="00A86FC5" w:rsidRDefault="00ED189A" w:rsidP="00ED189A">
      <w:pPr>
        <w:pStyle w:val="Normal15linespacing"/>
        <w:numPr>
          <w:ilvl w:val="1"/>
          <w:numId w:val="1"/>
        </w:numPr>
        <w:ind w:left="0" w:firstLine="0"/>
        <w:jc w:val="both"/>
        <w:rPr>
          <w:rFonts w:cs="Arial"/>
          <w:spacing w:val="-3"/>
          <w:szCs w:val="20"/>
        </w:rPr>
      </w:pPr>
      <w:r w:rsidRPr="00A86FC5">
        <w:rPr>
          <w:rFonts w:cs="Arial"/>
          <w:spacing w:val="-3"/>
        </w:rPr>
        <w:t xml:space="preserve">Consistent with </w:t>
      </w:r>
      <w:r w:rsidRPr="00A86FC5">
        <w:rPr>
          <w:rFonts w:cs="Arial"/>
          <w:spacing w:val="-3"/>
          <w:szCs w:val="20"/>
        </w:rPr>
        <w:t>local</w:t>
      </w:r>
      <w:r w:rsidRPr="00A86FC5">
        <w:rPr>
          <w:rFonts w:cs="Arial"/>
          <w:spacing w:val="-3"/>
        </w:rPr>
        <w:t xml:space="preserve"> and international legislation and applicable United Nations Security Council resolutions, </w:t>
      </w:r>
      <w:r w:rsidR="00863BCC">
        <w:rPr>
          <w:rFonts w:cs="Arial"/>
          <w:spacing w:val="-3"/>
        </w:rPr>
        <w:t>the Participants</w:t>
      </w:r>
      <w:r w:rsidRPr="00A86FC5">
        <w:rPr>
          <w:rFonts w:cs="Arial"/>
          <w:spacing w:val="-3"/>
        </w:rPr>
        <w:t xml:space="preserve"> are firmly committed to the international fight against terrorism.  It is </w:t>
      </w:r>
      <w:r w:rsidR="003756B1">
        <w:rPr>
          <w:rFonts w:cs="Arial"/>
          <w:spacing w:val="-3"/>
        </w:rPr>
        <w:t>FCDO</w:t>
      </w:r>
      <w:r w:rsidR="00863BCC">
        <w:rPr>
          <w:rFonts w:cs="Arial"/>
          <w:spacing w:val="-3"/>
        </w:rPr>
        <w:t>’s policy</w:t>
      </w:r>
      <w:r w:rsidRPr="00A86FC5">
        <w:rPr>
          <w:rFonts w:cs="Arial"/>
          <w:spacing w:val="-3"/>
        </w:rPr>
        <w:t xml:space="preserve"> to seek to ensure that none of its </w:t>
      </w:r>
      <w:r w:rsidR="00863BCC">
        <w:rPr>
          <w:rFonts w:cs="Arial"/>
          <w:spacing w:val="-3"/>
        </w:rPr>
        <w:t>resources</w:t>
      </w:r>
      <w:r w:rsidRPr="00A86FC5">
        <w:rPr>
          <w:rFonts w:cs="Arial"/>
          <w:spacing w:val="-3"/>
        </w:rPr>
        <w:t xml:space="preserve"> are used</w:t>
      </w:r>
      <w:r w:rsidR="00863BCC">
        <w:rPr>
          <w:rFonts w:cs="Arial"/>
          <w:spacing w:val="-3"/>
        </w:rPr>
        <w:t>, directly or indirectly,</w:t>
      </w:r>
      <w:r w:rsidR="00FC696E">
        <w:rPr>
          <w:rFonts w:cs="Arial"/>
          <w:spacing w:val="-3"/>
        </w:rPr>
        <w:t xml:space="preserve"> </w:t>
      </w:r>
      <w:r w:rsidRPr="00A86FC5">
        <w:rPr>
          <w:rFonts w:cs="Arial"/>
          <w:spacing w:val="-3"/>
        </w:rPr>
        <w:t>to provide support to individuals or ent</w:t>
      </w:r>
      <w:r w:rsidR="000C06D4" w:rsidRPr="00A86FC5">
        <w:rPr>
          <w:rFonts w:cs="Arial"/>
          <w:spacing w:val="-3"/>
        </w:rPr>
        <w:t xml:space="preserve">ities associated with terrorism and </w:t>
      </w:r>
      <w:r w:rsidRPr="00A86FC5">
        <w:rPr>
          <w:rFonts w:cs="Arial"/>
          <w:spacing w:val="-3"/>
          <w:szCs w:val="20"/>
        </w:rPr>
        <w:t xml:space="preserve">that </w:t>
      </w:r>
      <w:r w:rsidR="003756B1">
        <w:rPr>
          <w:rFonts w:cs="Arial"/>
          <w:spacing w:val="-3"/>
          <w:szCs w:val="20"/>
        </w:rPr>
        <w:t>FCDO</w:t>
      </w:r>
      <w:r w:rsidRPr="00A86FC5">
        <w:rPr>
          <w:rFonts w:cs="Arial"/>
          <w:spacing w:val="-3"/>
          <w:szCs w:val="20"/>
        </w:rPr>
        <w:t xml:space="preserve"> staff and its programmes activity are compliant with counter terrorist financing legislation.  </w:t>
      </w:r>
      <w:r w:rsidRPr="00A86FC5">
        <w:rPr>
          <w:rFonts w:cs="Arial"/>
          <w:spacing w:val="-3"/>
        </w:rPr>
        <w:t xml:space="preserve">In accordance with this policy, </w:t>
      </w:r>
      <w:r w:rsidR="003756B1">
        <w:rPr>
          <w:rFonts w:cs="Arial"/>
          <w:spacing w:val="-3"/>
        </w:rPr>
        <w:t>FCDO</w:t>
      </w:r>
      <w:r w:rsidRPr="00A86FC5">
        <w:rPr>
          <w:rFonts w:cs="Arial"/>
          <w:spacing w:val="-3"/>
        </w:rPr>
        <w:t xml:space="preserve"> expects the Partner and all Downstream Partners to make themselves aware of, and comply with</w:t>
      </w:r>
      <w:r w:rsidRPr="00A86FC5">
        <w:rPr>
          <w:rFonts w:cs="Arial"/>
          <w:spacing w:val="-3"/>
          <w:szCs w:val="20"/>
        </w:rPr>
        <w:t xml:space="preserve"> their obligations under the relevant counter terrorist financing legislation.</w:t>
      </w:r>
      <w:r w:rsidR="000C06D4" w:rsidRPr="00A86FC5">
        <w:rPr>
          <w:rFonts w:cs="Arial"/>
          <w:spacing w:val="-3"/>
          <w:szCs w:val="20"/>
        </w:rPr>
        <w:t xml:space="preserve">  </w:t>
      </w:r>
    </w:p>
    <w:p w14:paraId="076DA77A" w14:textId="77777777" w:rsidR="000C06D4" w:rsidRPr="00A86FC5" w:rsidRDefault="000C06D4" w:rsidP="000C06D4">
      <w:pPr>
        <w:pStyle w:val="ListParagraph"/>
        <w:rPr>
          <w:rFonts w:cs="Arial"/>
          <w:spacing w:val="-3"/>
        </w:rPr>
      </w:pPr>
    </w:p>
    <w:p w14:paraId="5A2A2FF0" w14:textId="7286D42D" w:rsidR="00C46EFC" w:rsidRPr="00A86FC5" w:rsidRDefault="000C06D4" w:rsidP="00B241B1">
      <w:pPr>
        <w:pStyle w:val="Normal15linespacing"/>
        <w:numPr>
          <w:ilvl w:val="1"/>
          <w:numId w:val="1"/>
        </w:numPr>
        <w:ind w:left="0" w:firstLine="0"/>
        <w:jc w:val="both"/>
        <w:rPr>
          <w:rFonts w:cs="Arial"/>
          <w:color w:val="000000"/>
          <w:spacing w:val="-3"/>
        </w:rPr>
      </w:pPr>
      <w:r w:rsidRPr="00A86FC5">
        <w:rPr>
          <w:rFonts w:cs="Arial"/>
          <w:spacing w:val="-3"/>
          <w:szCs w:val="20"/>
        </w:rPr>
        <w:t>T</w:t>
      </w:r>
      <w:r w:rsidR="00D03806" w:rsidRPr="00A86FC5">
        <w:rPr>
          <w:rFonts w:cs="Arial"/>
          <w:spacing w:val="-3"/>
          <w:szCs w:val="20"/>
        </w:rPr>
        <w:t xml:space="preserve">he Partner </w:t>
      </w:r>
      <w:r w:rsidRPr="00A86FC5">
        <w:rPr>
          <w:rFonts w:cs="Arial"/>
          <w:spacing w:val="-3"/>
          <w:szCs w:val="20"/>
        </w:rPr>
        <w:t xml:space="preserve">will seek to ensure </w:t>
      </w:r>
      <w:r w:rsidR="00D03806" w:rsidRPr="00A86FC5">
        <w:rPr>
          <w:rFonts w:cs="Arial"/>
          <w:spacing w:val="-3"/>
          <w:szCs w:val="20"/>
        </w:rPr>
        <w:t xml:space="preserve">that none of the funds </w:t>
      </w:r>
      <w:r w:rsidR="005B28B8" w:rsidRPr="00A86FC5">
        <w:rPr>
          <w:rFonts w:cs="Arial"/>
          <w:spacing w:val="-3"/>
          <w:szCs w:val="20"/>
        </w:rPr>
        <w:t xml:space="preserve">or assets </w:t>
      </w:r>
      <w:r w:rsidR="00D03806" w:rsidRPr="00A86FC5">
        <w:rPr>
          <w:rFonts w:cs="Arial"/>
          <w:spacing w:val="-3"/>
          <w:szCs w:val="20"/>
        </w:rPr>
        <w:t xml:space="preserve">provided under this </w:t>
      </w:r>
      <w:r w:rsidR="00772F70" w:rsidRPr="00A86FC5">
        <w:rPr>
          <w:rFonts w:cs="Arial"/>
          <w:spacing w:val="-3"/>
          <w:szCs w:val="20"/>
        </w:rPr>
        <w:t>A</w:t>
      </w:r>
      <w:r w:rsidR="00D03806" w:rsidRPr="00A86FC5">
        <w:rPr>
          <w:rFonts w:cs="Arial"/>
          <w:spacing w:val="-3"/>
          <w:szCs w:val="20"/>
        </w:rPr>
        <w:t xml:space="preserve">rrangement are </w:t>
      </w:r>
      <w:r w:rsidR="005B28B8" w:rsidRPr="00A86FC5">
        <w:rPr>
          <w:rFonts w:cs="Arial"/>
          <w:spacing w:val="-3"/>
          <w:szCs w:val="20"/>
        </w:rPr>
        <w:t>made available</w:t>
      </w:r>
      <w:r w:rsidR="00DC7AB2" w:rsidRPr="00A86FC5">
        <w:rPr>
          <w:rFonts w:cs="Arial"/>
          <w:spacing w:val="-3"/>
          <w:szCs w:val="20"/>
        </w:rPr>
        <w:t xml:space="preserve"> </w:t>
      </w:r>
      <w:r w:rsidR="005B28B8" w:rsidRPr="00A86FC5">
        <w:rPr>
          <w:rFonts w:cs="Arial"/>
          <w:spacing w:val="-3"/>
          <w:szCs w:val="20"/>
        </w:rPr>
        <w:t xml:space="preserve">or </w:t>
      </w:r>
      <w:r w:rsidR="00D03806" w:rsidRPr="00A86FC5">
        <w:rPr>
          <w:rFonts w:cs="Arial"/>
          <w:spacing w:val="-3"/>
          <w:szCs w:val="20"/>
        </w:rPr>
        <w:t>used to provide support to individuals</w:t>
      </w:r>
      <w:r w:rsidR="005B28B8" w:rsidRPr="00A86FC5">
        <w:rPr>
          <w:rFonts w:cs="Arial"/>
          <w:spacing w:val="-3"/>
          <w:szCs w:val="20"/>
        </w:rPr>
        <w:t>, groups</w:t>
      </w:r>
      <w:r w:rsidR="00D03806" w:rsidRPr="00A86FC5">
        <w:rPr>
          <w:rFonts w:cs="Arial"/>
          <w:spacing w:val="-3"/>
          <w:szCs w:val="20"/>
        </w:rPr>
        <w:t xml:space="preserve"> or entities associated with terrorism</w:t>
      </w:r>
      <w:r w:rsidR="005B28B8" w:rsidRPr="00A86FC5">
        <w:rPr>
          <w:rFonts w:cs="Arial"/>
          <w:spacing w:val="-3"/>
          <w:szCs w:val="20"/>
        </w:rPr>
        <w:t xml:space="preserve"> including those named on the following lists</w:t>
      </w:r>
      <w:r w:rsidR="00DF4857" w:rsidRPr="00A86FC5">
        <w:rPr>
          <w:rFonts w:cs="Arial"/>
          <w:spacing w:val="-3"/>
          <w:szCs w:val="20"/>
        </w:rPr>
        <w:t xml:space="preserve"> as updated from time to time</w:t>
      </w:r>
      <w:r w:rsidR="005B28B8" w:rsidRPr="00A86FC5">
        <w:rPr>
          <w:rFonts w:cs="Arial"/>
          <w:spacing w:val="-3"/>
          <w:szCs w:val="20"/>
        </w:rPr>
        <w:t>:</w:t>
      </w:r>
    </w:p>
    <w:p w14:paraId="1C8D2D51" w14:textId="19756231" w:rsidR="005B28B8" w:rsidRPr="00A86FC5" w:rsidRDefault="005B28B8" w:rsidP="00B03BA4">
      <w:pPr>
        <w:pStyle w:val="ListParagraph"/>
        <w:numPr>
          <w:ilvl w:val="0"/>
          <w:numId w:val="4"/>
        </w:numPr>
        <w:spacing w:line="360" w:lineRule="auto"/>
        <w:contextualSpacing w:val="0"/>
        <w:jc w:val="both"/>
        <w:rPr>
          <w:rFonts w:ascii="Arial" w:hAnsi="Arial" w:cs="Arial"/>
          <w:sz w:val="20"/>
        </w:rPr>
      </w:pPr>
      <w:r w:rsidRPr="00A86FC5">
        <w:rPr>
          <w:rFonts w:ascii="Arial" w:hAnsi="Arial" w:cs="Arial"/>
          <w:b/>
          <w:sz w:val="20"/>
        </w:rPr>
        <w:t>HM Treasury’s Office of Financial Sanctions Implementation</w:t>
      </w:r>
      <w:r w:rsidRPr="00A86FC5">
        <w:rPr>
          <w:rFonts w:ascii="Arial" w:hAnsi="Arial" w:cs="Arial"/>
          <w:sz w:val="20"/>
        </w:rPr>
        <w:t xml:space="preserve"> – </w:t>
      </w:r>
      <w:hyperlink r:id="rId25" w:history="1">
        <w:r w:rsidRPr="00B03BA4">
          <w:rPr>
            <w:rStyle w:val="Hyperlink"/>
            <w:rFonts w:ascii="Arial" w:hAnsi="Arial" w:cs="Arial"/>
            <w:sz w:val="20"/>
          </w:rPr>
          <w:t>Financial sanctions: consolidated list of targets</w:t>
        </w:r>
      </w:hyperlink>
    </w:p>
    <w:p w14:paraId="6F1032AC" w14:textId="4AC5CA46" w:rsidR="005B28B8" w:rsidRPr="00A86FC5" w:rsidRDefault="005B28B8" w:rsidP="00B03BA4">
      <w:pPr>
        <w:pStyle w:val="ListParagraph"/>
        <w:numPr>
          <w:ilvl w:val="0"/>
          <w:numId w:val="4"/>
        </w:numPr>
        <w:spacing w:line="360" w:lineRule="auto"/>
        <w:contextualSpacing w:val="0"/>
        <w:jc w:val="both"/>
        <w:rPr>
          <w:rFonts w:ascii="Arial" w:hAnsi="Arial" w:cs="Arial"/>
          <w:sz w:val="20"/>
        </w:rPr>
      </w:pPr>
      <w:r w:rsidRPr="00A86FC5">
        <w:rPr>
          <w:rFonts w:ascii="Arial" w:hAnsi="Arial" w:cs="Arial"/>
          <w:b/>
          <w:sz w:val="20"/>
        </w:rPr>
        <w:t>UK Home Office</w:t>
      </w:r>
      <w:r w:rsidRPr="00A86FC5">
        <w:rPr>
          <w:rFonts w:ascii="Arial" w:hAnsi="Arial" w:cs="Arial"/>
          <w:sz w:val="20"/>
        </w:rPr>
        <w:t xml:space="preserve"> – </w:t>
      </w:r>
      <w:hyperlink r:id="rId26" w:history="1">
        <w:r w:rsidRPr="00B03BA4">
          <w:rPr>
            <w:rStyle w:val="Hyperlink"/>
            <w:rFonts w:ascii="Arial" w:hAnsi="Arial" w:cs="Arial"/>
            <w:sz w:val="20"/>
          </w:rPr>
          <w:t>Proscribed terrorist groups or organisations</w:t>
        </w:r>
      </w:hyperlink>
      <w:r w:rsidR="00B03BA4">
        <w:rPr>
          <w:rFonts w:ascii="Arial" w:hAnsi="Arial" w:cs="Arial"/>
          <w:sz w:val="20"/>
        </w:rPr>
        <w:t xml:space="preserve"> </w:t>
      </w:r>
    </w:p>
    <w:p w14:paraId="5B74DDCE" w14:textId="0BEB8EC6" w:rsidR="005B28B8" w:rsidRPr="00A86FC5" w:rsidRDefault="005B28B8" w:rsidP="00B241B1">
      <w:pPr>
        <w:pStyle w:val="ListParagraph"/>
        <w:numPr>
          <w:ilvl w:val="0"/>
          <w:numId w:val="4"/>
        </w:numPr>
        <w:spacing w:line="360" w:lineRule="auto"/>
        <w:contextualSpacing w:val="0"/>
        <w:jc w:val="both"/>
        <w:rPr>
          <w:rFonts w:ascii="Arial" w:hAnsi="Arial" w:cs="Arial"/>
          <w:sz w:val="20"/>
        </w:rPr>
      </w:pPr>
      <w:r w:rsidRPr="00A86FC5">
        <w:rPr>
          <w:rFonts w:ascii="Arial" w:hAnsi="Arial" w:cs="Arial"/>
          <w:b/>
          <w:sz w:val="20"/>
        </w:rPr>
        <w:t>European Union</w:t>
      </w:r>
      <w:r w:rsidRPr="00A86FC5">
        <w:rPr>
          <w:rFonts w:ascii="Arial" w:hAnsi="Arial" w:cs="Arial"/>
          <w:sz w:val="20"/>
        </w:rPr>
        <w:t xml:space="preserve"> – </w:t>
      </w:r>
      <w:hyperlink r:id="rId27" w:history="1">
        <w:r w:rsidRPr="00B03BA4">
          <w:rPr>
            <w:rStyle w:val="Hyperlink"/>
            <w:rFonts w:ascii="Arial" w:hAnsi="Arial" w:cs="Arial"/>
            <w:sz w:val="20"/>
          </w:rPr>
          <w:t>Consolidated list of sanctions</w:t>
        </w:r>
      </w:hyperlink>
    </w:p>
    <w:p w14:paraId="2D6E0247" w14:textId="0ADBC3AC" w:rsidR="005B28B8" w:rsidRPr="00A86FC5" w:rsidRDefault="005B28B8" w:rsidP="00B241B1">
      <w:pPr>
        <w:pStyle w:val="ListParagraph"/>
        <w:numPr>
          <w:ilvl w:val="0"/>
          <w:numId w:val="4"/>
        </w:numPr>
        <w:spacing w:line="360" w:lineRule="auto"/>
        <w:contextualSpacing w:val="0"/>
        <w:jc w:val="both"/>
        <w:rPr>
          <w:rFonts w:ascii="Arial" w:hAnsi="Arial" w:cs="Arial"/>
          <w:sz w:val="20"/>
        </w:rPr>
      </w:pPr>
      <w:r w:rsidRPr="00A86FC5">
        <w:rPr>
          <w:rFonts w:ascii="Arial" w:hAnsi="Arial" w:cs="Arial"/>
          <w:b/>
          <w:sz w:val="20"/>
        </w:rPr>
        <w:t>United Nations</w:t>
      </w:r>
      <w:r w:rsidRPr="00A86FC5">
        <w:rPr>
          <w:rFonts w:ascii="Arial" w:hAnsi="Arial" w:cs="Arial"/>
          <w:sz w:val="20"/>
        </w:rPr>
        <w:t xml:space="preserve"> – </w:t>
      </w:r>
      <w:hyperlink r:id="rId28" w:history="1">
        <w:r w:rsidRPr="00B03BA4">
          <w:rPr>
            <w:rStyle w:val="Hyperlink"/>
            <w:rFonts w:ascii="Arial" w:hAnsi="Arial" w:cs="Arial"/>
            <w:sz w:val="20"/>
          </w:rPr>
          <w:t>United Nations Security Council Sanctions List</w:t>
        </w:r>
      </w:hyperlink>
    </w:p>
    <w:p w14:paraId="705A1A7B" w14:textId="705E16CA" w:rsidR="005B28B8" w:rsidRPr="00A86FC5" w:rsidRDefault="005B28B8" w:rsidP="00B241B1">
      <w:pPr>
        <w:pStyle w:val="ListParagraph"/>
        <w:numPr>
          <w:ilvl w:val="0"/>
          <w:numId w:val="4"/>
        </w:numPr>
        <w:spacing w:line="360" w:lineRule="auto"/>
        <w:contextualSpacing w:val="0"/>
        <w:jc w:val="both"/>
        <w:rPr>
          <w:rFonts w:ascii="Arial" w:hAnsi="Arial" w:cs="Arial"/>
          <w:sz w:val="20"/>
        </w:rPr>
      </w:pPr>
      <w:r w:rsidRPr="00A86FC5">
        <w:rPr>
          <w:rFonts w:ascii="Arial" w:hAnsi="Arial" w:cs="Arial"/>
          <w:b/>
          <w:sz w:val="20"/>
        </w:rPr>
        <w:t>World Bank</w:t>
      </w:r>
      <w:r w:rsidRPr="00A86FC5">
        <w:rPr>
          <w:rFonts w:ascii="Arial" w:hAnsi="Arial" w:cs="Arial"/>
          <w:sz w:val="20"/>
        </w:rPr>
        <w:t xml:space="preserve"> – </w:t>
      </w:r>
      <w:hyperlink r:id="rId29" w:history="1">
        <w:r w:rsidRPr="00B03BA4">
          <w:rPr>
            <w:rStyle w:val="Hyperlink"/>
            <w:rFonts w:ascii="Arial" w:hAnsi="Arial" w:cs="Arial"/>
            <w:sz w:val="20"/>
          </w:rPr>
          <w:t>World Bank Listing of Ineligible Firms &amp; Individuals</w:t>
        </w:r>
      </w:hyperlink>
    </w:p>
    <w:p w14:paraId="4BB6E5D5" w14:textId="77777777" w:rsidR="005B28B8" w:rsidRPr="00A86FC5" w:rsidRDefault="005B28B8" w:rsidP="00FC47FF">
      <w:pPr>
        <w:pStyle w:val="ListParagraph"/>
        <w:spacing w:line="360" w:lineRule="auto"/>
        <w:ind w:left="1440"/>
        <w:contextualSpacing w:val="0"/>
        <w:jc w:val="both"/>
        <w:rPr>
          <w:rFonts w:ascii="Arial" w:hAnsi="Arial"/>
          <w:sz w:val="20"/>
        </w:rPr>
      </w:pPr>
    </w:p>
    <w:p w14:paraId="70975D2C" w14:textId="77777777" w:rsidR="00D5366A" w:rsidRPr="00C921A5" w:rsidRDefault="00D5366A" w:rsidP="00D5366A">
      <w:pPr>
        <w:pStyle w:val="Normal15linespacing"/>
        <w:jc w:val="both"/>
        <w:rPr>
          <w:rFonts w:eastAsia="Calibri" w:cs="Arial"/>
          <w:b/>
          <w:bCs/>
          <w:sz w:val="24"/>
          <w:szCs w:val="20"/>
        </w:rPr>
      </w:pPr>
      <w:r w:rsidRPr="00616794">
        <w:rPr>
          <w:rFonts w:eastAsia="Calibri" w:cs="Arial"/>
          <w:b/>
          <w:bCs/>
          <w:sz w:val="24"/>
          <w:szCs w:val="20"/>
        </w:rPr>
        <w:t xml:space="preserve">Safeguarding for the </w:t>
      </w:r>
      <w:r>
        <w:rPr>
          <w:rFonts w:eastAsia="Calibri" w:cs="Arial"/>
          <w:b/>
          <w:bCs/>
          <w:sz w:val="24"/>
          <w:szCs w:val="20"/>
        </w:rPr>
        <w:t>p</w:t>
      </w:r>
      <w:r w:rsidRPr="00616794">
        <w:rPr>
          <w:rFonts w:eastAsia="Calibri" w:cs="Arial"/>
          <w:b/>
          <w:bCs/>
          <w:sz w:val="24"/>
          <w:szCs w:val="20"/>
        </w:rPr>
        <w:t xml:space="preserve">revention of </w:t>
      </w:r>
      <w:r>
        <w:rPr>
          <w:rFonts w:eastAsia="Calibri" w:cs="Arial"/>
          <w:b/>
          <w:bCs/>
          <w:sz w:val="24"/>
          <w:szCs w:val="20"/>
        </w:rPr>
        <w:t>s</w:t>
      </w:r>
      <w:r w:rsidRPr="00616794">
        <w:rPr>
          <w:rFonts w:eastAsia="Calibri" w:cs="Arial"/>
          <w:b/>
          <w:bCs/>
          <w:sz w:val="24"/>
          <w:szCs w:val="20"/>
        </w:rPr>
        <w:t xml:space="preserve">exual </w:t>
      </w:r>
      <w:r>
        <w:rPr>
          <w:rFonts w:eastAsia="Calibri" w:cs="Arial"/>
          <w:b/>
          <w:bCs/>
          <w:sz w:val="24"/>
          <w:szCs w:val="20"/>
        </w:rPr>
        <w:t>e</w:t>
      </w:r>
      <w:r w:rsidRPr="00616794">
        <w:rPr>
          <w:rFonts w:eastAsia="Calibri" w:cs="Arial"/>
          <w:b/>
          <w:bCs/>
          <w:sz w:val="24"/>
          <w:szCs w:val="20"/>
        </w:rPr>
        <w:t xml:space="preserve">xploitation, </w:t>
      </w:r>
      <w:r>
        <w:rPr>
          <w:rFonts w:eastAsia="Calibri" w:cs="Arial"/>
          <w:b/>
          <w:bCs/>
          <w:sz w:val="24"/>
          <w:szCs w:val="20"/>
        </w:rPr>
        <w:t>a</w:t>
      </w:r>
      <w:r w:rsidRPr="00616794">
        <w:rPr>
          <w:rFonts w:eastAsia="Calibri" w:cs="Arial"/>
          <w:b/>
          <w:bCs/>
          <w:sz w:val="24"/>
          <w:szCs w:val="20"/>
        </w:rPr>
        <w:t xml:space="preserve">buse and </w:t>
      </w:r>
      <w:r>
        <w:rPr>
          <w:rFonts w:eastAsia="Calibri" w:cs="Arial"/>
          <w:b/>
          <w:bCs/>
          <w:sz w:val="24"/>
          <w:szCs w:val="20"/>
        </w:rPr>
        <w:t>h</w:t>
      </w:r>
      <w:r w:rsidRPr="00616794">
        <w:rPr>
          <w:rFonts w:eastAsia="Calibri" w:cs="Arial"/>
          <w:b/>
          <w:bCs/>
          <w:sz w:val="24"/>
          <w:szCs w:val="20"/>
        </w:rPr>
        <w:t>arassment</w:t>
      </w:r>
    </w:p>
    <w:p w14:paraId="67FF1ADF" w14:textId="28271264" w:rsidR="00355B11" w:rsidRPr="00355B11" w:rsidRDefault="00355B11" w:rsidP="00355B11">
      <w:pPr>
        <w:pStyle w:val="Normal15linespacing"/>
        <w:numPr>
          <w:ilvl w:val="1"/>
          <w:numId w:val="1"/>
        </w:numPr>
        <w:ind w:left="0" w:firstLine="0"/>
        <w:jc w:val="both"/>
        <w:rPr>
          <w:rFonts w:cs="Arial"/>
        </w:rPr>
      </w:pPr>
      <w:r w:rsidRPr="00355B11">
        <w:rPr>
          <w:rFonts w:cs="Arial"/>
          <w:iCs/>
        </w:rPr>
        <w:t>The Participants have a zero tolerance for inaction approach to tackling sexual exploitation, abuse and sexual harassment (“SEAH”) and agree the terms set out in Annex</w:t>
      </w:r>
      <w:r w:rsidR="006A2DF8">
        <w:rPr>
          <w:rFonts w:cs="Arial"/>
          <w:iCs/>
        </w:rPr>
        <w:t xml:space="preserve"> 4. </w:t>
      </w:r>
      <w:r w:rsidRPr="00355B11">
        <w:rPr>
          <w:rFonts w:cs="Arial"/>
          <w:iCs/>
        </w:rPr>
        <w:t xml:space="preserve">This means the Partner, and its implementing partners, will take all reasonable and adequate steps to prevent SEAH of any person linked to the delivery of this Memorandum by both its employees and any implementing partner and respond appropriately when reports of SEAH arise. The Partner will apply the IASC </w:t>
      </w:r>
      <w:hyperlink r:id="rId30" w:history="1">
        <w:r w:rsidRPr="00355B11">
          <w:rPr>
            <w:rStyle w:val="Hyperlink"/>
            <w:rFonts w:cs="Arial"/>
          </w:rPr>
          <w:t>Six Core Principles</w:t>
        </w:r>
      </w:hyperlink>
      <w:r w:rsidRPr="00355B11">
        <w:rPr>
          <w:rFonts w:cs="Arial"/>
          <w:iCs/>
        </w:rPr>
        <w:t xml:space="preserve"> relating to Sexual Exploitation and Abuse and will adhere to the IASC Minimum Operating Standards on PSEA and/or the Core Humanitarian Standard on Quality and Accountability.</w:t>
      </w:r>
    </w:p>
    <w:p w14:paraId="638B1CE0" w14:textId="77777777" w:rsidR="00D5366A" w:rsidRPr="00715B28" w:rsidRDefault="00D5366A" w:rsidP="00D5366A">
      <w:pPr>
        <w:pStyle w:val="Normal15linespacing"/>
        <w:jc w:val="both"/>
        <w:rPr>
          <w:rFonts w:cs="Arial"/>
        </w:rPr>
      </w:pPr>
    </w:p>
    <w:p w14:paraId="41B95EBB" w14:textId="191D002C" w:rsidR="00F458DA" w:rsidRPr="00F458DA" w:rsidRDefault="00F458DA" w:rsidP="00F458DA">
      <w:pPr>
        <w:pStyle w:val="Normal15linespacing"/>
        <w:numPr>
          <w:ilvl w:val="1"/>
          <w:numId w:val="1"/>
        </w:numPr>
        <w:ind w:left="0" w:firstLine="0"/>
        <w:jc w:val="both"/>
        <w:rPr>
          <w:rFonts w:cs="Arial"/>
        </w:rPr>
      </w:pPr>
      <w:r w:rsidRPr="1DAD6BF0">
        <w:rPr>
          <w:rFonts w:cs="Arial"/>
        </w:rPr>
        <w:t xml:space="preserve">When the Partner becomes aware of suspicions or complaints of SEAH, the Partner will take swift and appropriate action to stop harm occurring, investigate and report to relevant authorities (for criminal matters) when safe to do so and after considering the wishes of the survivor. The Partner will also promptly contact </w:t>
      </w:r>
      <w:r w:rsidR="003756B1" w:rsidRPr="1DAD6BF0">
        <w:rPr>
          <w:rFonts w:cs="Arial"/>
        </w:rPr>
        <w:t>FCDO</w:t>
      </w:r>
      <w:r w:rsidRPr="1DAD6BF0">
        <w:rPr>
          <w:rFonts w:cs="Arial"/>
        </w:rPr>
        <w:t xml:space="preserve"> at </w:t>
      </w:r>
      <w:hyperlink r:id="rId31">
        <w:r w:rsidRPr="1DAD6BF0">
          <w:rPr>
            <w:rStyle w:val="Hyperlink"/>
            <w:rFonts w:cs="Arial"/>
          </w:rPr>
          <w:t>reportingconcerns@</w:t>
        </w:r>
        <w:r w:rsidR="52CD4680" w:rsidRPr="1DAD6BF0">
          <w:rPr>
            <w:rStyle w:val="Hyperlink"/>
            <w:rFonts w:cs="Arial"/>
          </w:rPr>
          <w:t>fcdo</w:t>
        </w:r>
        <w:r w:rsidRPr="1DAD6BF0">
          <w:rPr>
            <w:rStyle w:val="Hyperlink"/>
            <w:rFonts w:cs="Arial"/>
          </w:rPr>
          <w:t>.gov.uk</w:t>
        </w:r>
      </w:hyperlink>
      <w:r w:rsidRPr="1DAD6BF0">
        <w:rPr>
          <w:rFonts w:cs="Arial"/>
        </w:rPr>
        <w:t xml:space="preserve"> to report any allegation credible enough to warrant an investigation of SEAH related to this Memorandum. The Partner will promptly report to </w:t>
      </w:r>
      <w:r w:rsidR="003756B1" w:rsidRPr="1DAD6BF0">
        <w:rPr>
          <w:rFonts w:cs="Arial"/>
        </w:rPr>
        <w:t>FCDO</w:t>
      </w:r>
      <w:r w:rsidRPr="1DAD6BF0">
        <w:rPr>
          <w:rFonts w:cs="Arial"/>
        </w:rPr>
        <w:t xml:space="preserve"> any allegation credible enough to warrant an investigation of SEAH that are not directly related to this Memorandum but would be of significant impact to the partnership with </w:t>
      </w:r>
      <w:r w:rsidR="003756B1" w:rsidRPr="1DAD6BF0">
        <w:rPr>
          <w:rFonts w:cs="Arial"/>
        </w:rPr>
        <w:t>FCDO</w:t>
      </w:r>
      <w:r w:rsidRPr="1DAD6BF0">
        <w:rPr>
          <w:rFonts w:cs="Arial"/>
        </w:rPr>
        <w:t>. It is understood and accepted that the Partner’s arrangement to report on SEAH is subject to not compromising the safety, security, privacy and due process rights of any concerned person.</w:t>
      </w:r>
    </w:p>
    <w:p w14:paraId="2079567B" w14:textId="77777777" w:rsidR="00D5366A" w:rsidRPr="00715B28" w:rsidRDefault="00D5366A" w:rsidP="00D5366A">
      <w:pPr>
        <w:pStyle w:val="Normal15linespacing"/>
        <w:jc w:val="both"/>
        <w:rPr>
          <w:rFonts w:cs="Arial"/>
        </w:rPr>
      </w:pPr>
    </w:p>
    <w:p w14:paraId="5E1A1C53" w14:textId="77777777" w:rsidR="00D5366A" w:rsidRPr="00D5366A" w:rsidRDefault="00D5366A" w:rsidP="00D5366A">
      <w:pPr>
        <w:pStyle w:val="Normal15linespacing"/>
        <w:jc w:val="both"/>
        <w:rPr>
          <w:rFonts w:cs="Arial"/>
          <w:szCs w:val="20"/>
        </w:rPr>
      </w:pPr>
    </w:p>
    <w:p w14:paraId="5A2A2FF1" w14:textId="74B0FDE7" w:rsidR="005D5293" w:rsidRPr="00A86FC5" w:rsidRDefault="00D5366A" w:rsidP="00D5366A">
      <w:pPr>
        <w:pStyle w:val="Normal15linespacing"/>
        <w:jc w:val="both"/>
        <w:rPr>
          <w:b/>
          <w:color w:val="000000"/>
          <w:spacing w:val="-3"/>
          <w:sz w:val="24"/>
        </w:rPr>
      </w:pPr>
      <w:r>
        <w:rPr>
          <w:b/>
          <w:color w:val="000000"/>
          <w:spacing w:val="-3"/>
          <w:sz w:val="24"/>
        </w:rPr>
        <w:t>T</w:t>
      </w:r>
      <w:r w:rsidR="00824909" w:rsidRPr="00A86FC5">
        <w:rPr>
          <w:b/>
          <w:color w:val="000000"/>
          <w:spacing w:val="-3"/>
          <w:sz w:val="24"/>
        </w:rPr>
        <w:t xml:space="preserve">ermination </w:t>
      </w:r>
      <w:r w:rsidR="00DB3A33" w:rsidRPr="00A86FC5">
        <w:rPr>
          <w:b/>
          <w:color w:val="000000"/>
          <w:spacing w:val="-3"/>
          <w:sz w:val="24"/>
        </w:rPr>
        <w:t>and closure</w:t>
      </w:r>
    </w:p>
    <w:p w14:paraId="25588DBD" w14:textId="1647A348" w:rsidR="00A32A84" w:rsidRPr="00A86FC5" w:rsidRDefault="00A32A84" w:rsidP="00D5366A">
      <w:pPr>
        <w:pStyle w:val="Normal15linespacing"/>
        <w:numPr>
          <w:ilvl w:val="1"/>
          <w:numId w:val="1"/>
        </w:numPr>
        <w:ind w:left="0" w:firstLine="0"/>
        <w:jc w:val="both"/>
        <w:rPr>
          <w:rFonts w:cs="Arial"/>
          <w:color w:val="000000"/>
          <w:spacing w:val="-3"/>
        </w:rPr>
      </w:pPr>
      <w:r w:rsidRPr="00A86FC5">
        <w:rPr>
          <w:rFonts w:cs="Arial"/>
          <w:color w:val="000000"/>
          <w:spacing w:val="-3"/>
        </w:rPr>
        <w:t xml:space="preserve">To allow for final payments, this Arrangement will terminate </w:t>
      </w:r>
      <w:r w:rsidR="00B323BD" w:rsidRPr="00A86FC5">
        <w:rPr>
          <w:rFonts w:cs="Arial"/>
          <w:color w:val="000000"/>
          <w:spacing w:val="-3"/>
        </w:rPr>
        <w:t>six</w:t>
      </w:r>
      <w:r w:rsidRPr="00A86FC5">
        <w:rPr>
          <w:rFonts w:cs="Arial"/>
          <w:color w:val="000000"/>
          <w:spacing w:val="-3"/>
        </w:rPr>
        <w:t xml:space="preserve"> months after the Project End Date unless terminated earlier in accordance with the provisions in this A</w:t>
      </w:r>
      <w:r w:rsidR="00430D9D" w:rsidRPr="00A86FC5">
        <w:rPr>
          <w:rFonts w:cs="Arial"/>
          <w:color w:val="000000"/>
          <w:spacing w:val="-3"/>
        </w:rPr>
        <w:t>rrangement</w:t>
      </w:r>
      <w:r w:rsidRPr="00A86FC5">
        <w:rPr>
          <w:rFonts w:cs="Arial"/>
          <w:color w:val="000000"/>
          <w:spacing w:val="-3"/>
        </w:rPr>
        <w:t>.</w:t>
      </w:r>
    </w:p>
    <w:p w14:paraId="083F75B4" w14:textId="77777777" w:rsidR="00DF4857" w:rsidRPr="00A86FC5" w:rsidRDefault="00DF4857" w:rsidP="00DF4857">
      <w:pPr>
        <w:pStyle w:val="Normal15linespacing"/>
        <w:jc w:val="both"/>
        <w:rPr>
          <w:rFonts w:cs="Arial"/>
          <w:color w:val="000000"/>
          <w:spacing w:val="-3"/>
        </w:rPr>
      </w:pPr>
    </w:p>
    <w:p w14:paraId="5A2A2FF3" w14:textId="38A82DAD" w:rsidR="00B351D0" w:rsidRPr="00A86FC5" w:rsidRDefault="00B351D0" w:rsidP="00B241B1">
      <w:pPr>
        <w:pStyle w:val="Normal15linespacing"/>
        <w:numPr>
          <w:ilvl w:val="1"/>
          <w:numId w:val="1"/>
        </w:numPr>
        <w:ind w:left="0" w:firstLine="0"/>
        <w:jc w:val="both"/>
        <w:rPr>
          <w:rFonts w:cs="Arial"/>
          <w:color w:val="000000"/>
          <w:spacing w:val="-3"/>
        </w:rPr>
      </w:pPr>
      <w:r w:rsidRPr="00A86FC5">
        <w:rPr>
          <w:rFonts w:cs="Arial"/>
          <w:color w:val="000000"/>
          <w:spacing w:val="-3"/>
        </w:rPr>
        <w:t xml:space="preserve">If </w:t>
      </w:r>
      <w:r w:rsidR="003756B1">
        <w:rPr>
          <w:rFonts w:cs="Arial"/>
          <w:color w:val="000000"/>
          <w:spacing w:val="-3"/>
        </w:rPr>
        <w:t>FCDO</w:t>
      </w:r>
      <w:r w:rsidRPr="00A86FC5">
        <w:rPr>
          <w:rFonts w:cs="Arial"/>
          <w:color w:val="000000"/>
          <w:spacing w:val="-3"/>
        </w:rPr>
        <w:t xml:space="preserve"> </w:t>
      </w:r>
      <w:r w:rsidR="005D7A93" w:rsidRPr="00A86FC5">
        <w:rPr>
          <w:rFonts w:cs="Arial"/>
          <w:color w:val="000000"/>
          <w:spacing w:val="-3"/>
        </w:rPr>
        <w:t xml:space="preserve">is </w:t>
      </w:r>
      <w:r w:rsidR="000444DB" w:rsidRPr="00A86FC5">
        <w:rPr>
          <w:rFonts w:cs="Arial"/>
          <w:color w:val="000000"/>
          <w:spacing w:val="-3"/>
        </w:rPr>
        <w:t xml:space="preserve">concerned that the </w:t>
      </w:r>
      <w:r w:rsidR="00121FCE" w:rsidRPr="00A86FC5">
        <w:rPr>
          <w:rFonts w:cs="Arial"/>
          <w:color w:val="000000"/>
          <w:spacing w:val="-3"/>
        </w:rPr>
        <w:t>provision</w:t>
      </w:r>
      <w:r w:rsidR="002748CA" w:rsidRPr="00A86FC5">
        <w:rPr>
          <w:rFonts w:cs="Arial"/>
          <w:color w:val="000000"/>
          <w:spacing w:val="-3"/>
        </w:rPr>
        <w:t xml:space="preserve">s </w:t>
      </w:r>
      <w:r w:rsidR="000444DB" w:rsidRPr="00A86FC5">
        <w:rPr>
          <w:rFonts w:cs="Arial"/>
          <w:color w:val="000000"/>
          <w:spacing w:val="-3"/>
        </w:rPr>
        <w:t xml:space="preserve">of this </w:t>
      </w:r>
      <w:r w:rsidR="00772F70" w:rsidRPr="00A86FC5">
        <w:rPr>
          <w:rFonts w:cs="Arial"/>
          <w:color w:val="000000"/>
          <w:spacing w:val="-3"/>
        </w:rPr>
        <w:t>A</w:t>
      </w:r>
      <w:r w:rsidR="000444DB" w:rsidRPr="00A86FC5">
        <w:rPr>
          <w:rFonts w:cs="Arial"/>
          <w:color w:val="000000"/>
          <w:spacing w:val="-3"/>
        </w:rPr>
        <w:t xml:space="preserve">rrangement have not been fulfilled by the Partner, or if any activities occur which will significantly impair the </w:t>
      </w:r>
      <w:r w:rsidR="00D6613C" w:rsidRPr="00A86FC5">
        <w:rPr>
          <w:rFonts w:cs="Arial"/>
          <w:color w:val="000000"/>
          <w:spacing w:val="-3"/>
        </w:rPr>
        <w:t xml:space="preserve">implementation or </w:t>
      </w:r>
      <w:r w:rsidR="000444DB" w:rsidRPr="00A86FC5">
        <w:rPr>
          <w:rFonts w:cs="Arial"/>
          <w:color w:val="000000"/>
          <w:spacing w:val="-3"/>
        </w:rPr>
        <w:t xml:space="preserve">development value of </w:t>
      </w:r>
      <w:r w:rsidR="00D5366A">
        <w:rPr>
          <w:rFonts w:cs="Arial"/>
          <w:color w:val="000000"/>
          <w:spacing w:val="-3"/>
        </w:rPr>
        <w:t>the</w:t>
      </w:r>
      <w:r w:rsidR="007F64DA" w:rsidRPr="00A86FC5">
        <w:rPr>
          <w:rFonts w:cs="Arial"/>
          <w:color w:val="000000"/>
          <w:spacing w:val="-3"/>
        </w:rPr>
        <w:t xml:space="preserve"> </w:t>
      </w:r>
      <w:r w:rsidR="00DF4857" w:rsidRPr="00A86FC5">
        <w:rPr>
          <w:rFonts w:cs="Arial"/>
          <w:color w:val="000000"/>
          <w:spacing w:val="-3"/>
        </w:rPr>
        <w:t>project</w:t>
      </w:r>
      <w:r w:rsidR="000444DB" w:rsidRPr="00A86FC5">
        <w:rPr>
          <w:rFonts w:cs="Arial"/>
          <w:color w:val="000000"/>
          <w:spacing w:val="-3"/>
        </w:rPr>
        <w:t xml:space="preserve">, </w:t>
      </w:r>
      <w:r w:rsidR="003756B1">
        <w:rPr>
          <w:rFonts w:cs="Arial"/>
          <w:color w:val="000000"/>
          <w:spacing w:val="-3"/>
        </w:rPr>
        <w:t>FCDO</w:t>
      </w:r>
      <w:r w:rsidR="00D5366A">
        <w:rPr>
          <w:rFonts w:cs="Arial"/>
          <w:color w:val="000000"/>
          <w:spacing w:val="-3"/>
        </w:rPr>
        <w:t xml:space="preserve"> will discuss its concerns with the Partner </w:t>
      </w:r>
      <w:r w:rsidR="000444DB" w:rsidRPr="00A86FC5">
        <w:rPr>
          <w:rFonts w:cs="Arial"/>
          <w:color w:val="000000"/>
          <w:spacing w:val="-3"/>
        </w:rPr>
        <w:t xml:space="preserve">in an attempt to resolve any issues. </w:t>
      </w:r>
      <w:r w:rsidR="00714C42" w:rsidRPr="00A86FC5">
        <w:rPr>
          <w:rFonts w:cs="Arial"/>
          <w:color w:val="000000"/>
          <w:spacing w:val="-3"/>
        </w:rPr>
        <w:t>Following such negotiation</w:t>
      </w:r>
      <w:r w:rsidR="00DF4857" w:rsidRPr="00A86FC5">
        <w:rPr>
          <w:rFonts w:cs="Arial"/>
          <w:color w:val="000000"/>
          <w:spacing w:val="-3"/>
        </w:rPr>
        <w:t>,</w:t>
      </w:r>
      <w:r w:rsidR="00714C42" w:rsidRPr="00A86FC5">
        <w:rPr>
          <w:rFonts w:cs="Arial"/>
          <w:color w:val="000000"/>
          <w:spacing w:val="-3"/>
        </w:rPr>
        <w:t xml:space="preserve"> this Arrangement may be </w:t>
      </w:r>
      <w:r w:rsidR="00DF4857" w:rsidRPr="00A86FC5">
        <w:rPr>
          <w:rFonts w:cs="Arial"/>
          <w:color w:val="000000"/>
          <w:spacing w:val="-3"/>
        </w:rPr>
        <w:t>amended</w:t>
      </w:r>
      <w:r w:rsidR="00476B69">
        <w:rPr>
          <w:rFonts w:cs="Arial"/>
          <w:color w:val="000000"/>
          <w:spacing w:val="-3"/>
        </w:rPr>
        <w:t>, suspended</w:t>
      </w:r>
      <w:r w:rsidR="00DF4857" w:rsidRPr="00A86FC5">
        <w:rPr>
          <w:rFonts w:cs="Arial"/>
          <w:color w:val="000000"/>
          <w:spacing w:val="-3"/>
        </w:rPr>
        <w:t xml:space="preserve"> </w:t>
      </w:r>
      <w:r w:rsidR="00714C42" w:rsidRPr="00A86FC5">
        <w:rPr>
          <w:rFonts w:cs="Arial"/>
          <w:color w:val="000000"/>
          <w:spacing w:val="-3"/>
        </w:rPr>
        <w:t>or terminated</w:t>
      </w:r>
      <w:r w:rsidR="005B7486" w:rsidRPr="00A86FC5">
        <w:rPr>
          <w:rFonts w:cs="Arial"/>
          <w:color w:val="000000"/>
          <w:spacing w:val="-3"/>
        </w:rPr>
        <w:t xml:space="preserve"> </w:t>
      </w:r>
      <w:r w:rsidR="00DF4857" w:rsidRPr="00A86FC5">
        <w:rPr>
          <w:rFonts w:cs="Arial"/>
          <w:color w:val="000000"/>
          <w:spacing w:val="-3"/>
        </w:rPr>
        <w:t>in accordance with the relevant provisions in this Arrangement</w:t>
      </w:r>
      <w:r w:rsidR="000444DB" w:rsidRPr="00A86FC5">
        <w:rPr>
          <w:rFonts w:cs="Arial"/>
          <w:color w:val="000000"/>
          <w:spacing w:val="-3"/>
        </w:rPr>
        <w:t>.</w:t>
      </w:r>
    </w:p>
    <w:p w14:paraId="5A2A2FF4" w14:textId="77777777" w:rsidR="00824909" w:rsidRPr="00A86FC5" w:rsidRDefault="00824909" w:rsidP="00FC47FF">
      <w:pPr>
        <w:pStyle w:val="Normal15linespacing"/>
        <w:jc w:val="both"/>
        <w:rPr>
          <w:rFonts w:cs="Arial"/>
          <w:color w:val="000000"/>
          <w:spacing w:val="-3"/>
        </w:rPr>
      </w:pPr>
    </w:p>
    <w:p w14:paraId="5A2A2FF5" w14:textId="72DF895B" w:rsidR="00824909" w:rsidRPr="00A86FC5" w:rsidRDefault="000444DB" w:rsidP="00B241B1">
      <w:pPr>
        <w:pStyle w:val="Normal15linespacing"/>
        <w:numPr>
          <w:ilvl w:val="1"/>
          <w:numId w:val="1"/>
        </w:numPr>
        <w:ind w:left="0" w:firstLine="0"/>
        <w:jc w:val="both"/>
        <w:rPr>
          <w:rFonts w:cs="Arial"/>
          <w:color w:val="000000"/>
          <w:spacing w:val="-3"/>
        </w:rPr>
      </w:pPr>
      <w:r w:rsidRPr="00A86FC5">
        <w:rPr>
          <w:rFonts w:cs="Arial"/>
          <w:color w:val="000000"/>
          <w:spacing w:val="-3"/>
        </w:rPr>
        <w:t xml:space="preserve">This Arrangement can be terminated </w:t>
      </w:r>
      <w:r w:rsidR="00DF4857" w:rsidRPr="00A86FC5">
        <w:rPr>
          <w:rFonts w:cs="Arial"/>
          <w:color w:val="000000"/>
          <w:spacing w:val="-3"/>
        </w:rPr>
        <w:t xml:space="preserve">at any time </w:t>
      </w:r>
      <w:r w:rsidRPr="00A86FC5">
        <w:rPr>
          <w:rFonts w:cs="Arial"/>
          <w:color w:val="000000"/>
          <w:spacing w:val="-3"/>
        </w:rPr>
        <w:t xml:space="preserve">by three months’ written notice by either </w:t>
      </w:r>
      <w:r w:rsidR="0072618C" w:rsidRPr="00A86FC5">
        <w:rPr>
          <w:rFonts w:cs="Arial"/>
          <w:color w:val="000000"/>
          <w:spacing w:val="-3"/>
        </w:rPr>
        <w:t>P</w:t>
      </w:r>
      <w:r w:rsidRPr="00A86FC5">
        <w:rPr>
          <w:rFonts w:cs="Arial"/>
          <w:color w:val="000000"/>
          <w:spacing w:val="-3"/>
        </w:rPr>
        <w:t xml:space="preserve">articipant. </w:t>
      </w:r>
      <w:r w:rsidRPr="00A86FC5">
        <w:rPr>
          <w:rFonts w:cs="Arial"/>
        </w:rPr>
        <w:t xml:space="preserve">All </w:t>
      </w:r>
      <w:r w:rsidR="00C36851" w:rsidRPr="00A86FC5">
        <w:rPr>
          <w:rFonts w:cs="Arial"/>
        </w:rPr>
        <w:t>unspent</w:t>
      </w:r>
      <w:r w:rsidRPr="00A86FC5">
        <w:rPr>
          <w:rFonts w:cs="Arial"/>
        </w:rPr>
        <w:t xml:space="preserve"> funds other than those irrevocably committed in good faith before </w:t>
      </w:r>
      <w:r w:rsidR="00D5366A">
        <w:rPr>
          <w:rFonts w:cs="Arial"/>
        </w:rPr>
        <w:t>receipt of a written notice of termination</w:t>
      </w:r>
      <w:r w:rsidRPr="00A86FC5">
        <w:rPr>
          <w:rFonts w:cs="Arial"/>
        </w:rPr>
        <w:t xml:space="preserve">, in line with </w:t>
      </w:r>
      <w:r w:rsidR="00F03B94" w:rsidRPr="00A86FC5">
        <w:rPr>
          <w:rFonts w:cs="Arial"/>
        </w:rPr>
        <w:t>this Arrangement</w:t>
      </w:r>
      <w:r w:rsidRPr="00A86FC5">
        <w:rPr>
          <w:rFonts w:cs="Arial"/>
        </w:rPr>
        <w:t xml:space="preserve"> and approved between the </w:t>
      </w:r>
      <w:r w:rsidR="0072618C" w:rsidRPr="00A86FC5">
        <w:rPr>
          <w:rFonts w:cs="Arial"/>
        </w:rPr>
        <w:t>P</w:t>
      </w:r>
      <w:r w:rsidRPr="00A86FC5">
        <w:rPr>
          <w:rFonts w:cs="Arial"/>
        </w:rPr>
        <w:t xml:space="preserve">articipants as being required to finalise activities, will be returned to </w:t>
      </w:r>
      <w:r w:rsidR="003756B1">
        <w:rPr>
          <w:rFonts w:cs="Arial"/>
        </w:rPr>
        <w:t>FCDO</w:t>
      </w:r>
      <w:r w:rsidR="00D5366A">
        <w:rPr>
          <w:rFonts w:cs="Arial"/>
        </w:rPr>
        <w:t xml:space="preserve"> within 30</w:t>
      </w:r>
      <w:r w:rsidR="00C36851" w:rsidRPr="00A86FC5">
        <w:rPr>
          <w:rFonts w:cs="Arial"/>
        </w:rPr>
        <w:t xml:space="preserve"> days of the date of receipt of a written notice of termination</w:t>
      </w:r>
      <w:r w:rsidRPr="00A86FC5">
        <w:rPr>
          <w:rFonts w:cs="Arial"/>
        </w:rPr>
        <w:t>.</w:t>
      </w:r>
      <w:r w:rsidR="009F043E" w:rsidRPr="00A86FC5">
        <w:rPr>
          <w:rFonts w:cs="Arial"/>
        </w:rPr>
        <w:t xml:space="preserve"> </w:t>
      </w:r>
      <w:r w:rsidR="00D5366A">
        <w:rPr>
          <w:rFonts w:cs="Arial"/>
        </w:rPr>
        <w:t>At any time when returning funds, t</w:t>
      </w:r>
      <w:r w:rsidR="009F043E" w:rsidRPr="1DAD6BF0">
        <w:rPr>
          <w:rFonts w:cs="Arial"/>
          <w:color w:val="000000"/>
          <w:spacing w:val="-3"/>
        </w:rPr>
        <w:t>he Partner must quote the relevant Sales Invoice refer</w:t>
      </w:r>
      <w:r w:rsidR="00D5366A" w:rsidRPr="1DAD6BF0">
        <w:rPr>
          <w:rFonts w:cs="Arial"/>
          <w:color w:val="000000"/>
          <w:spacing w:val="-3"/>
        </w:rPr>
        <w:t>ence number.</w:t>
      </w:r>
    </w:p>
    <w:p w14:paraId="5A2A2FF6" w14:textId="77777777" w:rsidR="00824909" w:rsidRPr="00A86FC5" w:rsidRDefault="00824909" w:rsidP="00434413">
      <w:pPr>
        <w:pStyle w:val="Normal15linespacing"/>
        <w:jc w:val="both"/>
        <w:rPr>
          <w:rFonts w:cs="Arial"/>
          <w:color w:val="000000"/>
          <w:spacing w:val="-3"/>
        </w:rPr>
      </w:pPr>
    </w:p>
    <w:p w14:paraId="5A2A2FF7" w14:textId="568F9BAD" w:rsidR="00416FDC" w:rsidRPr="00A86FC5" w:rsidRDefault="00E40FE6" w:rsidP="1DAD6BF0">
      <w:pPr>
        <w:pStyle w:val="Normal15linespacing"/>
        <w:numPr>
          <w:ilvl w:val="1"/>
          <w:numId w:val="1"/>
        </w:numPr>
        <w:ind w:left="0" w:firstLine="0"/>
        <w:jc w:val="both"/>
        <w:rPr>
          <w:rFonts w:cs="Arial"/>
          <w:b/>
          <w:bCs/>
          <w:color w:val="000000"/>
          <w:spacing w:val="-3"/>
        </w:rPr>
      </w:pPr>
      <w:r w:rsidRPr="1DAD6BF0">
        <w:rPr>
          <w:rFonts w:cs="Arial"/>
        </w:rPr>
        <w:t xml:space="preserve">Notwithstanding any provisions in this Arrangement or other contractual requirements, </w:t>
      </w:r>
      <w:r w:rsidR="003756B1" w:rsidRPr="1DAD6BF0">
        <w:rPr>
          <w:rFonts w:cs="Arial"/>
        </w:rPr>
        <w:t>FCDO</w:t>
      </w:r>
      <w:r w:rsidR="000444DB" w:rsidRPr="1DAD6BF0">
        <w:rPr>
          <w:rFonts w:cs="Arial"/>
        </w:rPr>
        <w:t xml:space="preserve"> </w:t>
      </w:r>
      <w:r w:rsidR="00430D9D" w:rsidRPr="1DAD6BF0">
        <w:rPr>
          <w:rFonts w:cs="Arial"/>
        </w:rPr>
        <w:t>may</w:t>
      </w:r>
      <w:r w:rsidR="0068157F" w:rsidRPr="1DAD6BF0">
        <w:rPr>
          <w:rFonts w:cs="Arial"/>
        </w:rPr>
        <w:t xml:space="preserve"> suspend or</w:t>
      </w:r>
      <w:r w:rsidR="000444DB" w:rsidRPr="1DAD6BF0">
        <w:rPr>
          <w:rFonts w:cs="Arial"/>
        </w:rPr>
        <w:t xml:space="preserve"> terminate this </w:t>
      </w:r>
      <w:r w:rsidR="0072618C" w:rsidRPr="1DAD6BF0">
        <w:rPr>
          <w:rFonts w:cs="Arial"/>
        </w:rPr>
        <w:t>A</w:t>
      </w:r>
      <w:r w:rsidR="000444DB" w:rsidRPr="1DAD6BF0">
        <w:rPr>
          <w:rFonts w:cs="Arial"/>
        </w:rPr>
        <w:t>rrangement with immediate effect</w:t>
      </w:r>
      <w:r w:rsidRPr="1DAD6BF0">
        <w:rPr>
          <w:rFonts w:cs="Arial"/>
        </w:rPr>
        <w:t>, in preference to the standard notice period,</w:t>
      </w:r>
      <w:r w:rsidR="000444DB" w:rsidRPr="1DAD6BF0">
        <w:rPr>
          <w:rFonts w:cs="Arial"/>
        </w:rPr>
        <w:t xml:space="preserve"> and at its discretion may </w:t>
      </w:r>
      <w:r w:rsidR="00EA0867" w:rsidRPr="1DAD6BF0">
        <w:rPr>
          <w:rFonts w:cs="Arial"/>
        </w:rPr>
        <w:t>recover</w:t>
      </w:r>
      <w:r w:rsidR="000444DB" w:rsidRPr="1DAD6BF0">
        <w:rPr>
          <w:rFonts w:cs="Arial"/>
        </w:rPr>
        <w:t xml:space="preserve"> all or part of the funds paid under this</w:t>
      </w:r>
      <w:r w:rsidR="007F64DA" w:rsidRPr="1DAD6BF0">
        <w:rPr>
          <w:rFonts w:cs="Arial"/>
        </w:rPr>
        <w:t xml:space="preserve"> Arrangement</w:t>
      </w:r>
      <w:r w:rsidRPr="1DAD6BF0">
        <w:rPr>
          <w:rFonts w:cs="Arial"/>
        </w:rPr>
        <w:t xml:space="preserve"> if any of the following occur</w:t>
      </w:r>
      <w:r w:rsidR="000444DB" w:rsidRPr="1DAD6BF0">
        <w:rPr>
          <w:rFonts w:cs="Arial"/>
        </w:rPr>
        <w:t>:</w:t>
      </w:r>
    </w:p>
    <w:p w14:paraId="5A2A2FF8" w14:textId="77777777" w:rsidR="000444DB" w:rsidRPr="00A86FC5" w:rsidRDefault="000444DB" w:rsidP="00434413">
      <w:pPr>
        <w:pStyle w:val="Normal15linespacing"/>
        <w:jc w:val="both"/>
        <w:rPr>
          <w:rFonts w:cs="Arial"/>
          <w:b/>
          <w:color w:val="000000"/>
          <w:spacing w:val="-3"/>
        </w:rPr>
      </w:pPr>
    </w:p>
    <w:p w14:paraId="5A2A2FF9" w14:textId="5E8847CD" w:rsidR="000444DB" w:rsidRPr="00A86FC5" w:rsidRDefault="000444DB" w:rsidP="00B241B1">
      <w:pPr>
        <w:pStyle w:val="numberedpara"/>
        <w:numPr>
          <w:ilvl w:val="0"/>
          <w:numId w:val="2"/>
        </w:numPr>
        <w:tabs>
          <w:tab w:val="num" w:pos="1287"/>
        </w:tabs>
        <w:spacing w:before="0" w:beforeAutospacing="0" w:after="0" w:afterAutospacing="0" w:line="360" w:lineRule="auto"/>
        <w:jc w:val="both"/>
        <w:rPr>
          <w:rFonts w:ascii="Arial" w:hAnsi="Arial" w:cs="Arial"/>
          <w:sz w:val="20"/>
          <w:szCs w:val="20"/>
        </w:rPr>
      </w:pPr>
      <w:r w:rsidRPr="00A86FC5">
        <w:rPr>
          <w:rFonts w:ascii="Arial" w:hAnsi="Arial" w:cs="Arial"/>
          <w:sz w:val="20"/>
          <w:szCs w:val="20"/>
        </w:rPr>
        <w:t xml:space="preserve">The Partner directly or through its </w:t>
      </w:r>
      <w:r w:rsidR="006E1A22" w:rsidRPr="00A86FC5">
        <w:rPr>
          <w:rFonts w:ascii="Arial" w:hAnsi="Arial" w:cs="Arial"/>
          <w:sz w:val="20"/>
          <w:szCs w:val="20"/>
        </w:rPr>
        <w:t>Downstream Partner</w:t>
      </w:r>
      <w:r w:rsidRPr="00A86FC5">
        <w:rPr>
          <w:rFonts w:ascii="Arial" w:hAnsi="Arial" w:cs="Arial"/>
          <w:sz w:val="20"/>
          <w:szCs w:val="20"/>
        </w:rPr>
        <w:t>s either repeatedly fails to comply with</w:t>
      </w:r>
      <w:r w:rsidR="000C06D4" w:rsidRPr="00A86FC5">
        <w:rPr>
          <w:rFonts w:ascii="Arial" w:hAnsi="Arial" w:cs="Arial"/>
          <w:sz w:val="20"/>
          <w:szCs w:val="20"/>
        </w:rPr>
        <w:t>,</w:t>
      </w:r>
      <w:r w:rsidRPr="00A86FC5">
        <w:rPr>
          <w:rFonts w:ascii="Arial" w:hAnsi="Arial" w:cs="Arial"/>
          <w:sz w:val="20"/>
          <w:szCs w:val="20"/>
        </w:rPr>
        <w:t xml:space="preserve"> </w:t>
      </w:r>
      <w:r w:rsidR="000C06D4" w:rsidRPr="00A86FC5">
        <w:rPr>
          <w:rFonts w:ascii="Arial" w:hAnsi="Arial" w:cs="Arial"/>
          <w:sz w:val="20"/>
          <w:szCs w:val="20"/>
        </w:rPr>
        <w:t xml:space="preserve">or is in material breach of, </w:t>
      </w:r>
      <w:r w:rsidRPr="00A86FC5">
        <w:rPr>
          <w:rFonts w:ascii="Arial" w:hAnsi="Arial" w:cs="Arial"/>
          <w:sz w:val="20"/>
          <w:szCs w:val="20"/>
        </w:rPr>
        <w:t xml:space="preserve">any of the </w:t>
      </w:r>
      <w:r w:rsidR="00121FCE" w:rsidRPr="00A86FC5">
        <w:rPr>
          <w:rFonts w:ascii="Arial" w:hAnsi="Arial" w:cs="Arial"/>
          <w:sz w:val="20"/>
          <w:szCs w:val="20"/>
        </w:rPr>
        <w:t>provision</w:t>
      </w:r>
      <w:r w:rsidR="0072618C" w:rsidRPr="00A86FC5">
        <w:rPr>
          <w:rFonts w:ascii="Arial" w:hAnsi="Arial" w:cs="Arial"/>
          <w:sz w:val="20"/>
          <w:szCs w:val="20"/>
        </w:rPr>
        <w:t xml:space="preserve">s </w:t>
      </w:r>
      <w:r w:rsidRPr="00A86FC5">
        <w:rPr>
          <w:rFonts w:ascii="Arial" w:hAnsi="Arial" w:cs="Arial"/>
          <w:sz w:val="20"/>
          <w:szCs w:val="20"/>
        </w:rPr>
        <w:t>of this</w:t>
      </w:r>
      <w:r w:rsidR="000C06D4" w:rsidRPr="00A86FC5">
        <w:rPr>
          <w:rFonts w:ascii="Arial" w:hAnsi="Arial" w:cs="Arial"/>
          <w:sz w:val="20"/>
          <w:szCs w:val="20"/>
        </w:rPr>
        <w:t xml:space="preserve"> </w:t>
      </w:r>
      <w:r w:rsidR="0072618C" w:rsidRPr="00A86FC5">
        <w:rPr>
          <w:rFonts w:ascii="Arial" w:hAnsi="Arial" w:cs="Arial"/>
          <w:sz w:val="20"/>
          <w:szCs w:val="20"/>
        </w:rPr>
        <w:t>A</w:t>
      </w:r>
      <w:r w:rsidRPr="00A86FC5">
        <w:rPr>
          <w:rFonts w:ascii="Arial" w:hAnsi="Arial" w:cs="Arial"/>
          <w:sz w:val="20"/>
          <w:szCs w:val="20"/>
        </w:rPr>
        <w:t xml:space="preserve">rrangement </w:t>
      </w:r>
      <w:r w:rsidR="000C06D4" w:rsidRPr="00A86FC5">
        <w:rPr>
          <w:rFonts w:ascii="Arial" w:hAnsi="Arial" w:cs="Arial"/>
          <w:sz w:val="20"/>
          <w:szCs w:val="20"/>
        </w:rPr>
        <w:t xml:space="preserve">or any other </w:t>
      </w:r>
      <w:r w:rsidR="003756B1">
        <w:rPr>
          <w:rFonts w:ascii="Arial" w:hAnsi="Arial" w:cs="Arial"/>
          <w:sz w:val="20"/>
          <w:szCs w:val="20"/>
        </w:rPr>
        <w:t>FCDO</w:t>
      </w:r>
      <w:r w:rsidR="000C06D4" w:rsidRPr="00A86FC5">
        <w:rPr>
          <w:rFonts w:ascii="Arial" w:hAnsi="Arial" w:cs="Arial"/>
          <w:sz w:val="20"/>
          <w:szCs w:val="20"/>
        </w:rPr>
        <w:t xml:space="preserve"> arrangement or contract whether currently or previously in place</w:t>
      </w:r>
      <w:r w:rsidR="00430D9D" w:rsidRPr="00A86FC5">
        <w:rPr>
          <w:rFonts w:ascii="Arial" w:hAnsi="Arial" w:cs="Arial"/>
          <w:sz w:val="20"/>
          <w:szCs w:val="20"/>
        </w:rPr>
        <w:t>;</w:t>
      </w:r>
    </w:p>
    <w:p w14:paraId="5327E74D" w14:textId="77777777" w:rsidR="009F4CD9" w:rsidRPr="00A86FC5" w:rsidRDefault="009F4CD9" w:rsidP="00FC47FF">
      <w:pPr>
        <w:pStyle w:val="numberedpara"/>
        <w:tabs>
          <w:tab w:val="num" w:pos="1287"/>
        </w:tabs>
        <w:spacing w:before="0" w:beforeAutospacing="0" w:after="0" w:afterAutospacing="0" w:line="360" w:lineRule="auto"/>
        <w:ind w:left="720"/>
        <w:jc w:val="both"/>
        <w:rPr>
          <w:rFonts w:ascii="Arial" w:hAnsi="Arial" w:cs="Arial"/>
          <w:sz w:val="20"/>
          <w:szCs w:val="20"/>
        </w:rPr>
      </w:pPr>
    </w:p>
    <w:p w14:paraId="5A2A2FFC" w14:textId="73F83D44" w:rsidR="000444DB" w:rsidRPr="00A86FC5" w:rsidRDefault="000444DB" w:rsidP="00B241B1">
      <w:pPr>
        <w:pStyle w:val="numberedpara"/>
        <w:numPr>
          <w:ilvl w:val="0"/>
          <w:numId w:val="2"/>
        </w:numPr>
        <w:tabs>
          <w:tab w:val="num" w:pos="1287"/>
        </w:tabs>
        <w:spacing w:before="0" w:beforeAutospacing="0" w:after="0" w:afterAutospacing="0" w:line="360" w:lineRule="auto"/>
        <w:jc w:val="both"/>
        <w:rPr>
          <w:rFonts w:ascii="Arial" w:hAnsi="Arial" w:cs="Arial"/>
          <w:sz w:val="20"/>
          <w:szCs w:val="20"/>
        </w:rPr>
      </w:pPr>
      <w:r w:rsidRPr="00A86FC5">
        <w:rPr>
          <w:rFonts w:ascii="Arial" w:hAnsi="Arial" w:cs="Arial"/>
          <w:sz w:val="20"/>
          <w:szCs w:val="20"/>
        </w:rPr>
        <w:t>The Partner</w:t>
      </w:r>
      <w:r w:rsidR="002B2C42" w:rsidRPr="00A86FC5">
        <w:rPr>
          <w:rFonts w:ascii="Arial" w:hAnsi="Arial" w:cs="Arial"/>
          <w:sz w:val="20"/>
          <w:szCs w:val="20"/>
        </w:rPr>
        <w:t>, or any Downstream Partner,</w:t>
      </w:r>
      <w:r w:rsidRPr="00A86FC5">
        <w:rPr>
          <w:rFonts w:ascii="Arial" w:hAnsi="Arial" w:cs="Arial"/>
          <w:sz w:val="20"/>
          <w:szCs w:val="20"/>
        </w:rPr>
        <w:t xml:space="preserve"> at any time during </w:t>
      </w:r>
      <w:r w:rsidR="00EA0867" w:rsidRPr="00A86FC5">
        <w:rPr>
          <w:rFonts w:ascii="Arial" w:hAnsi="Arial" w:cs="Arial"/>
          <w:sz w:val="20"/>
          <w:szCs w:val="20"/>
        </w:rPr>
        <w:t>this Arrangement</w:t>
      </w:r>
      <w:r w:rsidRPr="00A86FC5">
        <w:rPr>
          <w:rFonts w:ascii="Arial" w:hAnsi="Arial" w:cs="Arial"/>
          <w:sz w:val="20"/>
          <w:szCs w:val="20"/>
        </w:rPr>
        <w:t xml:space="preserve"> goes into liquidation</w:t>
      </w:r>
      <w:r w:rsidR="004440C2" w:rsidRPr="00A86FC5">
        <w:rPr>
          <w:rFonts w:ascii="Arial" w:hAnsi="Arial" w:cs="Arial"/>
          <w:sz w:val="20"/>
          <w:szCs w:val="20"/>
        </w:rPr>
        <w:t>,</w:t>
      </w:r>
      <w:r w:rsidRPr="00A86FC5">
        <w:rPr>
          <w:rFonts w:ascii="Arial" w:hAnsi="Arial" w:cs="Arial"/>
          <w:sz w:val="20"/>
          <w:szCs w:val="20"/>
        </w:rPr>
        <w:t xml:space="preserve"> administration or other similar process, is dissolved or enters into any arrangements with its creditors</w:t>
      </w:r>
      <w:r w:rsidR="0072618C" w:rsidRPr="00A86FC5">
        <w:rPr>
          <w:rFonts w:ascii="Arial" w:hAnsi="Arial" w:cs="Arial"/>
          <w:sz w:val="20"/>
          <w:szCs w:val="20"/>
        </w:rPr>
        <w:t>;</w:t>
      </w:r>
    </w:p>
    <w:p w14:paraId="5A2A2FFD" w14:textId="77777777" w:rsidR="000444DB" w:rsidRPr="00A86FC5" w:rsidRDefault="000444DB" w:rsidP="00FC47FF">
      <w:pPr>
        <w:pStyle w:val="numberedpara"/>
        <w:spacing w:before="0" w:beforeAutospacing="0" w:after="0" w:afterAutospacing="0" w:line="360" w:lineRule="auto"/>
        <w:ind w:left="567"/>
        <w:jc w:val="both"/>
        <w:rPr>
          <w:rFonts w:ascii="Arial" w:hAnsi="Arial" w:cs="Arial"/>
          <w:sz w:val="20"/>
          <w:szCs w:val="20"/>
        </w:rPr>
      </w:pPr>
    </w:p>
    <w:p w14:paraId="5A2A2FFE" w14:textId="427EDB27" w:rsidR="000444DB" w:rsidRPr="00A86FC5" w:rsidRDefault="000444DB" w:rsidP="00B241B1">
      <w:pPr>
        <w:pStyle w:val="numberedpara"/>
        <w:numPr>
          <w:ilvl w:val="0"/>
          <w:numId w:val="2"/>
        </w:numPr>
        <w:tabs>
          <w:tab w:val="num" w:pos="1287"/>
        </w:tabs>
        <w:spacing w:before="0" w:beforeAutospacing="0" w:after="0" w:afterAutospacing="0" w:line="360" w:lineRule="auto"/>
        <w:jc w:val="both"/>
        <w:rPr>
          <w:rFonts w:ascii="Arial" w:hAnsi="Arial" w:cs="Arial"/>
          <w:sz w:val="20"/>
          <w:szCs w:val="20"/>
        </w:rPr>
      </w:pPr>
      <w:r w:rsidRPr="00A86FC5">
        <w:rPr>
          <w:rFonts w:ascii="Arial" w:hAnsi="Arial" w:cs="Arial"/>
          <w:sz w:val="20"/>
          <w:szCs w:val="20"/>
        </w:rPr>
        <w:t xml:space="preserve">The Partner or any </w:t>
      </w:r>
      <w:r w:rsidR="006E1A22" w:rsidRPr="00A86FC5">
        <w:rPr>
          <w:rFonts w:ascii="Arial" w:hAnsi="Arial" w:cs="Arial"/>
          <w:sz w:val="20"/>
          <w:szCs w:val="20"/>
        </w:rPr>
        <w:t>Downstream Partner</w:t>
      </w:r>
      <w:r w:rsidRPr="00A86FC5">
        <w:rPr>
          <w:rFonts w:ascii="Arial" w:hAnsi="Arial" w:cs="Arial"/>
          <w:sz w:val="20"/>
          <w:szCs w:val="20"/>
        </w:rPr>
        <w:t xml:space="preserve">, without the prior consent of </w:t>
      </w:r>
      <w:r w:rsidR="003756B1">
        <w:rPr>
          <w:rFonts w:ascii="Arial" w:hAnsi="Arial" w:cs="Arial"/>
          <w:sz w:val="20"/>
          <w:szCs w:val="20"/>
        </w:rPr>
        <w:t>FCDO</w:t>
      </w:r>
      <w:r w:rsidRPr="00A86FC5">
        <w:rPr>
          <w:rFonts w:ascii="Arial" w:hAnsi="Arial" w:cs="Arial"/>
          <w:sz w:val="20"/>
          <w:szCs w:val="20"/>
        </w:rPr>
        <w:t xml:space="preserve"> </w:t>
      </w:r>
      <w:r w:rsidR="00EA0867" w:rsidRPr="00A86FC5">
        <w:rPr>
          <w:rFonts w:ascii="Arial" w:hAnsi="Arial" w:cs="Arial"/>
          <w:sz w:val="20"/>
          <w:szCs w:val="20"/>
        </w:rPr>
        <w:t xml:space="preserve">in writing, </w:t>
      </w:r>
      <w:r w:rsidRPr="00A86FC5">
        <w:rPr>
          <w:rFonts w:ascii="Arial" w:hAnsi="Arial" w:cs="Arial"/>
          <w:sz w:val="20"/>
          <w:szCs w:val="20"/>
        </w:rPr>
        <w:t xml:space="preserve">assigns or transfers, or purports to assign or transfer, or causes to be assigned or transferred, any interest in this </w:t>
      </w:r>
      <w:r w:rsidR="0072618C" w:rsidRPr="00A86FC5">
        <w:rPr>
          <w:rFonts w:ascii="Arial" w:hAnsi="Arial" w:cs="Arial"/>
          <w:sz w:val="20"/>
          <w:szCs w:val="20"/>
        </w:rPr>
        <w:t>A</w:t>
      </w:r>
      <w:r w:rsidRPr="00A86FC5">
        <w:rPr>
          <w:rFonts w:ascii="Arial" w:hAnsi="Arial" w:cs="Arial"/>
          <w:sz w:val="20"/>
          <w:szCs w:val="20"/>
        </w:rPr>
        <w:t>rrangement or any part, share or interest therein</w:t>
      </w:r>
      <w:r w:rsidR="0072618C" w:rsidRPr="00A86FC5">
        <w:rPr>
          <w:rFonts w:ascii="Arial" w:hAnsi="Arial" w:cs="Arial"/>
          <w:sz w:val="20"/>
          <w:szCs w:val="20"/>
        </w:rPr>
        <w:t>;</w:t>
      </w:r>
    </w:p>
    <w:p w14:paraId="5A2A2FFF" w14:textId="77777777" w:rsidR="000444DB" w:rsidRPr="00A86FC5" w:rsidRDefault="000444DB" w:rsidP="00FC47FF">
      <w:pPr>
        <w:pStyle w:val="numberedpara"/>
        <w:spacing w:before="0" w:beforeAutospacing="0" w:after="0" w:afterAutospacing="0" w:line="360" w:lineRule="auto"/>
        <w:ind w:left="567" w:hanging="284"/>
        <w:jc w:val="both"/>
        <w:rPr>
          <w:rFonts w:ascii="Arial" w:hAnsi="Arial" w:cs="Arial"/>
          <w:sz w:val="20"/>
          <w:szCs w:val="20"/>
        </w:rPr>
      </w:pPr>
    </w:p>
    <w:p w14:paraId="5A2A3000" w14:textId="7AF9CAF9" w:rsidR="000444DB" w:rsidRPr="00A86FC5" w:rsidRDefault="000444DB" w:rsidP="00B241B1">
      <w:pPr>
        <w:pStyle w:val="numberedpara"/>
        <w:numPr>
          <w:ilvl w:val="0"/>
          <w:numId w:val="2"/>
        </w:numPr>
        <w:tabs>
          <w:tab w:val="num" w:pos="1287"/>
        </w:tabs>
        <w:spacing w:before="0" w:beforeAutospacing="0" w:after="0" w:afterAutospacing="0" w:line="360" w:lineRule="auto"/>
        <w:jc w:val="both"/>
        <w:rPr>
          <w:rFonts w:ascii="Arial" w:hAnsi="Arial" w:cs="Arial"/>
          <w:sz w:val="20"/>
          <w:szCs w:val="20"/>
        </w:rPr>
      </w:pPr>
      <w:r w:rsidRPr="00A86FC5">
        <w:rPr>
          <w:rFonts w:ascii="Arial" w:hAnsi="Arial" w:cs="Arial"/>
          <w:sz w:val="20"/>
          <w:szCs w:val="20"/>
        </w:rPr>
        <w:t xml:space="preserve">There is a change in identity or character of </w:t>
      </w:r>
      <w:r w:rsidR="00FB6EBA" w:rsidRPr="00A86FC5">
        <w:rPr>
          <w:rFonts w:ascii="Arial" w:hAnsi="Arial" w:cs="Arial"/>
          <w:sz w:val="20"/>
          <w:szCs w:val="20"/>
        </w:rPr>
        <w:t>the Partner</w:t>
      </w:r>
      <w:r w:rsidRPr="00A86FC5">
        <w:rPr>
          <w:rFonts w:ascii="Arial" w:hAnsi="Arial" w:cs="Arial"/>
          <w:sz w:val="20"/>
          <w:szCs w:val="20"/>
        </w:rPr>
        <w:t xml:space="preserve"> (such assessment to be made at </w:t>
      </w:r>
      <w:r w:rsidR="003756B1">
        <w:rPr>
          <w:rFonts w:ascii="Arial" w:hAnsi="Arial" w:cs="Arial"/>
          <w:sz w:val="20"/>
          <w:szCs w:val="20"/>
        </w:rPr>
        <w:t>FCDO</w:t>
      </w:r>
      <w:r w:rsidRPr="00A86FC5">
        <w:rPr>
          <w:rFonts w:ascii="Arial" w:hAnsi="Arial" w:cs="Arial"/>
          <w:sz w:val="20"/>
          <w:szCs w:val="20"/>
        </w:rPr>
        <w:t xml:space="preserve">’s sole discretion) or that of any </w:t>
      </w:r>
      <w:r w:rsidR="006E1A22" w:rsidRPr="00A86FC5">
        <w:rPr>
          <w:rFonts w:ascii="Arial" w:hAnsi="Arial" w:cs="Arial"/>
          <w:sz w:val="20"/>
          <w:szCs w:val="20"/>
        </w:rPr>
        <w:t>Downstream Partner</w:t>
      </w:r>
      <w:r w:rsidRPr="00A86FC5">
        <w:rPr>
          <w:rFonts w:ascii="Arial" w:hAnsi="Arial" w:cs="Arial"/>
          <w:sz w:val="20"/>
          <w:szCs w:val="20"/>
        </w:rPr>
        <w:t xml:space="preserve"> including, but not limited to, through the take-over, merger, change of ownership or control</w:t>
      </w:r>
      <w:r w:rsidR="0072618C" w:rsidRPr="00A86FC5">
        <w:rPr>
          <w:rFonts w:ascii="Arial" w:hAnsi="Arial" w:cs="Arial"/>
          <w:sz w:val="20"/>
          <w:szCs w:val="20"/>
        </w:rPr>
        <w:t>;</w:t>
      </w:r>
    </w:p>
    <w:p w14:paraId="5A2A3001" w14:textId="77777777" w:rsidR="000444DB" w:rsidRPr="00A86FC5" w:rsidRDefault="000444DB" w:rsidP="00FC47FF">
      <w:pPr>
        <w:pStyle w:val="numberedpara"/>
        <w:spacing w:before="0" w:beforeAutospacing="0" w:after="0" w:afterAutospacing="0" w:line="360" w:lineRule="auto"/>
        <w:ind w:left="567"/>
        <w:jc w:val="both"/>
        <w:rPr>
          <w:rFonts w:ascii="Arial" w:hAnsi="Arial" w:cs="Arial"/>
          <w:sz w:val="20"/>
          <w:szCs w:val="20"/>
        </w:rPr>
      </w:pPr>
    </w:p>
    <w:p w14:paraId="5A2A3002" w14:textId="1A1C2326" w:rsidR="000444DB" w:rsidRPr="00A86FC5" w:rsidRDefault="000444DB" w:rsidP="00B241B1">
      <w:pPr>
        <w:pStyle w:val="numberedpara"/>
        <w:numPr>
          <w:ilvl w:val="0"/>
          <w:numId w:val="2"/>
        </w:numPr>
        <w:tabs>
          <w:tab w:val="num" w:pos="1287"/>
        </w:tabs>
        <w:spacing w:before="0" w:beforeAutospacing="0" w:after="0" w:afterAutospacing="0" w:line="360" w:lineRule="auto"/>
        <w:jc w:val="both"/>
        <w:rPr>
          <w:rFonts w:ascii="Arial" w:hAnsi="Arial" w:cs="Arial"/>
          <w:sz w:val="20"/>
          <w:szCs w:val="20"/>
        </w:rPr>
      </w:pPr>
      <w:r w:rsidRPr="00A86FC5">
        <w:rPr>
          <w:rFonts w:ascii="Arial" w:hAnsi="Arial" w:cs="Arial"/>
          <w:sz w:val="20"/>
          <w:szCs w:val="20"/>
        </w:rPr>
        <w:t>In the event that the project ceases to be pursued for any reason other than by way of successful completion</w:t>
      </w:r>
      <w:r w:rsidR="0072618C" w:rsidRPr="00A86FC5">
        <w:rPr>
          <w:rFonts w:ascii="Arial" w:hAnsi="Arial" w:cs="Arial"/>
          <w:sz w:val="20"/>
          <w:szCs w:val="20"/>
        </w:rPr>
        <w:t>;</w:t>
      </w:r>
    </w:p>
    <w:p w14:paraId="5A2A3003" w14:textId="77777777" w:rsidR="000444DB" w:rsidRPr="00A86FC5" w:rsidRDefault="000444DB" w:rsidP="00FC47FF">
      <w:pPr>
        <w:pStyle w:val="numberedpara"/>
        <w:spacing w:before="0" w:beforeAutospacing="0" w:after="0" w:afterAutospacing="0" w:line="360" w:lineRule="auto"/>
        <w:ind w:left="567"/>
        <w:jc w:val="both"/>
        <w:rPr>
          <w:rFonts w:ascii="Arial" w:hAnsi="Arial" w:cs="Arial"/>
          <w:sz w:val="20"/>
          <w:szCs w:val="20"/>
        </w:rPr>
      </w:pPr>
    </w:p>
    <w:p w14:paraId="06296707" w14:textId="1ECBDA65" w:rsidR="00E73410" w:rsidRPr="00A86FC5" w:rsidRDefault="000444DB" w:rsidP="00B241B1">
      <w:pPr>
        <w:pStyle w:val="numberedpara"/>
        <w:numPr>
          <w:ilvl w:val="0"/>
          <w:numId w:val="2"/>
        </w:numPr>
        <w:tabs>
          <w:tab w:val="num" w:pos="1287"/>
        </w:tabs>
        <w:spacing w:before="0" w:beforeAutospacing="0" w:after="0" w:afterAutospacing="0" w:line="360" w:lineRule="auto"/>
        <w:jc w:val="both"/>
        <w:rPr>
          <w:rFonts w:ascii="Arial" w:hAnsi="Arial" w:cs="Arial"/>
          <w:sz w:val="20"/>
          <w:szCs w:val="20"/>
        </w:rPr>
      </w:pPr>
      <w:r w:rsidRPr="00A86FC5">
        <w:rPr>
          <w:rFonts w:ascii="Arial" w:hAnsi="Arial" w:cs="Arial"/>
          <w:sz w:val="20"/>
          <w:szCs w:val="20"/>
        </w:rPr>
        <w:t xml:space="preserve">The Partner </w:t>
      </w:r>
      <w:r w:rsidR="002B2C42" w:rsidRPr="00A86FC5">
        <w:rPr>
          <w:rFonts w:ascii="Arial" w:hAnsi="Arial" w:cs="Arial"/>
          <w:sz w:val="20"/>
          <w:szCs w:val="20"/>
        </w:rPr>
        <w:t xml:space="preserve">or any Downstream Partner </w:t>
      </w:r>
      <w:r w:rsidRPr="00A86FC5">
        <w:rPr>
          <w:rFonts w:ascii="Arial" w:hAnsi="Arial" w:cs="Arial"/>
          <w:sz w:val="20"/>
          <w:szCs w:val="20"/>
        </w:rPr>
        <w:t xml:space="preserve">uses the funds provided under this </w:t>
      </w:r>
      <w:r w:rsidR="0072618C" w:rsidRPr="00A86FC5">
        <w:rPr>
          <w:rFonts w:ascii="Arial" w:hAnsi="Arial" w:cs="Arial"/>
          <w:sz w:val="20"/>
          <w:szCs w:val="20"/>
        </w:rPr>
        <w:t xml:space="preserve">Arrangement </w:t>
      </w:r>
      <w:r w:rsidRPr="00A86FC5">
        <w:rPr>
          <w:rFonts w:ascii="Arial" w:hAnsi="Arial" w:cs="Arial"/>
          <w:sz w:val="20"/>
          <w:szCs w:val="20"/>
        </w:rPr>
        <w:t xml:space="preserve">or any </w:t>
      </w:r>
      <w:r w:rsidR="00D83041" w:rsidRPr="00A86FC5">
        <w:rPr>
          <w:rFonts w:ascii="Arial" w:hAnsi="Arial" w:cs="Arial"/>
          <w:sz w:val="20"/>
          <w:szCs w:val="20"/>
        </w:rPr>
        <w:t xml:space="preserve">other </w:t>
      </w:r>
      <w:r w:rsidR="003756B1">
        <w:rPr>
          <w:rFonts w:ascii="Arial" w:hAnsi="Arial" w:cs="Arial"/>
          <w:sz w:val="20"/>
          <w:szCs w:val="20"/>
        </w:rPr>
        <w:t>FCDO</w:t>
      </w:r>
      <w:r w:rsidRPr="00A86FC5">
        <w:rPr>
          <w:rFonts w:ascii="Arial" w:hAnsi="Arial" w:cs="Arial"/>
          <w:sz w:val="20"/>
          <w:szCs w:val="20"/>
        </w:rPr>
        <w:t xml:space="preserve"> </w:t>
      </w:r>
      <w:r w:rsidR="00620126" w:rsidRPr="00A86FC5">
        <w:rPr>
          <w:rFonts w:ascii="Arial" w:hAnsi="Arial" w:cs="Arial"/>
          <w:sz w:val="20"/>
          <w:szCs w:val="20"/>
        </w:rPr>
        <w:t>funds</w:t>
      </w:r>
      <w:r w:rsidRPr="00A86FC5">
        <w:rPr>
          <w:rFonts w:ascii="Arial" w:hAnsi="Arial" w:cs="Arial"/>
          <w:sz w:val="20"/>
          <w:szCs w:val="20"/>
        </w:rPr>
        <w:t xml:space="preserve"> for any purpose other than the purpose provided for</w:t>
      </w:r>
      <w:r w:rsidR="00430D9D" w:rsidRPr="00A86FC5">
        <w:rPr>
          <w:rFonts w:ascii="Arial" w:hAnsi="Arial" w:cs="Arial"/>
          <w:sz w:val="20"/>
          <w:szCs w:val="20"/>
        </w:rPr>
        <w:t>;</w:t>
      </w:r>
    </w:p>
    <w:p w14:paraId="74369137" w14:textId="77777777" w:rsidR="00E40FE6" w:rsidRPr="00A86FC5" w:rsidRDefault="00E40FE6" w:rsidP="00FE0F52">
      <w:pPr>
        <w:pStyle w:val="ListParagraph"/>
        <w:rPr>
          <w:rFonts w:ascii="Arial" w:hAnsi="Arial"/>
          <w:sz w:val="20"/>
        </w:rPr>
      </w:pPr>
    </w:p>
    <w:p w14:paraId="6C6DEA6E" w14:textId="7C87DB7A" w:rsidR="00E40FE6" w:rsidRDefault="00E40FE6" w:rsidP="00B241B1">
      <w:pPr>
        <w:pStyle w:val="numberedpara"/>
        <w:numPr>
          <w:ilvl w:val="0"/>
          <w:numId w:val="2"/>
        </w:numPr>
        <w:tabs>
          <w:tab w:val="num" w:pos="1287"/>
        </w:tabs>
        <w:spacing w:before="0" w:beforeAutospacing="0" w:after="0" w:afterAutospacing="0" w:line="360" w:lineRule="auto"/>
        <w:jc w:val="both"/>
        <w:rPr>
          <w:rFonts w:ascii="Arial" w:hAnsi="Arial" w:cs="Arial"/>
          <w:sz w:val="20"/>
          <w:szCs w:val="20"/>
        </w:rPr>
      </w:pPr>
      <w:r w:rsidRPr="00A86FC5">
        <w:rPr>
          <w:rFonts w:ascii="Arial" w:hAnsi="Arial" w:cs="Arial"/>
          <w:sz w:val="20"/>
          <w:szCs w:val="20"/>
        </w:rPr>
        <w:t>An event occurs which materially affects, or has the potential to materially affect, the performance of the Partner’s obligations as part of this Arrangement;</w:t>
      </w:r>
    </w:p>
    <w:p w14:paraId="74F9C74B" w14:textId="77777777" w:rsidR="00863BCC" w:rsidRDefault="00863BCC" w:rsidP="00863BCC">
      <w:pPr>
        <w:pStyle w:val="ListParagraph"/>
        <w:rPr>
          <w:rFonts w:ascii="Arial" w:hAnsi="Arial" w:cs="Arial"/>
          <w:sz w:val="20"/>
        </w:rPr>
      </w:pPr>
    </w:p>
    <w:p w14:paraId="7F477FAB" w14:textId="41A41C52" w:rsidR="00863BCC" w:rsidRDefault="00863BCC" w:rsidP="00B241B1">
      <w:pPr>
        <w:pStyle w:val="numberedpara"/>
        <w:numPr>
          <w:ilvl w:val="0"/>
          <w:numId w:val="2"/>
        </w:numPr>
        <w:tabs>
          <w:tab w:val="num" w:pos="1287"/>
        </w:tabs>
        <w:spacing w:before="0" w:beforeAutospacing="0" w:after="0" w:afterAutospacing="0" w:line="360" w:lineRule="auto"/>
        <w:jc w:val="both"/>
        <w:rPr>
          <w:rFonts w:ascii="Arial" w:hAnsi="Arial" w:cs="Arial"/>
          <w:sz w:val="20"/>
          <w:szCs w:val="20"/>
        </w:rPr>
      </w:pPr>
      <w:r>
        <w:rPr>
          <w:rFonts w:ascii="Arial" w:hAnsi="Arial" w:cs="Arial"/>
          <w:sz w:val="20"/>
          <w:szCs w:val="20"/>
        </w:rPr>
        <w:t>In the event of actual or suspected Aid Diversion;</w:t>
      </w:r>
    </w:p>
    <w:p w14:paraId="4FDF5ED6" w14:textId="77777777" w:rsidR="00863BCC" w:rsidRDefault="00863BCC" w:rsidP="00863BCC">
      <w:pPr>
        <w:pStyle w:val="ListParagraph"/>
        <w:rPr>
          <w:rFonts w:ascii="Arial" w:hAnsi="Arial" w:cs="Arial"/>
          <w:sz w:val="20"/>
        </w:rPr>
      </w:pPr>
    </w:p>
    <w:p w14:paraId="2D5F71F9" w14:textId="47462AE8" w:rsidR="00863BCC" w:rsidRPr="00A86FC5" w:rsidRDefault="00863BCC" w:rsidP="00B241B1">
      <w:pPr>
        <w:pStyle w:val="numberedpara"/>
        <w:numPr>
          <w:ilvl w:val="0"/>
          <w:numId w:val="2"/>
        </w:numPr>
        <w:tabs>
          <w:tab w:val="num" w:pos="1287"/>
        </w:tabs>
        <w:spacing w:before="0" w:beforeAutospacing="0" w:after="0" w:afterAutospacing="0" w:line="360" w:lineRule="auto"/>
        <w:jc w:val="both"/>
        <w:rPr>
          <w:rFonts w:ascii="Arial" w:hAnsi="Arial" w:cs="Arial"/>
          <w:sz w:val="20"/>
          <w:szCs w:val="20"/>
        </w:rPr>
      </w:pPr>
      <w:r>
        <w:rPr>
          <w:rFonts w:ascii="Arial" w:hAnsi="Arial" w:cs="Arial"/>
          <w:sz w:val="20"/>
          <w:szCs w:val="20"/>
        </w:rPr>
        <w:t>In the event of actual or suspected sexual exploitation, abuse or harassment;</w:t>
      </w:r>
    </w:p>
    <w:p w14:paraId="4FC77D1D" w14:textId="77777777" w:rsidR="00E40FE6" w:rsidRPr="00A86FC5" w:rsidRDefault="00E40FE6" w:rsidP="00E40FE6">
      <w:pPr>
        <w:pStyle w:val="numberedpara"/>
        <w:tabs>
          <w:tab w:val="num" w:pos="1287"/>
        </w:tabs>
        <w:spacing w:before="0" w:beforeAutospacing="0" w:after="0" w:afterAutospacing="0" w:line="360" w:lineRule="auto"/>
        <w:ind w:left="720"/>
        <w:jc w:val="both"/>
        <w:rPr>
          <w:rFonts w:ascii="Arial" w:hAnsi="Arial" w:cs="Arial"/>
          <w:sz w:val="20"/>
          <w:szCs w:val="20"/>
        </w:rPr>
      </w:pPr>
    </w:p>
    <w:p w14:paraId="10B46941" w14:textId="69CECCF9" w:rsidR="00E40FE6" w:rsidRPr="00A86FC5" w:rsidRDefault="00E40FE6" w:rsidP="00B241B1">
      <w:pPr>
        <w:pStyle w:val="numberedpara"/>
        <w:numPr>
          <w:ilvl w:val="0"/>
          <w:numId w:val="2"/>
        </w:numPr>
        <w:tabs>
          <w:tab w:val="num" w:pos="1287"/>
        </w:tabs>
        <w:spacing w:before="0" w:beforeAutospacing="0" w:after="0" w:afterAutospacing="0" w:line="360" w:lineRule="auto"/>
        <w:jc w:val="both"/>
        <w:rPr>
          <w:rFonts w:ascii="Arial" w:hAnsi="Arial" w:cs="Arial"/>
          <w:sz w:val="20"/>
          <w:szCs w:val="20"/>
        </w:rPr>
      </w:pPr>
      <w:r w:rsidRPr="00A86FC5">
        <w:rPr>
          <w:rFonts w:ascii="Arial" w:hAnsi="Arial" w:cs="Arial"/>
          <w:sz w:val="20"/>
          <w:szCs w:val="20"/>
        </w:rPr>
        <w:t xml:space="preserve">An event occurs which damages, or is capable of damaging, the reputation </w:t>
      </w:r>
      <w:proofErr w:type="spellStart"/>
      <w:r w:rsidRPr="00A86FC5">
        <w:rPr>
          <w:rFonts w:ascii="Arial" w:hAnsi="Arial" w:cs="Arial"/>
          <w:sz w:val="20"/>
          <w:szCs w:val="20"/>
        </w:rPr>
        <w:t>or</w:t>
      </w:r>
      <w:proofErr w:type="spellEnd"/>
      <w:r w:rsidRPr="00A86FC5">
        <w:rPr>
          <w:rFonts w:ascii="Arial" w:hAnsi="Arial" w:cs="Arial"/>
          <w:sz w:val="20"/>
          <w:szCs w:val="20"/>
        </w:rPr>
        <w:t xml:space="preserve"> integrity of </w:t>
      </w:r>
      <w:r w:rsidR="003756B1">
        <w:rPr>
          <w:rFonts w:ascii="Arial" w:hAnsi="Arial" w:cs="Arial"/>
          <w:sz w:val="20"/>
          <w:szCs w:val="20"/>
        </w:rPr>
        <w:t>FCDO</w:t>
      </w:r>
      <w:r w:rsidRPr="00A86FC5">
        <w:rPr>
          <w:rFonts w:ascii="Arial" w:hAnsi="Arial" w:cs="Arial"/>
          <w:sz w:val="20"/>
          <w:szCs w:val="20"/>
        </w:rPr>
        <w:t xml:space="preserve"> or that of the project to which this Arrangement relates. </w:t>
      </w:r>
    </w:p>
    <w:p w14:paraId="3C03F485" w14:textId="77777777" w:rsidR="002B2C42" w:rsidRPr="00A86FC5" w:rsidRDefault="002B2C42" w:rsidP="00FC47FF">
      <w:pPr>
        <w:pStyle w:val="Normal15linespacing"/>
        <w:jc w:val="both"/>
        <w:rPr>
          <w:rFonts w:cs="Arial"/>
          <w:color w:val="000000"/>
          <w:spacing w:val="-3"/>
        </w:rPr>
      </w:pPr>
    </w:p>
    <w:p w14:paraId="21B32AAE" w14:textId="1B79B308" w:rsidR="000D5040" w:rsidRPr="00DA6CA0" w:rsidRDefault="00BF076D" w:rsidP="00DA6CA0">
      <w:pPr>
        <w:pStyle w:val="NormalWeb"/>
        <w:numPr>
          <w:ilvl w:val="1"/>
          <w:numId w:val="1"/>
        </w:numPr>
        <w:spacing w:before="0" w:beforeAutospacing="0" w:after="0" w:afterAutospacing="0" w:line="360" w:lineRule="auto"/>
        <w:ind w:left="0" w:firstLine="0"/>
        <w:jc w:val="both"/>
        <w:rPr>
          <w:rFonts w:ascii="Arial" w:hAnsi="Arial" w:cs="Arial"/>
          <w:b/>
          <w:szCs w:val="20"/>
        </w:rPr>
      </w:pPr>
      <w:r w:rsidRPr="00DA6CA0">
        <w:rPr>
          <w:rStyle w:val="Normal15linespacingChar"/>
          <w:rFonts w:cs="Arial"/>
          <w:sz w:val="20"/>
          <w:szCs w:val="20"/>
        </w:rPr>
        <w:t>The Partner will return a</w:t>
      </w:r>
      <w:r w:rsidR="000444DB" w:rsidRPr="00DA6CA0">
        <w:rPr>
          <w:rStyle w:val="Normal15linespacingChar"/>
          <w:rFonts w:cs="Arial"/>
          <w:sz w:val="20"/>
          <w:szCs w:val="20"/>
        </w:rPr>
        <w:t>ny</w:t>
      </w:r>
      <w:r w:rsidR="009C0C66" w:rsidRPr="00DA6CA0">
        <w:rPr>
          <w:rStyle w:val="Normal15linespacingChar"/>
          <w:rFonts w:cs="Arial"/>
          <w:sz w:val="20"/>
          <w:szCs w:val="20"/>
        </w:rPr>
        <w:t xml:space="preserve"> </w:t>
      </w:r>
      <w:r w:rsidR="0059449E">
        <w:rPr>
          <w:rStyle w:val="Normal15linespacingChar"/>
          <w:rFonts w:cs="Arial"/>
          <w:sz w:val="20"/>
          <w:szCs w:val="20"/>
        </w:rPr>
        <w:t xml:space="preserve">surplus NPAC and </w:t>
      </w:r>
      <w:r w:rsidR="000444DB" w:rsidRPr="00DA6CA0">
        <w:rPr>
          <w:rFonts w:ascii="Arial" w:hAnsi="Arial" w:cs="Arial"/>
          <w:color w:val="000000"/>
          <w:spacing w:val="-3"/>
          <w:sz w:val="20"/>
          <w:szCs w:val="20"/>
        </w:rPr>
        <w:t xml:space="preserve">unspent funds remaining at the end of </w:t>
      </w:r>
      <w:r w:rsidR="00EA0867" w:rsidRPr="00DA6CA0">
        <w:rPr>
          <w:rFonts w:ascii="Arial" w:hAnsi="Arial" w:cs="Arial"/>
          <w:color w:val="000000"/>
          <w:spacing w:val="-3"/>
          <w:sz w:val="20"/>
          <w:szCs w:val="20"/>
        </w:rPr>
        <w:t>this Arrangement</w:t>
      </w:r>
      <w:r w:rsidR="000444DB" w:rsidRPr="00DA6CA0">
        <w:rPr>
          <w:rFonts w:ascii="Arial" w:hAnsi="Arial" w:cs="Arial"/>
          <w:color w:val="000000"/>
          <w:spacing w:val="-3"/>
          <w:sz w:val="20"/>
          <w:szCs w:val="20"/>
        </w:rPr>
        <w:t xml:space="preserve"> </w:t>
      </w:r>
      <w:r w:rsidR="004440C2" w:rsidRPr="00DA6CA0">
        <w:rPr>
          <w:rFonts w:ascii="Arial" w:hAnsi="Arial" w:cs="Arial"/>
          <w:color w:val="000000"/>
          <w:spacing w:val="-3"/>
          <w:sz w:val="20"/>
          <w:szCs w:val="20"/>
        </w:rPr>
        <w:t xml:space="preserve">within </w:t>
      </w:r>
      <w:r w:rsidR="009F043E" w:rsidRPr="00DA6CA0">
        <w:rPr>
          <w:rFonts w:ascii="Arial" w:hAnsi="Arial" w:cs="Arial"/>
          <w:color w:val="000000"/>
          <w:spacing w:val="-3"/>
          <w:sz w:val="20"/>
          <w:szCs w:val="20"/>
        </w:rPr>
        <w:t>14</w:t>
      </w:r>
      <w:r w:rsidR="004440C2" w:rsidRPr="00DA6CA0">
        <w:rPr>
          <w:rFonts w:ascii="Arial" w:hAnsi="Arial" w:cs="Arial"/>
          <w:color w:val="000000"/>
          <w:spacing w:val="-3"/>
          <w:sz w:val="20"/>
          <w:szCs w:val="20"/>
        </w:rPr>
        <w:t xml:space="preserve"> days of </w:t>
      </w:r>
      <w:r w:rsidRPr="00DA6CA0">
        <w:rPr>
          <w:rFonts w:ascii="Arial" w:hAnsi="Arial" w:cs="Arial"/>
          <w:color w:val="000000"/>
          <w:spacing w:val="-3"/>
          <w:sz w:val="20"/>
          <w:szCs w:val="20"/>
        </w:rPr>
        <w:t xml:space="preserve">receiving a Sales Invoice from </w:t>
      </w:r>
      <w:r w:rsidR="003756B1">
        <w:rPr>
          <w:rFonts w:ascii="Arial" w:hAnsi="Arial" w:cs="Arial"/>
          <w:color w:val="000000"/>
          <w:spacing w:val="-3"/>
          <w:sz w:val="20"/>
          <w:szCs w:val="20"/>
        </w:rPr>
        <w:t>FCDO</w:t>
      </w:r>
      <w:r w:rsidRPr="00DA6CA0">
        <w:rPr>
          <w:rFonts w:ascii="Arial" w:hAnsi="Arial" w:cs="Arial"/>
          <w:color w:val="000000"/>
          <w:spacing w:val="-3"/>
          <w:sz w:val="20"/>
          <w:szCs w:val="20"/>
        </w:rPr>
        <w:t xml:space="preserve">, </w:t>
      </w:r>
      <w:r w:rsidR="000444DB" w:rsidRPr="00DA6CA0">
        <w:rPr>
          <w:rFonts w:ascii="Arial" w:hAnsi="Arial" w:cs="Arial"/>
          <w:color w:val="000000"/>
          <w:spacing w:val="-3"/>
          <w:sz w:val="20"/>
          <w:szCs w:val="20"/>
        </w:rPr>
        <w:t xml:space="preserve">unless </w:t>
      </w:r>
      <w:r w:rsidRPr="00DA6CA0">
        <w:rPr>
          <w:rFonts w:ascii="Arial" w:hAnsi="Arial" w:cs="Arial"/>
          <w:color w:val="000000"/>
          <w:spacing w:val="-3"/>
          <w:sz w:val="20"/>
          <w:szCs w:val="20"/>
        </w:rPr>
        <w:t>otherwise</w:t>
      </w:r>
      <w:r w:rsidR="000444DB" w:rsidRPr="00DA6CA0">
        <w:rPr>
          <w:rFonts w:ascii="Arial" w:hAnsi="Arial" w:cs="Arial"/>
          <w:color w:val="000000"/>
          <w:spacing w:val="-3"/>
          <w:sz w:val="20"/>
          <w:szCs w:val="20"/>
        </w:rPr>
        <w:t xml:space="preserve"> </w:t>
      </w:r>
      <w:r w:rsidR="00D83041" w:rsidRPr="00DA6CA0">
        <w:rPr>
          <w:rFonts w:ascii="Arial" w:hAnsi="Arial" w:cs="Arial"/>
          <w:color w:val="000000"/>
          <w:spacing w:val="-3"/>
          <w:sz w:val="20"/>
          <w:szCs w:val="20"/>
        </w:rPr>
        <w:t xml:space="preserve">agreed by </w:t>
      </w:r>
      <w:r w:rsidR="003756B1">
        <w:rPr>
          <w:rFonts w:ascii="Arial" w:hAnsi="Arial" w:cs="Arial"/>
          <w:color w:val="000000"/>
          <w:spacing w:val="-3"/>
          <w:sz w:val="20"/>
          <w:szCs w:val="20"/>
        </w:rPr>
        <w:t>FCDO</w:t>
      </w:r>
      <w:r w:rsidR="000444DB" w:rsidRPr="00DA6CA0">
        <w:rPr>
          <w:rFonts w:ascii="Arial" w:hAnsi="Arial" w:cs="Arial"/>
          <w:color w:val="000000"/>
          <w:spacing w:val="-3"/>
          <w:sz w:val="20"/>
          <w:szCs w:val="20"/>
        </w:rPr>
        <w:t xml:space="preserve"> in writing.</w:t>
      </w:r>
      <w:r w:rsidR="00EA0867" w:rsidRPr="00DA6CA0">
        <w:rPr>
          <w:rFonts w:ascii="Arial" w:hAnsi="Arial" w:cs="Arial"/>
          <w:color w:val="000000"/>
          <w:spacing w:val="-3"/>
          <w:sz w:val="20"/>
          <w:szCs w:val="20"/>
        </w:rPr>
        <w:t xml:space="preserve"> </w:t>
      </w:r>
      <w:r w:rsidR="000444DB" w:rsidRPr="00DA6CA0">
        <w:rPr>
          <w:rFonts w:ascii="Arial" w:hAnsi="Arial" w:cs="Arial"/>
          <w:color w:val="000000"/>
          <w:spacing w:val="-3"/>
          <w:sz w:val="20"/>
          <w:szCs w:val="20"/>
        </w:rPr>
        <w:t xml:space="preserve"> At any time when returning funds</w:t>
      </w:r>
      <w:r w:rsidR="0059449E">
        <w:rPr>
          <w:rFonts w:ascii="Arial" w:hAnsi="Arial" w:cs="Arial"/>
          <w:color w:val="000000"/>
          <w:spacing w:val="-3"/>
          <w:sz w:val="20"/>
          <w:szCs w:val="20"/>
        </w:rPr>
        <w:t>,</w:t>
      </w:r>
      <w:r w:rsidRPr="00DA6CA0">
        <w:rPr>
          <w:rFonts w:ascii="Arial" w:hAnsi="Arial" w:cs="Arial"/>
          <w:color w:val="000000"/>
          <w:spacing w:val="-3"/>
          <w:sz w:val="20"/>
          <w:szCs w:val="20"/>
        </w:rPr>
        <w:t xml:space="preserve"> the Partner must quote the relevant Sales Invoice reference number</w:t>
      </w:r>
      <w:r w:rsidR="000444DB" w:rsidRPr="00DA6CA0">
        <w:rPr>
          <w:rFonts w:ascii="Arial" w:hAnsi="Arial" w:cs="Arial"/>
          <w:color w:val="000000"/>
          <w:spacing w:val="-3"/>
          <w:sz w:val="20"/>
          <w:szCs w:val="20"/>
        </w:rPr>
        <w:t>.</w:t>
      </w:r>
    </w:p>
    <w:p w14:paraId="6C54BFAA" w14:textId="77777777" w:rsidR="00606937" w:rsidRDefault="00606937" w:rsidP="00434413">
      <w:pPr>
        <w:pStyle w:val="NormalWeb"/>
        <w:spacing w:before="0" w:beforeAutospacing="0" w:after="0" w:afterAutospacing="0" w:line="360" w:lineRule="auto"/>
        <w:jc w:val="both"/>
        <w:rPr>
          <w:rFonts w:ascii="Arial" w:hAnsi="Arial" w:cs="Arial"/>
          <w:sz w:val="20"/>
          <w:szCs w:val="20"/>
        </w:rPr>
      </w:pPr>
    </w:p>
    <w:p w14:paraId="47725F23" w14:textId="77777777" w:rsidR="00312553" w:rsidRDefault="00312553" w:rsidP="00434413">
      <w:pPr>
        <w:pStyle w:val="NormalWeb"/>
        <w:spacing w:before="0" w:beforeAutospacing="0" w:after="0" w:afterAutospacing="0" w:line="360" w:lineRule="auto"/>
        <w:jc w:val="both"/>
        <w:rPr>
          <w:rStyle w:val="Normal15linespacingChar"/>
          <w:rFonts w:cs="Arial"/>
          <w:b/>
          <w:lang w:eastAsia="en-GB"/>
        </w:rPr>
        <w:sectPr w:rsidR="00312553" w:rsidSect="00655E34">
          <w:type w:val="continuous"/>
          <w:pgSz w:w="11906" w:h="16838" w:code="9"/>
          <w:pgMar w:top="2835" w:right="1474" w:bottom="1440" w:left="1474" w:header="142" w:footer="720" w:gutter="0"/>
          <w:cols w:space="720"/>
        </w:sectPr>
      </w:pPr>
    </w:p>
    <w:p w14:paraId="5A2A3007" w14:textId="7DD74B58" w:rsidR="000444DB" w:rsidRPr="00A86FC5" w:rsidRDefault="00F10678" w:rsidP="00434413">
      <w:pPr>
        <w:pStyle w:val="NormalWeb"/>
        <w:spacing w:before="0" w:beforeAutospacing="0" w:after="0" w:afterAutospacing="0" w:line="360" w:lineRule="auto"/>
        <w:jc w:val="both"/>
        <w:rPr>
          <w:rStyle w:val="Normal15linespacingChar"/>
          <w:rFonts w:cs="Arial"/>
          <w:b/>
          <w:lang w:eastAsia="en-GB"/>
        </w:rPr>
      </w:pPr>
      <w:r w:rsidRPr="00A86FC5">
        <w:rPr>
          <w:rStyle w:val="Normal15linespacingChar"/>
          <w:rFonts w:cs="Arial"/>
          <w:b/>
          <w:lang w:eastAsia="en-GB"/>
        </w:rPr>
        <w:t>Signature</w:t>
      </w:r>
    </w:p>
    <w:p w14:paraId="763323FD" w14:textId="1C28C988" w:rsidR="001453C1" w:rsidRPr="00A86FC5" w:rsidRDefault="00A92354" w:rsidP="00B241B1">
      <w:pPr>
        <w:pStyle w:val="Normal15linespacing"/>
        <w:numPr>
          <w:ilvl w:val="1"/>
          <w:numId w:val="1"/>
        </w:numPr>
        <w:ind w:left="0" w:firstLine="0"/>
        <w:jc w:val="both"/>
        <w:rPr>
          <w:color w:val="000000"/>
          <w:spacing w:val="-3"/>
        </w:rPr>
      </w:pPr>
      <w:r w:rsidRPr="00A86FC5">
        <w:rPr>
          <w:rFonts w:cs="Arial"/>
          <w:color w:val="000000"/>
          <w:spacing w:val="-3"/>
        </w:rPr>
        <w:t>T</w:t>
      </w:r>
      <w:r w:rsidR="005D5293" w:rsidRPr="00A86FC5">
        <w:rPr>
          <w:rFonts w:cs="Arial"/>
          <w:color w:val="000000"/>
          <w:spacing w:val="-3"/>
        </w:rPr>
        <w:t xml:space="preserve">his </w:t>
      </w:r>
      <w:r w:rsidR="00DC7AB2" w:rsidRPr="00A86FC5">
        <w:rPr>
          <w:rFonts w:cs="Arial"/>
          <w:color w:val="000000"/>
          <w:spacing w:val="-3"/>
        </w:rPr>
        <w:t>A</w:t>
      </w:r>
      <w:r w:rsidR="005D5293" w:rsidRPr="00A86FC5">
        <w:rPr>
          <w:rFonts w:cs="Arial"/>
          <w:color w:val="000000"/>
          <w:spacing w:val="-3"/>
        </w:rPr>
        <w:t>rrangem</w:t>
      </w:r>
      <w:r w:rsidR="003D0CFD" w:rsidRPr="00A86FC5">
        <w:rPr>
          <w:rFonts w:cs="Arial"/>
          <w:color w:val="000000"/>
          <w:spacing w:val="-3"/>
        </w:rPr>
        <w:t xml:space="preserve">ent </w:t>
      </w:r>
      <w:r w:rsidR="005D5293" w:rsidRPr="00A86FC5">
        <w:rPr>
          <w:rFonts w:cs="Arial"/>
          <w:color w:val="000000"/>
          <w:spacing w:val="-3"/>
        </w:rPr>
        <w:t>place</w:t>
      </w:r>
      <w:r w:rsidRPr="00A86FC5">
        <w:rPr>
          <w:rFonts w:cs="Arial"/>
          <w:color w:val="000000"/>
          <w:spacing w:val="-3"/>
        </w:rPr>
        <w:t>s</w:t>
      </w:r>
      <w:r w:rsidR="005D5293" w:rsidRPr="00A86FC5">
        <w:rPr>
          <w:rFonts w:cs="Arial"/>
          <w:color w:val="000000"/>
          <w:spacing w:val="-3"/>
        </w:rPr>
        <w:t xml:space="preserve"> on record the understanding of the Participants and come</w:t>
      </w:r>
      <w:r w:rsidRPr="00A86FC5">
        <w:rPr>
          <w:rFonts w:cs="Arial"/>
          <w:color w:val="000000"/>
          <w:spacing w:val="-3"/>
        </w:rPr>
        <w:t>s</w:t>
      </w:r>
      <w:r w:rsidR="005D5293" w:rsidRPr="00A86FC5">
        <w:rPr>
          <w:rFonts w:cs="Arial"/>
          <w:color w:val="000000"/>
          <w:spacing w:val="-3"/>
        </w:rPr>
        <w:t xml:space="preserve"> into operation on the date of signature below.</w:t>
      </w:r>
    </w:p>
    <w:p w14:paraId="5A2A3011" w14:textId="117CA002" w:rsidR="005D5293" w:rsidRPr="00A86FC5" w:rsidRDefault="005D5293" w:rsidP="001453C1">
      <w:pPr>
        <w:pStyle w:val="Normal15linespacing"/>
        <w:jc w:val="both"/>
        <w:rPr>
          <w:color w:val="000000"/>
          <w:spacing w:val="-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095"/>
      </w:tblGrid>
      <w:tr w:rsidR="00FC47FF" w:rsidRPr="00A86FC5" w14:paraId="4A36CBBA" w14:textId="77777777" w:rsidTr="00620126">
        <w:trPr>
          <w:trHeight w:val="567"/>
        </w:trPr>
        <w:tc>
          <w:tcPr>
            <w:tcW w:w="8755" w:type="dxa"/>
            <w:gridSpan w:val="2"/>
            <w:tcBorders>
              <w:bottom w:val="single" w:sz="4" w:space="0" w:color="auto"/>
            </w:tcBorders>
            <w:tcMar>
              <w:top w:w="28" w:type="dxa"/>
            </w:tcMar>
          </w:tcPr>
          <w:p w14:paraId="6CAB25FE" w14:textId="7B2855EE" w:rsidR="00FC47FF" w:rsidRDefault="00FC47FF" w:rsidP="003758A7">
            <w:pPr>
              <w:pStyle w:val="Normal15linespacing"/>
              <w:spacing w:line="240" w:lineRule="auto"/>
              <w:rPr>
                <w:b/>
                <w:color w:val="000000"/>
                <w:spacing w:val="-3"/>
              </w:rPr>
            </w:pPr>
            <w:r w:rsidRPr="00A86FC5">
              <w:rPr>
                <w:b/>
                <w:color w:val="000000"/>
                <w:spacing w:val="-3"/>
              </w:rPr>
              <w:t xml:space="preserve">Signed on behalf of </w:t>
            </w:r>
            <w:r w:rsidR="003756B1">
              <w:rPr>
                <w:b/>
                <w:color w:val="000000"/>
                <w:spacing w:val="-3"/>
              </w:rPr>
              <w:t>FCDO</w:t>
            </w:r>
          </w:p>
          <w:p w14:paraId="4961DBB7" w14:textId="7BF121D0" w:rsidR="00312553" w:rsidRPr="00A86FC5" w:rsidRDefault="00312553" w:rsidP="003758A7">
            <w:pPr>
              <w:pStyle w:val="Normal15linespacing"/>
              <w:spacing w:line="240" w:lineRule="auto"/>
              <w:rPr>
                <w:b/>
              </w:rPr>
            </w:pPr>
          </w:p>
        </w:tc>
      </w:tr>
      <w:tr w:rsidR="00FC47FF" w:rsidRPr="00A86FC5" w14:paraId="24555C40" w14:textId="77777777" w:rsidTr="002A383E">
        <w:trPr>
          <w:trHeight w:val="567"/>
        </w:trPr>
        <w:tc>
          <w:tcPr>
            <w:tcW w:w="2660" w:type="dxa"/>
            <w:tcBorders>
              <w:top w:val="single" w:sz="4" w:space="0" w:color="auto"/>
              <w:left w:val="single" w:sz="4" w:space="0" w:color="auto"/>
              <w:bottom w:val="single" w:sz="4" w:space="0" w:color="auto"/>
              <w:right w:val="single" w:sz="4" w:space="0" w:color="auto"/>
            </w:tcBorders>
            <w:tcMar>
              <w:top w:w="28" w:type="dxa"/>
            </w:tcMar>
          </w:tcPr>
          <w:p w14:paraId="33328D04" w14:textId="77777777" w:rsidR="00FC47FF" w:rsidRPr="00A86FC5" w:rsidRDefault="00FC47FF" w:rsidP="003758A7">
            <w:pPr>
              <w:pStyle w:val="Normal15linespacing"/>
              <w:spacing w:line="240" w:lineRule="auto"/>
              <w:rPr>
                <w:b/>
                <w:color w:val="000000"/>
                <w:spacing w:val="-3"/>
              </w:rPr>
            </w:pPr>
            <w:r w:rsidRPr="00A86FC5">
              <w:rPr>
                <w:b/>
                <w:color w:val="000000"/>
                <w:spacing w:val="-3"/>
              </w:rPr>
              <w:t>Name:</w:t>
            </w:r>
          </w:p>
        </w:tc>
        <w:tc>
          <w:tcPr>
            <w:tcW w:w="6095" w:type="dxa"/>
            <w:tcBorders>
              <w:top w:val="single" w:sz="4" w:space="0" w:color="auto"/>
              <w:left w:val="single" w:sz="4" w:space="0" w:color="auto"/>
              <w:bottom w:val="single" w:sz="4" w:space="0" w:color="auto"/>
              <w:right w:val="single" w:sz="4" w:space="0" w:color="auto"/>
            </w:tcBorders>
            <w:tcMar>
              <w:top w:w="28" w:type="dxa"/>
            </w:tcMar>
          </w:tcPr>
          <w:p w14:paraId="3558A241" w14:textId="77777777" w:rsidR="00FC47FF" w:rsidRPr="00A86FC5" w:rsidRDefault="00FC47FF" w:rsidP="003758A7">
            <w:pPr>
              <w:pStyle w:val="Normal15linespacing"/>
              <w:spacing w:line="240" w:lineRule="auto"/>
            </w:pPr>
          </w:p>
        </w:tc>
      </w:tr>
      <w:tr w:rsidR="00FC47FF" w:rsidRPr="00A86FC5" w14:paraId="19BA697C" w14:textId="77777777" w:rsidTr="002A383E">
        <w:trPr>
          <w:trHeight w:val="567"/>
        </w:trPr>
        <w:tc>
          <w:tcPr>
            <w:tcW w:w="2660" w:type="dxa"/>
            <w:tcBorders>
              <w:top w:val="single" w:sz="4" w:space="0" w:color="auto"/>
              <w:left w:val="single" w:sz="4" w:space="0" w:color="auto"/>
              <w:bottom w:val="single" w:sz="4" w:space="0" w:color="auto"/>
              <w:right w:val="single" w:sz="4" w:space="0" w:color="auto"/>
            </w:tcBorders>
            <w:tcMar>
              <w:top w:w="28" w:type="dxa"/>
            </w:tcMar>
          </w:tcPr>
          <w:p w14:paraId="79C0C569" w14:textId="77777777" w:rsidR="00FC47FF" w:rsidRPr="00A86FC5" w:rsidRDefault="00FC47FF" w:rsidP="003758A7">
            <w:pPr>
              <w:pStyle w:val="Normal15linespacing"/>
              <w:spacing w:line="240" w:lineRule="auto"/>
              <w:rPr>
                <w:b/>
                <w:color w:val="000000"/>
                <w:spacing w:val="-3"/>
              </w:rPr>
            </w:pPr>
            <w:r w:rsidRPr="00A86FC5">
              <w:rPr>
                <w:b/>
                <w:color w:val="000000"/>
                <w:spacing w:val="-3"/>
              </w:rPr>
              <w:t>Position:</w:t>
            </w:r>
          </w:p>
        </w:tc>
        <w:tc>
          <w:tcPr>
            <w:tcW w:w="6095" w:type="dxa"/>
            <w:tcBorders>
              <w:top w:val="single" w:sz="4" w:space="0" w:color="auto"/>
              <w:left w:val="single" w:sz="4" w:space="0" w:color="auto"/>
              <w:bottom w:val="single" w:sz="4" w:space="0" w:color="auto"/>
              <w:right w:val="single" w:sz="4" w:space="0" w:color="auto"/>
            </w:tcBorders>
            <w:tcMar>
              <w:top w:w="28" w:type="dxa"/>
            </w:tcMar>
          </w:tcPr>
          <w:p w14:paraId="736235E4" w14:textId="77777777" w:rsidR="00FC47FF" w:rsidRPr="00A86FC5" w:rsidRDefault="00FC47FF" w:rsidP="003758A7">
            <w:pPr>
              <w:pStyle w:val="Normal15linespacing"/>
              <w:spacing w:line="240" w:lineRule="auto"/>
            </w:pPr>
          </w:p>
        </w:tc>
      </w:tr>
      <w:tr w:rsidR="00FC47FF" w:rsidRPr="00A86FC5" w14:paraId="63F35AC0" w14:textId="77777777" w:rsidTr="00312553">
        <w:trPr>
          <w:trHeight w:val="2552"/>
        </w:trPr>
        <w:tc>
          <w:tcPr>
            <w:tcW w:w="2660" w:type="dxa"/>
            <w:tcBorders>
              <w:top w:val="single" w:sz="4" w:space="0" w:color="auto"/>
              <w:left w:val="single" w:sz="4" w:space="0" w:color="auto"/>
              <w:bottom w:val="single" w:sz="4" w:space="0" w:color="auto"/>
              <w:right w:val="single" w:sz="4" w:space="0" w:color="auto"/>
            </w:tcBorders>
            <w:tcMar>
              <w:top w:w="28" w:type="dxa"/>
            </w:tcMar>
          </w:tcPr>
          <w:p w14:paraId="1F6D850D" w14:textId="77777777" w:rsidR="00FC47FF" w:rsidRPr="00A86FC5" w:rsidRDefault="00FC47FF" w:rsidP="003758A7">
            <w:pPr>
              <w:pStyle w:val="Normal15linespacing"/>
              <w:spacing w:line="240" w:lineRule="auto"/>
              <w:rPr>
                <w:b/>
                <w:color w:val="000000"/>
                <w:spacing w:val="-3"/>
              </w:rPr>
            </w:pPr>
            <w:r w:rsidRPr="00A86FC5">
              <w:rPr>
                <w:b/>
                <w:color w:val="000000"/>
                <w:spacing w:val="-3"/>
              </w:rPr>
              <w:t>Address/Contact Details:</w:t>
            </w:r>
          </w:p>
        </w:tc>
        <w:tc>
          <w:tcPr>
            <w:tcW w:w="6095" w:type="dxa"/>
            <w:tcBorders>
              <w:top w:val="single" w:sz="4" w:space="0" w:color="auto"/>
              <w:left w:val="single" w:sz="4" w:space="0" w:color="auto"/>
              <w:bottom w:val="single" w:sz="4" w:space="0" w:color="auto"/>
              <w:right w:val="single" w:sz="4" w:space="0" w:color="auto"/>
            </w:tcBorders>
            <w:tcMar>
              <w:top w:w="28" w:type="dxa"/>
            </w:tcMar>
          </w:tcPr>
          <w:p w14:paraId="479616BE" w14:textId="13D40CDC" w:rsidR="00312553" w:rsidRPr="00A86FC5" w:rsidRDefault="00312553" w:rsidP="003758A7">
            <w:pPr>
              <w:pStyle w:val="Normal15linespacing"/>
              <w:spacing w:line="240" w:lineRule="auto"/>
            </w:pPr>
          </w:p>
        </w:tc>
      </w:tr>
      <w:tr w:rsidR="00FC47FF" w:rsidRPr="00A86FC5" w14:paraId="169AD2AF" w14:textId="77777777" w:rsidTr="002A383E">
        <w:trPr>
          <w:trHeight w:val="567"/>
        </w:trPr>
        <w:tc>
          <w:tcPr>
            <w:tcW w:w="2660" w:type="dxa"/>
            <w:tcBorders>
              <w:top w:val="single" w:sz="4" w:space="0" w:color="auto"/>
              <w:left w:val="single" w:sz="4" w:space="0" w:color="auto"/>
              <w:bottom w:val="single" w:sz="4" w:space="0" w:color="auto"/>
              <w:right w:val="single" w:sz="4" w:space="0" w:color="auto"/>
            </w:tcBorders>
            <w:tcMar>
              <w:top w:w="28" w:type="dxa"/>
            </w:tcMar>
          </w:tcPr>
          <w:p w14:paraId="09ED6EE4" w14:textId="77777777" w:rsidR="00FC47FF" w:rsidRPr="00A86FC5" w:rsidRDefault="00FC47FF" w:rsidP="003758A7">
            <w:pPr>
              <w:pStyle w:val="Normal15linespacing"/>
              <w:spacing w:line="240" w:lineRule="auto"/>
              <w:rPr>
                <w:b/>
                <w:color w:val="000000"/>
                <w:spacing w:val="-3"/>
              </w:rPr>
            </w:pPr>
            <w:r w:rsidRPr="00A86FC5">
              <w:rPr>
                <w:b/>
                <w:color w:val="000000"/>
                <w:spacing w:val="-3"/>
              </w:rPr>
              <w:t>Date:</w:t>
            </w:r>
          </w:p>
        </w:tc>
        <w:tc>
          <w:tcPr>
            <w:tcW w:w="6095" w:type="dxa"/>
            <w:tcBorders>
              <w:top w:val="single" w:sz="4" w:space="0" w:color="auto"/>
              <w:left w:val="single" w:sz="4" w:space="0" w:color="auto"/>
              <w:bottom w:val="single" w:sz="4" w:space="0" w:color="auto"/>
              <w:right w:val="single" w:sz="4" w:space="0" w:color="auto"/>
            </w:tcBorders>
            <w:tcMar>
              <w:top w:w="28" w:type="dxa"/>
            </w:tcMar>
          </w:tcPr>
          <w:p w14:paraId="74C3CCF5" w14:textId="77777777" w:rsidR="00FC47FF" w:rsidRPr="00A86FC5" w:rsidRDefault="00FC47FF" w:rsidP="003758A7">
            <w:pPr>
              <w:pStyle w:val="Normal15linespacing"/>
              <w:spacing w:line="240" w:lineRule="auto"/>
            </w:pPr>
          </w:p>
        </w:tc>
      </w:tr>
      <w:tr w:rsidR="00FC47FF" w:rsidRPr="00A86FC5" w14:paraId="35CD9238" w14:textId="77777777" w:rsidTr="002A383E">
        <w:trPr>
          <w:trHeight w:val="567"/>
        </w:trPr>
        <w:tc>
          <w:tcPr>
            <w:tcW w:w="2660" w:type="dxa"/>
            <w:tcBorders>
              <w:top w:val="single" w:sz="4" w:space="0" w:color="auto"/>
            </w:tcBorders>
            <w:tcMar>
              <w:top w:w="28" w:type="dxa"/>
            </w:tcMar>
          </w:tcPr>
          <w:p w14:paraId="4C914AD5" w14:textId="77777777" w:rsidR="00FC47FF" w:rsidRPr="00A86FC5" w:rsidRDefault="00FC47FF" w:rsidP="003758A7">
            <w:pPr>
              <w:pStyle w:val="Normal15linespacing"/>
              <w:spacing w:line="240" w:lineRule="auto"/>
              <w:rPr>
                <w:color w:val="000000"/>
                <w:spacing w:val="-3"/>
              </w:rPr>
            </w:pPr>
          </w:p>
        </w:tc>
        <w:tc>
          <w:tcPr>
            <w:tcW w:w="6095" w:type="dxa"/>
            <w:tcBorders>
              <w:top w:val="single" w:sz="4" w:space="0" w:color="auto"/>
            </w:tcBorders>
            <w:tcMar>
              <w:top w:w="28" w:type="dxa"/>
            </w:tcMar>
          </w:tcPr>
          <w:p w14:paraId="7CF09D40" w14:textId="77777777" w:rsidR="00FC47FF" w:rsidRPr="00A86FC5" w:rsidRDefault="00FC47FF" w:rsidP="003758A7">
            <w:pPr>
              <w:pStyle w:val="Normal15linespacing"/>
              <w:spacing w:line="240" w:lineRule="auto"/>
            </w:pPr>
          </w:p>
        </w:tc>
      </w:tr>
      <w:tr w:rsidR="00FC47FF" w:rsidRPr="00A86FC5" w14:paraId="0609749A" w14:textId="77777777" w:rsidTr="00620126">
        <w:trPr>
          <w:trHeight w:val="567"/>
        </w:trPr>
        <w:tc>
          <w:tcPr>
            <w:tcW w:w="8755" w:type="dxa"/>
            <w:gridSpan w:val="2"/>
            <w:tcBorders>
              <w:bottom w:val="single" w:sz="4" w:space="0" w:color="auto"/>
            </w:tcBorders>
            <w:tcMar>
              <w:top w:w="28" w:type="dxa"/>
            </w:tcMar>
          </w:tcPr>
          <w:p w14:paraId="2A6F2C76" w14:textId="77777777" w:rsidR="00FC47FF" w:rsidRPr="00A86FC5" w:rsidRDefault="00FC47FF" w:rsidP="003758A7">
            <w:pPr>
              <w:pStyle w:val="Normal15linespacing"/>
              <w:spacing w:line="240" w:lineRule="auto"/>
            </w:pPr>
            <w:r w:rsidRPr="00A86FC5">
              <w:rPr>
                <w:b/>
              </w:rPr>
              <w:t>Signed on behalf of the Partner:</w:t>
            </w:r>
          </w:p>
        </w:tc>
      </w:tr>
      <w:tr w:rsidR="00FC47FF" w:rsidRPr="00A86FC5" w14:paraId="7C21DF8A" w14:textId="77777777" w:rsidTr="002A383E">
        <w:trPr>
          <w:trHeight w:val="567"/>
        </w:trPr>
        <w:tc>
          <w:tcPr>
            <w:tcW w:w="2660" w:type="dxa"/>
            <w:tcBorders>
              <w:top w:val="single" w:sz="4" w:space="0" w:color="auto"/>
              <w:left w:val="single" w:sz="4" w:space="0" w:color="auto"/>
              <w:bottom w:val="single" w:sz="4" w:space="0" w:color="auto"/>
              <w:right w:val="single" w:sz="4" w:space="0" w:color="auto"/>
            </w:tcBorders>
            <w:tcMar>
              <w:top w:w="28" w:type="dxa"/>
            </w:tcMar>
          </w:tcPr>
          <w:p w14:paraId="33CAE13B" w14:textId="77777777" w:rsidR="00FC47FF" w:rsidRPr="00A86FC5" w:rsidRDefault="00FC47FF" w:rsidP="003758A7">
            <w:pPr>
              <w:pStyle w:val="Normal15linespacing"/>
              <w:spacing w:line="240" w:lineRule="auto"/>
              <w:rPr>
                <w:b/>
                <w:color w:val="000000"/>
                <w:spacing w:val="-3"/>
              </w:rPr>
            </w:pPr>
            <w:r w:rsidRPr="00A86FC5">
              <w:rPr>
                <w:b/>
              </w:rPr>
              <w:t>Name:</w:t>
            </w:r>
          </w:p>
        </w:tc>
        <w:tc>
          <w:tcPr>
            <w:tcW w:w="6095" w:type="dxa"/>
            <w:tcBorders>
              <w:top w:val="single" w:sz="4" w:space="0" w:color="auto"/>
              <w:left w:val="single" w:sz="4" w:space="0" w:color="auto"/>
              <w:bottom w:val="single" w:sz="4" w:space="0" w:color="auto"/>
              <w:right w:val="single" w:sz="4" w:space="0" w:color="auto"/>
            </w:tcBorders>
            <w:tcMar>
              <w:top w:w="28" w:type="dxa"/>
            </w:tcMar>
          </w:tcPr>
          <w:p w14:paraId="092F7180" w14:textId="77777777" w:rsidR="00FC47FF" w:rsidRPr="00A86FC5" w:rsidRDefault="00FC47FF" w:rsidP="003758A7">
            <w:pPr>
              <w:pStyle w:val="Normal15linespacing"/>
              <w:spacing w:line="240" w:lineRule="auto"/>
            </w:pPr>
          </w:p>
        </w:tc>
      </w:tr>
      <w:tr w:rsidR="00FC47FF" w:rsidRPr="00A86FC5" w14:paraId="4E2FACB6" w14:textId="77777777" w:rsidTr="002A383E">
        <w:trPr>
          <w:trHeight w:val="567"/>
        </w:trPr>
        <w:tc>
          <w:tcPr>
            <w:tcW w:w="2660" w:type="dxa"/>
            <w:tcBorders>
              <w:top w:val="single" w:sz="4" w:space="0" w:color="auto"/>
              <w:left w:val="single" w:sz="4" w:space="0" w:color="auto"/>
              <w:bottom w:val="single" w:sz="4" w:space="0" w:color="auto"/>
              <w:right w:val="single" w:sz="4" w:space="0" w:color="auto"/>
            </w:tcBorders>
            <w:tcMar>
              <w:top w:w="28" w:type="dxa"/>
            </w:tcMar>
          </w:tcPr>
          <w:p w14:paraId="3A899922" w14:textId="77777777" w:rsidR="00FC47FF" w:rsidRPr="00A86FC5" w:rsidRDefault="00FC47FF" w:rsidP="003758A7">
            <w:pPr>
              <w:pStyle w:val="Normal15linespacing"/>
              <w:spacing w:line="240" w:lineRule="auto"/>
              <w:rPr>
                <w:b/>
                <w:color w:val="000000"/>
                <w:spacing w:val="-3"/>
              </w:rPr>
            </w:pPr>
            <w:r w:rsidRPr="00A86FC5">
              <w:rPr>
                <w:b/>
              </w:rPr>
              <w:t>Position:</w:t>
            </w:r>
          </w:p>
        </w:tc>
        <w:tc>
          <w:tcPr>
            <w:tcW w:w="6095" w:type="dxa"/>
            <w:tcBorders>
              <w:top w:val="single" w:sz="4" w:space="0" w:color="auto"/>
              <w:left w:val="single" w:sz="4" w:space="0" w:color="auto"/>
              <w:bottom w:val="single" w:sz="4" w:space="0" w:color="auto"/>
              <w:right w:val="single" w:sz="4" w:space="0" w:color="auto"/>
            </w:tcBorders>
            <w:tcMar>
              <w:top w:w="28" w:type="dxa"/>
            </w:tcMar>
          </w:tcPr>
          <w:p w14:paraId="4BC48BB0" w14:textId="77777777" w:rsidR="00FC47FF" w:rsidRPr="00A86FC5" w:rsidRDefault="00FC47FF" w:rsidP="003758A7">
            <w:pPr>
              <w:pStyle w:val="Normal15linespacing"/>
              <w:spacing w:line="240" w:lineRule="auto"/>
            </w:pPr>
          </w:p>
        </w:tc>
      </w:tr>
      <w:tr w:rsidR="00FC47FF" w:rsidRPr="00A86FC5" w14:paraId="327DDED8" w14:textId="77777777" w:rsidTr="00312553">
        <w:trPr>
          <w:trHeight w:val="2552"/>
        </w:trPr>
        <w:tc>
          <w:tcPr>
            <w:tcW w:w="2660" w:type="dxa"/>
            <w:tcBorders>
              <w:top w:val="single" w:sz="4" w:space="0" w:color="auto"/>
              <w:left w:val="single" w:sz="4" w:space="0" w:color="auto"/>
              <w:bottom w:val="single" w:sz="4" w:space="0" w:color="auto"/>
              <w:right w:val="single" w:sz="4" w:space="0" w:color="auto"/>
            </w:tcBorders>
            <w:tcMar>
              <w:top w:w="28" w:type="dxa"/>
            </w:tcMar>
          </w:tcPr>
          <w:p w14:paraId="1601B0CA" w14:textId="77777777" w:rsidR="00FC47FF" w:rsidRPr="00A86FC5" w:rsidRDefault="00FC47FF" w:rsidP="003758A7">
            <w:pPr>
              <w:pStyle w:val="Normal15linespacing"/>
              <w:spacing w:line="240" w:lineRule="auto"/>
              <w:rPr>
                <w:b/>
                <w:color w:val="000000"/>
                <w:spacing w:val="-3"/>
              </w:rPr>
            </w:pPr>
            <w:r w:rsidRPr="00A86FC5">
              <w:rPr>
                <w:b/>
              </w:rPr>
              <w:t>Address/Contact Details:</w:t>
            </w:r>
          </w:p>
        </w:tc>
        <w:tc>
          <w:tcPr>
            <w:tcW w:w="6095" w:type="dxa"/>
            <w:tcBorders>
              <w:top w:val="single" w:sz="4" w:space="0" w:color="auto"/>
              <w:left w:val="single" w:sz="4" w:space="0" w:color="auto"/>
              <w:bottom w:val="single" w:sz="4" w:space="0" w:color="auto"/>
              <w:right w:val="single" w:sz="4" w:space="0" w:color="auto"/>
            </w:tcBorders>
            <w:tcMar>
              <w:top w:w="28" w:type="dxa"/>
            </w:tcMar>
          </w:tcPr>
          <w:p w14:paraId="59E7F3B9" w14:textId="6A089F5E" w:rsidR="00312553" w:rsidRPr="00A86FC5" w:rsidRDefault="00312553" w:rsidP="003758A7">
            <w:pPr>
              <w:pStyle w:val="Normal15linespacing"/>
              <w:spacing w:line="240" w:lineRule="auto"/>
            </w:pPr>
          </w:p>
        </w:tc>
      </w:tr>
      <w:tr w:rsidR="00FC47FF" w:rsidRPr="00A86FC5" w14:paraId="3FF3EAD0" w14:textId="77777777" w:rsidTr="002A383E">
        <w:trPr>
          <w:trHeight w:val="567"/>
        </w:trPr>
        <w:tc>
          <w:tcPr>
            <w:tcW w:w="2660" w:type="dxa"/>
            <w:tcBorders>
              <w:top w:val="single" w:sz="4" w:space="0" w:color="auto"/>
              <w:left w:val="single" w:sz="4" w:space="0" w:color="auto"/>
              <w:bottom w:val="single" w:sz="4" w:space="0" w:color="auto"/>
              <w:right w:val="single" w:sz="4" w:space="0" w:color="auto"/>
            </w:tcBorders>
            <w:tcMar>
              <w:top w:w="28" w:type="dxa"/>
            </w:tcMar>
          </w:tcPr>
          <w:p w14:paraId="21DAC7C2" w14:textId="77777777" w:rsidR="00FC47FF" w:rsidRPr="00A86FC5" w:rsidRDefault="00FC47FF" w:rsidP="003758A7">
            <w:pPr>
              <w:pStyle w:val="Normal15linespacing"/>
              <w:spacing w:line="240" w:lineRule="auto"/>
              <w:rPr>
                <w:b/>
                <w:color w:val="000000"/>
                <w:spacing w:val="-3"/>
              </w:rPr>
            </w:pPr>
            <w:r w:rsidRPr="00A86FC5">
              <w:rPr>
                <w:b/>
              </w:rPr>
              <w:t>Date:</w:t>
            </w:r>
          </w:p>
        </w:tc>
        <w:tc>
          <w:tcPr>
            <w:tcW w:w="6095" w:type="dxa"/>
            <w:tcBorders>
              <w:top w:val="single" w:sz="4" w:space="0" w:color="auto"/>
              <w:left w:val="single" w:sz="4" w:space="0" w:color="auto"/>
              <w:bottom w:val="single" w:sz="4" w:space="0" w:color="auto"/>
              <w:right w:val="single" w:sz="4" w:space="0" w:color="auto"/>
            </w:tcBorders>
            <w:tcMar>
              <w:top w:w="28" w:type="dxa"/>
            </w:tcMar>
          </w:tcPr>
          <w:p w14:paraId="612E154C" w14:textId="77777777" w:rsidR="00FC47FF" w:rsidRPr="00A86FC5" w:rsidRDefault="00FC47FF" w:rsidP="003758A7">
            <w:pPr>
              <w:pStyle w:val="Normal15linespacing"/>
              <w:spacing w:line="240" w:lineRule="auto"/>
            </w:pPr>
          </w:p>
        </w:tc>
      </w:tr>
    </w:tbl>
    <w:p w14:paraId="2689109B" w14:textId="77777777" w:rsidR="001453C1" w:rsidRPr="00A86FC5" w:rsidRDefault="005D5293" w:rsidP="00EA30EB">
      <w:pPr>
        <w:pStyle w:val="Normal15linespacing"/>
        <w:rPr>
          <w:color w:val="000000"/>
          <w:spacing w:val="-3"/>
        </w:rPr>
        <w:sectPr w:rsidR="001453C1" w:rsidRPr="00A86FC5" w:rsidSect="00312553">
          <w:pgSz w:w="11906" w:h="16838" w:code="9"/>
          <w:pgMar w:top="2835" w:right="1474" w:bottom="1440" w:left="1474" w:header="142" w:footer="720" w:gutter="0"/>
          <w:cols w:space="720"/>
        </w:sectPr>
      </w:pPr>
      <w:r w:rsidRPr="00A86FC5">
        <w:rPr>
          <w:color w:val="000000"/>
          <w:spacing w:val="-3"/>
        </w:rPr>
        <w:tab/>
      </w:r>
      <w:r w:rsidRPr="00A86FC5">
        <w:rPr>
          <w:color w:val="000000"/>
          <w:spacing w:val="-3"/>
        </w:rPr>
        <w:tab/>
      </w:r>
    </w:p>
    <w:p w14:paraId="5A2A3060" w14:textId="3658B4C0" w:rsidR="00F23C55" w:rsidRPr="001328A7" w:rsidRDefault="00F23C55" w:rsidP="001328A7">
      <w:pPr>
        <w:pStyle w:val="Heading3"/>
        <w:rPr>
          <w:rFonts w:ascii="Arial" w:hAnsi="Arial" w:cs="Arial"/>
          <w:sz w:val="24"/>
          <w:szCs w:val="24"/>
        </w:rPr>
      </w:pPr>
      <w:bookmarkStart w:id="1" w:name="_ANNEX_1:_PARTNER"/>
      <w:bookmarkEnd w:id="1"/>
      <w:r w:rsidRPr="001328A7">
        <w:rPr>
          <w:rFonts w:ascii="Arial" w:hAnsi="Arial" w:cs="Arial"/>
          <w:sz w:val="24"/>
        </w:rPr>
        <w:t xml:space="preserve">ANNEX </w:t>
      </w:r>
      <w:r w:rsidR="002F45F4" w:rsidRPr="001328A7">
        <w:rPr>
          <w:rFonts w:ascii="Arial" w:hAnsi="Arial" w:cs="Arial"/>
          <w:sz w:val="24"/>
        </w:rPr>
        <w:t>1</w:t>
      </w:r>
      <w:r w:rsidR="001453C1" w:rsidRPr="001328A7">
        <w:rPr>
          <w:rFonts w:ascii="Arial" w:hAnsi="Arial" w:cs="Arial"/>
          <w:sz w:val="24"/>
        </w:rPr>
        <w:t>:</w:t>
      </w:r>
      <w:r w:rsidRPr="001328A7">
        <w:rPr>
          <w:rFonts w:ascii="Arial" w:hAnsi="Arial" w:cs="Arial"/>
          <w:sz w:val="24"/>
        </w:rPr>
        <w:t xml:space="preserve"> PARTNER PAYMENT REQUEST FORM</w:t>
      </w:r>
    </w:p>
    <w:p w14:paraId="49A860D7" w14:textId="77777777" w:rsidR="002F45F4" w:rsidRPr="00A86FC5" w:rsidRDefault="002F45F4" w:rsidP="00FE0F52"/>
    <w:tbl>
      <w:tblPr>
        <w:tblW w:w="918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1E0" w:firstRow="1" w:lastRow="1" w:firstColumn="1" w:lastColumn="1" w:noHBand="0" w:noVBand="0"/>
      </w:tblPr>
      <w:tblGrid>
        <w:gridCol w:w="1188"/>
        <w:gridCol w:w="7992"/>
      </w:tblGrid>
      <w:tr w:rsidR="00AA0EAA" w:rsidRPr="00AA0EAA" w14:paraId="5A2A3065" w14:textId="77777777" w:rsidTr="00AA0EAA">
        <w:tc>
          <w:tcPr>
            <w:tcW w:w="1188" w:type="dxa"/>
            <w:tcBorders>
              <w:top w:val="single" w:sz="18" w:space="0" w:color="000000"/>
              <w:bottom w:val="single" w:sz="6" w:space="0" w:color="000000"/>
            </w:tcBorders>
            <w:shd w:val="clear" w:color="auto" w:fill="auto"/>
            <w:tcMar>
              <w:top w:w="28" w:type="dxa"/>
            </w:tcMar>
          </w:tcPr>
          <w:p w14:paraId="5A2A3062" w14:textId="04123508" w:rsidR="005D5293" w:rsidRPr="00AA0EAA" w:rsidRDefault="005D5293" w:rsidP="004D37B3">
            <w:pPr>
              <w:tabs>
                <w:tab w:val="left" w:pos="720"/>
              </w:tabs>
              <w:spacing w:line="276" w:lineRule="auto"/>
              <w:rPr>
                <w:rFonts w:ascii="Arial" w:hAnsi="Arial" w:cs="Arial"/>
                <w:b/>
                <w:bCs/>
                <w:sz w:val="20"/>
              </w:rPr>
            </w:pPr>
            <w:r w:rsidRPr="00AA0EAA">
              <w:rPr>
                <w:rFonts w:ascii="Arial" w:hAnsi="Arial" w:cs="Arial"/>
                <w:b/>
                <w:bCs/>
                <w:sz w:val="20"/>
              </w:rPr>
              <w:t>To:</w:t>
            </w:r>
            <w:r w:rsidR="004D37B3">
              <w:rPr>
                <w:rFonts w:ascii="Arial" w:hAnsi="Arial" w:cs="Arial"/>
                <w:b/>
                <w:bCs/>
                <w:sz w:val="20"/>
              </w:rPr>
              <w:tab/>
            </w:r>
          </w:p>
        </w:tc>
        <w:tc>
          <w:tcPr>
            <w:tcW w:w="7992" w:type="dxa"/>
            <w:tcBorders>
              <w:top w:val="single" w:sz="18" w:space="0" w:color="000000"/>
              <w:bottom w:val="single" w:sz="6" w:space="0" w:color="000000"/>
            </w:tcBorders>
            <w:shd w:val="clear" w:color="auto" w:fill="auto"/>
            <w:tcMar>
              <w:top w:w="28" w:type="dxa"/>
            </w:tcMar>
          </w:tcPr>
          <w:p w14:paraId="5A2A3063" w14:textId="185977A5" w:rsidR="005D5293" w:rsidRDefault="00AA0EAA" w:rsidP="00FC47FF">
            <w:pPr>
              <w:spacing w:line="276" w:lineRule="auto"/>
              <w:rPr>
                <w:rFonts w:ascii="Arial" w:hAnsi="Arial" w:cs="Arial"/>
                <w:b/>
                <w:sz w:val="20"/>
              </w:rPr>
            </w:pPr>
            <w:r w:rsidRPr="00AA0EAA">
              <w:rPr>
                <w:rFonts w:ascii="Arial" w:hAnsi="Arial" w:cs="Arial"/>
                <w:b/>
                <w:sz w:val="20"/>
              </w:rPr>
              <w:t>[INSERT {</w:t>
            </w:r>
            <w:r w:rsidR="003756B1">
              <w:rPr>
                <w:rFonts w:ascii="Arial" w:hAnsi="Arial" w:cs="Arial"/>
                <w:b/>
                <w:sz w:val="20"/>
              </w:rPr>
              <w:t>FCDO</w:t>
            </w:r>
            <w:r w:rsidRPr="00AA0EAA">
              <w:rPr>
                <w:rFonts w:ascii="Arial" w:hAnsi="Arial" w:cs="Arial"/>
                <w:b/>
                <w:sz w:val="20"/>
              </w:rPr>
              <w:t xml:space="preserve"> PROJECT MANAGER}, {COUNTRY/DEPARTMENT}]</w:t>
            </w:r>
          </w:p>
          <w:p w14:paraId="5A2A3064" w14:textId="3D5D32DB" w:rsidR="00311542" w:rsidRPr="00AA0EAA" w:rsidRDefault="00311542" w:rsidP="00FC47FF">
            <w:pPr>
              <w:spacing w:line="276" w:lineRule="auto"/>
              <w:rPr>
                <w:rFonts w:ascii="Arial" w:hAnsi="Arial" w:cs="Arial"/>
                <w:b/>
                <w:bCs/>
                <w:sz w:val="20"/>
              </w:rPr>
            </w:pPr>
          </w:p>
        </w:tc>
      </w:tr>
      <w:tr w:rsidR="00B26348" w:rsidRPr="00A86FC5" w14:paraId="63253077" w14:textId="77777777" w:rsidTr="00ED189A">
        <w:trPr>
          <w:trHeight w:val="454"/>
        </w:trPr>
        <w:tc>
          <w:tcPr>
            <w:tcW w:w="9180" w:type="dxa"/>
            <w:gridSpan w:val="2"/>
            <w:shd w:val="clear" w:color="auto" w:fill="FFFFFF"/>
            <w:tcMar>
              <w:top w:w="28" w:type="dxa"/>
            </w:tcMar>
          </w:tcPr>
          <w:p w14:paraId="5B230E46" w14:textId="77777777" w:rsidR="00B26348" w:rsidRPr="00A86FC5" w:rsidRDefault="00B26348" w:rsidP="00B26348">
            <w:pPr>
              <w:jc w:val="both"/>
              <w:rPr>
                <w:rFonts w:ascii="Arial" w:hAnsi="Arial" w:cs="Arial"/>
                <w:sz w:val="20"/>
              </w:rPr>
            </w:pPr>
            <w:r w:rsidRPr="00A86FC5">
              <w:rPr>
                <w:rFonts w:ascii="Arial" w:hAnsi="Arial" w:cs="Arial"/>
                <w:sz w:val="20"/>
              </w:rPr>
              <w:t>When submitting this payment request the Partner must include the following supporting documentation:</w:t>
            </w:r>
          </w:p>
          <w:p w14:paraId="6AE78A0A" w14:textId="7B24F538" w:rsidR="00B26348" w:rsidRPr="00A86FC5" w:rsidRDefault="00B26348" w:rsidP="00307484">
            <w:pPr>
              <w:pStyle w:val="ListParagraph"/>
              <w:numPr>
                <w:ilvl w:val="0"/>
                <w:numId w:val="8"/>
              </w:numPr>
              <w:jc w:val="both"/>
              <w:rPr>
                <w:rFonts w:ascii="Arial" w:hAnsi="Arial" w:cs="Arial"/>
                <w:sz w:val="20"/>
              </w:rPr>
            </w:pPr>
            <w:r w:rsidRPr="00A86FC5">
              <w:rPr>
                <w:rFonts w:ascii="Arial" w:hAnsi="Arial" w:cs="Arial"/>
                <w:sz w:val="20"/>
              </w:rPr>
              <w:t>Detailed project financial reports that set out in both cash and resource terms</w:t>
            </w:r>
            <w:r w:rsidRPr="00A86FC5">
              <w:rPr>
                <w:rFonts w:ascii="Arial" w:hAnsi="Arial" w:cs="Arial"/>
                <w:i/>
                <w:sz w:val="20"/>
              </w:rPr>
              <w:t xml:space="preserve"> </w:t>
            </w:r>
            <w:r w:rsidRPr="00A86FC5">
              <w:rPr>
                <w:rFonts w:ascii="Arial" w:hAnsi="Arial" w:cs="Arial"/>
                <w:sz w:val="20"/>
              </w:rPr>
              <w:t xml:space="preserve">actual expenditure to date against the approved project budget and quarterly forecast expenditure for </w:t>
            </w:r>
            <w:r w:rsidR="003756B1">
              <w:rPr>
                <w:rFonts w:ascii="Arial" w:hAnsi="Arial" w:cs="Arial"/>
                <w:sz w:val="20"/>
              </w:rPr>
              <w:t>FCDO</w:t>
            </w:r>
            <w:r w:rsidRPr="00A86FC5">
              <w:rPr>
                <w:rFonts w:ascii="Arial" w:hAnsi="Arial" w:cs="Arial"/>
                <w:sz w:val="20"/>
              </w:rPr>
              <w:t>s financial year (1 April-31 March).</w:t>
            </w:r>
          </w:p>
          <w:p w14:paraId="4FA79014" w14:textId="46372C3E" w:rsidR="00B26348" w:rsidRPr="00A86FC5" w:rsidRDefault="00B26348" w:rsidP="00307484">
            <w:pPr>
              <w:pStyle w:val="ListParagraph"/>
              <w:numPr>
                <w:ilvl w:val="0"/>
                <w:numId w:val="8"/>
              </w:numPr>
              <w:jc w:val="both"/>
              <w:rPr>
                <w:rFonts w:ascii="Arial" w:hAnsi="Arial" w:cs="Arial"/>
                <w:sz w:val="20"/>
              </w:rPr>
            </w:pPr>
            <w:r w:rsidRPr="00A86FC5">
              <w:rPr>
                <w:rFonts w:ascii="Arial" w:hAnsi="Arial" w:cs="Arial"/>
                <w:sz w:val="20"/>
              </w:rPr>
              <w:t>Reports must be in Sterling (GBP).  Foreign currency reports should be converted using the relevant exchange rate in OANDA (</w:t>
            </w:r>
            <w:hyperlink r:id="rId32" w:history="1">
              <w:r w:rsidRPr="00A86FC5">
                <w:rPr>
                  <w:rStyle w:val="Hyperlink"/>
                  <w:rFonts w:ascii="Arial" w:hAnsi="Arial" w:cs="Arial"/>
                  <w:sz w:val="20"/>
                </w:rPr>
                <w:t>www.oanda.com</w:t>
              </w:r>
            </w:hyperlink>
            <w:r w:rsidRPr="00A86FC5">
              <w:rPr>
                <w:rFonts w:ascii="Arial" w:hAnsi="Arial" w:cs="Arial"/>
                <w:sz w:val="20"/>
              </w:rPr>
              <w:t>).</w:t>
            </w:r>
          </w:p>
          <w:p w14:paraId="6A4F1F10" w14:textId="62346293" w:rsidR="00B26348" w:rsidRPr="00A86FC5" w:rsidRDefault="00B26348" w:rsidP="00307484">
            <w:pPr>
              <w:pStyle w:val="ListParagraph"/>
              <w:numPr>
                <w:ilvl w:val="0"/>
                <w:numId w:val="8"/>
              </w:numPr>
              <w:jc w:val="both"/>
              <w:rPr>
                <w:rFonts w:ascii="Arial" w:hAnsi="Arial" w:cs="Arial"/>
                <w:sz w:val="20"/>
              </w:rPr>
            </w:pPr>
            <w:r w:rsidRPr="00A86FC5">
              <w:rPr>
                <w:rFonts w:ascii="Arial" w:hAnsi="Arial" w:cs="Arial"/>
                <w:sz w:val="20"/>
                <w:lang w:eastAsia="ja-JP"/>
              </w:rPr>
              <w:t xml:space="preserve">In multi-donor arrangements, reports should clearly segregate the </w:t>
            </w:r>
            <w:r w:rsidR="003756B1">
              <w:rPr>
                <w:rFonts w:ascii="Arial" w:hAnsi="Arial" w:cs="Arial"/>
                <w:sz w:val="20"/>
                <w:lang w:eastAsia="ja-JP"/>
              </w:rPr>
              <w:t>FCDO</w:t>
            </w:r>
            <w:r w:rsidRPr="00A86FC5">
              <w:rPr>
                <w:rFonts w:ascii="Arial" w:hAnsi="Arial" w:cs="Arial"/>
                <w:sz w:val="20"/>
                <w:lang w:eastAsia="ja-JP"/>
              </w:rPr>
              <w:t xml:space="preserve"> proportion of funding.</w:t>
            </w:r>
          </w:p>
          <w:p w14:paraId="786793CF" w14:textId="0AA85F6E" w:rsidR="00B26348" w:rsidRPr="00A86FC5" w:rsidRDefault="00B26348" w:rsidP="00307484">
            <w:pPr>
              <w:pStyle w:val="ListParagraph"/>
              <w:numPr>
                <w:ilvl w:val="0"/>
                <w:numId w:val="8"/>
              </w:numPr>
              <w:jc w:val="both"/>
              <w:rPr>
                <w:rFonts w:ascii="Arial" w:hAnsi="Arial" w:cs="Arial"/>
                <w:sz w:val="20"/>
              </w:rPr>
            </w:pPr>
            <w:r w:rsidRPr="00A86FC5">
              <w:rPr>
                <w:rFonts w:ascii="Arial" w:hAnsi="Arial" w:cs="Arial"/>
                <w:sz w:val="20"/>
              </w:rPr>
              <w:t xml:space="preserve">For payments in advance, a copy of the Partner’s justification and </w:t>
            </w:r>
            <w:r w:rsidR="003756B1">
              <w:rPr>
                <w:rFonts w:ascii="Arial" w:hAnsi="Arial" w:cs="Arial"/>
                <w:sz w:val="20"/>
              </w:rPr>
              <w:t>FCDO</w:t>
            </w:r>
            <w:r w:rsidRPr="00A86FC5">
              <w:rPr>
                <w:rFonts w:ascii="Arial" w:hAnsi="Arial" w:cs="Arial"/>
                <w:sz w:val="20"/>
              </w:rPr>
              <w:t>s agreement.</w:t>
            </w:r>
          </w:p>
          <w:p w14:paraId="26248C40" w14:textId="77777777" w:rsidR="00B26348" w:rsidRPr="00A86FC5" w:rsidRDefault="00B26348" w:rsidP="00FC47FF">
            <w:pPr>
              <w:spacing w:line="276" w:lineRule="auto"/>
              <w:rPr>
                <w:rFonts w:ascii="Arial" w:hAnsi="Arial" w:cs="Arial"/>
                <w:b/>
                <w:sz w:val="20"/>
              </w:rPr>
            </w:pPr>
          </w:p>
        </w:tc>
      </w:tr>
    </w:tbl>
    <w:p w14:paraId="5A2A3069" w14:textId="77777777" w:rsidR="005D5293" w:rsidRPr="00A86FC5" w:rsidRDefault="005D5293" w:rsidP="00A92354">
      <w:pPr>
        <w:pStyle w:val="TableDFIDEnd"/>
        <w:spacing w:line="276" w:lineRule="auto"/>
        <w:rPr>
          <w:rFonts w:cs="Arial"/>
        </w:rPr>
      </w:pPr>
    </w:p>
    <w:p w14:paraId="5A2A306A" w14:textId="77777777" w:rsidR="005D5293" w:rsidRPr="00A86FC5" w:rsidRDefault="005D5293" w:rsidP="00FC47FF">
      <w:pPr>
        <w:pStyle w:val="Normal15linespacing"/>
        <w:spacing w:line="276" w:lineRule="auto"/>
        <w:rPr>
          <w:rFonts w:cs="Arial"/>
          <w:b/>
          <w:sz w:val="24"/>
        </w:rPr>
      </w:pPr>
      <w:r w:rsidRPr="00A86FC5">
        <w:rPr>
          <w:rFonts w:cs="Arial"/>
          <w:b/>
          <w:sz w:val="24"/>
        </w:rPr>
        <w:t>Title and Details</w:t>
      </w:r>
      <w:r w:rsidR="002B298C" w:rsidRPr="00A86FC5">
        <w:rPr>
          <w:rFonts w:cs="Arial"/>
          <w:b/>
          <w:sz w:val="24"/>
        </w:rPr>
        <w:t xml:space="preserve"> and Summary of</w:t>
      </w:r>
      <w:r w:rsidRPr="00A86FC5">
        <w:rPr>
          <w:rFonts w:cs="Arial"/>
          <w:b/>
          <w:sz w:val="24"/>
        </w:rPr>
        <w:t xml:space="preserve"> Funding</w:t>
      </w:r>
    </w:p>
    <w:tbl>
      <w:tblPr>
        <w:tblStyle w:val="TableGrid"/>
        <w:tblW w:w="0" w:type="auto"/>
        <w:tblLayout w:type="fixed"/>
        <w:tblLook w:val="04A0" w:firstRow="1" w:lastRow="0" w:firstColumn="1" w:lastColumn="0" w:noHBand="0" w:noVBand="1"/>
      </w:tblPr>
      <w:tblGrid>
        <w:gridCol w:w="4644"/>
        <w:gridCol w:w="1560"/>
        <w:gridCol w:w="1441"/>
        <w:gridCol w:w="1529"/>
      </w:tblGrid>
      <w:tr w:rsidR="00A55EFF" w:rsidRPr="00A86FC5" w14:paraId="5A2A306E" w14:textId="77777777" w:rsidTr="00430D9D">
        <w:trPr>
          <w:trHeight w:val="454"/>
        </w:trPr>
        <w:tc>
          <w:tcPr>
            <w:tcW w:w="4644" w:type="dxa"/>
            <w:tcBorders>
              <w:top w:val="single" w:sz="18" w:space="0" w:color="auto"/>
              <w:left w:val="single" w:sz="18" w:space="0" w:color="auto"/>
              <w:bottom w:val="single" w:sz="6" w:space="0" w:color="auto"/>
              <w:right w:val="single" w:sz="6" w:space="0" w:color="auto"/>
            </w:tcBorders>
            <w:tcMar>
              <w:top w:w="28" w:type="dxa"/>
            </w:tcMar>
          </w:tcPr>
          <w:p w14:paraId="5A2A306C" w14:textId="77777777" w:rsidR="00A55EFF" w:rsidRPr="00A86FC5" w:rsidRDefault="00A55EFF" w:rsidP="00FC47FF">
            <w:pPr>
              <w:pStyle w:val="Normal15linespacing"/>
              <w:spacing w:line="276" w:lineRule="auto"/>
              <w:rPr>
                <w:rFonts w:cs="Arial"/>
              </w:rPr>
            </w:pPr>
            <w:r w:rsidRPr="00A86FC5">
              <w:rPr>
                <w:rFonts w:cs="Arial"/>
              </w:rPr>
              <w:t>Organisation</w:t>
            </w:r>
          </w:p>
        </w:tc>
        <w:tc>
          <w:tcPr>
            <w:tcW w:w="4530" w:type="dxa"/>
            <w:gridSpan w:val="3"/>
            <w:tcBorders>
              <w:top w:val="single" w:sz="18" w:space="0" w:color="auto"/>
              <w:left w:val="single" w:sz="6" w:space="0" w:color="auto"/>
              <w:bottom w:val="single" w:sz="6" w:space="0" w:color="auto"/>
              <w:right w:val="single" w:sz="18" w:space="0" w:color="auto"/>
            </w:tcBorders>
            <w:tcMar>
              <w:top w:w="28" w:type="dxa"/>
            </w:tcMar>
          </w:tcPr>
          <w:p w14:paraId="5A2A306D" w14:textId="60D3073B" w:rsidR="00A55EFF" w:rsidRPr="00A86FC5" w:rsidRDefault="00A55EFF" w:rsidP="00FC47FF">
            <w:pPr>
              <w:pStyle w:val="Normal15linespacing"/>
              <w:spacing w:line="276" w:lineRule="auto"/>
              <w:rPr>
                <w:rFonts w:cs="Arial"/>
              </w:rPr>
            </w:pPr>
          </w:p>
        </w:tc>
      </w:tr>
      <w:tr w:rsidR="005D5293" w:rsidRPr="00A86FC5" w14:paraId="5A2A3071" w14:textId="77777777" w:rsidTr="00430D9D">
        <w:trPr>
          <w:trHeight w:val="454"/>
        </w:trPr>
        <w:tc>
          <w:tcPr>
            <w:tcW w:w="4644" w:type="dxa"/>
            <w:tcBorders>
              <w:top w:val="single" w:sz="6" w:space="0" w:color="auto"/>
              <w:left w:val="single" w:sz="18" w:space="0" w:color="auto"/>
              <w:bottom w:val="single" w:sz="6" w:space="0" w:color="auto"/>
              <w:right w:val="single" w:sz="6" w:space="0" w:color="auto"/>
            </w:tcBorders>
            <w:tcMar>
              <w:top w:w="28" w:type="dxa"/>
            </w:tcMar>
          </w:tcPr>
          <w:p w14:paraId="5A2A306F" w14:textId="532D4CFE" w:rsidR="005D5293" w:rsidRPr="00A86FC5" w:rsidRDefault="005D5293" w:rsidP="00FC47FF">
            <w:pPr>
              <w:pStyle w:val="Normal15linespacing"/>
              <w:spacing w:line="276" w:lineRule="auto"/>
              <w:rPr>
                <w:rFonts w:cs="Arial"/>
              </w:rPr>
            </w:pPr>
            <w:r w:rsidRPr="00A86FC5">
              <w:rPr>
                <w:rFonts w:cs="Arial"/>
              </w:rPr>
              <w:t>Title of Grant</w:t>
            </w:r>
            <w:r w:rsidR="00A55EFF" w:rsidRPr="00A86FC5">
              <w:rPr>
                <w:rFonts w:cs="Arial"/>
              </w:rPr>
              <w:t xml:space="preserve"> / Project</w:t>
            </w:r>
            <w:r w:rsidR="00E975E6" w:rsidRPr="00A86FC5">
              <w:rPr>
                <w:rFonts w:cs="Arial"/>
              </w:rPr>
              <w:t xml:space="preserve"> name</w:t>
            </w:r>
          </w:p>
        </w:tc>
        <w:tc>
          <w:tcPr>
            <w:tcW w:w="4530" w:type="dxa"/>
            <w:gridSpan w:val="3"/>
            <w:tcBorders>
              <w:top w:val="single" w:sz="6" w:space="0" w:color="auto"/>
              <w:left w:val="single" w:sz="6" w:space="0" w:color="auto"/>
              <w:bottom w:val="single" w:sz="6" w:space="0" w:color="auto"/>
              <w:right w:val="single" w:sz="18" w:space="0" w:color="auto"/>
            </w:tcBorders>
            <w:tcMar>
              <w:top w:w="28" w:type="dxa"/>
            </w:tcMar>
          </w:tcPr>
          <w:p w14:paraId="5A2A3070" w14:textId="77777777" w:rsidR="005D5293" w:rsidRPr="00A86FC5" w:rsidRDefault="005D5293" w:rsidP="00FC47FF">
            <w:pPr>
              <w:pStyle w:val="Normal15linespacing"/>
              <w:spacing w:line="276" w:lineRule="auto"/>
              <w:rPr>
                <w:rFonts w:cs="Arial"/>
              </w:rPr>
            </w:pPr>
          </w:p>
        </w:tc>
      </w:tr>
      <w:tr w:rsidR="005D5293" w:rsidRPr="00A86FC5" w14:paraId="5A2A3074" w14:textId="77777777" w:rsidTr="00430D9D">
        <w:trPr>
          <w:trHeight w:val="454"/>
        </w:trPr>
        <w:tc>
          <w:tcPr>
            <w:tcW w:w="4644" w:type="dxa"/>
            <w:tcBorders>
              <w:top w:val="single" w:sz="6" w:space="0" w:color="auto"/>
              <w:left w:val="single" w:sz="18" w:space="0" w:color="auto"/>
              <w:bottom w:val="single" w:sz="6" w:space="0" w:color="auto"/>
              <w:right w:val="single" w:sz="6" w:space="0" w:color="auto"/>
            </w:tcBorders>
            <w:tcMar>
              <w:top w:w="28" w:type="dxa"/>
            </w:tcMar>
          </w:tcPr>
          <w:p w14:paraId="5A2A3072" w14:textId="77777777" w:rsidR="005D5293" w:rsidRPr="00A86FC5" w:rsidRDefault="005D5293" w:rsidP="00FC47FF">
            <w:pPr>
              <w:pStyle w:val="Normal15linespacing"/>
              <w:spacing w:line="276" w:lineRule="auto"/>
              <w:rPr>
                <w:rFonts w:cs="Arial"/>
              </w:rPr>
            </w:pPr>
            <w:r w:rsidRPr="00A86FC5">
              <w:rPr>
                <w:rFonts w:cs="Arial"/>
              </w:rPr>
              <w:t>Project Location</w:t>
            </w:r>
          </w:p>
        </w:tc>
        <w:tc>
          <w:tcPr>
            <w:tcW w:w="4530" w:type="dxa"/>
            <w:gridSpan w:val="3"/>
            <w:tcBorders>
              <w:top w:val="single" w:sz="6" w:space="0" w:color="auto"/>
              <w:left w:val="single" w:sz="6" w:space="0" w:color="auto"/>
              <w:bottom w:val="single" w:sz="6" w:space="0" w:color="auto"/>
              <w:right w:val="single" w:sz="18" w:space="0" w:color="auto"/>
            </w:tcBorders>
            <w:tcMar>
              <w:top w:w="28" w:type="dxa"/>
            </w:tcMar>
          </w:tcPr>
          <w:p w14:paraId="5A2A3073" w14:textId="77777777" w:rsidR="005D5293" w:rsidRPr="00A86FC5" w:rsidRDefault="005D5293" w:rsidP="00FC47FF">
            <w:pPr>
              <w:pStyle w:val="Normal15linespacing"/>
              <w:spacing w:line="276" w:lineRule="auto"/>
              <w:rPr>
                <w:rFonts w:cs="Arial"/>
              </w:rPr>
            </w:pPr>
          </w:p>
        </w:tc>
      </w:tr>
      <w:tr w:rsidR="005D5293" w:rsidRPr="00A86FC5" w14:paraId="5A2A3077" w14:textId="77777777" w:rsidTr="00430D9D">
        <w:trPr>
          <w:trHeight w:val="454"/>
        </w:trPr>
        <w:tc>
          <w:tcPr>
            <w:tcW w:w="4644" w:type="dxa"/>
            <w:tcBorders>
              <w:top w:val="single" w:sz="6" w:space="0" w:color="auto"/>
              <w:left w:val="single" w:sz="18" w:space="0" w:color="auto"/>
              <w:bottom w:val="single" w:sz="6" w:space="0" w:color="auto"/>
              <w:right w:val="single" w:sz="6" w:space="0" w:color="auto"/>
            </w:tcBorders>
            <w:tcMar>
              <w:top w:w="28" w:type="dxa"/>
            </w:tcMar>
          </w:tcPr>
          <w:p w14:paraId="5A2A3075" w14:textId="58409643" w:rsidR="005D5293" w:rsidRPr="00A86FC5" w:rsidRDefault="003756B1" w:rsidP="00FC47FF">
            <w:pPr>
              <w:pStyle w:val="Normal15linespacing"/>
              <w:spacing w:line="276" w:lineRule="auto"/>
              <w:rPr>
                <w:rFonts w:cs="Arial"/>
              </w:rPr>
            </w:pPr>
            <w:r>
              <w:rPr>
                <w:rFonts w:cs="Arial"/>
              </w:rPr>
              <w:t>FCDO</w:t>
            </w:r>
            <w:r w:rsidR="00105462" w:rsidRPr="00A86FC5">
              <w:rPr>
                <w:rFonts w:cs="Arial"/>
              </w:rPr>
              <w:t xml:space="preserve"> Component Code / Purchase O</w:t>
            </w:r>
            <w:r w:rsidR="00DB7C1E" w:rsidRPr="00A86FC5">
              <w:rPr>
                <w:rFonts w:cs="Arial"/>
              </w:rPr>
              <w:t xml:space="preserve">rder </w:t>
            </w:r>
            <w:r w:rsidR="00105462" w:rsidRPr="00A86FC5">
              <w:rPr>
                <w:rFonts w:cs="Arial"/>
              </w:rPr>
              <w:t>No.</w:t>
            </w:r>
          </w:p>
        </w:tc>
        <w:tc>
          <w:tcPr>
            <w:tcW w:w="4530" w:type="dxa"/>
            <w:gridSpan w:val="3"/>
            <w:tcBorders>
              <w:top w:val="single" w:sz="6" w:space="0" w:color="auto"/>
              <w:left w:val="single" w:sz="6" w:space="0" w:color="auto"/>
              <w:bottom w:val="single" w:sz="6" w:space="0" w:color="auto"/>
              <w:right w:val="single" w:sz="18" w:space="0" w:color="auto"/>
            </w:tcBorders>
            <w:tcMar>
              <w:top w:w="28" w:type="dxa"/>
            </w:tcMar>
          </w:tcPr>
          <w:p w14:paraId="5A2A3076" w14:textId="77777777" w:rsidR="005D5293" w:rsidRPr="00A86FC5" w:rsidRDefault="005D5293" w:rsidP="00FC47FF">
            <w:pPr>
              <w:pStyle w:val="Normal15linespacing"/>
              <w:spacing w:line="276" w:lineRule="auto"/>
              <w:rPr>
                <w:rFonts w:cs="Arial"/>
                <w:i/>
              </w:rPr>
            </w:pPr>
          </w:p>
        </w:tc>
      </w:tr>
      <w:tr w:rsidR="00CD600E" w:rsidRPr="00A86FC5" w14:paraId="5A2A307A" w14:textId="77777777" w:rsidTr="00430D9D">
        <w:trPr>
          <w:trHeight w:val="454"/>
        </w:trPr>
        <w:tc>
          <w:tcPr>
            <w:tcW w:w="4644" w:type="dxa"/>
            <w:tcBorders>
              <w:top w:val="single" w:sz="6" w:space="0" w:color="auto"/>
              <w:left w:val="single" w:sz="18" w:space="0" w:color="auto"/>
              <w:bottom w:val="single" w:sz="6" w:space="0" w:color="auto"/>
              <w:right w:val="single" w:sz="6" w:space="0" w:color="auto"/>
            </w:tcBorders>
            <w:tcMar>
              <w:top w:w="28" w:type="dxa"/>
            </w:tcMar>
          </w:tcPr>
          <w:p w14:paraId="5A2A3078" w14:textId="77777777" w:rsidR="00CD600E" w:rsidRPr="00A86FC5" w:rsidRDefault="00CD600E" w:rsidP="00FC47FF">
            <w:pPr>
              <w:pStyle w:val="Normal15linespacing"/>
              <w:spacing w:line="276" w:lineRule="auto"/>
              <w:rPr>
                <w:rFonts w:cs="Arial"/>
              </w:rPr>
            </w:pPr>
            <w:r w:rsidRPr="00A86FC5">
              <w:rPr>
                <w:rFonts w:cs="Arial"/>
              </w:rPr>
              <w:t>Date of Claim</w:t>
            </w:r>
          </w:p>
        </w:tc>
        <w:tc>
          <w:tcPr>
            <w:tcW w:w="4530" w:type="dxa"/>
            <w:gridSpan w:val="3"/>
            <w:tcBorders>
              <w:top w:val="single" w:sz="6" w:space="0" w:color="auto"/>
              <w:left w:val="single" w:sz="6" w:space="0" w:color="auto"/>
              <w:bottom w:val="single" w:sz="6" w:space="0" w:color="auto"/>
              <w:right w:val="single" w:sz="18" w:space="0" w:color="auto"/>
            </w:tcBorders>
            <w:tcMar>
              <w:top w:w="28" w:type="dxa"/>
            </w:tcMar>
          </w:tcPr>
          <w:p w14:paraId="5A2A3079" w14:textId="77777777" w:rsidR="00CD600E" w:rsidRPr="00A86FC5" w:rsidRDefault="00CD600E" w:rsidP="00FC47FF">
            <w:pPr>
              <w:pStyle w:val="Normal15linespacing"/>
              <w:spacing w:line="276" w:lineRule="auto"/>
              <w:rPr>
                <w:rFonts w:cs="Arial"/>
                <w:i/>
              </w:rPr>
            </w:pPr>
          </w:p>
        </w:tc>
      </w:tr>
      <w:tr w:rsidR="00DB7C1E" w:rsidRPr="00A86FC5" w14:paraId="5A2A307F" w14:textId="77777777" w:rsidTr="00430D9D">
        <w:trPr>
          <w:trHeight w:val="454"/>
        </w:trPr>
        <w:tc>
          <w:tcPr>
            <w:tcW w:w="4644" w:type="dxa"/>
            <w:tcBorders>
              <w:top w:val="single" w:sz="6" w:space="0" w:color="auto"/>
              <w:left w:val="single" w:sz="18" w:space="0" w:color="auto"/>
              <w:bottom w:val="single" w:sz="6" w:space="0" w:color="auto"/>
              <w:right w:val="single" w:sz="6" w:space="0" w:color="auto"/>
            </w:tcBorders>
            <w:tcMar>
              <w:top w:w="28" w:type="dxa"/>
            </w:tcMar>
          </w:tcPr>
          <w:p w14:paraId="5A2A307B" w14:textId="77777777" w:rsidR="00DB7C1E" w:rsidRPr="00A86FC5" w:rsidRDefault="00665922" w:rsidP="00FC47FF">
            <w:pPr>
              <w:pStyle w:val="Normal15linespacing"/>
              <w:spacing w:line="276" w:lineRule="auto"/>
              <w:rPr>
                <w:rFonts w:cs="Arial"/>
              </w:rPr>
            </w:pPr>
            <w:r w:rsidRPr="00A86FC5">
              <w:rPr>
                <w:rFonts w:cs="Arial"/>
              </w:rPr>
              <w:t>Period of detailed</w:t>
            </w:r>
            <w:r w:rsidR="00DB7C1E" w:rsidRPr="00A86FC5">
              <w:rPr>
                <w:rFonts w:cs="Arial"/>
              </w:rPr>
              <w:t xml:space="preserve"> Statement of Expenditure</w:t>
            </w:r>
          </w:p>
        </w:tc>
        <w:tc>
          <w:tcPr>
            <w:tcW w:w="1560" w:type="dxa"/>
            <w:tcBorders>
              <w:top w:val="single" w:sz="6" w:space="0" w:color="auto"/>
              <w:left w:val="single" w:sz="6" w:space="0" w:color="auto"/>
              <w:bottom w:val="single" w:sz="6" w:space="0" w:color="auto"/>
              <w:right w:val="single" w:sz="6" w:space="0" w:color="auto"/>
            </w:tcBorders>
            <w:tcMar>
              <w:top w:w="28" w:type="dxa"/>
            </w:tcMar>
          </w:tcPr>
          <w:p w14:paraId="5A2A307C" w14:textId="7716E8E7" w:rsidR="00DB7C1E" w:rsidRPr="00A86FC5" w:rsidRDefault="00D92108" w:rsidP="00FC47FF">
            <w:pPr>
              <w:pStyle w:val="Normal15linespacing"/>
              <w:spacing w:line="276" w:lineRule="auto"/>
              <w:rPr>
                <w:rFonts w:cs="Arial"/>
                <w:b/>
                <w:i/>
              </w:rPr>
            </w:pPr>
            <w:r w:rsidRPr="00A86FC5">
              <w:rPr>
                <w:rFonts w:cs="Arial"/>
                <w:b/>
              </w:rPr>
              <w:t>{</w:t>
            </w:r>
            <w:r w:rsidR="00DB7C1E" w:rsidRPr="00A86FC5">
              <w:rPr>
                <w:rFonts w:cs="Arial"/>
                <w:b/>
              </w:rPr>
              <w:t>dd/mm/</w:t>
            </w:r>
            <w:proofErr w:type="spellStart"/>
            <w:r w:rsidR="00DB7C1E" w:rsidRPr="00A86FC5">
              <w:rPr>
                <w:rFonts w:cs="Arial"/>
                <w:b/>
              </w:rPr>
              <w:t>yyyy</w:t>
            </w:r>
            <w:proofErr w:type="spellEnd"/>
            <w:r w:rsidRPr="00A86FC5">
              <w:rPr>
                <w:rFonts w:cs="Arial"/>
                <w:b/>
              </w:rPr>
              <w:t>}</w:t>
            </w:r>
          </w:p>
        </w:tc>
        <w:tc>
          <w:tcPr>
            <w:tcW w:w="1441" w:type="dxa"/>
            <w:tcBorders>
              <w:top w:val="single" w:sz="6" w:space="0" w:color="auto"/>
              <w:left w:val="single" w:sz="6" w:space="0" w:color="auto"/>
              <w:bottom w:val="single" w:sz="6" w:space="0" w:color="auto"/>
              <w:right w:val="single" w:sz="6" w:space="0" w:color="auto"/>
            </w:tcBorders>
            <w:tcMar>
              <w:top w:w="28" w:type="dxa"/>
            </w:tcMar>
          </w:tcPr>
          <w:p w14:paraId="5A2A307D" w14:textId="77777777" w:rsidR="00DB7C1E" w:rsidRPr="00A86FC5" w:rsidRDefault="00DB7C1E" w:rsidP="00FC47FF">
            <w:pPr>
              <w:pStyle w:val="Normal15linespacing"/>
              <w:spacing w:line="276" w:lineRule="auto"/>
              <w:jc w:val="center"/>
              <w:rPr>
                <w:rFonts w:cs="Arial"/>
                <w:i/>
              </w:rPr>
            </w:pPr>
            <w:r w:rsidRPr="00A86FC5">
              <w:rPr>
                <w:rFonts w:cs="Arial"/>
                <w:i/>
              </w:rPr>
              <w:t>to</w:t>
            </w:r>
          </w:p>
        </w:tc>
        <w:tc>
          <w:tcPr>
            <w:tcW w:w="1529" w:type="dxa"/>
            <w:tcBorders>
              <w:top w:val="single" w:sz="6" w:space="0" w:color="auto"/>
              <w:left w:val="single" w:sz="6" w:space="0" w:color="auto"/>
              <w:bottom w:val="single" w:sz="6" w:space="0" w:color="auto"/>
              <w:right w:val="single" w:sz="18" w:space="0" w:color="auto"/>
            </w:tcBorders>
            <w:tcMar>
              <w:top w:w="28" w:type="dxa"/>
            </w:tcMar>
          </w:tcPr>
          <w:p w14:paraId="5A2A307E" w14:textId="52847921" w:rsidR="00DB7C1E" w:rsidRPr="00A86FC5" w:rsidRDefault="00D92108" w:rsidP="00FC47FF">
            <w:pPr>
              <w:pStyle w:val="Normal15linespacing"/>
              <w:spacing w:line="276" w:lineRule="auto"/>
              <w:rPr>
                <w:rFonts w:cs="Arial"/>
                <w:b/>
                <w:i/>
              </w:rPr>
            </w:pPr>
            <w:r w:rsidRPr="00A86FC5">
              <w:rPr>
                <w:rFonts w:cs="Arial"/>
                <w:b/>
              </w:rPr>
              <w:t>{</w:t>
            </w:r>
            <w:r w:rsidR="00DB7C1E" w:rsidRPr="00A86FC5">
              <w:rPr>
                <w:rFonts w:cs="Arial"/>
                <w:b/>
              </w:rPr>
              <w:t>dd/mm/</w:t>
            </w:r>
            <w:proofErr w:type="spellStart"/>
            <w:r w:rsidR="00DB7C1E" w:rsidRPr="00A86FC5">
              <w:rPr>
                <w:rFonts w:cs="Arial"/>
                <w:b/>
              </w:rPr>
              <w:t>yyyy</w:t>
            </w:r>
            <w:proofErr w:type="spellEnd"/>
            <w:r w:rsidRPr="00A86FC5">
              <w:rPr>
                <w:rFonts w:cs="Arial"/>
                <w:b/>
              </w:rPr>
              <w:t>}</w:t>
            </w:r>
          </w:p>
        </w:tc>
      </w:tr>
      <w:tr w:rsidR="00DB7C1E" w:rsidRPr="00A86FC5" w14:paraId="5A2A3084" w14:textId="77777777" w:rsidTr="00430D9D">
        <w:trPr>
          <w:trHeight w:val="454"/>
        </w:trPr>
        <w:tc>
          <w:tcPr>
            <w:tcW w:w="4644" w:type="dxa"/>
            <w:tcBorders>
              <w:top w:val="single" w:sz="6" w:space="0" w:color="auto"/>
              <w:left w:val="single" w:sz="18" w:space="0" w:color="auto"/>
              <w:bottom w:val="single" w:sz="18" w:space="0" w:color="auto"/>
              <w:right w:val="single" w:sz="6" w:space="0" w:color="auto"/>
            </w:tcBorders>
            <w:tcMar>
              <w:top w:w="28" w:type="dxa"/>
            </w:tcMar>
          </w:tcPr>
          <w:p w14:paraId="5A2A3080" w14:textId="77777777" w:rsidR="00DB7C1E" w:rsidRPr="00A86FC5" w:rsidRDefault="00665922" w:rsidP="00FC47FF">
            <w:pPr>
              <w:pStyle w:val="Normal15linespacing"/>
              <w:spacing w:line="276" w:lineRule="auto"/>
              <w:rPr>
                <w:rFonts w:cs="Arial"/>
              </w:rPr>
            </w:pPr>
            <w:r w:rsidRPr="00A86FC5">
              <w:rPr>
                <w:rFonts w:cs="Arial"/>
              </w:rPr>
              <w:t xml:space="preserve">Period of detailed </w:t>
            </w:r>
            <w:r w:rsidR="00DB7C1E" w:rsidRPr="00A86FC5">
              <w:rPr>
                <w:rFonts w:cs="Arial"/>
              </w:rPr>
              <w:t>Forecast of Expenditure</w:t>
            </w:r>
          </w:p>
        </w:tc>
        <w:tc>
          <w:tcPr>
            <w:tcW w:w="1560" w:type="dxa"/>
            <w:tcBorders>
              <w:top w:val="single" w:sz="6" w:space="0" w:color="auto"/>
              <w:left w:val="single" w:sz="6" w:space="0" w:color="auto"/>
              <w:bottom w:val="single" w:sz="18" w:space="0" w:color="auto"/>
              <w:right w:val="single" w:sz="6" w:space="0" w:color="auto"/>
            </w:tcBorders>
            <w:tcMar>
              <w:top w:w="28" w:type="dxa"/>
            </w:tcMar>
          </w:tcPr>
          <w:p w14:paraId="5A2A3081" w14:textId="0EDC8799" w:rsidR="00DB7C1E" w:rsidRPr="00A86FC5" w:rsidRDefault="00D92108" w:rsidP="00FC47FF">
            <w:pPr>
              <w:pStyle w:val="Normal15linespacing"/>
              <w:spacing w:line="276" w:lineRule="auto"/>
              <w:rPr>
                <w:rFonts w:cs="Arial"/>
                <w:b/>
                <w:i/>
              </w:rPr>
            </w:pPr>
            <w:r w:rsidRPr="00A86FC5">
              <w:rPr>
                <w:rFonts w:cs="Arial"/>
                <w:b/>
              </w:rPr>
              <w:t>{</w:t>
            </w:r>
            <w:r w:rsidR="00DB7C1E" w:rsidRPr="00A86FC5">
              <w:rPr>
                <w:rFonts w:cs="Arial"/>
                <w:b/>
              </w:rPr>
              <w:t>dd/mm/</w:t>
            </w:r>
            <w:proofErr w:type="spellStart"/>
            <w:r w:rsidR="00DB7C1E" w:rsidRPr="00A86FC5">
              <w:rPr>
                <w:rFonts w:cs="Arial"/>
                <w:b/>
              </w:rPr>
              <w:t>yyyy</w:t>
            </w:r>
            <w:proofErr w:type="spellEnd"/>
            <w:r w:rsidRPr="00A86FC5">
              <w:rPr>
                <w:rFonts w:cs="Arial"/>
                <w:b/>
              </w:rPr>
              <w:t>}</w:t>
            </w:r>
          </w:p>
        </w:tc>
        <w:tc>
          <w:tcPr>
            <w:tcW w:w="1441" w:type="dxa"/>
            <w:tcBorders>
              <w:top w:val="single" w:sz="6" w:space="0" w:color="auto"/>
              <w:left w:val="single" w:sz="6" w:space="0" w:color="auto"/>
              <w:bottom w:val="single" w:sz="18" w:space="0" w:color="auto"/>
              <w:right w:val="single" w:sz="6" w:space="0" w:color="auto"/>
            </w:tcBorders>
            <w:tcMar>
              <w:top w:w="28" w:type="dxa"/>
            </w:tcMar>
          </w:tcPr>
          <w:p w14:paraId="5A2A3082" w14:textId="77777777" w:rsidR="00DB7C1E" w:rsidRPr="00A86FC5" w:rsidRDefault="00DB7C1E" w:rsidP="00FC47FF">
            <w:pPr>
              <w:pStyle w:val="Normal15linespacing"/>
              <w:spacing w:line="276" w:lineRule="auto"/>
              <w:jc w:val="center"/>
              <w:rPr>
                <w:rFonts w:cs="Arial"/>
                <w:i/>
              </w:rPr>
            </w:pPr>
            <w:r w:rsidRPr="00A86FC5">
              <w:rPr>
                <w:rFonts w:cs="Arial"/>
                <w:i/>
              </w:rPr>
              <w:t>to</w:t>
            </w:r>
          </w:p>
        </w:tc>
        <w:tc>
          <w:tcPr>
            <w:tcW w:w="1529" w:type="dxa"/>
            <w:tcBorders>
              <w:top w:val="single" w:sz="6" w:space="0" w:color="auto"/>
              <w:left w:val="single" w:sz="6" w:space="0" w:color="auto"/>
              <w:bottom w:val="single" w:sz="18" w:space="0" w:color="auto"/>
              <w:right w:val="single" w:sz="18" w:space="0" w:color="auto"/>
            </w:tcBorders>
            <w:tcMar>
              <w:top w:w="28" w:type="dxa"/>
            </w:tcMar>
          </w:tcPr>
          <w:p w14:paraId="5A2A3083" w14:textId="768C180A" w:rsidR="00DB7C1E" w:rsidRPr="00A86FC5" w:rsidRDefault="00D92108" w:rsidP="00FC47FF">
            <w:pPr>
              <w:pStyle w:val="Normal15linespacing"/>
              <w:spacing w:line="276" w:lineRule="auto"/>
              <w:rPr>
                <w:rFonts w:cs="Arial"/>
                <w:b/>
                <w:i/>
              </w:rPr>
            </w:pPr>
            <w:r w:rsidRPr="00A86FC5">
              <w:rPr>
                <w:rFonts w:cs="Arial"/>
                <w:b/>
              </w:rPr>
              <w:t>{</w:t>
            </w:r>
            <w:r w:rsidR="00DB7C1E" w:rsidRPr="00A86FC5">
              <w:rPr>
                <w:rFonts w:cs="Arial"/>
                <w:b/>
              </w:rPr>
              <w:t>dd/mm/</w:t>
            </w:r>
            <w:proofErr w:type="spellStart"/>
            <w:r w:rsidR="00DB7C1E" w:rsidRPr="00A86FC5">
              <w:rPr>
                <w:rFonts w:cs="Arial"/>
                <w:b/>
              </w:rPr>
              <w:t>yyyy</w:t>
            </w:r>
            <w:proofErr w:type="spellEnd"/>
            <w:r w:rsidRPr="00A86FC5">
              <w:rPr>
                <w:rFonts w:cs="Arial"/>
                <w:b/>
              </w:rPr>
              <w:t>}</w:t>
            </w:r>
          </w:p>
        </w:tc>
      </w:tr>
      <w:tr w:rsidR="009D1280" w:rsidRPr="00A86FC5" w14:paraId="06C83EAC" w14:textId="77777777" w:rsidTr="009D1280">
        <w:trPr>
          <w:trHeight w:val="454"/>
        </w:trPr>
        <w:tc>
          <w:tcPr>
            <w:tcW w:w="9174" w:type="dxa"/>
            <w:gridSpan w:val="4"/>
            <w:tcBorders>
              <w:top w:val="single" w:sz="18" w:space="0" w:color="auto"/>
              <w:left w:val="nil"/>
              <w:bottom w:val="single" w:sz="18" w:space="0" w:color="auto"/>
              <w:right w:val="nil"/>
            </w:tcBorders>
            <w:tcMar>
              <w:top w:w="28" w:type="dxa"/>
            </w:tcMar>
            <w:vAlign w:val="center"/>
          </w:tcPr>
          <w:p w14:paraId="11F1DD6C" w14:textId="77777777" w:rsidR="009D1280" w:rsidRPr="00A86FC5" w:rsidRDefault="009D1280" w:rsidP="009D1280">
            <w:pPr>
              <w:pStyle w:val="Normal15linespacing"/>
              <w:spacing w:line="276" w:lineRule="auto"/>
              <w:jc w:val="center"/>
              <w:rPr>
                <w:rFonts w:cs="Arial"/>
                <w:b/>
                <w:i/>
              </w:rPr>
            </w:pPr>
          </w:p>
        </w:tc>
      </w:tr>
      <w:tr w:rsidR="00DC0BF1" w:rsidRPr="00A86FC5" w14:paraId="42371774" w14:textId="77777777" w:rsidTr="009D1280">
        <w:trPr>
          <w:trHeight w:val="454"/>
        </w:trPr>
        <w:tc>
          <w:tcPr>
            <w:tcW w:w="9174" w:type="dxa"/>
            <w:gridSpan w:val="4"/>
            <w:tcBorders>
              <w:top w:val="single" w:sz="18" w:space="0" w:color="auto"/>
              <w:left w:val="single" w:sz="18" w:space="0" w:color="auto"/>
              <w:bottom w:val="single" w:sz="6" w:space="0" w:color="auto"/>
              <w:right w:val="single" w:sz="18" w:space="0" w:color="auto"/>
            </w:tcBorders>
            <w:tcMar>
              <w:top w:w="28" w:type="dxa"/>
            </w:tcMar>
            <w:vAlign w:val="center"/>
          </w:tcPr>
          <w:p w14:paraId="76A8BBBC" w14:textId="2D2D3BF6" w:rsidR="00DC0BF1" w:rsidRPr="00A86FC5" w:rsidRDefault="00DC0BF1" w:rsidP="006F7D9E">
            <w:pPr>
              <w:pStyle w:val="Normal15linespacing"/>
              <w:spacing w:line="276" w:lineRule="auto"/>
              <w:jc w:val="center"/>
              <w:rPr>
                <w:rFonts w:cs="Arial"/>
                <w:b/>
                <w:i/>
              </w:rPr>
            </w:pPr>
            <w:r w:rsidRPr="00A86FC5">
              <w:rPr>
                <w:rFonts w:cs="Arial"/>
                <w:b/>
                <w:i/>
              </w:rPr>
              <w:t>For Payments in Arrears</w:t>
            </w:r>
          </w:p>
        </w:tc>
      </w:tr>
      <w:tr w:rsidR="00DC0BF1" w:rsidRPr="00A86FC5" w14:paraId="519AC526" w14:textId="77777777" w:rsidTr="00430D9D">
        <w:trPr>
          <w:trHeight w:val="454"/>
        </w:trPr>
        <w:tc>
          <w:tcPr>
            <w:tcW w:w="4644" w:type="dxa"/>
            <w:tcBorders>
              <w:top w:val="single" w:sz="6" w:space="0" w:color="auto"/>
              <w:left w:val="single" w:sz="18" w:space="0" w:color="auto"/>
              <w:bottom w:val="single" w:sz="6" w:space="0" w:color="auto"/>
              <w:right w:val="single" w:sz="6" w:space="0" w:color="auto"/>
            </w:tcBorders>
            <w:tcMar>
              <w:top w:w="28" w:type="dxa"/>
            </w:tcMar>
          </w:tcPr>
          <w:p w14:paraId="41653205" w14:textId="3D4E3DC3" w:rsidR="00DC0BF1" w:rsidRPr="00A86FC5" w:rsidRDefault="00DC0BF1" w:rsidP="00FE0F52">
            <w:pPr>
              <w:pStyle w:val="ListParagraph"/>
              <w:spacing w:line="276" w:lineRule="auto"/>
              <w:ind w:left="0"/>
              <w:rPr>
                <w:rFonts w:ascii="Arial" w:hAnsi="Arial" w:cs="Arial"/>
                <w:sz w:val="20"/>
              </w:rPr>
            </w:pPr>
            <w:r w:rsidRPr="00A86FC5">
              <w:rPr>
                <w:rFonts w:ascii="Arial" w:hAnsi="Arial" w:cs="Arial"/>
                <w:sz w:val="20"/>
              </w:rPr>
              <w:t xml:space="preserve">(a)   Unspent balance of </w:t>
            </w:r>
            <w:r w:rsidR="003756B1">
              <w:rPr>
                <w:rFonts w:ascii="Arial" w:hAnsi="Arial" w:cs="Arial"/>
                <w:sz w:val="20"/>
              </w:rPr>
              <w:t>FCDO</w:t>
            </w:r>
            <w:r w:rsidRPr="00A86FC5">
              <w:rPr>
                <w:rFonts w:ascii="Arial" w:hAnsi="Arial" w:cs="Arial"/>
                <w:sz w:val="20"/>
              </w:rPr>
              <w:t xml:space="preserve"> funds for the quarter ending </w:t>
            </w:r>
            <w:r w:rsidRPr="00A86FC5">
              <w:rPr>
                <w:rFonts w:ascii="Arial" w:hAnsi="Arial" w:cs="Arial"/>
                <w:b/>
                <w:sz w:val="20"/>
              </w:rPr>
              <w:t>{dd/mm/</w:t>
            </w:r>
            <w:proofErr w:type="spellStart"/>
            <w:r w:rsidRPr="00A86FC5">
              <w:rPr>
                <w:rFonts w:ascii="Arial" w:hAnsi="Arial" w:cs="Arial"/>
                <w:b/>
                <w:sz w:val="20"/>
              </w:rPr>
              <w:t>yyyy</w:t>
            </w:r>
            <w:proofErr w:type="spellEnd"/>
            <w:r w:rsidRPr="00A86FC5">
              <w:rPr>
                <w:rFonts w:ascii="Arial" w:hAnsi="Arial" w:cs="Arial"/>
                <w:b/>
                <w:sz w:val="20"/>
              </w:rPr>
              <w:t>}</w:t>
            </w:r>
          </w:p>
        </w:tc>
        <w:tc>
          <w:tcPr>
            <w:tcW w:w="4530" w:type="dxa"/>
            <w:gridSpan w:val="3"/>
            <w:tcBorders>
              <w:top w:val="single" w:sz="6" w:space="0" w:color="auto"/>
              <w:left w:val="single" w:sz="6" w:space="0" w:color="auto"/>
              <w:bottom w:val="single" w:sz="6" w:space="0" w:color="auto"/>
              <w:right w:val="single" w:sz="18" w:space="0" w:color="auto"/>
            </w:tcBorders>
            <w:tcMar>
              <w:top w:w="28" w:type="dxa"/>
            </w:tcMar>
          </w:tcPr>
          <w:p w14:paraId="623CCD3F" w14:textId="77777777" w:rsidR="00DC0BF1" w:rsidRPr="00A86FC5" w:rsidRDefault="00DC0BF1" w:rsidP="00FC47FF">
            <w:pPr>
              <w:pStyle w:val="Normal15linespacing"/>
              <w:spacing w:line="276" w:lineRule="auto"/>
              <w:rPr>
                <w:rFonts w:cs="Arial"/>
              </w:rPr>
            </w:pPr>
          </w:p>
        </w:tc>
      </w:tr>
      <w:tr w:rsidR="00DC0BF1" w:rsidRPr="00A86FC5" w14:paraId="1BFA18D5" w14:textId="77777777" w:rsidTr="00430D9D">
        <w:trPr>
          <w:trHeight w:val="454"/>
        </w:trPr>
        <w:tc>
          <w:tcPr>
            <w:tcW w:w="4644" w:type="dxa"/>
            <w:tcBorders>
              <w:top w:val="single" w:sz="6" w:space="0" w:color="auto"/>
              <w:left w:val="single" w:sz="18" w:space="0" w:color="auto"/>
              <w:bottom w:val="single" w:sz="6" w:space="0" w:color="auto"/>
              <w:right w:val="single" w:sz="6" w:space="0" w:color="auto"/>
            </w:tcBorders>
            <w:tcMar>
              <w:top w:w="28" w:type="dxa"/>
            </w:tcMar>
          </w:tcPr>
          <w:p w14:paraId="35529AB3" w14:textId="28882D40" w:rsidR="00DC0BF1" w:rsidRPr="00A86FC5" w:rsidRDefault="00DC0BF1" w:rsidP="00307484">
            <w:pPr>
              <w:pStyle w:val="ListParagraph"/>
              <w:numPr>
                <w:ilvl w:val="0"/>
                <w:numId w:val="9"/>
              </w:numPr>
              <w:spacing w:line="276" w:lineRule="auto"/>
              <w:ind w:left="0"/>
              <w:rPr>
                <w:rFonts w:ascii="Arial" w:hAnsi="Arial" w:cs="Arial"/>
                <w:sz w:val="20"/>
              </w:rPr>
            </w:pPr>
            <w:r w:rsidRPr="00A86FC5">
              <w:rPr>
                <w:rFonts w:ascii="Arial" w:hAnsi="Arial" w:cs="Arial"/>
                <w:sz w:val="20"/>
              </w:rPr>
              <w:t xml:space="preserve">(b)   Partner Expenditure for the quarter ending </w:t>
            </w:r>
            <w:r w:rsidRPr="00A86FC5">
              <w:rPr>
                <w:rFonts w:ascii="Arial" w:hAnsi="Arial" w:cs="Arial"/>
                <w:b/>
                <w:sz w:val="20"/>
              </w:rPr>
              <w:t>{dd/mm/</w:t>
            </w:r>
            <w:proofErr w:type="spellStart"/>
            <w:r w:rsidRPr="00A86FC5">
              <w:rPr>
                <w:rFonts w:ascii="Arial" w:hAnsi="Arial" w:cs="Arial"/>
                <w:b/>
                <w:sz w:val="20"/>
              </w:rPr>
              <w:t>yyyy</w:t>
            </w:r>
            <w:proofErr w:type="spellEnd"/>
            <w:r w:rsidRPr="00A86FC5">
              <w:rPr>
                <w:rFonts w:ascii="Arial" w:hAnsi="Arial" w:cs="Arial"/>
                <w:b/>
                <w:sz w:val="20"/>
              </w:rPr>
              <w:t>}</w:t>
            </w:r>
          </w:p>
        </w:tc>
        <w:tc>
          <w:tcPr>
            <w:tcW w:w="4530" w:type="dxa"/>
            <w:gridSpan w:val="3"/>
            <w:tcBorders>
              <w:top w:val="single" w:sz="6" w:space="0" w:color="auto"/>
              <w:left w:val="single" w:sz="6" w:space="0" w:color="auto"/>
              <w:bottom w:val="single" w:sz="6" w:space="0" w:color="auto"/>
              <w:right w:val="single" w:sz="18" w:space="0" w:color="auto"/>
            </w:tcBorders>
            <w:tcMar>
              <w:top w:w="28" w:type="dxa"/>
            </w:tcMar>
          </w:tcPr>
          <w:p w14:paraId="3D05A0E4" w14:textId="77777777" w:rsidR="00DC0BF1" w:rsidRPr="00A86FC5" w:rsidRDefault="00DC0BF1" w:rsidP="00FC47FF">
            <w:pPr>
              <w:pStyle w:val="Normal15linespacing"/>
              <w:spacing w:line="276" w:lineRule="auto"/>
              <w:rPr>
                <w:rFonts w:cs="Arial"/>
              </w:rPr>
            </w:pPr>
          </w:p>
        </w:tc>
      </w:tr>
      <w:tr w:rsidR="00DC0BF1" w:rsidRPr="00A86FC5" w14:paraId="3212E929" w14:textId="77777777" w:rsidTr="00430D9D">
        <w:trPr>
          <w:trHeight w:val="454"/>
        </w:trPr>
        <w:tc>
          <w:tcPr>
            <w:tcW w:w="4644" w:type="dxa"/>
            <w:tcBorders>
              <w:top w:val="single" w:sz="6" w:space="0" w:color="auto"/>
              <w:left w:val="single" w:sz="18" w:space="0" w:color="auto"/>
              <w:bottom w:val="single" w:sz="18" w:space="0" w:color="auto"/>
              <w:right w:val="single" w:sz="6" w:space="0" w:color="auto"/>
            </w:tcBorders>
            <w:tcMar>
              <w:top w:w="28" w:type="dxa"/>
            </w:tcMar>
          </w:tcPr>
          <w:p w14:paraId="4E94A930" w14:textId="0B3CAA79" w:rsidR="00DC0BF1" w:rsidRPr="00A86FC5" w:rsidRDefault="00DC0BF1" w:rsidP="00DC0BF1">
            <w:pPr>
              <w:pStyle w:val="Normal15linespacing"/>
              <w:spacing w:line="276" w:lineRule="auto"/>
              <w:rPr>
                <w:rFonts w:cs="Arial"/>
                <w:b/>
              </w:rPr>
            </w:pPr>
            <w:r w:rsidRPr="00A86FC5">
              <w:rPr>
                <w:rFonts w:cs="Arial"/>
                <w:b/>
              </w:rPr>
              <w:t xml:space="preserve">Payment requested for previous quarter </w:t>
            </w:r>
          </w:p>
          <w:p w14:paraId="2F93189C" w14:textId="732C9567" w:rsidR="00DC0BF1" w:rsidRPr="00A86FC5" w:rsidRDefault="00DC0BF1" w:rsidP="00FE0F52">
            <w:pPr>
              <w:pStyle w:val="Normal15linespacing"/>
              <w:spacing w:line="276" w:lineRule="auto"/>
            </w:pPr>
            <w:r w:rsidRPr="00A86FC5">
              <w:rPr>
                <w:rFonts w:cs="Arial"/>
                <w:b/>
              </w:rPr>
              <w:t>((</w:t>
            </w:r>
            <w:r w:rsidR="009D1280" w:rsidRPr="00A86FC5">
              <w:rPr>
                <w:rFonts w:cs="Arial"/>
                <w:b/>
              </w:rPr>
              <w:t>b</w:t>
            </w:r>
            <w:r w:rsidRPr="00A86FC5">
              <w:rPr>
                <w:rFonts w:cs="Arial"/>
                <w:b/>
              </w:rPr>
              <w:t>)-(</w:t>
            </w:r>
            <w:r w:rsidR="009D1280" w:rsidRPr="00A86FC5">
              <w:rPr>
                <w:rFonts w:cs="Arial"/>
                <w:b/>
              </w:rPr>
              <w:t>a</w:t>
            </w:r>
            <w:r w:rsidRPr="00A86FC5">
              <w:rPr>
                <w:rFonts w:cs="Arial"/>
                <w:b/>
              </w:rPr>
              <w:t>))</w:t>
            </w:r>
          </w:p>
        </w:tc>
        <w:tc>
          <w:tcPr>
            <w:tcW w:w="4530" w:type="dxa"/>
            <w:gridSpan w:val="3"/>
            <w:tcBorders>
              <w:top w:val="single" w:sz="6" w:space="0" w:color="auto"/>
              <w:left w:val="single" w:sz="6" w:space="0" w:color="auto"/>
              <w:bottom w:val="single" w:sz="18" w:space="0" w:color="auto"/>
              <w:right w:val="single" w:sz="18" w:space="0" w:color="auto"/>
            </w:tcBorders>
            <w:tcMar>
              <w:top w:w="28" w:type="dxa"/>
            </w:tcMar>
          </w:tcPr>
          <w:p w14:paraId="3923EB9E" w14:textId="77777777" w:rsidR="00DC0BF1" w:rsidRPr="00A86FC5" w:rsidRDefault="00DC0BF1" w:rsidP="00FC47FF">
            <w:pPr>
              <w:pStyle w:val="Normal15linespacing"/>
              <w:spacing w:line="276" w:lineRule="auto"/>
              <w:rPr>
                <w:rFonts w:cs="Arial"/>
              </w:rPr>
            </w:pPr>
          </w:p>
        </w:tc>
      </w:tr>
      <w:tr w:rsidR="009D1280" w:rsidRPr="00A86FC5" w14:paraId="7DAA1D04" w14:textId="77777777" w:rsidTr="009D1280">
        <w:trPr>
          <w:trHeight w:val="454"/>
        </w:trPr>
        <w:tc>
          <w:tcPr>
            <w:tcW w:w="9174" w:type="dxa"/>
            <w:gridSpan w:val="4"/>
            <w:tcBorders>
              <w:top w:val="single" w:sz="18" w:space="0" w:color="auto"/>
              <w:left w:val="nil"/>
              <w:bottom w:val="single" w:sz="18" w:space="0" w:color="auto"/>
              <w:right w:val="nil"/>
            </w:tcBorders>
            <w:tcMar>
              <w:top w:w="28" w:type="dxa"/>
            </w:tcMar>
            <w:vAlign w:val="center"/>
          </w:tcPr>
          <w:p w14:paraId="7B8D7ABA" w14:textId="406EFB06" w:rsidR="009D1280" w:rsidRPr="00A86FC5" w:rsidRDefault="009D1280" w:rsidP="009D1280">
            <w:pPr>
              <w:pStyle w:val="Normal15linespacing"/>
              <w:spacing w:line="276" w:lineRule="auto"/>
              <w:jc w:val="center"/>
              <w:rPr>
                <w:rFonts w:cs="Arial"/>
                <w:b/>
                <w:i/>
              </w:rPr>
            </w:pPr>
            <w:r w:rsidRPr="00A86FC5">
              <w:rPr>
                <w:rFonts w:cs="Arial"/>
                <w:b/>
                <w:i/>
              </w:rPr>
              <w:t>OR</w:t>
            </w:r>
          </w:p>
        </w:tc>
      </w:tr>
      <w:tr w:rsidR="00DC0BF1" w:rsidRPr="00A86FC5" w14:paraId="78871E81" w14:textId="77777777" w:rsidTr="009D1280">
        <w:trPr>
          <w:trHeight w:val="454"/>
        </w:trPr>
        <w:tc>
          <w:tcPr>
            <w:tcW w:w="9174" w:type="dxa"/>
            <w:gridSpan w:val="4"/>
            <w:tcBorders>
              <w:top w:val="single" w:sz="18" w:space="0" w:color="auto"/>
              <w:left w:val="single" w:sz="18" w:space="0" w:color="auto"/>
              <w:bottom w:val="single" w:sz="6" w:space="0" w:color="auto"/>
              <w:right w:val="single" w:sz="18" w:space="0" w:color="auto"/>
            </w:tcBorders>
            <w:tcMar>
              <w:top w:w="28" w:type="dxa"/>
            </w:tcMar>
            <w:vAlign w:val="center"/>
          </w:tcPr>
          <w:p w14:paraId="19129266" w14:textId="1767909E" w:rsidR="00DC0BF1" w:rsidRPr="00A86FC5" w:rsidRDefault="00DC0BF1" w:rsidP="006F7D9E">
            <w:pPr>
              <w:pStyle w:val="Normal15linespacing"/>
              <w:spacing w:line="276" w:lineRule="auto"/>
              <w:jc w:val="center"/>
              <w:rPr>
                <w:rFonts w:cs="Arial"/>
              </w:rPr>
            </w:pPr>
            <w:r w:rsidRPr="00A86FC5">
              <w:rPr>
                <w:rFonts w:cs="Arial"/>
                <w:b/>
                <w:i/>
              </w:rPr>
              <w:t>For Payments in Advance</w:t>
            </w:r>
          </w:p>
        </w:tc>
      </w:tr>
      <w:tr w:rsidR="00DB7C1E" w:rsidRPr="00A86FC5" w14:paraId="5A2A3087" w14:textId="77777777" w:rsidTr="00430D9D">
        <w:trPr>
          <w:trHeight w:val="454"/>
        </w:trPr>
        <w:tc>
          <w:tcPr>
            <w:tcW w:w="4644" w:type="dxa"/>
            <w:tcBorders>
              <w:top w:val="single" w:sz="6" w:space="0" w:color="auto"/>
              <w:left w:val="single" w:sz="18" w:space="0" w:color="auto"/>
              <w:bottom w:val="single" w:sz="6" w:space="0" w:color="auto"/>
              <w:right w:val="single" w:sz="6" w:space="0" w:color="auto"/>
            </w:tcBorders>
            <w:tcMar>
              <w:top w:w="28" w:type="dxa"/>
            </w:tcMar>
          </w:tcPr>
          <w:p w14:paraId="5A2A3085" w14:textId="1DCF33B3" w:rsidR="00DB7C1E" w:rsidRPr="00A86FC5" w:rsidRDefault="009D1280" w:rsidP="009D1280">
            <w:pPr>
              <w:spacing w:line="276" w:lineRule="auto"/>
              <w:ind w:left="284" w:hanging="284"/>
              <w:rPr>
                <w:rFonts w:ascii="Arial" w:hAnsi="Arial" w:cs="Arial"/>
                <w:sz w:val="20"/>
              </w:rPr>
            </w:pPr>
            <w:r w:rsidRPr="00A86FC5">
              <w:rPr>
                <w:rFonts w:ascii="Arial" w:hAnsi="Arial" w:cs="Arial"/>
                <w:sz w:val="20"/>
              </w:rPr>
              <w:t xml:space="preserve">(c)   </w:t>
            </w:r>
            <w:r w:rsidR="00DB7C1E" w:rsidRPr="00A86FC5">
              <w:rPr>
                <w:rFonts w:ascii="Arial" w:hAnsi="Arial" w:cs="Arial"/>
                <w:sz w:val="20"/>
              </w:rPr>
              <w:t>Unspent balance</w:t>
            </w:r>
            <w:r w:rsidR="0067312B" w:rsidRPr="00A86FC5">
              <w:rPr>
                <w:rFonts w:ascii="Arial" w:hAnsi="Arial" w:cs="Arial"/>
                <w:sz w:val="20"/>
              </w:rPr>
              <w:t xml:space="preserve"> of </w:t>
            </w:r>
            <w:r w:rsidR="003756B1">
              <w:rPr>
                <w:rFonts w:ascii="Arial" w:hAnsi="Arial" w:cs="Arial"/>
                <w:sz w:val="20"/>
              </w:rPr>
              <w:t>FCDO</w:t>
            </w:r>
            <w:r w:rsidR="0067312B" w:rsidRPr="00A86FC5">
              <w:rPr>
                <w:rFonts w:ascii="Arial" w:hAnsi="Arial" w:cs="Arial"/>
                <w:sz w:val="20"/>
              </w:rPr>
              <w:t xml:space="preserve"> funds</w:t>
            </w:r>
            <w:r w:rsidR="00D673E4" w:rsidRPr="00A86FC5">
              <w:rPr>
                <w:rFonts w:ascii="Arial" w:hAnsi="Arial" w:cs="Arial"/>
                <w:sz w:val="20"/>
              </w:rPr>
              <w:t xml:space="preserve"> for the quarter ending</w:t>
            </w:r>
            <w:r w:rsidR="00AE5B22" w:rsidRPr="00A86FC5">
              <w:rPr>
                <w:rFonts w:ascii="Arial" w:hAnsi="Arial" w:cs="Arial"/>
                <w:sz w:val="20"/>
              </w:rPr>
              <w:t xml:space="preserve"> </w:t>
            </w:r>
            <w:r w:rsidR="00D92108" w:rsidRPr="00A86FC5">
              <w:rPr>
                <w:rFonts w:ascii="Arial" w:hAnsi="Arial" w:cs="Arial"/>
                <w:b/>
                <w:sz w:val="20"/>
              </w:rPr>
              <w:t>{</w:t>
            </w:r>
            <w:r w:rsidR="00AE5B22" w:rsidRPr="00A86FC5">
              <w:rPr>
                <w:rFonts w:ascii="Arial" w:hAnsi="Arial" w:cs="Arial"/>
                <w:b/>
                <w:sz w:val="20"/>
              </w:rPr>
              <w:t>dd/mm/</w:t>
            </w:r>
            <w:proofErr w:type="spellStart"/>
            <w:r w:rsidR="00AE5B22" w:rsidRPr="00A86FC5">
              <w:rPr>
                <w:rFonts w:ascii="Arial" w:hAnsi="Arial" w:cs="Arial"/>
                <w:b/>
                <w:sz w:val="20"/>
              </w:rPr>
              <w:t>yyyy</w:t>
            </w:r>
            <w:proofErr w:type="spellEnd"/>
            <w:r w:rsidR="00D92108" w:rsidRPr="00A86FC5">
              <w:rPr>
                <w:rFonts w:ascii="Arial" w:hAnsi="Arial" w:cs="Arial"/>
                <w:b/>
                <w:sz w:val="20"/>
              </w:rPr>
              <w:t>}</w:t>
            </w:r>
          </w:p>
        </w:tc>
        <w:tc>
          <w:tcPr>
            <w:tcW w:w="4530" w:type="dxa"/>
            <w:gridSpan w:val="3"/>
            <w:tcBorders>
              <w:top w:val="single" w:sz="6" w:space="0" w:color="auto"/>
              <w:left w:val="single" w:sz="6" w:space="0" w:color="auto"/>
              <w:bottom w:val="single" w:sz="6" w:space="0" w:color="auto"/>
              <w:right w:val="single" w:sz="18" w:space="0" w:color="auto"/>
            </w:tcBorders>
            <w:tcMar>
              <w:top w:w="28" w:type="dxa"/>
            </w:tcMar>
          </w:tcPr>
          <w:p w14:paraId="5A2A3086" w14:textId="77777777" w:rsidR="00DB7C1E" w:rsidRPr="00A86FC5" w:rsidRDefault="00DB7C1E" w:rsidP="00FC47FF">
            <w:pPr>
              <w:pStyle w:val="Normal15linespacing"/>
              <w:spacing w:line="276" w:lineRule="auto"/>
              <w:rPr>
                <w:rFonts w:cs="Arial"/>
              </w:rPr>
            </w:pPr>
          </w:p>
        </w:tc>
      </w:tr>
      <w:tr w:rsidR="00D673E4" w:rsidRPr="00A86FC5" w14:paraId="5A2A3090" w14:textId="77777777" w:rsidTr="00430D9D">
        <w:trPr>
          <w:trHeight w:val="454"/>
        </w:trPr>
        <w:tc>
          <w:tcPr>
            <w:tcW w:w="4644" w:type="dxa"/>
            <w:tcBorders>
              <w:top w:val="single" w:sz="6" w:space="0" w:color="auto"/>
              <w:left w:val="single" w:sz="18" w:space="0" w:color="auto"/>
              <w:bottom w:val="single" w:sz="6" w:space="0" w:color="auto"/>
              <w:right w:val="single" w:sz="6" w:space="0" w:color="auto"/>
            </w:tcBorders>
            <w:tcMar>
              <w:top w:w="28" w:type="dxa"/>
            </w:tcMar>
          </w:tcPr>
          <w:p w14:paraId="5A2A308E" w14:textId="7BD8A612" w:rsidR="00D673E4" w:rsidRPr="00A86FC5" w:rsidRDefault="009D1280" w:rsidP="00FC47FF">
            <w:pPr>
              <w:spacing w:line="276" w:lineRule="auto"/>
              <w:ind w:left="284" w:hanging="284"/>
              <w:rPr>
                <w:rFonts w:ascii="Arial" w:hAnsi="Arial" w:cs="Arial"/>
                <w:sz w:val="20"/>
              </w:rPr>
            </w:pPr>
            <w:r w:rsidRPr="00A86FC5">
              <w:rPr>
                <w:rFonts w:ascii="Arial" w:hAnsi="Arial" w:cs="Arial"/>
                <w:sz w:val="20"/>
              </w:rPr>
              <w:t xml:space="preserve">(d)   </w:t>
            </w:r>
            <w:r w:rsidR="00C60327" w:rsidRPr="00A86FC5">
              <w:rPr>
                <w:rFonts w:ascii="Arial" w:hAnsi="Arial" w:cs="Arial"/>
                <w:sz w:val="20"/>
              </w:rPr>
              <w:t xml:space="preserve"> Forecast of E</w:t>
            </w:r>
            <w:r w:rsidR="00D673E4" w:rsidRPr="00A86FC5">
              <w:rPr>
                <w:rFonts w:ascii="Arial" w:hAnsi="Arial" w:cs="Arial"/>
                <w:sz w:val="20"/>
              </w:rPr>
              <w:t>xpenditure for next quarter</w:t>
            </w:r>
            <w:r w:rsidR="00D44FED" w:rsidRPr="00A86FC5">
              <w:rPr>
                <w:rFonts w:ascii="Arial" w:hAnsi="Arial" w:cs="Arial"/>
                <w:sz w:val="20"/>
              </w:rPr>
              <w:t xml:space="preserve"> ending </w:t>
            </w:r>
            <w:r w:rsidR="00D92108" w:rsidRPr="00A86FC5">
              <w:rPr>
                <w:rFonts w:ascii="Arial" w:hAnsi="Arial" w:cs="Arial"/>
                <w:b/>
                <w:sz w:val="20"/>
              </w:rPr>
              <w:t>{</w:t>
            </w:r>
            <w:r w:rsidR="00D44FED" w:rsidRPr="00A86FC5">
              <w:rPr>
                <w:rFonts w:ascii="Arial" w:hAnsi="Arial" w:cs="Arial"/>
                <w:b/>
                <w:sz w:val="20"/>
              </w:rPr>
              <w:t>dd/mm/</w:t>
            </w:r>
            <w:proofErr w:type="spellStart"/>
            <w:r w:rsidR="00D44FED" w:rsidRPr="00A86FC5">
              <w:rPr>
                <w:rFonts w:ascii="Arial" w:hAnsi="Arial" w:cs="Arial"/>
                <w:b/>
                <w:sz w:val="20"/>
              </w:rPr>
              <w:t>yyyy</w:t>
            </w:r>
            <w:proofErr w:type="spellEnd"/>
            <w:r w:rsidR="00D92108" w:rsidRPr="00A86FC5">
              <w:rPr>
                <w:rFonts w:ascii="Arial" w:hAnsi="Arial" w:cs="Arial"/>
                <w:b/>
                <w:sz w:val="20"/>
              </w:rPr>
              <w:t>}</w:t>
            </w:r>
          </w:p>
        </w:tc>
        <w:tc>
          <w:tcPr>
            <w:tcW w:w="4530" w:type="dxa"/>
            <w:gridSpan w:val="3"/>
            <w:tcBorders>
              <w:top w:val="single" w:sz="6" w:space="0" w:color="auto"/>
              <w:left w:val="single" w:sz="6" w:space="0" w:color="auto"/>
              <w:bottom w:val="single" w:sz="6" w:space="0" w:color="auto"/>
              <w:right w:val="single" w:sz="18" w:space="0" w:color="auto"/>
            </w:tcBorders>
            <w:tcMar>
              <w:top w:w="28" w:type="dxa"/>
            </w:tcMar>
          </w:tcPr>
          <w:p w14:paraId="5A2A308F" w14:textId="77777777" w:rsidR="00D673E4" w:rsidRPr="00A86FC5" w:rsidRDefault="00D673E4" w:rsidP="00FC47FF">
            <w:pPr>
              <w:pStyle w:val="Normal15linespacing"/>
              <w:spacing w:line="276" w:lineRule="auto"/>
              <w:rPr>
                <w:rFonts w:cs="Arial"/>
              </w:rPr>
            </w:pPr>
          </w:p>
        </w:tc>
      </w:tr>
      <w:tr w:rsidR="00DB7C1E" w:rsidRPr="00A86FC5" w14:paraId="5A2A3093" w14:textId="77777777" w:rsidTr="00430D9D">
        <w:trPr>
          <w:trHeight w:val="454"/>
        </w:trPr>
        <w:tc>
          <w:tcPr>
            <w:tcW w:w="4644" w:type="dxa"/>
            <w:tcBorders>
              <w:top w:val="single" w:sz="6" w:space="0" w:color="auto"/>
              <w:left w:val="single" w:sz="18" w:space="0" w:color="auto"/>
              <w:bottom w:val="single" w:sz="18" w:space="0" w:color="auto"/>
              <w:right w:val="single" w:sz="6" w:space="0" w:color="auto"/>
            </w:tcBorders>
            <w:shd w:val="clear" w:color="auto" w:fill="auto"/>
            <w:tcMar>
              <w:top w:w="28" w:type="dxa"/>
            </w:tcMar>
          </w:tcPr>
          <w:p w14:paraId="115FC914" w14:textId="05B49949" w:rsidR="009D1280" w:rsidRPr="00A86FC5" w:rsidRDefault="00DB7C1E" w:rsidP="009D1280">
            <w:pPr>
              <w:spacing w:line="276" w:lineRule="auto"/>
              <w:rPr>
                <w:rFonts w:ascii="Arial" w:hAnsi="Arial" w:cs="Arial"/>
                <w:b/>
                <w:sz w:val="20"/>
              </w:rPr>
            </w:pPr>
            <w:r w:rsidRPr="00A86FC5">
              <w:rPr>
                <w:rFonts w:ascii="Arial" w:hAnsi="Arial"/>
                <w:b/>
                <w:sz w:val="20"/>
              </w:rPr>
              <w:t xml:space="preserve">Payment requested for next </w:t>
            </w:r>
            <w:r w:rsidR="00CD600E" w:rsidRPr="00A86FC5">
              <w:rPr>
                <w:rFonts w:ascii="Arial" w:hAnsi="Arial"/>
                <w:b/>
                <w:sz w:val="20"/>
              </w:rPr>
              <w:t>quarter</w:t>
            </w:r>
          </w:p>
          <w:p w14:paraId="5A2A3091" w14:textId="1017E4FE" w:rsidR="00DB7C1E" w:rsidRPr="00A86FC5" w:rsidRDefault="009D1280" w:rsidP="009D1280">
            <w:pPr>
              <w:spacing w:line="276" w:lineRule="auto"/>
              <w:rPr>
                <w:rFonts w:ascii="Arial" w:hAnsi="Arial"/>
                <w:b/>
                <w:sz w:val="20"/>
              </w:rPr>
            </w:pPr>
            <w:r w:rsidRPr="00A86FC5">
              <w:rPr>
                <w:rFonts w:ascii="Arial" w:hAnsi="Arial" w:cs="Arial"/>
                <w:b/>
                <w:sz w:val="20"/>
              </w:rPr>
              <w:t>((d)-(c))-</w:t>
            </w:r>
          </w:p>
        </w:tc>
        <w:tc>
          <w:tcPr>
            <w:tcW w:w="4530" w:type="dxa"/>
            <w:gridSpan w:val="3"/>
            <w:tcBorders>
              <w:top w:val="single" w:sz="6" w:space="0" w:color="auto"/>
              <w:left w:val="single" w:sz="6" w:space="0" w:color="auto"/>
              <w:bottom w:val="single" w:sz="18" w:space="0" w:color="auto"/>
              <w:right w:val="single" w:sz="18" w:space="0" w:color="auto"/>
            </w:tcBorders>
            <w:shd w:val="clear" w:color="auto" w:fill="auto"/>
            <w:tcMar>
              <w:top w:w="28" w:type="dxa"/>
            </w:tcMar>
          </w:tcPr>
          <w:p w14:paraId="5A2A3092" w14:textId="77777777" w:rsidR="00DB7C1E" w:rsidRPr="00A86FC5" w:rsidRDefault="00DB7C1E" w:rsidP="00FC47FF">
            <w:pPr>
              <w:pStyle w:val="Normal15linespacing"/>
              <w:spacing w:line="276" w:lineRule="auto"/>
              <w:rPr>
                <w:b/>
              </w:rPr>
            </w:pPr>
          </w:p>
        </w:tc>
      </w:tr>
      <w:tr w:rsidR="00FE0F52" w:rsidRPr="00A86FC5" w14:paraId="6A40D189" w14:textId="77777777" w:rsidTr="009F6533">
        <w:trPr>
          <w:trHeight w:val="454"/>
        </w:trPr>
        <w:tc>
          <w:tcPr>
            <w:tcW w:w="9174" w:type="dxa"/>
            <w:gridSpan w:val="4"/>
            <w:tcBorders>
              <w:top w:val="single" w:sz="18" w:space="0" w:color="auto"/>
              <w:left w:val="nil"/>
              <w:bottom w:val="single" w:sz="18" w:space="0" w:color="auto"/>
              <w:right w:val="nil"/>
            </w:tcBorders>
            <w:shd w:val="clear" w:color="auto" w:fill="auto"/>
            <w:tcMar>
              <w:top w:w="28" w:type="dxa"/>
            </w:tcMar>
          </w:tcPr>
          <w:p w14:paraId="63FFDFFD" w14:textId="77777777" w:rsidR="00FE0F52" w:rsidRPr="00A86FC5" w:rsidRDefault="00FE0F52" w:rsidP="00FE0F52">
            <w:pPr>
              <w:pStyle w:val="Normal15linespacing"/>
              <w:spacing w:line="276" w:lineRule="auto"/>
              <w:rPr>
                <w:rFonts w:cs="Arial"/>
                <w:b/>
                <w:i/>
              </w:rPr>
            </w:pPr>
          </w:p>
        </w:tc>
      </w:tr>
      <w:tr w:rsidR="00FE0F52" w:rsidRPr="00A86FC5" w14:paraId="0B4D8ACA" w14:textId="77777777" w:rsidTr="009F6533">
        <w:trPr>
          <w:trHeight w:val="454"/>
        </w:trPr>
        <w:tc>
          <w:tcPr>
            <w:tcW w:w="9174" w:type="dxa"/>
            <w:gridSpan w:val="4"/>
            <w:tcBorders>
              <w:top w:val="single" w:sz="18" w:space="0" w:color="auto"/>
              <w:left w:val="single" w:sz="18" w:space="0" w:color="auto"/>
              <w:bottom w:val="single" w:sz="6" w:space="0" w:color="auto"/>
              <w:right w:val="single" w:sz="18" w:space="0" w:color="auto"/>
            </w:tcBorders>
            <w:tcMar>
              <w:top w:w="28" w:type="dxa"/>
            </w:tcMar>
            <w:vAlign w:val="center"/>
          </w:tcPr>
          <w:p w14:paraId="3CBF2079" w14:textId="509C8CF9" w:rsidR="00FE0F52" w:rsidRPr="00A86FC5" w:rsidRDefault="00FE0F52" w:rsidP="00FE0F52">
            <w:pPr>
              <w:pStyle w:val="Normal15linespacing"/>
              <w:spacing w:line="276" w:lineRule="auto"/>
              <w:jc w:val="center"/>
              <w:rPr>
                <w:b/>
                <w:i/>
              </w:rPr>
            </w:pPr>
            <w:r w:rsidRPr="00A86FC5">
              <w:rPr>
                <w:rFonts w:cs="Arial"/>
                <w:b/>
                <w:i/>
              </w:rPr>
              <w:t>For All Projects</w:t>
            </w:r>
          </w:p>
        </w:tc>
      </w:tr>
      <w:tr w:rsidR="00DB7C1E" w:rsidRPr="00A86FC5" w14:paraId="5A2A30A0" w14:textId="77777777" w:rsidTr="00430D9D">
        <w:trPr>
          <w:trHeight w:val="454"/>
        </w:trPr>
        <w:tc>
          <w:tcPr>
            <w:tcW w:w="4644" w:type="dxa"/>
            <w:tcBorders>
              <w:top w:val="single" w:sz="6" w:space="0" w:color="auto"/>
              <w:left w:val="single" w:sz="18" w:space="0" w:color="auto"/>
              <w:bottom w:val="single" w:sz="6" w:space="0" w:color="auto"/>
              <w:right w:val="single" w:sz="6" w:space="0" w:color="auto"/>
            </w:tcBorders>
            <w:tcMar>
              <w:top w:w="28" w:type="dxa"/>
            </w:tcMar>
          </w:tcPr>
          <w:p w14:paraId="5A2A309E" w14:textId="77777777" w:rsidR="00DB7C1E" w:rsidRPr="00A86FC5" w:rsidRDefault="00105462" w:rsidP="00FC47FF">
            <w:pPr>
              <w:pStyle w:val="Normal15linespacing"/>
              <w:spacing w:line="276" w:lineRule="auto"/>
              <w:rPr>
                <w:rFonts w:cs="Arial"/>
                <w:b/>
              </w:rPr>
            </w:pPr>
            <w:r w:rsidRPr="00A86FC5">
              <w:rPr>
                <w:rFonts w:cs="Arial"/>
                <w:b/>
              </w:rPr>
              <w:t xml:space="preserve">Partner </w:t>
            </w:r>
            <w:r w:rsidR="00CD600E" w:rsidRPr="00A86FC5">
              <w:rPr>
                <w:rFonts w:cs="Arial"/>
                <w:b/>
              </w:rPr>
              <w:t>Forecast Expenditure to 31 December</w:t>
            </w:r>
          </w:p>
        </w:tc>
        <w:tc>
          <w:tcPr>
            <w:tcW w:w="4530" w:type="dxa"/>
            <w:gridSpan w:val="3"/>
            <w:tcBorders>
              <w:top w:val="single" w:sz="6" w:space="0" w:color="auto"/>
              <w:left w:val="single" w:sz="6" w:space="0" w:color="auto"/>
              <w:bottom w:val="single" w:sz="6" w:space="0" w:color="auto"/>
              <w:right w:val="single" w:sz="18" w:space="0" w:color="auto"/>
            </w:tcBorders>
            <w:tcMar>
              <w:top w:w="28" w:type="dxa"/>
            </w:tcMar>
          </w:tcPr>
          <w:p w14:paraId="5A2A309F" w14:textId="77777777" w:rsidR="00DB7C1E" w:rsidRPr="00A86FC5" w:rsidRDefault="00DB7C1E" w:rsidP="00FC47FF">
            <w:pPr>
              <w:pStyle w:val="Normal15linespacing"/>
              <w:spacing w:line="276" w:lineRule="auto"/>
              <w:rPr>
                <w:rFonts w:cs="Arial"/>
                <w:b/>
                <w:i/>
              </w:rPr>
            </w:pPr>
          </w:p>
        </w:tc>
      </w:tr>
      <w:tr w:rsidR="00DB7C1E" w:rsidRPr="00A86FC5" w14:paraId="5A2A30A3" w14:textId="77777777" w:rsidTr="00430D9D">
        <w:trPr>
          <w:trHeight w:val="454"/>
        </w:trPr>
        <w:tc>
          <w:tcPr>
            <w:tcW w:w="4644" w:type="dxa"/>
            <w:tcBorders>
              <w:top w:val="single" w:sz="6" w:space="0" w:color="auto"/>
              <w:left w:val="single" w:sz="18" w:space="0" w:color="auto"/>
              <w:bottom w:val="single" w:sz="18" w:space="0" w:color="auto"/>
              <w:right w:val="single" w:sz="6" w:space="0" w:color="auto"/>
            </w:tcBorders>
            <w:tcMar>
              <w:top w:w="28" w:type="dxa"/>
            </w:tcMar>
          </w:tcPr>
          <w:p w14:paraId="5A2A30A1" w14:textId="77777777" w:rsidR="00DB7C1E" w:rsidRPr="00A86FC5" w:rsidRDefault="00105462" w:rsidP="00FC47FF">
            <w:pPr>
              <w:pStyle w:val="Normal15linespacing"/>
              <w:spacing w:line="276" w:lineRule="auto"/>
              <w:rPr>
                <w:rFonts w:cs="Arial"/>
                <w:b/>
              </w:rPr>
            </w:pPr>
            <w:r w:rsidRPr="00A86FC5">
              <w:rPr>
                <w:rFonts w:cs="Arial"/>
                <w:b/>
              </w:rPr>
              <w:t xml:space="preserve">Partner </w:t>
            </w:r>
            <w:r w:rsidR="00CD600E" w:rsidRPr="00A86FC5">
              <w:rPr>
                <w:rFonts w:cs="Arial"/>
                <w:b/>
              </w:rPr>
              <w:t>Forecast Expenditure to 31 March</w:t>
            </w:r>
          </w:p>
        </w:tc>
        <w:tc>
          <w:tcPr>
            <w:tcW w:w="4530" w:type="dxa"/>
            <w:gridSpan w:val="3"/>
            <w:tcBorders>
              <w:top w:val="single" w:sz="6" w:space="0" w:color="auto"/>
              <w:left w:val="single" w:sz="6" w:space="0" w:color="auto"/>
              <w:bottom w:val="single" w:sz="18" w:space="0" w:color="auto"/>
              <w:right w:val="single" w:sz="18" w:space="0" w:color="auto"/>
            </w:tcBorders>
            <w:tcMar>
              <w:top w:w="28" w:type="dxa"/>
            </w:tcMar>
          </w:tcPr>
          <w:p w14:paraId="5A2A30A2" w14:textId="77777777" w:rsidR="00DB7C1E" w:rsidRPr="00A86FC5" w:rsidRDefault="00DB7C1E" w:rsidP="00FC47FF">
            <w:pPr>
              <w:pStyle w:val="Normal15linespacing"/>
              <w:spacing w:line="276" w:lineRule="auto"/>
              <w:rPr>
                <w:rFonts w:cs="Arial"/>
                <w:b/>
                <w:i/>
              </w:rPr>
            </w:pPr>
          </w:p>
        </w:tc>
      </w:tr>
    </w:tbl>
    <w:p w14:paraId="0A15851C" w14:textId="77777777" w:rsidR="00822B4F" w:rsidRDefault="00822B4F" w:rsidP="00620126">
      <w:pPr>
        <w:rPr>
          <w:rFonts w:cs="Arial"/>
          <w:b/>
        </w:rPr>
      </w:pPr>
    </w:p>
    <w:p w14:paraId="7E628D2F" w14:textId="77777777" w:rsidR="00822B4F" w:rsidRDefault="00822B4F" w:rsidP="00620126">
      <w:pPr>
        <w:rPr>
          <w:rFonts w:ascii="Arial" w:hAnsi="Arial" w:cs="Arial"/>
          <w:b/>
        </w:rPr>
      </w:pPr>
    </w:p>
    <w:p w14:paraId="5A2A30A6" w14:textId="76A04ACD" w:rsidR="005D5293" w:rsidRPr="00A86FC5" w:rsidRDefault="00CD600E" w:rsidP="00620126">
      <w:pPr>
        <w:rPr>
          <w:rFonts w:ascii="Arial" w:hAnsi="Arial" w:cs="Arial"/>
          <w:b/>
        </w:rPr>
      </w:pPr>
      <w:r w:rsidRPr="00A86FC5">
        <w:rPr>
          <w:rFonts w:ascii="Arial" w:hAnsi="Arial" w:cs="Arial"/>
          <w:b/>
        </w:rPr>
        <w:t xml:space="preserve">Partner </w:t>
      </w:r>
      <w:r w:rsidR="005D5293" w:rsidRPr="00A86FC5">
        <w:rPr>
          <w:rFonts w:ascii="Arial" w:hAnsi="Arial" w:cs="Arial"/>
          <w:b/>
        </w:rPr>
        <w:t>Bank Details</w:t>
      </w:r>
    </w:p>
    <w:tbl>
      <w:tblPr>
        <w:tblW w:w="918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2802"/>
        <w:gridCol w:w="6378"/>
      </w:tblGrid>
      <w:tr w:rsidR="005D5293" w:rsidRPr="00A86FC5" w14:paraId="5A2A30AA" w14:textId="77777777" w:rsidTr="00FE0F52">
        <w:trPr>
          <w:trHeight w:val="454"/>
        </w:trPr>
        <w:tc>
          <w:tcPr>
            <w:tcW w:w="2802" w:type="dxa"/>
            <w:shd w:val="clear" w:color="auto" w:fill="auto"/>
            <w:tcMar>
              <w:top w:w="28" w:type="dxa"/>
            </w:tcMar>
          </w:tcPr>
          <w:p w14:paraId="5A2A30A8" w14:textId="77777777" w:rsidR="005D5293" w:rsidRPr="00A86FC5" w:rsidRDefault="005D5293" w:rsidP="00FC47FF">
            <w:pPr>
              <w:spacing w:line="276" w:lineRule="auto"/>
              <w:ind w:left="-142"/>
              <w:jc w:val="right"/>
              <w:rPr>
                <w:rFonts w:ascii="Arial" w:hAnsi="Arial" w:cs="Arial"/>
                <w:sz w:val="20"/>
              </w:rPr>
            </w:pPr>
            <w:r w:rsidRPr="00A86FC5">
              <w:rPr>
                <w:rFonts w:ascii="Arial" w:hAnsi="Arial" w:cs="Arial"/>
                <w:sz w:val="20"/>
              </w:rPr>
              <w:t>Bank Name:</w:t>
            </w:r>
          </w:p>
        </w:tc>
        <w:tc>
          <w:tcPr>
            <w:tcW w:w="6378" w:type="dxa"/>
            <w:shd w:val="clear" w:color="auto" w:fill="auto"/>
            <w:tcMar>
              <w:top w:w="28" w:type="dxa"/>
            </w:tcMar>
          </w:tcPr>
          <w:p w14:paraId="5A2A30A9" w14:textId="77777777" w:rsidR="005D5293" w:rsidRPr="00A86FC5" w:rsidRDefault="005D5293" w:rsidP="00FC47FF">
            <w:pPr>
              <w:spacing w:line="276" w:lineRule="auto"/>
              <w:ind w:left="-142"/>
              <w:rPr>
                <w:rFonts w:ascii="Arial" w:hAnsi="Arial" w:cs="Arial"/>
                <w:sz w:val="20"/>
              </w:rPr>
            </w:pPr>
          </w:p>
        </w:tc>
      </w:tr>
      <w:tr w:rsidR="005D5293" w:rsidRPr="00A86FC5" w14:paraId="5A2A30AD" w14:textId="77777777" w:rsidTr="00FE0F52">
        <w:trPr>
          <w:trHeight w:val="454"/>
        </w:trPr>
        <w:tc>
          <w:tcPr>
            <w:tcW w:w="2802" w:type="dxa"/>
            <w:shd w:val="clear" w:color="auto" w:fill="auto"/>
            <w:tcMar>
              <w:top w:w="28" w:type="dxa"/>
            </w:tcMar>
          </w:tcPr>
          <w:p w14:paraId="5A2A30AB" w14:textId="77777777" w:rsidR="005D5293" w:rsidRPr="00A86FC5" w:rsidRDefault="005D5293" w:rsidP="00FC47FF">
            <w:pPr>
              <w:spacing w:line="276" w:lineRule="auto"/>
              <w:ind w:left="-142"/>
              <w:jc w:val="right"/>
              <w:rPr>
                <w:rFonts w:ascii="Arial" w:hAnsi="Arial" w:cs="Arial"/>
                <w:sz w:val="20"/>
              </w:rPr>
            </w:pPr>
            <w:r w:rsidRPr="00A86FC5">
              <w:rPr>
                <w:rFonts w:ascii="Arial" w:hAnsi="Arial" w:cs="Arial"/>
                <w:sz w:val="20"/>
              </w:rPr>
              <w:t>Bank Postal Address:</w:t>
            </w:r>
          </w:p>
        </w:tc>
        <w:tc>
          <w:tcPr>
            <w:tcW w:w="6378" w:type="dxa"/>
            <w:shd w:val="clear" w:color="auto" w:fill="auto"/>
            <w:tcMar>
              <w:top w:w="28" w:type="dxa"/>
            </w:tcMar>
          </w:tcPr>
          <w:p w14:paraId="5A2A30AC" w14:textId="77777777" w:rsidR="005D5293" w:rsidRPr="00A86FC5" w:rsidRDefault="005D5293" w:rsidP="00FC47FF">
            <w:pPr>
              <w:spacing w:line="276" w:lineRule="auto"/>
              <w:ind w:left="-142"/>
              <w:rPr>
                <w:rFonts w:ascii="Arial" w:hAnsi="Arial" w:cs="Arial"/>
                <w:sz w:val="20"/>
              </w:rPr>
            </w:pPr>
          </w:p>
        </w:tc>
      </w:tr>
      <w:tr w:rsidR="005D5293" w:rsidRPr="00A86FC5" w14:paraId="5A2A30B0" w14:textId="77777777" w:rsidTr="00FE0F52">
        <w:trPr>
          <w:trHeight w:val="454"/>
        </w:trPr>
        <w:tc>
          <w:tcPr>
            <w:tcW w:w="2802" w:type="dxa"/>
            <w:shd w:val="clear" w:color="auto" w:fill="auto"/>
            <w:tcMar>
              <w:top w:w="28" w:type="dxa"/>
            </w:tcMar>
          </w:tcPr>
          <w:p w14:paraId="5A2A30AE" w14:textId="77777777" w:rsidR="005D5293" w:rsidRPr="00A86FC5" w:rsidRDefault="005D5293" w:rsidP="00FC47FF">
            <w:pPr>
              <w:spacing w:line="276" w:lineRule="auto"/>
              <w:ind w:left="-142"/>
              <w:jc w:val="right"/>
              <w:rPr>
                <w:rFonts w:ascii="Arial" w:hAnsi="Arial" w:cs="Arial"/>
                <w:sz w:val="20"/>
              </w:rPr>
            </w:pPr>
            <w:r w:rsidRPr="00A86FC5">
              <w:rPr>
                <w:rFonts w:ascii="Arial" w:hAnsi="Arial" w:cs="Arial"/>
                <w:sz w:val="20"/>
              </w:rPr>
              <w:t>Name of Account:</w:t>
            </w:r>
          </w:p>
        </w:tc>
        <w:tc>
          <w:tcPr>
            <w:tcW w:w="6378" w:type="dxa"/>
            <w:shd w:val="clear" w:color="auto" w:fill="auto"/>
            <w:tcMar>
              <w:top w:w="28" w:type="dxa"/>
            </w:tcMar>
          </w:tcPr>
          <w:p w14:paraId="5A2A30AF" w14:textId="77777777" w:rsidR="005D5293" w:rsidRPr="00A86FC5" w:rsidRDefault="005D5293" w:rsidP="00FC47FF">
            <w:pPr>
              <w:spacing w:line="276" w:lineRule="auto"/>
              <w:ind w:left="-142"/>
              <w:rPr>
                <w:rFonts w:ascii="Arial" w:hAnsi="Arial" w:cs="Arial"/>
                <w:sz w:val="20"/>
              </w:rPr>
            </w:pPr>
          </w:p>
        </w:tc>
      </w:tr>
      <w:tr w:rsidR="005D5293" w:rsidRPr="00A86FC5" w14:paraId="5A2A30B3" w14:textId="77777777" w:rsidTr="00FE0F52">
        <w:trPr>
          <w:trHeight w:val="454"/>
        </w:trPr>
        <w:tc>
          <w:tcPr>
            <w:tcW w:w="2802" w:type="dxa"/>
            <w:shd w:val="clear" w:color="auto" w:fill="auto"/>
            <w:tcMar>
              <w:top w:w="28" w:type="dxa"/>
            </w:tcMar>
          </w:tcPr>
          <w:p w14:paraId="5A2A30B1" w14:textId="77777777" w:rsidR="005D5293" w:rsidRPr="00A86FC5" w:rsidRDefault="005D5293" w:rsidP="00FC47FF">
            <w:pPr>
              <w:spacing w:line="276" w:lineRule="auto"/>
              <w:ind w:left="-142"/>
              <w:jc w:val="right"/>
              <w:rPr>
                <w:rFonts w:ascii="Arial" w:hAnsi="Arial" w:cs="Arial"/>
                <w:sz w:val="20"/>
              </w:rPr>
            </w:pPr>
            <w:r w:rsidRPr="00A86FC5">
              <w:rPr>
                <w:rFonts w:ascii="Arial" w:hAnsi="Arial" w:cs="Arial"/>
                <w:sz w:val="20"/>
              </w:rPr>
              <w:t>Bank Account Number:</w:t>
            </w:r>
          </w:p>
        </w:tc>
        <w:tc>
          <w:tcPr>
            <w:tcW w:w="6378" w:type="dxa"/>
            <w:shd w:val="clear" w:color="auto" w:fill="auto"/>
            <w:tcMar>
              <w:top w:w="28" w:type="dxa"/>
            </w:tcMar>
          </w:tcPr>
          <w:p w14:paraId="5A2A30B2" w14:textId="77777777" w:rsidR="005D5293" w:rsidRPr="00A86FC5" w:rsidRDefault="005D5293" w:rsidP="00FC47FF">
            <w:pPr>
              <w:spacing w:line="276" w:lineRule="auto"/>
              <w:ind w:left="-142"/>
              <w:rPr>
                <w:rFonts w:ascii="Arial" w:hAnsi="Arial" w:cs="Arial"/>
                <w:sz w:val="20"/>
              </w:rPr>
            </w:pPr>
          </w:p>
        </w:tc>
      </w:tr>
      <w:tr w:rsidR="005D5293" w:rsidRPr="00A86FC5" w14:paraId="5A2A30B6" w14:textId="77777777" w:rsidTr="00FE0F52">
        <w:trPr>
          <w:trHeight w:val="454"/>
        </w:trPr>
        <w:tc>
          <w:tcPr>
            <w:tcW w:w="2802" w:type="dxa"/>
            <w:shd w:val="clear" w:color="auto" w:fill="auto"/>
            <w:tcMar>
              <w:top w:w="28" w:type="dxa"/>
            </w:tcMar>
          </w:tcPr>
          <w:p w14:paraId="5A2A30B4" w14:textId="77777777" w:rsidR="005D5293" w:rsidRPr="00A86FC5" w:rsidRDefault="005D5293" w:rsidP="00FC47FF">
            <w:pPr>
              <w:spacing w:line="276" w:lineRule="auto"/>
              <w:ind w:left="-142"/>
              <w:jc w:val="right"/>
              <w:rPr>
                <w:rFonts w:ascii="Arial" w:hAnsi="Arial" w:cs="Arial"/>
                <w:sz w:val="20"/>
              </w:rPr>
            </w:pPr>
            <w:r w:rsidRPr="00A86FC5">
              <w:rPr>
                <w:rFonts w:ascii="Arial" w:hAnsi="Arial" w:cs="Arial"/>
                <w:sz w:val="20"/>
              </w:rPr>
              <w:t>Sort Code:</w:t>
            </w:r>
          </w:p>
        </w:tc>
        <w:tc>
          <w:tcPr>
            <w:tcW w:w="6378" w:type="dxa"/>
            <w:shd w:val="clear" w:color="auto" w:fill="auto"/>
            <w:tcMar>
              <w:top w:w="28" w:type="dxa"/>
            </w:tcMar>
          </w:tcPr>
          <w:p w14:paraId="5A2A30B5" w14:textId="77777777" w:rsidR="005D5293" w:rsidRPr="00A86FC5" w:rsidRDefault="005D5293" w:rsidP="00FC47FF">
            <w:pPr>
              <w:spacing w:line="276" w:lineRule="auto"/>
              <w:ind w:left="-142"/>
              <w:rPr>
                <w:rFonts w:ascii="Arial" w:hAnsi="Arial" w:cs="Arial"/>
                <w:sz w:val="20"/>
              </w:rPr>
            </w:pPr>
          </w:p>
        </w:tc>
      </w:tr>
      <w:tr w:rsidR="005D5293" w:rsidRPr="00A86FC5" w14:paraId="5A2A30B9" w14:textId="77777777" w:rsidTr="00FE0F52">
        <w:trPr>
          <w:trHeight w:val="454"/>
        </w:trPr>
        <w:tc>
          <w:tcPr>
            <w:tcW w:w="2802" w:type="dxa"/>
            <w:shd w:val="clear" w:color="auto" w:fill="auto"/>
            <w:tcMar>
              <w:top w:w="28" w:type="dxa"/>
            </w:tcMar>
          </w:tcPr>
          <w:p w14:paraId="5A2A30B7" w14:textId="77777777" w:rsidR="005D5293" w:rsidRPr="00A86FC5" w:rsidRDefault="005D5293" w:rsidP="00FC47FF">
            <w:pPr>
              <w:spacing w:line="276" w:lineRule="auto"/>
              <w:ind w:left="-142"/>
              <w:jc w:val="right"/>
              <w:rPr>
                <w:rFonts w:ascii="Arial" w:hAnsi="Arial" w:cs="Arial"/>
                <w:sz w:val="20"/>
              </w:rPr>
            </w:pPr>
            <w:r w:rsidRPr="00A86FC5">
              <w:rPr>
                <w:rFonts w:ascii="Arial" w:hAnsi="Arial" w:cs="Arial"/>
                <w:sz w:val="20"/>
              </w:rPr>
              <w:t xml:space="preserve">Currency of Bank Account: </w:t>
            </w:r>
          </w:p>
        </w:tc>
        <w:tc>
          <w:tcPr>
            <w:tcW w:w="6378" w:type="dxa"/>
            <w:shd w:val="clear" w:color="auto" w:fill="auto"/>
            <w:tcMar>
              <w:top w:w="28" w:type="dxa"/>
            </w:tcMar>
          </w:tcPr>
          <w:p w14:paraId="5A2A30B8" w14:textId="77777777" w:rsidR="005D5293" w:rsidRPr="00A86FC5" w:rsidRDefault="005D5293" w:rsidP="00FC47FF">
            <w:pPr>
              <w:spacing w:line="276" w:lineRule="auto"/>
              <w:ind w:left="-142"/>
              <w:rPr>
                <w:rFonts w:ascii="Arial" w:hAnsi="Arial" w:cs="Arial"/>
                <w:sz w:val="20"/>
              </w:rPr>
            </w:pPr>
          </w:p>
        </w:tc>
      </w:tr>
      <w:tr w:rsidR="005D5293" w:rsidRPr="00A86FC5" w14:paraId="5A2A30BD" w14:textId="77777777" w:rsidTr="00FE0F52">
        <w:trPr>
          <w:trHeight w:val="454"/>
        </w:trPr>
        <w:tc>
          <w:tcPr>
            <w:tcW w:w="2802" w:type="dxa"/>
            <w:shd w:val="clear" w:color="auto" w:fill="auto"/>
            <w:tcMar>
              <w:top w:w="28" w:type="dxa"/>
            </w:tcMar>
          </w:tcPr>
          <w:p w14:paraId="5A2A30BA" w14:textId="77777777" w:rsidR="005D5293" w:rsidRPr="00A86FC5" w:rsidRDefault="005D5293" w:rsidP="00FC47FF">
            <w:pPr>
              <w:spacing w:line="276" w:lineRule="auto"/>
              <w:ind w:left="-142"/>
              <w:jc w:val="right"/>
              <w:rPr>
                <w:rFonts w:ascii="Arial" w:hAnsi="Arial" w:cs="Arial"/>
                <w:sz w:val="20"/>
              </w:rPr>
            </w:pPr>
            <w:r w:rsidRPr="00A86FC5">
              <w:rPr>
                <w:rFonts w:ascii="Arial" w:hAnsi="Arial" w:cs="Arial"/>
                <w:sz w:val="20"/>
              </w:rPr>
              <w:t>IBAN number:</w:t>
            </w:r>
          </w:p>
          <w:p w14:paraId="5A2A30BB" w14:textId="77777777" w:rsidR="005D5293" w:rsidRPr="00A86FC5" w:rsidRDefault="005D5293" w:rsidP="00FC47FF">
            <w:pPr>
              <w:spacing w:line="276" w:lineRule="auto"/>
              <w:ind w:left="-142"/>
              <w:jc w:val="right"/>
              <w:rPr>
                <w:rFonts w:ascii="Arial" w:hAnsi="Arial" w:cs="Arial"/>
                <w:sz w:val="20"/>
              </w:rPr>
            </w:pPr>
            <w:r w:rsidRPr="00A86FC5">
              <w:rPr>
                <w:rFonts w:ascii="Arial" w:hAnsi="Arial" w:cs="Arial"/>
                <w:sz w:val="20"/>
              </w:rPr>
              <w:t>[required for bank accounts within Europe]</w:t>
            </w:r>
          </w:p>
        </w:tc>
        <w:tc>
          <w:tcPr>
            <w:tcW w:w="6378" w:type="dxa"/>
            <w:shd w:val="clear" w:color="auto" w:fill="auto"/>
            <w:tcMar>
              <w:top w:w="28" w:type="dxa"/>
            </w:tcMar>
          </w:tcPr>
          <w:p w14:paraId="5A2A30BC" w14:textId="77777777" w:rsidR="005D5293" w:rsidRPr="00A86FC5" w:rsidRDefault="005D5293" w:rsidP="00FC47FF">
            <w:pPr>
              <w:spacing w:line="276" w:lineRule="auto"/>
              <w:ind w:left="-142"/>
              <w:rPr>
                <w:rFonts w:ascii="Arial" w:hAnsi="Arial" w:cs="Arial"/>
                <w:sz w:val="20"/>
              </w:rPr>
            </w:pPr>
          </w:p>
        </w:tc>
      </w:tr>
      <w:tr w:rsidR="005D5293" w:rsidRPr="00A86FC5" w14:paraId="5A2A30C0" w14:textId="77777777" w:rsidTr="00FE0F52">
        <w:trPr>
          <w:trHeight w:val="454"/>
        </w:trPr>
        <w:tc>
          <w:tcPr>
            <w:tcW w:w="2802" w:type="dxa"/>
            <w:shd w:val="clear" w:color="auto" w:fill="auto"/>
            <w:tcMar>
              <w:top w:w="28" w:type="dxa"/>
            </w:tcMar>
          </w:tcPr>
          <w:p w14:paraId="5A2A30BE" w14:textId="77777777" w:rsidR="005D5293" w:rsidRPr="00A86FC5" w:rsidRDefault="005D5293" w:rsidP="00FC47FF">
            <w:pPr>
              <w:spacing w:line="276" w:lineRule="auto"/>
              <w:ind w:left="-142"/>
              <w:jc w:val="right"/>
              <w:rPr>
                <w:rFonts w:ascii="Arial" w:hAnsi="Arial" w:cs="Arial"/>
                <w:sz w:val="20"/>
              </w:rPr>
            </w:pPr>
            <w:r w:rsidRPr="00A86FC5">
              <w:rPr>
                <w:rFonts w:ascii="Arial" w:hAnsi="Arial" w:cs="Arial"/>
                <w:sz w:val="20"/>
              </w:rPr>
              <w:t>SWIFT number:</w:t>
            </w:r>
          </w:p>
        </w:tc>
        <w:tc>
          <w:tcPr>
            <w:tcW w:w="6378" w:type="dxa"/>
            <w:shd w:val="clear" w:color="auto" w:fill="auto"/>
            <w:tcMar>
              <w:top w:w="28" w:type="dxa"/>
            </w:tcMar>
          </w:tcPr>
          <w:p w14:paraId="5A2A30BF" w14:textId="77777777" w:rsidR="005D5293" w:rsidRPr="00A86FC5" w:rsidRDefault="005D5293" w:rsidP="00FC47FF">
            <w:pPr>
              <w:spacing w:line="276" w:lineRule="auto"/>
              <w:ind w:left="-142"/>
              <w:rPr>
                <w:rFonts w:ascii="Arial" w:hAnsi="Arial" w:cs="Arial"/>
                <w:sz w:val="20"/>
              </w:rPr>
            </w:pPr>
          </w:p>
        </w:tc>
      </w:tr>
      <w:tr w:rsidR="005D5293" w:rsidRPr="00A86FC5" w14:paraId="5A2A30C4" w14:textId="77777777" w:rsidTr="00FE0F52">
        <w:trPr>
          <w:trHeight w:val="454"/>
        </w:trPr>
        <w:tc>
          <w:tcPr>
            <w:tcW w:w="2802" w:type="dxa"/>
            <w:shd w:val="clear" w:color="auto" w:fill="auto"/>
            <w:tcMar>
              <w:top w:w="28" w:type="dxa"/>
            </w:tcMar>
          </w:tcPr>
          <w:p w14:paraId="5A2A30C1" w14:textId="77777777" w:rsidR="005D5293" w:rsidRPr="00A86FC5" w:rsidRDefault="005D5293" w:rsidP="00FC47FF">
            <w:pPr>
              <w:spacing w:line="276" w:lineRule="auto"/>
              <w:ind w:left="-142"/>
              <w:jc w:val="right"/>
              <w:rPr>
                <w:rFonts w:ascii="Arial" w:hAnsi="Arial" w:cs="Arial"/>
                <w:sz w:val="20"/>
              </w:rPr>
            </w:pPr>
            <w:r w:rsidRPr="00A86FC5">
              <w:rPr>
                <w:rFonts w:ascii="Arial" w:hAnsi="Arial" w:cs="Arial"/>
                <w:sz w:val="20"/>
              </w:rPr>
              <w:t>ABA or BIC Number:</w:t>
            </w:r>
          </w:p>
          <w:p w14:paraId="5A2A30C2" w14:textId="77777777" w:rsidR="005D5293" w:rsidRPr="00A86FC5" w:rsidRDefault="005D5293" w:rsidP="00FC47FF">
            <w:pPr>
              <w:spacing w:line="276" w:lineRule="auto"/>
              <w:ind w:left="-142"/>
              <w:jc w:val="right"/>
              <w:rPr>
                <w:rFonts w:ascii="Arial" w:hAnsi="Arial" w:cs="Arial"/>
                <w:sz w:val="20"/>
              </w:rPr>
            </w:pPr>
            <w:r w:rsidRPr="00A86FC5">
              <w:rPr>
                <w:rFonts w:ascii="Arial" w:hAnsi="Arial" w:cs="Arial"/>
                <w:sz w:val="20"/>
              </w:rPr>
              <w:t>[BIC required for bank accounts within Europe]</w:t>
            </w:r>
          </w:p>
        </w:tc>
        <w:tc>
          <w:tcPr>
            <w:tcW w:w="6378" w:type="dxa"/>
            <w:shd w:val="clear" w:color="auto" w:fill="auto"/>
            <w:tcMar>
              <w:top w:w="28" w:type="dxa"/>
            </w:tcMar>
          </w:tcPr>
          <w:p w14:paraId="5A2A30C3" w14:textId="77777777" w:rsidR="005D5293" w:rsidRPr="00A86FC5" w:rsidRDefault="005D5293" w:rsidP="00FC47FF">
            <w:pPr>
              <w:spacing w:line="276" w:lineRule="auto"/>
              <w:ind w:left="-142"/>
              <w:rPr>
                <w:rFonts w:ascii="Arial" w:hAnsi="Arial" w:cs="Arial"/>
                <w:sz w:val="20"/>
              </w:rPr>
            </w:pPr>
          </w:p>
        </w:tc>
      </w:tr>
      <w:tr w:rsidR="005D5293" w:rsidRPr="00A86FC5" w14:paraId="5A2A30C7" w14:textId="77777777" w:rsidTr="00FE0F52">
        <w:trPr>
          <w:trHeight w:val="454"/>
        </w:trPr>
        <w:tc>
          <w:tcPr>
            <w:tcW w:w="2802" w:type="dxa"/>
            <w:shd w:val="clear" w:color="auto" w:fill="auto"/>
            <w:tcMar>
              <w:top w:w="28" w:type="dxa"/>
            </w:tcMar>
          </w:tcPr>
          <w:p w14:paraId="5A2A30C5" w14:textId="77777777" w:rsidR="005D5293" w:rsidRPr="00A86FC5" w:rsidRDefault="005D5293" w:rsidP="00FC47FF">
            <w:pPr>
              <w:spacing w:line="276" w:lineRule="auto"/>
              <w:ind w:left="-142"/>
              <w:jc w:val="right"/>
              <w:rPr>
                <w:rFonts w:ascii="Arial" w:hAnsi="Arial" w:cs="Arial"/>
                <w:sz w:val="20"/>
              </w:rPr>
            </w:pPr>
            <w:r w:rsidRPr="00A86FC5">
              <w:rPr>
                <w:rFonts w:ascii="Arial" w:hAnsi="Arial" w:cs="Arial"/>
                <w:sz w:val="20"/>
              </w:rPr>
              <w:t>Intermediary bank details:</w:t>
            </w:r>
          </w:p>
        </w:tc>
        <w:tc>
          <w:tcPr>
            <w:tcW w:w="6378" w:type="dxa"/>
            <w:shd w:val="clear" w:color="auto" w:fill="auto"/>
            <w:tcMar>
              <w:top w:w="28" w:type="dxa"/>
            </w:tcMar>
          </w:tcPr>
          <w:p w14:paraId="5A2A30C6" w14:textId="77777777" w:rsidR="005D5293" w:rsidRPr="00A86FC5" w:rsidRDefault="005D5293" w:rsidP="00FC47FF">
            <w:pPr>
              <w:spacing w:line="276" w:lineRule="auto"/>
              <w:ind w:left="-142"/>
              <w:rPr>
                <w:rFonts w:ascii="Arial" w:hAnsi="Arial" w:cs="Arial"/>
                <w:sz w:val="20"/>
              </w:rPr>
            </w:pPr>
          </w:p>
        </w:tc>
      </w:tr>
      <w:tr w:rsidR="005D5293" w:rsidRPr="00A86FC5" w14:paraId="5A2A30CA" w14:textId="77777777" w:rsidTr="00FE0F52">
        <w:trPr>
          <w:trHeight w:val="454"/>
        </w:trPr>
        <w:tc>
          <w:tcPr>
            <w:tcW w:w="2802" w:type="dxa"/>
            <w:shd w:val="clear" w:color="auto" w:fill="auto"/>
            <w:tcMar>
              <w:top w:w="28" w:type="dxa"/>
            </w:tcMar>
          </w:tcPr>
          <w:p w14:paraId="5A2A30C8" w14:textId="77777777" w:rsidR="005D5293" w:rsidRPr="00A86FC5" w:rsidRDefault="005D5293" w:rsidP="00FC47FF">
            <w:pPr>
              <w:spacing w:line="276" w:lineRule="auto"/>
              <w:ind w:left="-142"/>
              <w:jc w:val="right"/>
              <w:rPr>
                <w:rFonts w:ascii="Arial" w:hAnsi="Arial" w:cs="Arial"/>
                <w:sz w:val="20"/>
              </w:rPr>
            </w:pPr>
            <w:r w:rsidRPr="00A86FC5">
              <w:rPr>
                <w:rFonts w:ascii="Arial" w:hAnsi="Arial" w:cs="Arial"/>
                <w:sz w:val="20"/>
              </w:rPr>
              <w:t>Bank Email Address:</w:t>
            </w:r>
          </w:p>
        </w:tc>
        <w:tc>
          <w:tcPr>
            <w:tcW w:w="6378" w:type="dxa"/>
            <w:shd w:val="clear" w:color="auto" w:fill="auto"/>
            <w:tcMar>
              <w:top w:w="28" w:type="dxa"/>
            </w:tcMar>
          </w:tcPr>
          <w:p w14:paraId="5A2A30C9" w14:textId="77777777" w:rsidR="005D5293" w:rsidRPr="00A86FC5" w:rsidRDefault="005D5293" w:rsidP="00FC47FF">
            <w:pPr>
              <w:spacing w:line="276" w:lineRule="auto"/>
              <w:ind w:left="-142"/>
              <w:rPr>
                <w:rFonts w:ascii="Arial" w:hAnsi="Arial" w:cs="Arial"/>
                <w:sz w:val="20"/>
              </w:rPr>
            </w:pPr>
          </w:p>
        </w:tc>
      </w:tr>
    </w:tbl>
    <w:p w14:paraId="02E8E0C9" w14:textId="77777777" w:rsidR="00613AFA" w:rsidRPr="00A86FC5" w:rsidRDefault="00613AFA" w:rsidP="00FC47FF">
      <w:pPr>
        <w:pStyle w:val="Normal15linespacing"/>
        <w:spacing w:line="276" w:lineRule="auto"/>
        <w:rPr>
          <w:sz w:val="24"/>
        </w:rPr>
      </w:pPr>
    </w:p>
    <w:p w14:paraId="3B043040" w14:textId="77777777" w:rsidR="00613AFA" w:rsidRPr="00A86FC5" w:rsidRDefault="00613AFA" w:rsidP="00FC47FF">
      <w:pPr>
        <w:pStyle w:val="Normal15linespacing"/>
        <w:spacing w:line="276" w:lineRule="auto"/>
        <w:rPr>
          <w:rFonts w:cs="Arial"/>
          <w:sz w:val="24"/>
          <w:szCs w:val="20"/>
          <w:lang w:eastAsia="en-GB"/>
        </w:rPr>
      </w:pPr>
    </w:p>
    <w:p w14:paraId="39D15643" w14:textId="77777777" w:rsidR="004F7864" w:rsidRPr="00A86FC5" w:rsidRDefault="004F7864">
      <w:pPr>
        <w:rPr>
          <w:rFonts w:ascii="Arial" w:hAnsi="Arial"/>
          <w:b/>
          <w:szCs w:val="24"/>
          <w:lang w:eastAsia="en-US"/>
        </w:rPr>
      </w:pPr>
      <w:r w:rsidRPr="00A86FC5">
        <w:rPr>
          <w:b/>
        </w:rPr>
        <w:br w:type="page"/>
      </w:r>
    </w:p>
    <w:p w14:paraId="52219B63" w14:textId="0778A151" w:rsidR="00613AFA" w:rsidRPr="00A86FC5" w:rsidRDefault="005D5293" w:rsidP="00FC47FF">
      <w:pPr>
        <w:pStyle w:val="Normal15linespacing"/>
        <w:spacing w:line="276" w:lineRule="auto"/>
        <w:rPr>
          <w:b/>
          <w:sz w:val="24"/>
        </w:rPr>
      </w:pPr>
      <w:r w:rsidRPr="00A86FC5">
        <w:rPr>
          <w:b/>
          <w:sz w:val="24"/>
        </w:rPr>
        <w:t>Audit Discharge</w:t>
      </w:r>
    </w:p>
    <w:p w14:paraId="70D796C5" w14:textId="763AB21A" w:rsidR="00613AFA" w:rsidRPr="00A86FC5" w:rsidRDefault="00D92108" w:rsidP="004F7864">
      <w:pPr>
        <w:pStyle w:val="Normal15linespacing"/>
        <w:spacing w:line="276" w:lineRule="auto"/>
        <w:jc w:val="both"/>
        <w:rPr>
          <w:rFonts w:cs="Arial"/>
          <w:sz w:val="24"/>
        </w:rPr>
      </w:pPr>
      <w:r w:rsidRPr="00A86FC5">
        <w:rPr>
          <w:b/>
        </w:rPr>
        <w:t>{PARTNER NAME}</w:t>
      </w:r>
      <w:r w:rsidRPr="00A86FC5">
        <w:t xml:space="preserve"> will provide to </w:t>
      </w:r>
      <w:r w:rsidR="003756B1">
        <w:t>FCDO</w:t>
      </w:r>
      <w:r w:rsidRPr="00A86FC5">
        <w:t xml:space="preserve">, within </w:t>
      </w:r>
      <w:r w:rsidR="00B323BD" w:rsidRPr="00A86FC5">
        <w:t>six</w:t>
      </w:r>
      <w:r w:rsidRPr="00A86FC5">
        <w:t xml:space="preserve"> months of the end of its financial year, </w:t>
      </w:r>
      <w:r w:rsidR="00613AFA" w:rsidRPr="00A86FC5">
        <w:t xml:space="preserve">independent assurance that </w:t>
      </w:r>
      <w:r w:rsidR="003756B1">
        <w:t>FCDO</w:t>
      </w:r>
      <w:r w:rsidR="00613AFA" w:rsidRPr="00A86FC5">
        <w:t xml:space="preserve"> funds have been used for the intended purposes</w:t>
      </w:r>
      <w:r w:rsidRPr="00A86FC5">
        <w:t xml:space="preserve"> by submitting </w:t>
      </w:r>
      <w:r w:rsidR="00613AFA" w:rsidRPr="00A86FC5">
        <w:rPr>
          <w:b/>
        </w:rPr>
        <w:t xml:space="preserve">[SELECT AS APPROPRIATE: </w:t>
      </w:r>
    </w:p>
    <w:p w14:paraId="19BFFAEE" w14:textId="77777777" w:rsidR="00613AFA" w:rsidRPr="00A86FC5" w:rsidRDefault="00613AFA" w:rsidP="004F7864">
      <w:pPr>
        <w:pStyle w:val="Normal15linespacing"/>
        <w:jc w:val="both"/>
        <w:rPr>
          <w:b/>
        </w:rPr>
      </w:pPr>
    </w:p>
    <w:p w14:paraId="750A3D92" w14:textId="6AC399AB" w:rsidR="00613AFA" w:rsidRPr="00A86FC5" w:rsidRDefault="00613AFA" w:rsidP="004F7864">
      <w:pPr>
        <w:pStyle w:val="Normal15linespacing"/>
        <w:jc w:val="both"/>
        <w:rPr>
          <w:b/>
        </w:rPr>
      </w:pPr>
      <w:r w:rsidRPr="00A86FC5">
        <w:rPr>
          <w:b/>
        </w:rPr>
        <w:t xml:space="preserve">{annual accounts audited by an independent and appropriately qualified auditor where </w:t>
      </w:r>
      <w:r w:rsidR="003756B1">
        <w:rPr>
          <w:b/>
        </w:rPr>
        <w:t>FCDO</w:t>
      </w:r>
      <w:r w:rsidRPr="00A86FC5">
        <w:rPr>
          <w:b/>
        </w:rPr>
        <w:t xml:space="preserve"> project funding is clearly segregated from other funds.} </w:t>
      </w:r>
    </w:p>
    <w:p w14:paraId="1A57A86A" w14:textId="77777777" w:rsidR="00613AFA" w:rsidRPr="00A86FC5" w:rsidRDefault="00613AFA" w:rsidP="004F7864">
      <w:pPr>
        <w:pStyle w:val="Normal15linespacing"/>
        <w:jc w:val="both"/>
        <w:rPr>
          <w:b/>
        </w:rPr>
      </w:pPr>
      <w:r w:rsidRPr="00A86FC5">
        <w:rPr>
          <w:b/>
        </w:rPr>
        <w:t xml:space="preserve">OR </w:t>
      </w:r>
    </w:p>
    <w:p w14:paraId="6EB6AB54" w14:textId="14C8B594" w:rsidR="00613AFA" w:rsidRPr="00A86FC5" w:rsidRDefault="00613AFA" w:rsidP="004F7864">
      <w:pPr>
        <w:pStyle w:val="Normal15linespacing"/>
        <w:spacing w:line="276" w:lineRule="auto"/>
        <w:jc w:val="both"/>
        <w:rPr>
          <w:rFonts w:cs="Arial"/>
          <w:szCs w:val="20"/>
        </w:rPr>
      </w:pPr>
      <w:r w:rsidRPr="00A86FC5">
        <w:rPr>
          <w:b/>
        </w:rPr>
        <w:t xml:space="preserve">{a statement showing </w:t>
      </w:r>
      <w:r w:rsidR="003756B1">
        <w:rPr>
          <w:b/>
        </w:rPr>
        <w:t>FCDO</w:t>
      </w:r>
      <w:r w:rsidRPr="00A86FC5">
        <w:rPr>
          <w:b/>
        </w:rPr>
        <w:t xml:space="preserve"> project funding that is certified by an independent and appropriately qualified auditor. Accompanied by the Partner’s annual audited accounts.}]</w:t>
      </w:r>
    </w:p>
    <w:p w14:paraId="5A2A30D0" w14:textId="77777777" w:rsidR="005D5293" w:rsidRPr="00A86FC5" w:rsidRDefault="005D5293" w:rsidP="00FC47FF">
      <w:pPr>
        <w:pStyle w:val="Normal15linespacing"/>
        <w:spacing w:line="276" w:lineRule="auto"/>
        <w:rPr>
          <w:rFonts w:cs="Arial"/>
          <w:sz w:val="24"/>
        </w:rPr>
      </w:pPr>
    </w:p>
    <w:p w14:paraId="5A2A30D1" w14:textId="77777777" w:rsidR="005D5293" w:rsidRPr="00A86FC5" w:rsidRDefault="005D5293" w:rsidP="00FC47FF">
      <w:pPr>
        <w:pStyle w:val="Normal15linespacing"/>
        <w:spacing w:line="276" w:lineRule="auto"/>
        <w:rPr>
          <w:b/>
          <w:sz w:val="24"/>
        </w:rPr>
      </w:pPr>
      <w:r w:rsidRPr="00A86FC5">
        <w:rPr>
          <w:b/>
          <w:sz w:val="24"/>
        </w:rPr>
        <w:t xml:space="preserve">Certification </w:t>
      </w:r>
    </w:p>
    <w:p w14:paraId="5A2A30D3" w14:textId="0C43C7A7" w:rsidR="001628C4" w:rsidRPr="00A86FC5" w:rsidRDefault="001628C4" w:rsidP="004F7864">
      <w:pPr>
        <w:pStyle w:val="Normal15linespacing"/>
        <w:spacing w:line="276" w:lineRule="auto"/>
        <w:jc w:val="both"/>
        <w:rPr>
          <w:rFonts w:cs="Arial"/>
        </w:rPr>
      </w:pPr>
      <w:r w:rsidRPr="00A86FC5">
        <w:t xml:space="preserve">I certify that this claim is correct and that the sum requested is properly due on the basis of the information provided, project </w:t>
      </w:r>
      <w:r w:rsidR="00D92108" w:rsidRPr="00A86FC5">
        <w:t xml:space="preserve">outputs and outcomes </w:t>
      </w:r>
      <w:r w:rsidRPr="00A86FC5">
        <w:t>and on the work carried out or future work plans.</w:t>
      </w:r>
      <w:r w:rsidR="004F7864" w:rsidRPr="00A86FC5">
        <w:t xml:space="preserve"> I confirm that receipt of this payment will not result in double funding of the work carried out or future </w:t>
      </w:r>
      <w:r w:rsidR="001A3C6E" w:rsidRPr="00A86FC5">
        <w:t>activities</w:t>
      </w:r>
      <w:r w:rsidR="004F7864" w:rsidRPr="00A86FC5">
        <w:t xml:space="preserve">. </w:t>
      </w:r>
      <w:r w:rsidRPr="00A86FC5">
        <w:t xml:space="preserve"> I have the authority to sign thi</w:t>
      </w:r>
      <w:r w:rsidR="000C44A7" w:rsidRPr="00A86FC5">
        <w:t>s on behalf of the</w:t>
      </w:r>
      <w:r w:rsidRPr="00A86FC5">
        <w:t xml:space="preserve"> </w:t>
      </w:r>
      <w:r w:rsidR="00D92108" w:rsidRPr="00A86FC5">
        <w:rPr>
          <w:b/>
        </w:rPr>
        <w:t>{PARTNER NAME}</w:t>
      </w:r>
    </w:p>
    <w:p w14:paraId="5A2A30D4" w14:textId="77777777" w:rsidR="00457210" w:rsidRPr="00A86FC5" w:rsidRDefault="00457210" w:rsidP="00FC47FF">
      <w:pPr>
        <w:pStyle w:val="Normal15linespacing"/>
        <w:spacing w:line="276" w:lineRule="auto"/>
        <w:rPr>
          <w:rFonts w:cs="Arial"/>
        </w:rPr>
      </w:pPr>
    </w:p>
    <w:tbl>
      <w:tblPr>
        <w:tblStyle w:val="TableGrid"/>
        <w:tblW w:w="918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802"/>
        <w:gridCol w:w="6378"/>
      </w:tblGrid>
      <w:tr w:rsidR="00180697" w:rsidRPr="00A86FC5" w14:paraId="2A305C25" w14:textId="77777777" w:rsidTr="00FE0F52">
        <w:trPr>
          <w:trHeight w:val="567"/>
        </w:trPr>
        <w:tc>
          <w:tcPr>
            <w:tcW w:w="2802" w:type="dxa"/>
            <w:tcMar>
              <w:top w:w="28" w:type="dxa"/>
            </w:tcMar>
          </w:tcPr>
          <w:p w14:paraId="0BA616FC" w14:textId="77777777" w:rsidR="00180697" w:rsidRPr="00A86FC5" w:rsidRDefault="00180697" w:rsidP="00180697">
            <w:pPr>
              <w:pStyle w:val="BasicParagraph"/>
              <w:suppressAutoHyphens/>
              <w:spacing w:line="360" w:lineRule="auto"/>
              <w:rPr>
                <w:rFonts w:ascii="Arial" w:hAnsi="Arial" w:cs="Arial"/>
                <w:b/>
                <w:sz w:val="20"/>
                <w:szCs w:val="20"/>
              </w:rPr>
            </w:pPr>
            <w:r w:rsidRPr="00A86FC5">
              <w:rPr>
                <w:rFonts w:ascii="Arial" w:hAnsi="Arial" w:cs="Arial"/>
                <w:b/>
                <w:sz w:val="20"/>
                <w:szCs w:val="20"/>
              </w:rPr>
              <w:t>Signature:</w:t>
            </w:r>
          </w:p>
        </w:tc>
        <w:tc>
          <w:tcPr>
            <w:tcW w:w="6378" w:type="dxa"/>
            <w:tcMar>
              <w:top w:w="28" w:type="dxa"/>
            </w:tcMar>
          </w:tcPr>
          <w:p w14:paraId="7DCC85A7" w14:textId="77777777" w:rsidR="00180697" w:rsidRPr="00A86FC5" w:rsidRDefault="00180697" w:rsidP="00180697">
            <w:pPr>
              <w:pStyle w:val="BasicParagraph"/>
              <w:suppressAutoHyphens/>
              <w:spacing w:line="360" w:lineRule="auto"/>
              <w:rPr>
                <w:rFonts w:ascii="Arial" w:hAnsi="Arial" w:cs="Arial"/>
                <w:sz w:val="20"/>
                <w:szCs w:val="20"/>
              </w:rPr>
            </w:pPr>
          </w:p>
        </w:tc>
      </w:tr>
      <w:tr w:rsidR="00180697" w:rsidRPr="00A86FC5" w14:paraId="0A900684" w14:textId="77777777" w:rsidTr="00FE0F52">
        <w:trPr>
          <w:trHeight w:val="567"/>
        </w:trPr>
        <w:tc>
          <w:tcPr>
            <w:tcW w:w="2802" w:type="dxa"/>
            <w:tcMar>
              <w:top w:w="28" w:type="dxa"/>
            </w:tcMar>
          </w:tcPr>
          <w:p w14:paraId="1C4BB051" w14:textId="77777777" w:rsidR="00180697" w:rsidRPr="00A86FC5" w:rsidRDefault="00180697" w:rsidP="00180697">
            <w:pPr>
              <w:pStyle w:val="BasicParagraph"/>
              <w:suppressAutoHyphens/>
              <w:spacing w:line="360" w:lineRule="auto"/>
              <w:rPr>
                <w:rFonts w:ascii="Arial" w:hAnsi="Arial" w:cs="Arial"/>
                <w:b/>
                <w:sz w:val="20"/>
                <w:szCs w:val="20"/>
              </w:rPr>
            </w:pPr>
            <w:r w:rsidRPr="00A86FC5">
              <w:rPr>
                <w:rFonts w:ascii="Arial" w:hAnsi="Arial" w:cs="Arial"/>
                <w:b/>
                <w:sz w:val="20"/>
                <w:szCs w:val="20"/>
              </w:rPr>
              <w:t>Date:</w:t>
            </w:r>
          </w:p>
        </w:tc>
        <w:tc>
          <w:tcPr>
            <w:tcW w:w="6378" w:type="dxa"/>
            <w:tcMar>
              <w:top w:w="28" w:type="dxa"/>
            </w:tcMar>
          </w:tcPr>
          <w:p w14:paraId="1EB7C1BC" w14:textId="77777777" w:rsidR="00180697" w:rsidRPr="00A86FC5" w:rsidRDefault="00180697" w:rsidP="00180697">
            <w:pPr>
              <w:pStyle w:val="BasicParagraph"/>
              <w:suppressAutoHyphens/>
              <w:spacing w:line="360" w:lineRule="auto"/>
              <w:rPr>
                <w:rFonts w:ascii="Arial" w:hAnsi="Arial" w:cs="Arial"/>
                <w:sz w:val="20"/>
                <w:szCs w:val="20"/>
              </w:rPr>
            </w:pPr>
          </w:p>
        </w:tc>
      </w:tr>
      <w:tr w:rsidR="001453C1" w:rsidRPr="00A86FC5" w14:paraId="2774198C" w14:textId="00F3DED1" w:rsidTr="00FE0F52">
        <w:trPr>
          <w:trHeight w:val="567"/>
        </w:trPr>
        <w:tc>
          <w:tcPr>
            <w:tcW w:w="2802" w:type="dxa"/>
            <w:tcMar>
              <w:top w:w="28" w:type="dxa"/>
            </w:tcMar>
          </w:tcPr>
          <w:p w14:paraId="75C1D0CC" w14:textId="24A93C49" w:rsidR="001453C1" w:rsidRPr="00A86FC5" w:rsidRDefault="001453C1" w:rsidP="00180697">
            <w:pPr>
              <w:pStyle w:val="BasicParagraph"/>
              <w:suppressAutoHyphens/>
              <w:spacing w:line="360" w:lineRule="auto"/>
              <w:rPr>
                <w:rFonts w:ascii="Arial" w:hAnsi="Arial" w:cs="Arial"/>
                <w:b/>
                <w:bCs/>
                <w:sz w:val="20"/>
                <w:szCs w:val="20"/>
              </w:rPr>
            </w:pPr>
            <w:r w:rsidRPr="00A86FC5">
              <w:rPr>
                <w:rFonts w:ascii="Arial" w:hAnsi="Arial" w:cs="Arial"/>
                <w:b/>
                <w:sz w:val="20"/>
                <w:szCs w:val="20"/>
              </w:rPr>
              <w:t>Name:</w:t>
            </w:r>
          </w:p>
        </w:tc>
        <w:tc>
          <w:tcPr>
            <w:tcW w:w="6378" w:type="dxa"/>
            <w:tcMar>
              <w:top w:w="28" w:type="dxa"/>
            </w:tcMar>
          </w:tcPr>
          <w:p w14:paraId="26B7996C" w14:textId="77777777" w:rsidR="001453C1" w:rsidRPr="00A86FC5" w:rsidRDefault="001453C1" w:rsidP="00180697">
            <w:pPr>
              <w:pStyle w:val="BasicParagraph"/>
              <w:suppressAutoHyphens/>
              <w:spacing w:line="360" w:lineRule="auto"/>
              <w:rPr>
                <w:rFonts w:ascii="Arial" w:hAnsi="Arial" w:cs="Arial"/>
                <w:b/>
                <w:bCs/>
                <w:sz w:val="20"/>
                <w:szCs w:val="20"/>
              </w:rPr>
            </w:pPr>
          </w:p>
        </w:tc>
      </w:tr>
      <w:tr w:rsidR="001453C1" w:rsidRPr="00A86FC5" w14:paraId="51500EE2" w14:textId="61876FFE" w:rsidTr="00FE0F52">
        <w:trPr>
          <w:trHeight w:val="567"/>
        </w:trPr>
        <w:tc>
          <w:tcPr>
            <w:tcW w:w="2802" w:type="dxa"/>
            <w:tcMar>
              <w:top w:w="28" w:type="dxa"/>
            </w:tcMar>
          </w:tcPr>
          <w:p w14:paraId="4CCF8C8E" w14:textId="0B7A7252" w:rsidR="001453C1" w:rsidRPr="00A86FC5" w:rsidRDefault="001453C1" w:rsidP="00180697">
            <w:pPr>
              <w:pStyle w:val="BasicParagraph"/>
              <w:suppressAutoHyphens/>
              <w:spacing w:line="360" w:lineRule="auto"/>
              <w:rPr>
                <w:rFonts w:ascii="Arial" w:hAnsi="Arial" w:cs="Arial"/>
                <w:b/>
                <w:bCs/>
                <w:sz w:val="20"/>
                <w:szCs w:val="20"/>
              </w:rPr>
            </w:pPr>
            <w:r w:rsidRPr="00A86FC5">
              <w:rPr>
                <w:rFonts w:ascii="Arial" w:hAnsi="Arial" w:cs="Arial"/>
                <w:b/>
                <w:sz w:val="20"/>
                <w:szCs w:val="20"/>
              </w:rPr>
              <w:t>Job title:</w:t>
            </w:r>
          </w:p>
        </w:tc>
        <w:tc>
          <w:tcPr>
            <w:tcW w:w="6378" w:type="dxa"/>
            <w:tcMar>
              <w:top w:w="28" w:type="dxa"/>
            </w:tcMar>
          </w:tcPr>
          <w:p w14:paraId="23E04B47" w14:textId="77777777" w:rsidR="001453C1" w:rsidRPr="00A86FC5" w:rsidRDefault="001453C1" w:rsidP="00180697">
            <w:pPr>
              <w:pStyle w:val="BasicParagraph"/>
              <w:suppressAutoHyphens/>
              <w:spacing w:line="360" w:lineRule="auto"/>
              <w:rPr>
                <w:rFonts w:ascii="Arial" w:hAnsi="Arial" w:cs="Arial"/>
                <w:b/>
                <w:bCs/>
                <w:sz w:val="20"/>
                <w:szCs w:val="20"/>
              </w:rPr>
            </w:pPr>
          </w:p>
        </w:tc>
      </w:tr>
      <w:tr w:rsidR="00180697" w:rsidRPr="00A86FC5" w14:paraId="3ACC5A26" w14:textId="77777777" w:rsidTr="00FE0F52">
        <w:trPr>
          <w:trHeight w:val="2268"/>
        </w:trPr>
        <w:tc>
          <w:tcPr>
            <w:tcW w:w="2802" w:type="dxa"/>
            <w:tcMar>
              <w:top w:w="28" w:type="dxa"/>
            </w:tcMar>
          </w:tcPr>
          <w:p w14:paraId="546A95D3" w14:textId="04707937" w:rsidR="00180697" w:rsidRPr="00A86FC5" w:rsidRDefault="00180697" w:rsidP="00180697">
            <w:pPr>
              <w:pStyle w:val="Normal15linespacing"/>
              <w:spacing w:line="276" w:lineRule="auto"/>
              <w:rPr>
                <w:rFonts w:cs="Arial"/>
                <w:b/>
              </w:rPr>
            </w:pPr>
            <w:r w:rsidRPr="00A86FC5">
              <w:rPr>
                <w:rFonts w:cs="Arial"/>
                <w:b/>
              </w:rPr>
              <w:t>Address &amp; Contact Details:</w:t>
            </w:r>
          </w:p>
        </w:tc>
        <w:tc>
          <w:tcPr>
            <w:tcW w:w="6378" w:type="dxa"/>
            <w:tcMar>
              <w:top w:w="28" w:type="dxa"/>
            </w:tcMar>
          </w:tcPr>
          <w:p w14:paraId="1802B452" w14:textId="77777777" w:rsidR="00180697" w:rsidRPr="00A86FC5" w:rsidRDefault="00180697" w:rsidP="00180697">
            <w:pPr>
              <w:pStyle w:val="BasicParagraph"/>
              <w:suppressAutoHyphens/>
              <w:spacing w:line="360" w:lineRule="auto"/>
              <w:rPr>
                <w:rFonts w:ascii="Arial" w:hAnsi="Arial" w:cs="Arial"/>
                <w:b/>
                <w:bCs/>
                <w:sz w:val="20"/>
                <w:szCs w:val="20"/>
              </w:rPr>
            </w:pPr>
          </w:p>
        </w:tc>
      </w:tr>
    </w:tbl>
    <w:p w14:paraId="137F61BC" w14:textId="79345A27" w:rsidR="00BF076D" w:rsidRPr="00A86FC5" w:rsidRDefault="003D0CFD" w:rsidP="00FC47FF">
      <w:pPr>
        <w:spacing w:line="360" w:lineRule="auto"/>
        <w:rPr>
          <w:rFonts w:cs="Arial"/>
        </w:rPr>
        <w:sectPr w:rsidR="00BF076D" w:rsidRPr="00A86FC5" w:rsidSect="00655E34">
          <w:footerReference w:type="even" r:id="rId33"/>
          <w:footerReference w:type="default" r:id="rId34"/>
          <w:pgSz w:w="11906" w:h="16838" w:code="9"/>
          <w:pgMar w:top="2835" w:right="1474" w:bottom="1440" w:left="1474" w:header="142" w:footer="720" w:gutter="0"/>
          <w:cols w:space="720"/>
        </w:sectPr>
      </w:pPr>
      <w:r w:rsidRPr="00A86FC5">
        <w:rPr>
          <w:rFonts w:cs="Arial"/>
        </w:rPr>
        <w:br w:type="page"/>
      </w:r>
    </w:p>
    <w:p w14:paraId="5A2A3174" w14:textId="13A2913C" w:rsidR="008D6681" w:rsidRPr="001328A7" w:rsidRDefault="00BF076D" w:rsidP="001328A7">
      <w:pPr>
        <w:pStyle w:val="Heading3"/>
        <w:rPr>
          <w:rFonts w:ascii="Arial" w:hAnsi="Arial" w:cs="Arial"/>
          <w:sz w:val="24"/>
          <w:szCs w:val="24"/>
        </w:rPr>
      </w:pPr>
      <w:bookmarkStart w:id="2" w:name="_ANNEX_2:_INVENTORY"/>
      <w:bookmarkEnd w:id="2"/>
      <w:r w:rsidRPr="001328A7">
        <w:rPr>
          <w:rFonts w:ascii="Arial" w:hAnsi="Arial" w:cs="Arial"/>
          <w:sz w:val="24"/>
          <w:szCs w:val="24"/>
        </w:rPr>
        <w:t>AN</w:t>
      </w:r>
      <w:r w:rsidR="00180697" w:rsidRPr="001328A7">
        <w:rPr>
          <w:rFonts w:ascii="Arial" w:hAnsi="Arial" w:cs="Arial"/>
          <w:sz w:val="24"/>
          <w:szCs w:val="24"/>
        </w:rPr>
        <w:t>NEX</w:t>
      </w:r>
      <w:r w:rsidR="008D6681" w:rsidRPr="001328A7">
        <w:rPr>
          <w:rFonts w:ascii="Arial" w:hAnsi="Arial" w:cs="Arial"/>
          <w:sz w:val="24"/>
          <w:szCs w:val="24"/>
        </w:rPr>
        <w:t xml:space="preserve"> </w:t>
      </w:r>
      <w:r w:rsidRPr="001328A7">
        <w:rPr>
          <w:rFonts w:ascii="Arial" w:hAnsi="Arial" w:cs="Arial"/>
          <w:sz w:val="24"/>
          <w:szCs w:val="24"/>
        </w:rPr>
        <w:t>2</w:t>
      </w:r>
      <w:r w:rsidR="008D6681" w:rsidRPr="001328A7">
        <w:rPr>
          <w:rFonts w:ascii="Arial" w:hAnsi="Arial" w:cs="Arial"/>
          <w:sz w:val="24"/>
          <w:szCs w:val="24"/>
        </w:rPr>
        <w:t xml:space="preserve">: </w:t>
      </w:r>
      <w:r w:rsidR="00180697" w:rsidRPr="001328A7">
        <w:rPr>
          <w:rFonts w:ascii="Arial" w:hAnsi="Arial" w:cs="Arial"/>
          <w:sz w:val="24"/>
          <w:szCs w:val="24"/>
        </w:rPr>
        <w:t>INVENTORY</w:t>
      </w:r>
    </w:p>
    <w:p w14:paraId="5A2A3175" w14:textId="77777777" w:rsidR="008D6681" w:rsidRPr="00A86FC5" w:rsidRDefault="008D6681" w:rsidP="00FC47FF">
      <w:pPr>
        <w:spacing w:line="276" w:lineRule="auto"/>
        <w:rPr>
          <w:rFonts w:ascii="Arial" w:hAnsi="Arial"/>
          <w:b/>
          <w:sz w:val="20"/>
        </w:rPr>
      </w:pPr>
    </w:p>
    <w:p w14:paraId="5A2A3176" w14:textId="13230D81" w:rsidR="008D6681" w:rsidRPr="00A86FC5" w:rsidRDefault="00180697" w:rsidP="00FC47FF">
      <w:pPr>
        <w:spacing w:line="276" w:lineRule="auto"/>
        <w:rPr>
          <w:rFonts w:ascii="Arial" w:hAnsi="Arial"/>
          <w:b/>
          <w:sz w:val="20"/>
        </w:rPr>
      </w:pPr>
      <w:r w:rsidRPr="00A86FC5">
        <w:rPr>
          <w:rFonts w:ascii="Arial" w:hAnsi="Arial"/>
          <w:b/>
          <w:sz w:val="20"/>
        </w:rPr>
        <w:t>Project Name</w:t>
      </w:r>
      <w:r w:rsidRPr="00A86FC5">
        <w:rPr>
          <w:rFonts w:ascii="Arial" w:hAnsi="Arial" w:cs="Arial"/>
          <w:b/>
          <w:sz w:val="20"/>
        </w:rPr>
        <w:t>: {Project Name}</w:t>
      </w:r>
    </w:p>
    <w:p w14:paraId="5A2A3177" w14:textId="410FB19D" w:rsidR="008D6681" w:rsidRPr="00A86FC5" w:rsidRDefault="003756B1" w:rsidP="00FC47FF">
      <w:pPr>
        <w:spacing w:line="276" w:lineRule="auto"/>
        <w:rPr>
          <w:rFonts w:ascii="Arial" w:hAnsi="Arial"/>
          <w:b/>
          <w:sz w:val="20"/>
        </w:rPr>
      </w:pPr>
      <w:r>
        <w:rPr>
          <w:rFonts w:ascii="Arial" w:hAnsi="Arial"/>
          <w:b/>
          <w:sz w:val="20"/>
        </w:rPr>
        <w:t>FCDO</w:t>
      </w:r>
      <w:r w:rsidR="008D6681" w:rsidRPr="00A86FC5">
        <w:rPr>
          <w:rFonts w:ascii="Arial" w:hAnsi="Arial"/>
          <w:b/>
          <w:sz w:val="20"/>
        </w:rPr>
        <w:t xml:space="preserve"> Project </w:t>
      </w:r>
      <w:r w:rsidR="00180697" w:rsidRPr="00A86FC5">
        <w:rPr>
          <w:rFonts w:ascii="Arial" w:hAnsi="Arial" w:cs="Arial"/>
          <w:b/>
          <w:sz w:val="20"/>
        </w:rPr>
        <w:t>Number</w:t>
      </w:r>
      <w:r w:rsidR="008D6681" w:rsidRPr="00A86FC5">
        <w:rPr>
          <w:rFonts w:ascii="Arial" w:hAnsi="Arial" w:cs="Arial"/>
          <w:b/>
          <w:sz w:val="20"/>
        </w:rPr>
        <w:t>:</w:t>
      </w:r>
      <w:r w:rsidR="00180697" w:rsidRPr="00A86FC5">
        <w:rPr>
          <w:rFonts w:ascii="Arial" w:hAnsi="Arial" w:cs="Arial"/>
          <w:b/>
          <w:sz w:val="20"/>
        </w:rPr>
        <w:t xml:space="preserve"> {Aries Project Number}</w:t>
      </w:r>
      <w:r w:rsidR="00180697" w:rsidRPr="00A86FC5">
        <w:rPr>
          <w:rFonts w:ascii="Arial" w:hAnsi="Arial"/>
          <w:b/>
          <w:sz w:val="20"/>
        </w:rPr>
        <w:tab/>
      </w:r>
      <w:r w:rsidR="00180697" w:rsidRPr="00A86FC5">
        <w:rPr>
          <w:rFonts w:ascii="Arial" w:hAnsi="Arial"/>
          <w:b/>
          <w:sz w:val="20"/>
        </w:rPr>
        <w:tab/>
      </w:r>
      <w:r w:rsidR="00180697" w:rsidRPr="00A86FC5">
        <w:rPr>
          <w:rFonts w:ascii="Arial" w:hAnsi="Arial"/>
          <w:b/>
          <w:sz w:val="20"/>
        </w:rPr>
        <w:tab/>
      </w:r>
      <w:r>
        <w:rPr>
          <w:rFonts w:ascii="Arial" w:hAnsi="Arial"/>
          <w:b/>
          <w:sz w:val="20"/>
        </w:rPr>
        <w:t>FCDO</w:t>
      </w:r>
      <w:r w:rsidR="008D6681" w:rsidRPr="00A86FC5">
        <w:rPr>
          <w:rFonts w:ascii="Arial" w:hAnsi="Arial"/>
          <w:b/>
          <w:sz w:val="20"/>
        </w:rPr>
        <w:t xml:space="preserve"> Component Code:</w:t>
      </w:r>
      <w:r w:rsidR="00180697" w:rsidRPr="00A86FC5">
        <w:rPr>
          <w:rFonts w:ascii="Arial" w:hAnsi="Arial" w:cs="Arial"/>
          <w:b/>
          <w:sz w:val="20"/>
        </w:rPr>
        <w:t xml:space="preserve"> {Aries Component Number}</w:t>
      </w:r>
    </w:p>
    <w:p w14:paraId="5A2A3178" w14:textId="77777777" w:rsidR="008D6681" w:rsidRPr="00A86FC5" w:rsidRDefault="008D6681" w:rsidP="00FC47FF">
      <w:pPr>
        <w:spacing w:line="276" w:lineRule="auto"/>
        <w:rPr>
          <w:rFonts w:ascii="Arial" w:hAnsi="Arial"/>
          <w:sz w:val="20"/>
        </w:rPr>
      </w:pPr>
    </w:p>
    <w:p w14:paraId="7E6C431D" w14:textId="4A9B2299" w:rsidR="007D1E71" w:rsidRPr="00A86FC5" w:rsidRDefault="003756B1" w:rsidP="007D1E71">
      <w:pPr>
        <w:pStyle w:val="Normal15linespacing"/>
        <w:spacing w:line="276" w:lineRule="auto"/>
        <w:jc w:val="both"/>
        <w:rPr>
          <w:rFonts w:cs="Arial"/>
          <w:i/>
          <w:szCs w:val="20"/>
        </w:rPr>
      </w:pPr>
      <w:r>
        <w:rPr>
          <w:i/>
        </w:rPr>
        <w:t>FCDO</w:t>
      </w:r>
      <w:r w:rsidR="007D1E71" w:rsidRPr="00A86FC5">
        <w:rPr>
          <w:i/>
        </w:rPr>
        <w:t xml:space="preserve"> considers any equipment and/or supplies purchased in part of fully from </w:t>
      </w:r>
      <w:r>
        <w:rPr>
          <w:i/>
        </w:rPr>
        <w:t>FCDO</w:t>
      </w:r>
      <w:r w:rsidR="007D1E71" w:rsidRPr="00A86FC5">
        <w:rPr>
          <w:i/>
        </w:rPr>
        <w:t xml:space="preserve"> funds as project assets if they have a useful life of more than one year; and either (1) the purchase price or development cost of the asset is in excess of £500 or equivalent in local currency; or (2) is a group of lower value items (e.g. </w:t>
      </w:r>
      <w:r w:rsidR="007D1E71" w:rsidRPr="00A86FC5">
        <w:rPr>
          <w:rFonts w:cs="Arial"/>
          <w:i/>
          <w:szCs w:val="20"/>
        </w:rPr>
        <w:t>pharmaceutical products, food, relief packs, etc.) where the combined value is in excess of £500 or equivalent in local currency; or (3) can be considered an attractive item regardless of cost (e.g. mobile phones, cameras, laptops, tablets, satellite phones, vehicles, etc.).</w:t>
      </w:r>
    </w:p>
    <w:p w14:paraId="7E4D45F1" w14:textId="77777777" w:rsidR="007D1E71" w:rsidRPr="00A86FC5" w:rsidRDefault="007D1E71" w:rsidP="00FC47FF">
      <w:pPr>
        <w:spacing w:line="276" w:lineRule="auto"/>
        <w:rPr>
          <w:rFonts w:ascii="Arial" w:hAnsi="Arial"/>
          <w:sz w:val="20"/>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020"/>
        <w:gridCol w:w="1275"/>
        <w:gridCol w:w="1985"/>
        <w:gridCol w:w="1134"/>
        <w:gridCol w:w="992"/>
        <w:gridCol w:w="1559"/>
        <w:gridCol w:w="1276"/>
        <w:gridCol w:w="1276"/>
        <w:gridCol w:w="3260"/>
      </w:tblGrid>
      <w:tr w:rsidR="004F7864" w:rsidRPr="00A86FC5" w14:paraId="5A2A318E" w14:textId="77777777" w:rsidTr="004F7864">
        <w:tc>
          <w:tcPr>
            <w:tcW w:w="648" w:type="dxa"/>
            <w:shd w:val="clear" w:color="auto" w:fill="1F497D" w:themeFill="text2"/>
          </w:tcPr>
          <w:p w14:paraId="5A2A3179" w14:textId="77777777" w:rsidR="008D6681" w:rsidRPr="00A86FC5" w:rsidRDefault="008D6681" w:rsidP="00FC47FF">
            <w:pPr>
              <w:spacing w:line="276" w:lineRule="auto"/>
              <w:rPr>
                <w:rFonts w:ascii="Arial" w:hAnsi="Arial" w:cs="Arial"/>
                <w:color w:val="FFFFFF" w:themeColor="background1"/>
                <w:sz w:val="20"/>
              </w:rPr>
            </w:pPr>
          </w:p>
          <w:p w14:paraId="5A2A317A" w14:textId="6DD52B52" w:rsidR="008D6681" w:rsidRPr="00A86FC5" w:rsidRDefault="00975AB4" w:rsidP="00FC47FF">
            <w:pPr>
              <w:spacing w:line="276" w:lineRule="auto"/>
              <w:rPr>
                <w:rFonts w:ascii="Arial" w:hAnsi="Arial" w:cs="Arial"/>
                <w:color w:val="FFFFFF" w:themeColor="background1"/>
                <w:sz w:val="20"/>
              </w:rPr>
            </w:pPr>
            <w:r w:rsidRPr="00A86FC5">
              <w:rPr>
                <w:rFonts w:ascii="Arial" w:hAnsi="Arial" w:cs="Arial"/>
                <w:color w:val="FFFFFF" w:themeColor="background1"/>
                <w:sz w:val="20"/>
              </w:rPr>
              <w:t>Item n</w:t>
            </w:r>
            <w:r w:rsidR="008D6681" w:rsidRPr="00A86FC5">
              <w:rPr>
                <w:rFonts w:ascii="Arial" w:hAnsi="Arial" w:cs="Arial"/>
                <w:color w:val="FFFFFF" w:themeColor="background1"/>
                <w:sz w:val="20"/>
              </w:rPr>
              <w:t>o</w:t>
            </w:r>
            <w:r w:rsidRPr="00A86FC5">
              <w:rPr>
                <w:rFonts w:ascii="Arial" w:hAnsi="Arial" w:cs="Arial"/>
                <w:color w:val="FFFFFF" w:themeColor="background1"/>
                <w:sz w:val="20"/>
              </w:rPr>
              <w:t>.</w:t>
            </w:r>
          </w:p>
        </w:tc>
        <w:tc>
          <w:tcPr>
            <w:tcW w:w="1020" w:type="dxa"/>
            <w:shd w:val="clear" w:color="auto" w:fill="1F497D" w:themeFill="text2"/>
          </w:tcPr>
          <w:p w14:paraId="5A2A317B" w14:textId="77777777" w:rsidR="008D6681" w:rsidRPr="00A86FC5" w:rsidRDefault="008D6681" w:rsidP="00FC47FF">
            <w:pPr>
              <w:spacing w:line="276" w:lineRule="auto"/>
              <w:rPr>
                <w:rFonts w:ascii="Arial" w:hAnsi="Arial" w:cs="Arial"/>
                <w:color w:val="FFFFFF" w:themeColor="background1"/>
                <w:sz w:val="20"/>
              </w:rPr>
            </w:pPr>
          </w:p>
          <w:p w14:paraId="5A2A317C" w14:textId="3FDE4940" w:rsidR="008D6681" w:rsidRPr="00A86FC5" w:rsidRDefault="00975AB4" w:rsidP="00FC47FF">
            <w:pPr>
              <w:spacing w:line="276" w:lineRule="auto"/>
              <w:rPr>
                <w:rFonts w:ascii="Arial" w:hAnsi="Arial" w:cs="Arial"/>
                <w:color w:val="FFFFFF" w:themeColor="background1"/>
                <w:sz w:val="20"/>
              </w:rPr>
            </w:pPr>
            <w:r w:rsidRPr="00A86FC5">
              <w:rPr>
                <w:rFonts w:ascii="Arial" w:hAnsi="Arial" w:cs="Arial"/>
                <w:color w:val="FFFFFF" w:themeColor="background1"/>
                <w:sz w:val="20"/>
              </w:rPr>
              <w:t>Serial n</w:t>
            </w:r>
            <w:r w:rsidR="008D6681" w:rsidRPr="00A86FC5">
              <w:rPr>
                <w:rFonts w:ascii="Arial" w:hAnsi="Arial" w:cs="Arial"/>
                <w:color w:val="FFFFFF" w:themeColor="background1"/>
                <w:sz w:val="20"/>
              </w:rPr>
              <w:t>o.</w:t>
            </w:r>
          </w:p>
        </w:tc>
        <w:tc>
          <w:tcPr>
            <w:tcW w:w="1275" w:type="dxa"/>
            <w:shd w:val="clear" w:color="auto" w:fill="1F497D" w:themeFill="text2"/>
          </w:tcPr>
          <w:p w14:paraId="5A2A317D" w14:textId="77777777" w:rsidR="008D6681" w:rsidRPr="00A86FC5" w:rsidRDefault="008D6681" w:rsidP="00FC47FF">
            <w:pPr>
              <w:spacing w:line="276" w:lineRule="auto"/>
              <w:rPr>
                <w:rFonts w:ascii="Arial" w:hAnsi="Arial" w:cs="Arial"/>
                <w:color w:val="FFFFFF" w:themeColor="background1"/>
                <w:sz w:val="20"/>
              </w:rPr>
            </w:pPr>
          </w:p>
          <w:p w14:paraId="5A2A317E" w14:textId="5696A346" w:rsidR="008D6681" w:rsidRPr="00A86FC5" w:rsidRDefault="00975AB4" w:rsidP="00FC47FF">
            <w:pPr>
              <w:spacing w:line="276" w:lineRule="auto"/>
              <w:rPr>
                <w:rFonts w:ascii="Arial" w:hAnsi="Arial" w:cs="Arial"/>
                <w:color w:val="FFFFFF" w:themeColor="background1"/>
                <w:sz w:val="20"/>
              </w:rPr>
            </w:pPr>
            <w:r w:rsidRPr="00A86FC5">
              <w:rPr>
                <w:rFonts w:ascii="Arial" w:hAnsi="Arial" w:cs="Arial"/>
                <w:color w:val="FFFFFF" w:themeColor="background1"/>
                <w:sz w:val="20"/>
              </w:rPr>
              <w:t>Date of p</w:t>
            </w:r>
            <w:r w:rsidR="008D6681" w:rsidRPr="00A86FC5">
              <w:rPr>
                <w:rFonts w:ascii="Arial" w:hAnsi="Arial" w:cs="Arial"/>
                <w:color w:val="FFFFFF" w:themeColor="background1"/>
                <w:sz w:val="20"/>
              </w:rPr>
              <w:t>urchase</w:t>
            </w:r>
          </w:p>
          <w:p w14:paraId="5A2A317F" w14:textId="77777777" w:rsidR="008D6681" w:rsidRPr="00A86FC5" w:rsidRDefault="008D6681" w:rsidP="00FC47FF">
            <w:pPr>
              <w:spacing w:line="276" w:lineRule="auto"/>
              <w:rPr>
                <w:rFonts w:ascii="Arial" w:hAnsi="Arial" w:cs="Arial"/>
                <w:color w:val="FFFFFF" w:themeColor="background1"/>
                <w:sz w:val="20"/>
              </w:rPr>
            </w:pPr>
            <w:r w:rsidRPr="00A86FC5">
              <w:rPr>
                <w:rFonts w:ascii="Arial" w:hAnsi="Arial" w:cs="Arial"/>
                <w:color w:val="FFFFFF" w:themeColor="background1"/>
                <w:sz w:val="20"/>
              </w:rPr>
              <w:t>(dd/mm/</w:t>
            </w:r>
            <w:proofErr w:type="spellStart"/>
            <w:r w:rsidRPr="00A86FC5">
              <w:rPr>
                <w:rFonts w:ascii="Arial" w:hAnsi="Arial" w:cs="Arial"/>
                <w:color w:val="FFFFFF" w:themeColor="background1"/>
                <w:sz w:val="20"/>
              </w:rPr>
              <w:t>yy</w:t>
            </w:r>
            <w:proofErr w:type="spellEnd"/>
            <w:r w:rsidRPr="00A86FC5">
              <w:rPr>
                <w:rFonts w:ascii="Arial" w:hAnsi="Arial" w:cs="Arial"/>
                <w:color w:val="FFFFFF" w:themeColor="background1"/>
                <w:sz w:val="20"/>
              </w:rPr>
              <w:t>)</w:t>
            </w:r>
          </w:p>
        </w:tc>
        <w:tc>
          <w:tcPr>
            <w:tcW w:w="1985" w:type="dxa"/>
            <w:shd w:val="clear" w:color="auto" w:fill="1F497D" w:themeFill="text2"/>
          </w:tcPr>
          <w:p w14:paraId="5A2A3180" w14:textId="77777777" w:rsidR="008D6681" w:rsidRPr="00A86FC5" w:rsidRDefault="008D6681" w:rsidP="00FC47FF">
            <w:pPr>
              <w:spacing w:line="276" w:lineRule="auto"/>
              <w:rPr>
                <w:rFonts w:ascii="Arial" w:hAnsi="Arial" w:cs="Arial"/>
                <w:color w:val="FFFFFF" w:themeColor="background1"/>
                <w:sz w:val="20"/>
              </w:rPr>
            </w:pPr>
          </w:p>
          <w:p w14:paraId="129C29CB" w14:textId="77777777" w:rsidR="00975AB4" w:rsidRPr="00A86FC5" w:rsidRDefault="00705E03" w:rsidP="00FC47FF">
            <w:pPr>
              <w:spacing w:line="276" w:lineRule="auto"/>
              <w:rPr>
                <w:rFonts w:ascii="Arial" w:hAnsi="Arial" w:cs="Arial"/>
                <w:color w:val="FFFFFF" w:themeColor="background1"/>
                <w:sz w:val="20"/>
              </w:rPr>
            </w:pPr>
            <w:r w:rsidRPr="00A86FC5">
              <w:rPr>
                <w:rFonts w:ascii="Arial" w:hAnsi="Arial" w:cs="Arial"/>
                <w:color w:val="FFFFFF" w:themeColor="background1"/>
                <w:sz w:val="20"/>
              </w:rPr>
              <w:t>Description</w:t>
            </w:r>
          </w:p>
          <w:p w14:paraId="5A2A3181" w14:textId="0BFC13F6" w:rsidR="008D6681" w:rsidRPr="00A86FC5" w:rsidRDefault="00705E03" w:rsidP="00FC47FF">
            <w:pPr>
              <w:spacing w:line="276" w:lineRule="auto"/>
              <w:rPr>
                <w:rFonts w:ascii="Arial" w:hAnsi="Arial" w:cs="Arial"/>
                <w:color w:val="FFFFFF" w:themeColor="background1"/>
                <w:sz w:val="20"/>
              </w:rPr>
            </w:pPr>
            <w:r w:rsidRPr="00A86FC5">
              <w:rPr>
                <w:rFonts w:ascii="Arial" w:hAnsi="Arial" w:cs="Arial"/>
                <w:color w:val="FFFFFF" w:themeColor="background1"/>
                <w:sz w:val="20"/>
              </w:rPr>
              <w:t>(M</w:t>
            </w:r>
            <w:r w:rsidR="008D6681" w:rsidRPr="00A86FC5">
              <w:rPr>
                <w:rFonts w:ascii="Arial" w:hAnsi="Arial" w:cs="Arial"/>
                <w:color w:val="FFFFFF" w:themeColor="background1"/>
                <w:sz w:val="20"/>
              </w:rPr>
              <w:t xml:space="preserve">ake and Model) </w:t>
            </w:r>
          </w:p>
        </w:tc>
        <w:tc>
          <w:tcPr>
            <w:tcW w:w="1134" w:type="dxa"/>
            <w:shd w:val="clear" w:color="auto" w:fill="1F497D" w:themeFill="text2"/>
          </w:tcPr>
          <w:p w14:paraId="5A2A3182" w14:textId="77777777" w:rsidR="008D6681" w:rsidRPr="00A86FC5" w:rsidRDefault="008D6681" w:rsidP="00FC47FF">
            <w:pPr>
              <w:spacing w:line="276" w:lineRule="auto"/>
              <w:rPr>
                <w:rFonts w:ascii="Arial" w:hAnsi="Arial" w:cs="Arial"/>
                <w:color w:val="FFFFFF" w:themeColor="background1"/>
                <w:sz w:val="20"/>
              </w:rPr>
            </w:pPr>
          </w:p>
          <w:p w14:paraId="0A8E47F8" w14:textId="02229E88" w:rsidR="00975AB4" w:rsidRPr="00A86FC5" w:rsidRDefault="00975AB4" w:rsidP="00FC47FF">
            <w:pPr>
              <w:spacing w:line="276" w:lineRule="auto"/>
              <w:rPr>
                <w:rFonts w:ascii="Arial" w:hAnsi="Arial" w:cs="Arial"/>
                <w:color w:val="FFFFFF" w:themeColor="background1"/>
                <w:sz w:val="20"/>
              </w:rPr>
            </w:pPr>
            <w:r w:rsidRPr="00A86FC5">
              <w:rPr>
                <w:rFonts w:ascii="Arial" w:hAnsi="Arial" w:cs="Arial"/>
                <w:color w:val="FFFFFF" w:themeColor="background1"/>
                <w:sz w:val="20"/>
              </w:rPr>
              <w:t>Purchase v</w:t>
            </w:r>
            <w:r w:rsidR="008D6681" w:rsidRPr="00A86FC5">
              <w:rPr>
                <w:rFonts w:ascii="Arial" w:hAnsi="Arial" w:cs="Arial"/>
                <w:color w:val="FFFFFF" w:themeColor="background1"/>
                <w:sz w:val="20"/>
              </w:rPr>
              <w:t>alue</w:t>
            </w:r>
          </w:p>
          <w:p w14:paraId="5A2A3183" w14:textId="0F6B9FBB" w:rsidR="008D6681" w:rsidRPr="00A86FC5" w:rsidRDefault="00705E03" w:rsidP="00FC47FF">
            <w:pPr>
              <w:spacing w:line="276" w:lineRule="auto"/>
              <w:rPr>
                <w:rFonts w:ascii="Arial" w:hAnsi="Arial" w:cs="Arial"/>
                <w:color w:val="FFFFFF" w:themeColor="background1"/>
                <w:sz w:val="20"/>
              </w:rPr>
            </w:pPr>
            <w:r w:rsidRPr="00A86FC5">
              <w:rPr>
                <w:rFonts w:ascii="Arial" w:hAnsi="Arial" w:cs="Arial"/>
                <w:color w:val="FFFFFF" w:themeColor="background1"/>
                <w:sz w:val="20"/>
              </w:rPr>
              <w:t>(£)</w:t>
            </w:r>
          </w:p>
        </w:tc>
        <w:tc>
          <w:tcPr>
            <w:tcW w:w="992" w:type="dxa"/>
            <w:shd w:val="clear" w:color="auto" w:fill="1F497D" w:themeFill="text2"/>
          </w:tcPr>
          <w:p w14:paraId="5A2A3184" w14:textId="77777777" w:rsidR="008D6681" w:rsidRPr="00A86FC5" w:rsidRDefault="008D6681" w:rsidP="00FC47FF">
            <w:pPr>
              <w:spacing w:line="276" w:lineRule="auto"/>
              <w:rPr>
                <w:rFonts w:ascii="Arial" w:hAnsi="Arial" w:cs="Arial"/>
                <w:color w:val="FFFFFF" w:themeColor="background1"/>
                <w:sz w:val="20"/>
              </w:rPr>
            </w:pPr>
          </w:p>
          <w:p w14:paraId="5A2A3185" w14:textId="77777777" w:rsidR="008D6681" w:rsidRPr="00A86FC5" w:rsidRDefault="008D6681" w:rsidP="00FC47FF">
            <w:pPr>
              <w:spacing w:line="276" w:lineRule="auto"/>
              <w:rPr>
                <w:rFonts w:ascii="Arial" w:hAnsi="Arial" w:cs="Arial"/>
                <w:color w:val="FFFFFF" w:themeColor="background1"/>
                <w:sz w:val="20"/>
              </w:rPr>
            </w:pPr>
            <w:r w:rsidRPr="00A86FC5">
              <w:rPr>
                <w:rFonts w:ascii="Arial" w:hAnsi="Arial" w:cs="Arial"/>
                <w:color w:val="FFFFFF" w:themeColor="background1"/>
                <w:sz w:val="20"/>
              </w:rPr>
              <w:t>Location</w:t>
            </w:r>
          </w:p>
        </w:tc>
        <w:tc>
          <w:tcPr>
            <w:tcW w:w="1559" w:type="dxa"/>
            <w:shd w:val="clear" w:color="auto" w:fill="1F497D" w:themeFill="text2"/>
          </w:tcPr>
          <w:p w14:paraId="5A2A3186" w14:textId="77777777" w:rsidR="008D6681" w:rsidRPr="00A86FC5" w:rsidRDefault="008D6681" w:rsidP="00FC47FF">
            <w:pPr>
              <w:spacing w:line="276" w:lineRule="auto"/>
              <w:rPr>
                <w:rFonts w:ascii="Arial" w:hAnsi="Arial" w:cs="Arial"/>
                <w:color w:val="FFFFFF" w:themeColor="background1"/>
                <w:sz w:val="20"/>
              </w:rPr>
            </w:pPr>
          </w:p>
          <w:p w14:paraId="5A2A3187" w14:textId="77777777" w:rsidR="008D6681" w:rsidRPr="00A86FC5" w:rsidRDefault="008D6681" w:rsidP="00FC47FF">
            <w:pPr>
              <w:spacing w:line="276" w:lineRule="auto"/>
              <w:rPr>
                <w:rFonts w:ascii="Arial" w:hAnsi="Arial" w:cs="Arial"/>
                <w:color w:val="FFFFFF" w:themeColor="background1"/>
                <w:sz w:val="20"/>
              </w:rPr>
            </w:pPr>
            <w:r w:rsidRPr="00A86FC5">
              <w:rPr>
                <w:rFonts w:ascii="Arial" w:hAnsi="Arial" w:cs="Arial"/>
                <w:color w:val="FFFFFF" w:themeColor="background1"/>
                <w:sz w:val="20"/>
              </w:rPr>
              <w:t>Responsible person</w:t>
            </w:r>
          </w:p>
        </w:tc>
        <w:tc>
          <w:tcPr>
            <w:tcW w:w="1276" w:type="dxa"/>
            <w:shd w:val="clear" w:color="auto" w:fill="1F497D" w:themeFill="text2"/>
          </w:tcPr>
          <w:p w14:paraId="5A2A3188" w14:textId="77777777" w:rsidR="008D6681" w:rsidRPr="00A86FC5" w:rsidRDefault="008D6681" w:rsidP="00FC47FF">
            <w:pPr>
              <w:spacing w:line="276" w:lineRule="auto"/>
              <w:rPr>
                <w:rFonts w:ascii="Arial" w:hAnsi="Arial" w:cs="Arial"/>
                <w:color w:val="FFFFFF" w:themeColor="background1"/>
                <w:sz w:val="20"/>
              </w:rPr>
            </w:pPr>
          </w:p>
          <w:p w14:paraId="5A2A3189" w14:textId="77777777" w:rsidR="008D6681" w:rsidRPr="00A86FC5" w:rsidRDefault="008D6681" w:rsidP="00FC47FF">
            <w:pPr>
              <w:spacing w:line="276" w:lineRule="auto"/>
              <w:rPr>
                <w:rFonts w:ascii="Arial" w:hAnsi="Arial" w:cs="Arial"/>
                <w:color w:val="FFFFFF" w:themeColor="background1"/>
                <w:sz w:val="20"/>
              </w:rPr>
            </w:pPr>
            <w:r w:rsidRPr="00A86FC5">
              <w:rPr>
                <w:rFonts w:ascii="Arial" w:hAnsi="Arial" w:cs="Arial"/>
                <w:color w:val="FFFFFF" w:themeColor="background1"/>
                <w:sz w:val="20"/>
              </w:rPr>
              <w:t>Anticipated years of life</w:t>
            </w:r>
          </w:p>
        </w:tc>
        <w:tc>
          <w:tcPr>
            <w:tcW w:w="1276" w:type="dxa"/>
            <w:shd w:val="clear" w:color="auto" w:fill="1F497D" w:themeFill="text2"/>
          </w:tcPr>
          <w:p w14:paraId="5A2A318A" w14:textId="77777777" w:rsidR="008D6681" w:rsidRPr="00A86FC5" w:rsidRDefault="008D6681" w:rsidP="00FC47FF">
            <w:pPr>
              <w:spacing w:line="276" w:lineRule="auto"/>
              <w:rPr>
                <w:rFonts w:ascii="Arial" w:hAnsi="Arial" w:cs="Arial"/>
                <w:color w:val="FFFFFF" w:themeColor="background1"/>
                <w:sz w:val="20"/>
              </w:rPr>
            </w:pPr>
          </w:p>
          <w:p w14:paraId="5A2A318B" w14:textId="77777777" w:rsidR="008D6681" w:rsidRPr="00A86FC5" w:rsidRDefault="008D6681" w:rsidP="00FC47FF">
            <w:pPr>
              <w:spacing w:line="276" w:lineRule="auto"/>
              <w:rPr>
                <w:rFonts w:ascii="Arial" w:hAnsi="Arial" w:cs="Arial"/>
                <w:color w:val="FFFFFF" w:themeColor="background1"/>
                <w:sz w:val="20"/>
              </w:rPr>
            </w:pPr>
            <w:r w:rsidRPr="00A86FC5">
              <w:rPr>
                <w:rFonts w:ascii="Arial" w:hAnsi="Arial" w:cs="Arial"/>
                <w:color w:val="FFFFFF" w:themeColor="background1"/>
                <w:sz w:val="20"/>
              </w:rPr>
              <w:t>Disposal date (dd/mm/</w:t>
            </w:r>
            <w:proofErr w:type="spellStart"/>
            <w:r w:rsidRPr="00A86FC5">
              <w:rPr>
                <w:rFonts w:ascii="Arial" w:hAnsi="Arial" w:cs="Arial"/>
                <w:color w:val="FFFFFF" w:themeColor="background1"/>
                <w:sz w:val="20"/>
              </w:rPr>
              <w:t>yy</w:t>
            </w:r>
            <w:proofErr w:type="spellEnd"/>
            <w:r w:rsidRPr="00A86FC5">
              <w:rPr>
                <w:rFonts w:ascii="Arial" w:hAnsi="Arial" w:cs="Arial"/>
                <w:color w:val="FFFFFF" w:themeColor="background1"/>
                <w:sz w:val="20"/>
              </w:rPr>
              <w:t>)</w:t>
            </w:r>
          </w:p>
        </w:tc>
        <w:tc>
          <w:tcPr>
            <w:tcW w:w="3260" w:type="dxa"/>
            <w:shd w:val="clear" w:color="auto" w:fill="1F497D" w:themeFill="text2"/>
          </w:tcPr>
          <w:p w14:paraId="5A2A318C" w14:textId="77777777" w:rsidR="008D6681" w:rsidRPr="00A86FC5" w:rsidRDefault="008D6681" w:rsidP="00FC47FF">
            <w:pPr>
              <w:spacing w:line="276" w:lineRule="auto"/>
              <w:rPr>
                <w:rFonts w:ascii="Arial" w:hAnsi="Arial" w:cs="Arial"/>
                <w:color w:val="FFFFFF" w:themeColor="background1"/>
                <w:sz w:val="20"/>
              </w:rPr>
            </w:pPr>
          </w:p>
          <w:p w14:paraId="5A2A318D" w14:textId="77777777" w:rsidR="008D6681" w:rsidRPr="00A86FC5" w:rsidRDefault="008D6681" w:rsidP="00FC47FF">
            <w:pPr>
              <w:spacing w:line="276" w:lineRule="auto"/>
              <w:rPr>
                <w:rFonts w:ascii="Arial" w:hAnsi="Arial" w:cs="Arial"/>
                <w:color w:val="FFFFFF" w:themeColor="background1"/>
                <w:sz w:val="20"/>
              </w:rPr>
            </w:pPr>
            <w:r w:rsidRPr="00A86FC5">
              <w:rPr>
                <w:rFonts w:ascii="Arial" w:hAnsi="Arial" w:cs="Arial"/>
                <w:color w:val="FFFFFF" w:themeColor="background1"/>
                <w:sz w:val="20"/>
              </w:rPr>
              <w:t>Reason for disposal</w:t>
            </w:r>
            <w:r w:rsidR="00705E03" w:rsidRPr="00A86FC5">
              <w:rPr>
                <w:rFonts w:ascii="Arial" w:hAnsi="Arial" w:cs="Arial"/>
                <w:color w:val="FFFFFF" w:themeColor="background1"/>
                <w:sz w:val="20"/>
              </w:rPr>
              <w:t xml:space="preserve"> (if applicable)</w:t>
            </w:r>
          </w:p>
        </w:tc>
      </w:tr>
      <w:tr w:rsidR="00705E03" w:rsidRPr="00A86FC5" w14:paraId="5A2A3199" w14:textId="77777777" w:rsidTr="004F7864">
        <w:tc>
          <w:tcPr>
            <w:tcW w:w="648" w:type="dxa"/>
            <w:shd w:val="clear" w:color="auto" w:fill="auto"/>
          </w:tcPr>
          <w:p w14:paraId="5A2A318F" w14:textId="77777777" w:rsidR="008D6681" w:rsidRPr="00A86FC5" w:rsidRDefault="008D6681" w:rsidP="00FC47FF">
            <w:pPr>
              <w:spacing w:line="276" w:lineRule="auto"/>
              <w:rPr>
                <w:rFonts w:ascii="Arial" w:hAnsi="Arial"/>
                <w:sz w:val="20"/>
              </w:rPr>
            </w:pPr>
          </w:p>
        </w:tc>
        <w:tc>
          <w:tcPr>
            <w:tcW w:w="1020" w:type="dxa"/>
            <w:shd w:val="clear" w:color="auto" w:fill="auto"/>
          </w:tcPr>
          <w:p w14:paraId="5A2A3190" w14:textId="77777777" w:rsidR="008D6681" w:rsidRPr="00A86FC5" w:rsidRDefault="008D6681" w:rsidP="00FC47FF">
            <w:pPr>
              <w:spacing w:line="276" w:lineRule="auto"/>
              <w:rPr>
                <w:rFonts w:ascii="Arial" w:hAnsi="Arial"/>
                <w:sz w:val="20"/>
              </w:rPr>
            </w:pPr>
          </w:p>
        </w:tc>
        <w:tc>
          <w:tcPr>
            <w:tcW w:w="1275" w:type="dxa"/>
            <w:shd w:val="clear" w:color="auto" w:fill="auto"/>
          </w:tcPr>
          <w:p w14:paraId="5A2A3191" w14:textId="77777777" w:rsidR="008D6681" w:rsidRPr="00A86FC5" w:rsidRDefault="008D6681" w:rsidP="00FC47FF">
            <w:pPr>
              <w:spacing w:line="276" w:lineRule="auto"/>
              <w:rPr>
                <w:rFonts w:ascii="Arial" w:hAnsi="Arial"/>
                <w:sz w:val="20"/>
              </w:rPr>
            </w:pPr>
          </w:p>
        </w:tc>
        <w:tc>
          <w:tcPr>
            <w:tcW w:w="1985" w:type="dxa"/>
            <w:shd w:val="clear" w:color="auto" w:fill="auto"/>
          </w:tcPr>
          <w:p w14:paraId="5A2A3192" w14:textId="77777777" w:rsidR="008D6681" w:rsidRPr="00A86FC5" w:rsidRDefault="008D6681" w:rsidP="00FC47FF">
            <w:pPr>
              <w:spacing w:line="276" w:lineRule="auto"/>
              <w:rPr>
                <w:rFonts w:ascii="Arial" w:hAnsi="Arial"/>
                <w:sz w:val="20"/>
              </w:rPr>
            </w:pPr>
          </w:p>
        </w:tc>
        <w:tc>
          <w:tcPr>
            <w:tcW w:w="1134" w:type="dxa"/>
            <w:shd w:val="clear" w:color="auto" w:fill="auto"/>
          </w:tcPr>
          <w:p w14:paraId="5A2A3193" w14:textId="77777777" w:rsidR="008D6681" w:rsidRPr="00A86FC5" w:rsidRDefault="008D6681" w:rsidP="00FC47FF">
            <w:pPr>
              <w:spacing w:line="276" w:lineRule="auto"/>
              <w:rPr>
                <w:rFonts w:ascii="Arial" w:hAnsi="Arial"/>
                <w:sz w:val="20"/>
              </w:rPr>
            </w:pPr>
          </w:p>
        </w:tc>
        <w:tc>
          <w:tcPr>
            <w:tcW w:w="992" w:type="dxa"/>
            <w:shd w:val="clear" w:color="auto" w:fill="auto"/>
          </w:tcPr>
          <w:p w14:paraId="5A2A3194" w14:textId="77777777" w:rsidR="008D6681" w:rsidRPr="00A86FC5" w:rsidRDefault="008D6681" w:rsidP="00FC47FF">
            <w:pPr>
              <w:spacing w:line="276" w:lineRule="auto"/>
              <w:rPr>
                <w:rFonts w:ascii="Arial" w:hAnsi="Arial"/>
                <w:sz w:val="20"/>
              </w:rPr>
            </w:pPr>
          </w:p>
        </w:tc>
        <w:tc>
          <w:tcPr>
            <w:tcW w:w="1559" w:type="dxa"/>
            <w:shd w:val="clear" w:color="auto" w:fill="auto"/>
          </w:tcPr>
          <w:p w14:paraId="5A2A3195" w14:textId="77777777" w:rsidR="008D6681" w:rsidRPr="00A86FC5" w:rsidRDefault="008D6681" w:rsidP="00FC47FF">
            <w:pPr>
              <w:spacing w:line="276" w:lineRule="auto"/>
              <w:rPr>
                <w:rFonts w:ascii="Arial" w:hAnsi="Arial"/>
                <w:sz w:val="20"/>
              </w:rPr>
            </w:pPr>
          </w:p>
        </w:tc>
        <w:tc>
          <w:tcPr>
            <w:tcW w:w="1276" w:type="dxa"/>
            <w:shd w:val="clear" w:color="auto" w:fill="auto"/>
          </w:tcPr>
          <w:p w14:paraId="5A2A3196" w14:textId="77777777" w:rsidR="008D6681" w:rsidRPr="00A86FC5" w:rsidRDefault="008D6681" w:rsidP="00FC47FF">
            <w:pPr>
              <w:spacing w:line="276" w:lineRule="auto"/>
              <w:rPr>
                <w:rFonts w:ascii="Arial" w:hAnsi="Arial"/>
                <w:sz w:val="20"/>
              </w:rPr>
            </w:pPr>
          </w:p>
        </w:tc>
        <w:tc>
          <w:tcPr>
            <w:tcW w:w="1276" w:type="dxa"/>
            <w:shd w:val="clear" w:color="auto" w:fill="auto"/>
          </w:tcPr>
          <w:p w14:paraId="5A2A3197" w14:textId="77777777" w:rsidR="008D6681" w:rsidRPr="00A86FC5" w:rsidRDefault="008D6681" w:rsidP="00FC47FF">
            <w:pPr>
              <w:spacing w:line="276" w:lineRule="auto"/>
              <w:rPr>
                <w:rFonts w:ascii="Arial" w:hAnsi="Arial"/>
                <w:sz w:val="20"/>
              </w:rPr>
            </w:pPr>
          </w:p>
        </w:tc>
        <w:tc>
          <w:tcPr>
            <w:tcW w:w="3260" w:type="dxa"/>
            <w:shd w:val="clear" w:color="auto" w:fill="auto"/>
          </w:tcPr>
          <w:p w14:paraId="5A2A3198" w14:textId="77777777" w:rsidR="008D6681" w:rsidRPr="00A86FC5" w:rsidRDefault="008D6681" w:rsidP="00FC47FF">
            <w:pPr>
              <w:spacing w:line="276" w:lineRule="auto"/>
              <w:rPr>
                <w:rFonts w:ascii="Arial" w:hAnsi="Arial"/>
                <w:sz w:val="20"/>
              </w:rPr>
            </w:pPr>
          </w:p>
        </w:tc>
      </w:tr>
      <w:tr w:rsidR="00705E03" w:rsidRPr="00A86FC5" w14:paraId="5A2A31A4" w14:textId="77777777" w:rsidTr="004F7864">
        <w:tc>
          <w:tcPr>
            <w:tcW w:w="648" w:type="dxa"/>
            <w:shd w:val="clear" w:color="auto" w:fill="auto"/>
          </w:tcPr>
          <w:p w14:paraId="5A2A319A" w14:textId="77777777" w:rsidR="008D6681" w:rsidRPr="00A86FC5" w:rsidRDefault="008D6681" w:rsidP="00FC47FF">
            <w:pPr>
              <w:spacing w:line="276" w:lineRule="auto"/>
              <w:rPr>
                <w:rFonts w:ascii="Arial" w:hAnsi="Arial"/>
                <w:sz w:val="20"/>
              </w:rPr>
            </w:pPr>
          </w:p>
        </w:tc>
        <w:tc>
          <w:tcPr>
            <w:tcW w:w="1020" w:type="dxa"/>
            <w:shd w:val="clear" w:color="auto" w:fill="auto"/>
          </w:tcPr>
          <w:p w14:paraId="5A2A319B" w14:textId="77777777" w:rsidR="008D6681" w:rsidRPr="00A86FC5" w:rsidRDefault="008D6681" w:rsidP="00FC47FF">
            <w:pPr>
              <w:spacing w:line="276" w:lineRule="auto"/>
              <w:rPr>
                <w:rFonts w:ascii="Arial" w:hAnsi="Arial"/>
                <w:sz w:val="20"/>
              </w:rPr>
            </w:pPr>
          </w:p>
        </w:tc>
        <w:tc>
          <w:tcPr>
            <w:tcW w:w="1275" w:type="dxa"/>
            <w:shd w:val="clear" w:color="auto" w:fill="auto"/>
          </w:tcPr>
          <w:p w14:paraId="5A2A319C" w14:textId="77777777" w:rsidR="008D6681" w:rsidRPr="00A86FC5" w:rsidRDefault="008D6681" w:rsidP="00FC47FF">
            <w:pPr>
              <w:spacing w:line="276" w:lineRule="auto"/>
              <w:rPr>
                <w:rFonts w:ascii="Arial" w:hAnsi="Arial"/>
                <w:sz w:val="20"/>
              </w:rPr>
            </w:pPr>
          </w:p>
        </w:tc>
        <w:tc>
          <w:tcPr>
            <w:tcW w:w="1985" w:type="dxa"/>
            <w:shd w:val="clear" w:color="auto" w:fill="auto"/>
          </w:tcPr>
          <w:p w14:paraId="5A2A319D" w14:textId="77777777" w:rsidR="008D6681" w:rsidRPr="00A86FC5" w:rsidRDefault="008D6681" w:rsidP="00FC47FF">
            <w:pPr>
              <w:spacing w:line="276" w:lineRule="auto"/>
              <w:rPr>
                <w:rFonts w:ascii="Arial" w:hAnsi="Arial"/>
                <w:sz w:val="20"/>
              </w:rPr>
            </w:pPr>
          </w:p>
        </w:tc>
        <w:tc>
          <w:tcPr>
            <w:tcW w:w="1134" w:type="dxa"/>
            <w:shd w:val="clear" w:color="auto" w:fill="auto"/>
          </w:tcPr>
          <w:p w14:paraId="5A2A319E" w14:textId="77777777" w:rsidR="008D6681" w:rsidRPr="00A86FC5" w:rsidRDefault="008D6681" w:rsidP="00FC47FF">
            <w:pPr>
              <w:spacing w:line="276" w:lineRule="auto"/>
              <w:rPr>
                <w:rFonts w:ascii="Arial" w:hAnsi="Arial"/>
                <w:sz w:val="20"/>
              </w:rPr>
            </w:pPr>
          </w:p>
        </w:tc>
        <w:tc>
          <w:tcPr>
            <w:tcW w:w="992" w:type="dxa"/>
            <w:shd w:val="clear" w:color="auto" w:fill="auto"/>
          </w:tcPr>
          <w:p w14:paraId="5A2A319F" w14:textId="77777777" w:rsidR="008D6681" w:rsidRPr="00A86FC5" w:rsidRDefault="008D6681" w:rsidP="00FC47FF">
            <w:pPr>
              <w:spacing w:line="276" w:lineRule="auto"/>
              <w:rPr>
                <w:rFonts w:ascii="Arial" w:hAnsi="Arial"/>
                <w:sz w:val="20"/>
              </w:rPr>
            </w:pPr>
          </w:p>
        </w:tc>
        <w:tc>
          <w:tcPr>
            <w:tcW w:w="1559" w:type="dxa"/>
            <w:shd w:val="clear" w:color="auto" w:fill="auto"/>
          </w:tcPr>
          <w:p w14:paraId="5A2A31A0" w14:textId="77777777" w:rsidR="008D6681" w:rsidRPr="00A86FC5" w:rsidRDefault="008D6681" w:rsidP="00FC47FF">
            <w:pPr>
              <w:spacing w:line="276" w:lineRule="auto"/>
              <w:rPr>
                <w:rFonts w:ascii="Arial" w:hAnsi="Arial"/>
                <w:sz w:val="20"/>
              </w:rPr>
            </w:pPr>
          </w:p>
        </w:tc>
        <w:tc>
          <w:tcPr>
            <w:tcW w:w="1276" w:type="dxa"/>
            <w:shd w:val="clear" w:color="auto" w:fill="auto"/>
          </w:tcPr>
          <w:p w14:paraId="5A2A31A1" w14:textId="77777777" w:rsidR="008D6681" w:rsidRPr="00A86FC5" w:rsidRDefault="008D6681" w:rsidP="00FC47FF">
            <w:pPr>
              <w:spacing w:line="276" w:lineRule="auto"/>
              <w:rPr>
                <w:rFonts w:ascii="Arial" w:hAnsi="Arial"/>
                <w:sz w:val="20"/>
              </w:rPr>
            </w:pPr>
          </w:p>
        </w:tc>
        <w:tc>
          <w:tcPr>
            <w:tcW w:w="1276" w:type="dxa"/>
            <w:shd w:val="clear" w:color="auto" w:fill="auto"/>
          </w:tcPr>
          <w:p w14:paraId="5A2A31A2" w14:textId="77777777" w:rsidR="008D6681" w:rsidRPr="00A86FC5" w:rsidRDefault="008D6681" w:rsidP="00FC47FF">
            <w:pPr>
              <w:spacing w:line="276" w:lineRule="auto"/>
              <w:rPr>
                <w:rFonts w:ascii="Arial" w:hAnsi="Arial"/>
                <w:sz w:val="20"/>
              </w:rPr>
            </w:pPr>
          </w:p>
        </w:tc>
        <w:tc>
          <w:tcPr>
            <w:tcW w:w="3260" w:type="dxa"/>
            <w:shd w:val="clear" w:color="auto" w:fill="auto"/>
          </w:tcPr>
          <w:p w14:paraId="5A2A31A3" w14:textId="77777777" w:rsidR="008D6681" w:rsidRPr="00A86FC5" w:rsidRDefault="008D6681" w:rsidP="00FC47FF">
            <w:pPr>
              <w:spacing w:line="276" w:lineRule="auto"/>
              <w:rPr>
                <w:rFonts w:ascii="Arial" w:hAnsi="Arial"/>
                <w:sz w:val="20"/>
              </w:rPr>
            </w:pPr>
          </w:p>
        </w:tc>
      </w:tr>
      <w:tr w:rsidR="00705E03" w:rsidRPr="00A86FC5" w14:paraId="5A2A31F1" w14:textId="77777777" w:rsidTr="004F7864">
        <w:tc>
          <w:tcPr>
            <w:tcW w:w="648" w:type="dxa"/>
            <w:shd w:val="clear" w:color="auto" w:fill="auto"/>
          </w:tcPr>
          <w:p w14:paraId="5A2A31E7" w14:textId="77777777" w:rsidR="008D6681" w:rsidRPr="00A86FC5" w:rsidRDefault="008D6681" w:rsidP="00FC47FF">
            <w:pPr>
              <w:spacing w:line="276" w:lineRule="auto"/>
              <w:rPr>
                <w:rFonts w:ascii="Arial" w:hAnsi="Arial"/>
                <w:sz w:val="20"/>
              </w:rPr>
            </w:pPr>
          </w:p>
        </w:tc>
        <w:tc>
          <w:tcPr>
            <w:tcW w:w="1020" w:type="dxa"/>
            <w:shd w:val="clear" w:color="auto" w:fill="auto"/>
          </w:tcPr>
          <w:p w14:paraId="5A2A31E8" w14:textId="77777777" w:rsidR="008D6681" w:rsidRPr="00A86FC5" w:rsidRDefault="008D6681" w:rsidP="00FC47FF">
            <w:pPr>
              <w:spacing w:line="276" w:lineRule="auto"/>
              <w:rPr>
                <w:rFonts w:ascii="Arial" w:hAnsi="Arial"/>
                <w:sz w:val="20"/>
              </w:rPr>
            </w:pPr>
          </w:p>
        </w:tc>
        <w:tc>
          <w:tcPr>
            <w:tcW w:w="1275" w:type="dxa"/>
            <w:shd w:val="clear" w:color="auto" w:fill="auto"/>
          </w:tcPr>
          <w:p w14:paraId="5A2A31E9" w14:textId="77777777" w:rsidR="008D6681" w:rsidRPr="00A86FC5" w:rsidRDefault="008D6681" w:rsidP="00FC47FF">
            <w:pPr>
              <w:spacing w:line="276" w:lineRule="auto"/>
              <w:rPr>
                <w:rFonts w:ascii="Arial" w:hAnsi="Arial"/>
                <w:sz w:val="20"/>
              </w:rPr>
            </w:pPr>
          </w:p>
        </w:tc>
        <w:tc>
          <w:tcPr>
            <w:tcW w:w="1985" w:type="dxa"/>
            <w:shd w:val="clear" w:color="auto" w:fill="auto"/>
          </w:tcPr>
          <w:p w14:paraId="5A2A31EA" w14:textId="77777777" w:rsidR="008D6681" w:rsidRPr="00A86FC5" w:rsidRDefault="008D6681" w:rsidP="00FC47FF">
            <w:pPr>
              <w:spacing w:line="276" w:lineRule="auto"/>
              <w:rPr>
                <w:rFonts w:ascii="Arial" w:hAnsi="Arial"/>
                <w:sz w:val="20"/>
              </w:rPr>
            </w:pPr>
          </w:p>
        </w:tc>
        <w:tc>
          <w:tcPr>
            <w:tcW w:w="1134" w:type="dxa"/>
            <w:shd w:val="clear" w:color="auto" w:fill="auto"/>
          </w:tcPr>
          <w:p w14:paraId="5A2A31EB" w14:textId="77777777" w:rsidR="008D6681" w:rsidRPr="00A86FC5" w:rsidRDefault="008D6681" w:rsidP="00FC47FF">
            <w:pPr>
              <w:spacing w:line="276" w:lineRule="auto"/>
              <w:rPr>
                <w:rFonts w:ascii="Arial" w:hAnsi="Arial"/>
                <w:sz w:val="20"/>
              </w:rPr>
            </w:pPr>
          </w:p>
        </w:tc>
        <w:tc>
          <w:tcPr>
            <w:tcW w:w="992" w:type="dxa"/>
            <w:shd w:val="clear" w:color="auto" w:fill="auto"/>
          </w:tcPr>
          <w:p w14:paraId="5A2A31EC" w14:textId="77777777" w:rsidR="008D6681" w:rsidRPr="00A86FC5" w:rsidRDefault="008D6681" w:rsidP="00FC47FF">
            <w:pPr>
              <w:spacing w:line="276" w:lineRule="auto"/>
              <w:rPr>
                <w:rFonts w:ascii="Arial" w:hAnsi="Arial"/>
                <w:sz w:val="20"/>
              </w:rPr>
            </w:pPr>
          </w:p>
        </w:tc>
        <w:tc>
          <w:tcPr>
            <w:tcW w:w="1559" w:type="dxa"/>
            <w:shd w:val="clear" w:color="auto" w:fill="auto"/>
          </w:tcPr>
          <w:p w14:paraId="5A2A31ED" w14:textId="77777777" w:rsidR="008D6681" w:rsidRPr="00A86FC5" w:rsidRDefault="008D6681" w:rsidP="00FC47FF">
            <w:pPr>
              <w:spacing w:line="276" w:lineRule="auto"/>
              <w:rPr>
                <w:rFonts w:ascii="Arial" w:hAnsi="Arial"/>
                <w:sz w:val="20"/>
              </w:rPr>
            </w:pPr>
          </w:p>
        </w:tc>
        <w:tc>
          <w:tcPr>
            <w:tcW w:w="1276" w:type="dxa"/>
            <w:shd w:val="clear" w:color="auto" w:fill="auto"/>
          </w:tcPr>
          <w:p w14:paraId="5A2A31EE" w14:textId="77777777" w:rsidR="008D6681" w:rsidRPr="00A86FC5" w:rsidRDefault="008D6681" w:rsidP="00FC47FF">
            <w:pPr>
              <w:spacing w:line="276" w:lineRule="auto"/>
              <w:rPr>
                <w:rFonts w:ascii="Arial" w:hAnsi="Arial"/>
                <w:sz w:val="20"/>
              </w:rPr>
            </w:pPr>
          </w:p>
        </w:tc>
        <w:tc>
          <w:tcPr>
            <w:tcW w:w="1276" w:type="dxa"/>
            <w:shd w:val="clear" w:color="auto" w:fill="auto"/>
          </w:tcPr>
          <w:p w14:paraId="5A2A31EF" w14:textId="77777777" w:rsidR="008D6681" w:rsidRPr="00A86FC5" w:rsidRDefault="008D6681" w:rsidP="00FC47FF">
            <w:pPr>
              <w:spacing w:line="276" w:lineRule="auto"/>
              <w:rPr>
                <w:rFonts w:ascii="Arial" w:hAnsi="Arial"/>
                <w:sz w:val="20"/>
              </w:rPr>
            </w:pPr>
          </w:p>
        </w:tc>
        <w:tc>
          <w:tcPr>
            <w:tcW w:w="3260" w:type="dxa"/>
            <w:shd w:val="clear" w:color="auto" w:fill="auto"/>
          </w:tcPr>
          <w:p w14:paraId="5A2A31F0" w14:textId="77777777" w:rsidR="008D6681" w:rsidRPr="00A86FC5" w:rsidRDefault="008D6681" w:rsidP="00FC47FF">
            <w:pPr>
              <w:spacing w:line="276" w:lineRule="auto"/>
              <w:rPr>
                <w:rFonts w:ascii="Arial" w:hAnsi="Arial"/>
                <w:sz w:val="20"/>
              </w:rPr>
            </w:pPr>
          </w:p>
        </w:tc>
      </w:tr>
      <w:tr w:rsidR="00705E03" w:rsidRPr="00A86FC5" w14:paraId="5A2A31FC" w14:textId="77777777" w:rsidTr="004F7864">
        <w:tc>
          <w:tcPr>
            <w:tcW w:w="648" w:type="dxa"/>
            <w:shd w:val="clear" w:color="auto" w:fill="auto"/>
          </w:tcPr>
          <w:p w14:paraId="5A2A31F2" w14:textId="77777777" w:rsidR="008D6681" w:rsidRPr="00A86FC5" w:rsidRDefault="008D6681" w:rsidP="00FC47FF">
            <w:pPr>
              <w:spacing w:line="276" w:lineRule="auto"/>
              <w:rPr>
                <w:rFonts w:ascii="Arial" w:hAnsi="Arial"/>
                <w:sz w:val="20"/>
              </w:rPr>
            </w:pPr>
          </w:p>
        </w:tc>
        <w:tc>
          <w:tcPr>
            <w:tcW w:w="1020" w:type="dxa"/>
            <w:shd w:val="clear" w:color="auto" w:fill="auto"/>
          </w:tcPr>
          <w:p w14:paraId="5A2A31F3" w14:textId="77777777" w:rsidR="008D6681" w:rsidRPr="00A86FC5" w:rsidRDefault="008D6681" w:rsidP="00FC47FF">
            <w:pPr>
              <w:spacing w:line="276" w:lineRule="auto"/>
              <w:rPr>
                <w:rFonts w:ascii="Arial" w:hAnsi="Arial"/>
                <w:sz w:val="20"/>
              </w:rPr>
            </w:pPr>
          </w:p>
        </w:tc>
        <w:tc>
          <w:tcPr>
            <w:tcW w:w="1275" w:type="dxa"/>
            <w:shd w:val="clear" w:color="auto" w:fill="auto"/>
          </w:tcPr>
          <w:p w14:paraId="5A2A31F4" w14:textId="77777777" w:rsidR="008D6681" w:rsidRPr="00A86FC5" w:rsidRDefault="008D6681" w:rsidP="00FC47FF">
            <w:pPr>
              <w:spacing w:line="276" w:lineRule="auto"/>
              <w:rPr>
                <w:rFonts w:ascii="Arial" w:hAnsi="Arial"/>
                <w:sz w:val="20"/>
              </w:rPr>
            </w:pPr>
          </w:p>
        </w:tc>
        <w:tc>
          <w:tcPr>
            <w:tcW w:w="1985" w:type="dxa"/>
            <w:shd w:val="clear" w:color="auto" w:fill="auto"/>
          </w:tcPr>
          <w:p w14:paraId="5A2A31F5" w14:textId="77777777" w:rsidR="008D6681" w:rsidRPr="00A86FC5" w:rsidRDefault="008D6681" w:rsidP="00FC47FF">
            <w:pPr>
              <w:spacing w:line="276" w:lineRule="auto"/>
              <w:rPr>
                <w:rFonts w:ascii="Arial" w:hAnsi="Arial"/>
                <w:sz w:val="20"/>
              </w:rPr>
            </w:pPr>
          </w:p>
        </w:tc>
        <w:tc>
          <w:tcPr>
            <w:tcW w:w="1134" w:type="dxa"/>
            <w:shd w:val="clear" w:color="auto" w:fill="auto"/>
          </w:tcPr>
          <w:p w14:paraId="5A2A31F6" w14:textId="77777777" w:rsidR="008D6681" w:rsidRPr="00A86FC5" w:rsidRDefault="008D6681" w:rsidP="00FC47FF">
            <w:pPr>
              <w:spacing w:line="276" w:lineRule="auto"/>
              <w:rPr>
                <w:rFonts w:ascii="Arial" w:hAnsi="Arial"/>
                <w:sz w:val="20"/>
              </w:rPr>
            </w:pPr>
          </w:p>
        </w:tc>
        <w:tc>
          <w:tcPr>
            <w:tcW w:w="992" w:type="dxa"/>
            <w:shd w:val="clear" w:color="auto" w:fill="auto"/>
          </w:tcPr>
          <w:p w14:paraId="5A2A31F7" w14:textId="77777777" w:rsidR="008D6681" w:rsidRPr="00A86FC5" w:rsidRDefault="008D6681" w:rsidP="00FC47FF">
            <w:pPr>
              <w:spacing w:line="276" w:lineRule="auto"/>
              <w:rPr>
                <w:rFonts w:ascii="Arial" w:hAnsi="Arial"/>
                <w:sz w:val="20"/>
              </w:rPr>
            </w:pPr>
          </w:p>
        </w:tc>
        <w:tc>
          <w:tcPr>
            <w:tcW w:w="1559" w:type="dxa"/>
            <w:shd w:val="clear" w:color="auto" w:fill="auto"/>
          </w:tcPr>
          <w:p w14:paraId="5A2A31F8" w14:textId="77777777" w:rsidR="008D6681" w:rsidRPr="00A86FC5" w:rsidRDefault="008D6681" w:rsidP="00FC47FF">
            <w:pPr>
              <w:spacing w:line="276" w:lineRule="auto"/>
              <w:rPr>
                <w:rFonts w:ascii="Arial" w:hAnsi="Arial"/>
                <w:sz w:val="20"/>
              </w:rPr>
            </w:pPr>
          </w:p>
        </w:tc>
        <w:tc>
          <w:tcPr>
            <w:tcW w:w="1276" w:type="dxa"/>
            <w:shd w:val="clear" w:color="auto" w:fill="auto"/>
          </w:tcPr>
          <w:p w14:paraId="5A2A31F9" w14:textId="77777777" w:rsidR="008D6681" w:rsidRPr="00A86FC5" w:rsidRDefault="008D6681" w:rsidP="00FC47FF">
            <w:pPr>
              <w:spacing w:line="276" w:lineRule="auto"/>
              <w:rPr>
                <w:rFonts w:ascii="Arial" w:hAnsi="Arial"/>
                <w:sz w:val="20"/>
              </w:rPr>
            </w:pPr>
          </w:p>
        </w:tc>
        <w:tc>
          <w:tcPr>
            <w:tcW w:w="1276" w:type="dxa"/>
            <w:shd w:val="clear" w:color="auto" w:fill="auto"/>
          </w:tcPr>
          <w:p w14:paraId="5A2A31FA" w14:textId="77777777" w:rsidR="008D6681" w:rsidRPr="00A86FC5" w:rsidRDefault="008D6681" w:rsidP="00FC47FF">
            <w:pPr>
              <w:spacing w:line="276" w:lineRule="auto"/>
              <w:rPr>
                <w:rFonts w:ascii="Arial" w:hAnsi="Arial"/>
                <w:sz w:val="20"/>
              </w:rPr>
            </w:pPr>
          </w:p>
        </w:tc>
        <w:tc>
          <w:tcPr>
            <w:tcW w:w="3260" w:type="dxa"/>
            <w:shd w:val="clear" w:color="auto" w:fill="auto"/>
          </w:tcPr>
          <w:p w14:paraId="5A2A31FB" w14:textId="77777777" w:rsidR="008D6681" w:rsidRPr="00A86FC5" w:rsidRDefault="008D6681" w:rsidP="00FC47FF">
            <w:pPr>
              <w:spacing w:line="276" w:lineRule="auto"/>
              <w:rPr>
                <w:rFonts w:ascii="Arial" w:hAnsi="Arial"/>
                <w:sz w:val="20"/>
              </w:rPr>
            </w:pPr>
          </w:p>
        </w:tc>
      </w:tr>
    </w:tbl>
    <w:p w14:paraId="5A2A3213" w14:textId="418119B0" w:rsidR="008D6681" w:rsidRPr="00A86FC5" w:rsidRDefault="008D6681" w:rsidP="00A92354">
      <w:pPr>
        <w:spacing w:line="276" w:lineRule="auto"/>
        <w:rPr>
          <w:rFonts w:ascii="Arial" w:hAnsi="Arial" w:cs="Arial"/>
          <w:sz w:val="20"/>
        </w:rPr>
      </w:pPr>
    </w:p>
    <w:p w14:paraId="6495FEF9" w14:textId="22488B89" w:rsidR="00456F55" w:rsidRPr="00A86FC5" w:rsidRDefault="000F5921" w:rsidP="007D1E71">
      <w:pPr>
        <w:spacing w:line="276" w:lineRule="auto"/>
        <w:rPr>
          <w:rFonts w:ascii="Arial" w:hAnsi="Arial" w:cs="Arial"/>
          <w:sz w:val="20"/>
        </w:rPr>
      </w:pPr>
      <w:r w:rsidRPr="00A86FC5">
        <w:rPr>
          <w:rFonts w:ascii="Arial" w:hAnsi="Arial" w:cs="Arial"/>
          <w:sz w:val="20"/>
        </w:rPr>
        <w:t>On behalf of</w:t>
      </w:r>
      <w:r w:rsidRPr="00A86FC5">
        <w:rPr>
          <w:rFonts w:ascii="Arial" w:hAnsi="Arial" w:cs="Arial"/>
          <w:b/>
          <w:sz w:val="20"/>
        </w:rPr>
        <w:t xml:space="preserve"> {</w:t>
      </w:r>
      <w:r w:rsidR="00B37CF3" w:rsidRPr="00A86FC5">
        <w:rPr>
          <w:rFonts w:ascii="Arial" w:hAnsi="Arial" w:cs="Arial"/>
          <w:b/>
          <w:sz w:val="20"/>
        </w:rPr>
        <w:t>PARTNER NAME</w:t>
      </w:r>
      <w:r w:rsidRPr="00A86FC5">
        <w:rPr>
          <w:rFonts w:ascii="Arial" w:hAnsi="Arial" w:cs="Arial"/>
          <w:b/>
          <w:sz w:val="20"/>
        </w:rPr>
        <w:t xml:space="preserve">} </w:t>
      </w:r>
      <w:r w:rsidRPr="00A86FC5">
        <w:rPr>
          <w:rFonts w:ascii="Arial" w:hAnsi="Arial" w:cs="Arial"/>
          <w:sz w:val="20"/>
        </w:rPr>
        <w:t xml:space="preserve">I certify that this inventory is up to date and correct following a physical check on all </w:t>
      </w:r>
      <w:r w:rsidR="00EF4D3F" w:rsidRPr="00A86FC5">
        <w:rPr>
          <w:rFonts w:ascii="Arial" w:hAnsi="Arial" w:cs="Arial"/>
          <w:sz w:val="20"/>
        </w:rPr>
        <w:t>project</w:t>
      </w:r>
      <w:r w:rsidRPr="00A86FC5">
        <w:rPr>
          <w:rFonts w:ascii="Arial" w:hAnsi="Arial" w:cs="Arial"/>
          <w:sz w:val="20"/>
        </w:rPr>
        <w:t xml:space="preserve"> assets.  The physical check commenced on </w:t>
      </w:r>
      <w:r w:rsidRPr="00A86FC5">
        <w:rPr>
          <w:rFonts w:ascii="Arial" w:hAnsi="Arial" w:cs="Arial"/>
          <w:b/>
          <w:sz w:val="20"/>
        </w:rPr>
        <w:t>{XX Month 20XX}</w:t>
      </w:r>
      <w:r w:rsidRPr="00A86FC5">
        <w:rPr>
          <w:rFonts w:ascii="Arial" w:hAnsi="Arial" w:cs="Arial"/>
          <w:sz w:val="20"/>
        </w:rPr>
        <w:t xml:space="preserve"> and was completed on </w:t>
      </w:r>
      <w:r w:rsidRPr="00A86FC5">
        <w:rPr>
          <w:rFonts w:ascii="Arial" w:hAnsi="Arial" w:cs="Arial"/>
          <w:b/>
          <w:sz w:val="20"/>
        </w:rPr>
        <w:t>{XX Month 20XX}</w:t>
      </w:r>
      <w:r w:rsidRPr="00A86FC5">
        <w:rPr>
          <w:rFonts w:ascii="Arial" w:hAnsi="Arial" w:cs="Arial"/>
          <w:sz w:val="20"/>
        </w:rPr>
        <w:t>.</w:t>
      </w:r>
      <w:r w:rsidR="00B37CF3" w:rsidRPr="00A86FC5">
        <w:rPr>
          <w:rFonts w:ascii="Arial" w:hAnsi="Arial" w:cs="Arial"/>
          <w:sz w:val="20"/>
        </w:rPr>
        <w:t xml:space="preserve">  I have the authority to sign this on behalf of </w:t>
      </w:r>
      <w:r w:rsidR="00B37CF3" w:rsidRPr="00A86FC5">
        <w:rPr>
          <w:rFonts w:ascii="Arial" w:hAnsi="Arial" w:cs="Arial"/>
          <w:b/>
          <w:sz w:val="20"/>
        </w:rPr>
        <w:t>{PARTNER NAME}</w:t>
      </w:r>
      <w:r w:rsidR="00B37CF3" w:rsidRPr="00A86FC5">
        <w:rPr>
          <w:rFonts w:ascii="Arial" w:hAnsi="Arial" w:cs="Arial"/>
          <w:sz w:val="20"/>
        </w:rPr>
        <w:t>.</w:t>
      </w:r>
    </w:p>
    <w:tbl>
      <w:tblPr>
        <w:tblpPr w:leftFromText="180" w:rightFromText="180" w:vertAnchor="text" w:tblpX="6"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12750"/>
      </w:tblGrid>
      <w:tr w:rsidR="003E0130" w:rsidRPr="00A86FC5" w14:paraId="27396426" w14:textId="6A34FF3C" w:rsidTr="00FE0F52">
        <w:trPr>
          <w:trHeight w:val="284"/>
        </w:trPr>
        <w:tc>
          <w:tcPr>
            <w:tcW w:w="1668" w:type="dxa"/>
            <w:tcMar>
              <w:top w:w="28" w:type="dxa"/>
            </w:tcMar>
          </w:tcPr>
          <w:p w14:paraId="10F1CC5A" w14:textId="4638A683" w:rsidR="003E0130" w:rsidRPr="00A86FC5" w:rsidRDefault="003E0130" w:rsidP="003E0130">
            <w:pPr>
              <w:spacing w:line="276" w:lineRule="auto"/>
              <w:rPr>
                <w:rFonts w:ascii="Arial" w:hAnsi="Arial"/>
                <w:b/>
                <w:sz w:val="20"/>
              </w:rPr>
            </w:pPr>
            <w:r w:rsidRPr="00A86FC5">
              <w:rPr>
                <w:rFonts w:ascii="Arial" w:hAnsi="Arial"/>
                <w:b/>
                <w:sz w:val="20"/>
              </w:rPr>
              <w:t>Signature:</w:t>
            </w:r>
          </w:p>
        </w:tc>
        <w:tc>
          <w:tcPr>
            <w:tcW w:w="12750" w:type="dxa"/>
            <w:tcMar>
              <w:top w:w="28" w:type="dxa"/>
            </w:tcMar>
          </w:tcPr>
          <w:p w14:paraId="0E3089ED" w14:textId="3F3A19AE" w:rsidR="003E0130" w:rsidRPr="00A86FC5" w:rsidRDefault="003E0130" w:rsidP="003E0130">
            <w:pPr>
              <w:spacing w:line="276" w:lineRule="auto"/>
              <w:rPr>
                <w:rFonts w:ascii="Arial" w:hAnsi="Arial"/>
                <w:b/>
                <w:sz w:val="20"/>
              </w:rPr>
            </w:pPr>
          </w:p>
        </w:tc>
      </w:tr>
      <w:tr w:rsidR="003E0130" w:rsidRPr="00A86FC5" w14:paraId="55765958" w14:textId="77DAECB5" w:rsidTr="00FE0F52">
        <w:trPr>
          <w:trHeight w:val="284"/>
        </w:trPr>
        <w:tc>
          <w:tcPr>
            <w:tcW w:w="1668" w:type="dxa"/>
            <w:tcMar>
              <w:top w:w="28" w:type="dxa"/>
            </w:tcMar>
          </w:tcPr>
          <w:p w14:paraId="77E6346E" w14:textId="0C62D2AB" w:rsidR="003E0130" w:rsidRPr="00A86FC5" w:rsidRDefault="003E0130" w:rsidP="003E0130">
            <w:pPr>
              <w:spacing w:line="276" w:lineRule="auto"/>
              <w:rPr>
                <w:rFonts w:ascii="Arial" w:hAnsi="Arial"/>
                <w:b/>
                <w:sz w:val="20"/>
              </w:rPr>
            </w:pPr>
            <w:r w:rsidRPr="00A86FC5">
              <w:rPr>
                <w:rFonts w:ascii="Arial" w:hAnsi="Arial"/>
                <w:b/>
                <w:sz w:val="20"/>
              </w:rPr>
              <w:t>Name:</w:t>
            </w:r>
          </w:p>
        </w:tc>
        <w:tc>
          <w:tcPr>
            <w:tcW w:w="12750" w:type="dxa"/>
            <w:tcMar>
              <w:top w:w="28" w:type="dxa"/>
            </w:tcMar>
          </w:tcPr>
          <w:p w14:paraId="24B7E1F4" w14:textId="75A02F6D" w:rsidR="003E0130" w:rsidRPr="00A86FC5" w:rsidRDefault="003E0130" w:rsidP="003E0130">
            <w:pPr>
              <w:spacing w:line="276" w:lineRule="auto"/>
              <w:rPr>
                <w:rFonts w:ascii="Arial" w:hAnsi="Arial"/>
                <w:b/>
                <w:sz w:val="20"/>
              </w:rPr>
            </w:pPr>
          </w:p>
        </w:tc>
      </w:tr>
      <w:tr w:rsidR="003E0130" w:rsidRPr="00A86FC5" w14:paraId="0B1B69F9" w14:textId="3D3642B5" w:rsidTr="00FE0F52">
        <w:trPr>
          <w:trHeight w:val="284"/>
        </w:trPr>
        <w:tc>
          <w:tcPr>
            <w:tcW w:w="1668" w:type="dxa"/>
            <w:tcMar>
              <w:top w:w="28" w:type="dxa"/>
            </w:tcMar>
          </w:tcPr>
          <w:p w14:paraId="33136BCD" w14:textId="657B7686" w:rsidR="003E0130" w:rsidRPr="00A86FC5" w:rsidRDefault="003E0130" w:rsidP="003E0130">
            <w:pPr>
              <w:spacing w:line="276" w:lineRule="auto"/>
              <w:rPr>
                <w:rFonts w:ascii="Arial" w:hAnsi="Arial"/>
                <w:b/>
                <w:sz w:val="20"/>
              </w:rPr>
            </w:pPr>
            <w:r w:rsidRPr="00A86FC5">
              <w:rPr>
                <w:rFonts w:ascii="Arial" w:hAnsi="Arial"/>
                <w:b/>
                <w:sz w:val="20"/>
              </w:rPr>
              <w:t>Job Title:</w:t>
            </w:r>
          </w:p>
        </w:tc>
        <w:tc>
          <w:tcPr>
            <w:tcW w:w="12750" w:type="dxa"/>
            <w:tcMar>
              <w:top w:w="28" w:type="dxa"/>
            </w:tcMar>
          </w:tcPr>
          <w:p w14:paraId="65A9E26F" w14:textId="341DB644" w:rsidR="003E0130" w:rsidRPr="00A86FC5" w:rsidRDefault="003E0130" w:rsidP="003E0130">
            <w:pPr>
              <w:spacing w:line="276" w:lineRule="auto"/>
              <w:rPr>
                <w:rFonts w:ascii="Arial" w:hAnsi="Arial"/>
                <w:b/>
                <w:sz w:val="20"/>
              </w:rPr>
            </w:pPr>
          </w:p>
        </w:tc>
      </w:tr>
      <w:tr w:rsidR="003E0130" w:rsidRPr="00A86FC5" w14:paraId="1033A752" w14:textId="77777777" w:rsidTr="00FE0F52">
        <w:trPr>
          <w:trHeight w:val="284"/>
        </w:trPr>
        <w:tc>
          <w:tcPr>
            <w:tcW w:w="1668" w:type="dxa"/>
            <w:tcMar>
              <w:top w:w="28" w:type="dxa"/>
            </w:tcMar>
          </w:tcPr>
          <w:p w14:paraId="43BF6EB8" w14:textId="28A69D07" w:rsidR="003E0130" w:rsidRPr="00A86FC5" w:rsidRDefault="003E0130" w:rsidP="003E0130">
            <w:pPr>
              <w:spacing w:line="276" w:lineRule="auto"/>
              <w:rPr>
                <w:rFonts w:ascii="Arial" w:hAnsi="Arial"/>
                <w:b/>
                <w:sz w:val="20"/>
              </w:rPr>
            </w:pPr>
            <w:r w:rsidRPr="00A86FC5">
              <w:rPr>
                <w:rFonts w:ascii="Arial" w:hAnsi="Arial"/>
                <w:b/>
                <w:sz w:val="20"/>
              </w:rPr>
              <w:t>Date:</w:t>
            </w:r>
          </w:p>
        </w:tc>
        <w:tc>
          <w:tcPr>
            <w:tcW w:w="12750" w:type="dxa"/>
            <w:tcMar>
              <w:top w:w="28" w:type="dxa"/>
            </w:tcMar>
          </w:tcPr>
          <w:p w14:paraId="2207617C" w14:textId="16EB69CA" w:rsidR="003E0130" w:rsidRPr="00A86FC5" w:rsidRDefault="003E0130" w:rsidP="003E0130">
            <w:pPr>
              <w:spacing w:line="276" w:lineRule="auto"/>
              <w:rPr>
                <w:rFonts w:ascii="Arial" w:hAnsi="Arial"/>
                <w:b/>
                <w:sz w:val="20"/>
              </w:rPr>
            </w:pPr>
          </w:p>
        </w:tc>
      </w:tr>
    </w:tbl>
    <w:p w14:paraId="6CBA1AF4" w14:textId="77777777" w:rsidR="003E0130" w:rsidRPr="00A86FC5" w:rsidRDefault="003E0130" w:rsidP="00A92354">
      <w:pPr>
        <w:spacing w:after="240"/>
        <w:jc w:val="both"/>
        <w:rPr>
          <w:rFonts w:ascii="Arial" w:hAnsi="Arial"/>
          <w:b/>
          <w:sz w:val="20"/>
        </w:rPr>
        <w:sectPr w:rsidR="003E0130" w:rsidRPr="00A86FC5" w:rsidSect="00655E34">
          <w:headerReference w:type="default" r:id="rId35"/>
          <w:pgSz w:w="16840" w:h="11900" w:orient="landscape" w:code="9"/>
          <w:pgMar w:top="2835" w:right="1134" w:bottom="1588" w:left="1134" w:header="113" w:footer="709" w:gutter="0"/>
          <w:cols w:space="708"/>
          <w:docGrid w:linePitch="326"/>
        </w:sectPr>
      </w:pPr>
    </w:p>
    <w:p w14:paraId="4975485C" w14:textId="3170E8A1" w:rsidR="00F872C3" w:rsidRPr="001328A7" w:rsidRDefault="003E0130" w:rsidP="001328A7">
      <w:pPr>
        <w:pStyle w:val="Heading3"/>
        <w:rPr>
          <w:rFonts w:ascii="Arial" w:hAnsi="Arial" w:cs="Arial"/>
          <w:sz w:val="24"/>
        </w:rPr>
      </w:pPr>
      <w:bookmarkStart w:id="3" w:name="_ANNEX_3:_UK"/>
      <w:bookmarkEnd w:id="3"/>
      <w:r w:rsidRPr="001328A7">
        <w:rPr>
          <w:rFonts w:ascii="Arial" w:hAnsi="Arial" w:cs="Arial"/>
          <w:sz w:val="24"/>
        </w:rPr>
        <w:t>A</w:t>
      </w:r>
      <w:r w:rsidR="00B37CF3" w:rsidRPr="001328A7">
        <w:rPr>
          <w:rFonts w:ascii="Arial" w:hAnsi="Arial" w:cs="Arial"/>
          <w:sz w:val="24"/>
        </w:rPr>
        <w:t xml:space="preserve">NNEX </w:t>
      </w:r>
      <w:r w:rsidR="00BF076D" w:rsidRPr="001328A7">
        <w:rPr>
          <w:rFonts w:ascii="Arial" w:hAnsi="Arial" w:cs="Arial"/>
          <w:sz w:val="24"/>
        </w:rPr>
        <w:t>3</w:t>
      </w:r>
      <w:r w:rsidR="00B37CF3" w:rsidRPr="001328A7">
        <w:rPr>
          <w:rFonts w:ascii="Arial" w:hAnsi="Arial" w:cs="Arial"/>
          <w:sz w:val="24"/>
        </w:rPr>
        <w:t>: UK AID VISIBILITY STATEMENT</w:t>
      </w:r>
    </w:p>
    <w:p w14:paraId="34036726" w14:textId="4910FEB1" w:rsidR="00AC3581" w:rsidRPr="00A86FC5" w:rsidRDefault="006D6B4A" w:rsidP="003B79A0">
      <w:pPr>
        <w:pStyle w:val="BasicParagraph"/>
        <w:suppressAutoHyphens/>
        <w:jc w:val="both"/>
        <w:rPr>
          <w:rFonts w:ascii="Arial" w:hAnsi="Arial" w:cs="Arial"/>
          <w:sz w:val="20"/>
          <w:szCs w:val="20"/>
        </w:rPr>
      </w:pPr>
      <w:r w:rsidRPr="00A86FC5">
        <w:rPr>
          <w:rFonts w:ascii="Arial" w:hAnsi="Arial" w:cs="Arial"/>
          <w:sz w:val="20"/>
          <w:szCs w:val="20"/>
        </w:rPr>
        <w:t>As part of this Arrangement, the Partner</w:t>
      </w:r>
      <w:r w:rsidR="00F872C3" w:rsidRPr="00A86FC5">
        <w:rPr>
          <w:rFonts w:ascii="Arial" w:hAnsi="Arial" w:cs="Arial"/>
          <w:sz w:val="20"/>
          <w:szCs w:val="20"/>
        </w:rPr>
        <w:t xml:space="preserve"> </w:t>
      </w:r>
      <w:r w:rsidRPr="00A86FC5">
        <w:rPr>
          <w:rFonts w:ascii="Arial" w:hAnsi="Arial" w:cs="Arial"/>
          <w:sz w:val="20"/>
          <w:szCs w:val="20"/>
        </w:rPr>
        <w:t>will</w:t>
      </w:r>
      <w:r w:rsidR="00F872C3" w:rsidRPr="00A86FC5">
        <w:rPr>
          <w:rFonts w:ascii="Arial" w:hAnsi="Arial" w:cs="Arial"/>
          <w:sz w:val="20"/>
          <w:szCs w:val="20"/>
        </w:rPr>
        <w:t xml:space="preserve"> acknowledge funding from the UK government, in written materials and verbal statements and through use of the UK aid logo on </w:t>
      </w:r>
      <w:r w:rsidR="00EF4D3F" w:rsidRPr="00A86FC5">
        <w:rPr>
          <w:rFonts w:ascii="Arial" w:hAnsi="Arial" w:cs="Arial"/>
          <w:sz w:val="20"/>
          <w:szCs w:val="20"/>
        </w:rPr>
        <w:t>project</w:t>
      </w:r>
      <w:r w:rsidR="00F872C3" w:rsidRPr="00A86FC5">
        <w:rPr>
          <w:rFonts w:ascii="Arial" w:hAnsi="Arial" w:cs="Arial"/>
          <w:sz w:val="20"/>
          <w:szCs w:val="20"/>
        </w:rPr>
        <w:t xml:space="preserve"> assets. Please refer to the </w:t>
      </w:r>
      <w:r w:rsidR="00AC3581" w:rsidRPr="00A86FC5">
        <w:rPr>
          <w:rFonts w:ascii="Arial" w:hAnsi="Arial" w:cs="Arial"/>
          <w:sz w:val="20"/>
          <w:szCs w:val="20"/>
        </w:rPr>
        <w:t xml:space="preserve">UK aid branding guidance </w:t>
      </w:r>
      <w:r w:rsidR="00F872C3" w:rsidRPr="00A86FC5">
        <w:rPr>
          <w:rFonts w:ascii="Arial" w:hAnsi="Arial" w:cs="Arial"/>
          <w:sz w:val="20"/>
          <w:szCs w:val="20"/>
        </w:rPr>
        <w:t>for further information on how to acknowledge funding from the UK government</w:t>
      </w:r>
      <w:r w:rsidR="003B79A0" w:rsidRPr="00A86FC5">
        <w:rPr>
          <w:rFonts w:ascii="Arial" w:hAnsi="Arial" w:cs="Arial"/>
          <w:sz w:val="20"/>
          <w:szCs w:val="20"/>
        </w:rPr>
        <w:t>. By completing and signing this statement the Partner agrees to fulfil these requirements.</w:t>
      </w:r>
      <w:r w:rsidR="00AC3581" w:rsidRPr="00A86FC5">
        <w:rPr>
          <w:rFonts w:ascii="Arial" w:hAnsi="Arial" w:cs="Arial"/>
          <w:sz w:val="20"/>
          <w:szCs w:val="20"/>
        </w:rPr>
        <w:t xml:space="preserve">  </w:t>
      </w:r>
    </w:p>
    <w:p w14:paraId="3F49F7BF" w14:textId="77777777" w:rsidR="00B37CF3" w:rsidRPr="00A86FC5" w:rsidRDefault="00B37CF3" w:rsidP="003B79A0">
      <w:pPr>
        <w:pStyle w:val="BasicParagraph"/>
        <w:suppressAutoHyphens/>
        <w:jc w:val="both"/>
        <w:rPr>
          <w:rFonts w:ascii="Arial" w:hAnsi="Arial" w:cs="Arial"/>
          <w:sz w:val="20"/>
          <w:szCs w:val="20"/>
        </w:rPr>
      </w:pPr>
    </w:p>
    <w:p w14:paraId="01F0270B" w14:textId="2B223079" w:rsidR="00F872C3" w:rsidRDefault="00B37CF3" w:rsidP="00A92354">
      <w:pPr>
        <w:pStyle w:val="BasicParagraph"/>
        <w:suppressAutoHyphens/>
        <w:jc w:val="both"/>
        <w:rPr>
          <w:rStyle w:val="Hyperlink"/>
          <w:rFonts w:ascii="Arial" w:hAnsi="Arial" w:cs="Arial"/>
          <w:sz w:val="20"/>
          <w:szCs w:val="20"/>
        </w:rPr>
      </w:pPr>
      <w:r w:rsidRPr="00A86FC5">
        <w:rPr>
          <w:rFonts w:ascii="Arial" w:hAnsi="Arial" w:cs="Arial"/>
          <w:sz w:val="20"/>
          <w:szCs w:val="20"/>
        </w:rPr>
        <w:t>As part of the reporting requirements for this Arrangement, the Partner may be asked to provide evidence of the branding in use, including photographs of the logo in the field and examples of communications materials.</w:t>
      </w:r>
      <w:r w:rsidR="003E0130" w:rsidRPr="00A86FC5">
        <w:rPr>
          <w:rFonts w:ascii="Arial" w:hAnsi="Arial" w:cs="Arial"/>
          <w:sz w:val="20"/>
          <w:szCs w:val="20"/>
        </w:rPr>
        <w:t xml:space="preserve">  </w:t>
      </w:r>
      <w:r w:rsidRPr="00A86FC5">
        <w:rPr>
          <w:rFonts w:ascii="Arial" w:hAnsi="Arial" w:cs="Arial"/>
          <w:sz w:val="20"/>
          <w:szCs w:val="20"/>
        </w:rPr>
        <w:t xml:space="preserve">Branding Guidance </w:t>
      </w:r>
      <w:r w:rsidR="0076172F" w:rsidRPr="00A86FC5">
        <w:rPr>
          <w:rFonts w:ascii="Arial" w:hAnsi="Arial" w:cs="Arial"/>
          <w:sz w:val="20"/>
          <w:szCs w:val="20"/>
        </w:rPr>
        <w:t xml:space="preserve">and details of how to access the UK aid logo files </w:t>
      </w:r>
      <w:r w:rsidRPr="00A86FC5">
        <w:rPr>
          <w:rFonts w:ascii="Arial" w:hAnsi="Arial" w:cs="Arial"/>
          <w:sz w:val="20"/>
          <w:szCs w:val="20"/>
        </w:rPr>
        <w:t>can be found here:</w:t>
      </w:r>
      <w:r w:rsidR="008D6370">
        <w:rPr>
          <w:rFonts w:ascii="Arial" w:hAnsi="Arial" w:cs="Arial"/>
          <w:sz w:val="20"/>
          <w:szCs w:val="20"/>
        </w:rPr>
        <w:t xml:space="preserve">  </w:t>
      </w:r>
      <w:bookmarkStart w:id="4" w:name="_Hlk11657932"/>
      <w:r w:rsidR="0030287E">
        <w:rPr>
          <w:rStyle w:val="Hyperlink"/>
          <w:rFonts w:ascii="Arial" w:hAnsi="Arial" w:cs="Arial"/>
          <w:sz w:val="20"/>
          <w:szCs w:val="20"/>
        </w:rPr>
        <w:fldChar w:fldCharType="begin"/>
      </w:r>
      <w:r w:rsidR="0030287E">
        <w:rPr>
          <w:rStyle w:val="Hyperlink"/>
          <w:rFonts w:ascii="Arial" w:hAnsi="Arial" w:cs="Arial"/>
          <w:sz w:val="20"/>
          <w:szCs w:val="20"/>
        </w:rPr>
        <w:instrText xml:space="preserve"> HYPERLINK "https://www.gov.uk/government/publications/uk-aid-standards-for-using-the-logo" </w:instrText>
      </w:r>
      <w:r w:rsidR="0030287E">
        <w:rPr>
          <w:rStyle w:val="Hyperlink"/>
          <w:rFonts w:ascii="Arial" w:hAnsi="Arial" w:cs="Arial"/>
          <w:sz w:val="20"/>
          <w:szCs w:val="20"/>
        </w:rPr>
        <w:fldChar w:fldCharType="separate"/>
      </w:r>
      <w:r w:rsidR="008D6370" w:rsidRPr="00114A7D">
        <w:rPr>
          <w:rStyle w:val="Hyperlink"/>
          <w:rFonts w:ascii="Arial" w:hAnsi="Arial" w:cs="Arial"/>
          <w:sz w:val="20"/>
          <w:szCs w:val="20"/>
        </w:rPr>
        <w:t>https://www.gov.uk/government/publications/uk-aid-standards-for-using-the-logo</w:t>
      </w:r>
      <w:r w:rsidR="0030287E">
        <w:rPr>
          <w:rStyle w:val="Hyperlink"/>
          <w:rFonts w:ascii="Arial" w:hAnsi="Arial" w:cs="Arial"/>
          <w:sz w:val="20"/>
          <w:szCs w:val="20"/>
        </w:rPr>
        <w:fldChar w:fldCharType="end"/>
      </w:r>
      <w:r w:rsidR="00476B69">
        <w:rPr>
          <w:rStyle w:val="Hyperlink"/>
          <w:rFonts w:ascii="Arial" w:hAnsi="Arial" w:cs="Arial"/>
          <w:sz w:val="20"/>
          <w:szCs w:val="20"/>
        </w:rPr>
        <w:t xml:space="preserve"> </w:t>
      </w:r>
      <w:bookmarkEnd w:id="4"/>
    </w:p>
    <w:p w14:paraId="07C53428" w14:textId="77777777" w:rsidR="00476B69" w:rsidRPr="00A86FC5" w:rsidRDefault="00476B69" w:rsidP="00A92354">
      <w:pPr>
        <w:pStyle w:val="BasicParagraph"/>
        <w:suppressAutoHyphens/>
        <w:jc w:val="both"/>
        <w:rPr>
          <w:rFonts w:ascii="Arial" w:hAnsi="Arial" w:cs="Arial"/>
          <w:sz w:val="20"/>
          <w:szCs w:val="20"/>
        </w:rPr>
      </w:pPr>
    </w:p>
    <w:tbl>
      <w:tblPr>
        <w:tblStyle w:val="TableGrid"/>
        <w:tblW w:w="9039" w:type="dxa"/>
        <w:tblLook w:val="04A0" w:firstRow="1" w:lastRow="0" w:firstColumn="1" w:lastColumn="0" w:noHBand="0" w:noVBand="1"/>
      </w:tblPr>
      <w:tblGrid>
        <w:gridCol w:w="2265"/>
        <w:gridCol w:w="6774"/>
      </w:tblGrid>
      <w:tr w:rsidR="006D6B4A" w:rsidRPr="00A86FC5" w14:paraId="7935E689" w14:textId="42A51DE3" w:rsidTr="004F7864">
        <w:tc>
          <w:tcPr>
            <w:tcW w:w="2265" w:type="dxa"/>
          </w:tcPr>
          <w:p w14:paraId="75167290" w14:textId="38A5FC2C" w:rsidR="006D6B4A" w:rsidRPr="00A86FC5" w:rsidRDefault="006D6B4A" w:rsidP="00A92354">
            <w:pPr>
              <w:pStyle w:val="BasicParagraph"/>
              <w:suppressAutoHyphens/>
              <w:jc w:val="both"/>
              <w:rPr>
                <w:rFonts w:ascii="Arial" w:hAnsi="Arial" w:cs="Arial"/>
                <w:b/>
                <w:sz w:val="20"/>
                <w:szCs w:val="20"/>
              </w:rPr>
            </w:pPr>
            <w:r w:rsidRPr="00A86FC5">
              <w:rPr>
                <w:rFonts w:ascii="Arial" w:hAnsi="Arial" w:cs="Arial"/>
                <w:b/>
                <w:sz w:val="20"/>
                <w:szCs w:val="20"/>
              </w:rPr>
              <w:t>Partner Name</w:t>
            </w:r>
          </w:p>
        </w:tc>
        <w:tc>
          <w:tcPr>
            <w:tcW w:w="6774" w:type="dxa"/>
          </w:tcPr>
          <w:p w14:paraId="53786CFF" w14:textId="67CB8D5C" w:rsidR="006D6B4A" w:rsidRPr="00A86FC5" w:rsidRDefault="00B37CF3" w:rsidP="00A92354">
            <w:pPr>
              <w:rPr>
                <w:b/>
              </w:rPr>
            </w:pPr>
            <w:r w:rsidRPr="00A86FC5">
              <w:rPr>
                <w:rFonts w:ascii="Arial" w:hAnsi="Arial" w:cs="Arial"/>
                <w:b/>
                <w:sz w:val="20"/>
              </w:rPr>
              <w:t>{PARTNER NAME}</w:t>
            </w:r>
          </w:p>
        </w:tc>
      </w:tr>
      <w:tr w:rsidR="006D6B4A" w:rsidRPr="00A86FC5" w14:paraId="5B0D9687" w14:textId="04338A9B" w:rsidTr="004F7864">
        <w:tc>
          <w:tcPr>
            <w:tcW w:w="2265" w:type="dxa"/>
          </w:tcPr>
          <w:p w14:paraId="78EDEF98" w14:textId="2B63D8B9" w:rsidR="006D6B4A" w:rsidRPr="00A86FC5" w:rsidRDefault="006D6B4A" w:rsidP="00A92354">
            <w:pPr>
              <w:pStyle w:val="BasicParagraph"/>
              <w:suppressAutoHyphens/>
              <w:jc w:val="both"/>
              <w:rPr>
                <w:rFonts w:ascii="Arial" w:hAnsi="Arial" w:cs="Arial"/>
                <w:b/>
                <w:sz w:val="20"/>
                <w:szCs w:val="20"/>
              </w:rPr>
            </w:pPr>
            <w:r w:rsidRPr="00A86FC5">
              <w:rPr>
                <w:rFonts w:ascii="Arial" w:hAnsi="Arial" w:cs="Arial"/>
                <w:b/>
                <w:sz w:val="20"/>
                <w:szCs w:val="20"/>
              </w:rPr>
              <w:t>Project Number</w:t>
            </w:r>
          </w:p>
        </w:tc>
        <w:tc>
          <w:tcPr>
            <w:tcW w:w="6774" w:type="dxa"/>
          </w:tcPr>
          <w:p w14:paraId="48590EF6" w14:textId="63FA2451" w:rsidR="006D6B4A" w:rsidRPr="00A86FC5" w:rsidRDefault="00B37CF3" w:rsidP="006D6B4A">
            <w:pPr>
              <w:pStyle w:val="BasicParagraph"/>
              <w:suppressAutoHyphens/>
              <w:jc w:val="both"/>
              <w:rPr>
                <w:rFonts w:ascii="Arial" w:hAnsi="Arial" w:cs="Arial"/>
                <w:b/>
                <w:sz w:val="20"/>
                <w:szCs w:val="20"/>
              </w:rPr>
            </w:pPr>
            <w:r w:rsidRPr="00A86FC5">
              <w:rPr>
                <w:rFonts w:ascii="Arial" w:hAnsi="Arial" w:cs="Arial"/>
                <w:b/>
                <w:sz w:val="20"/>
              </w:rPr>
              <w:t>{PROJECT NUMBER}</w:t>
            </w:r>
          </w:p>
        </w:tc>
      </w:tr>
      <w:tr w:rsidR="006D6B4A" w:rsidRPr="00A86FC5" w14:paraId="34611390" w14:textId="6DE32197" w:rsidTr="004F7864">
        <w:tc>
          <w:tcPr>
            <w:tcW w:w="2265" w:type="dxa"/>
          </w:tcPr>
          <w:p w14:paraId="466BE5F0" w14:textId="7FC3CE29" w:rsidR="006D6B4A" w:rsidRPr="00A86FC5" w:rsidRDefault="006D6B4A">
            <w:pPr>
              <w:rPr>
                <w:rFonts w:ascii="Arial" w:eastAsiaTheme="minorHAnsi" w:hAnsi="Arial" w:cs="Arial"/>
                <w:b/>
                <w:color w:val="000000"/>
                <w:sz w:val="20"/>
                <w:lang w:eastAsia="en-US"/>
              </w:rPr>
            </w:pPr>
            <w:r w:rsidRPr="00A86FC5">
              <w:rPr>
                <w:rFonts w:ascii="Arial" w:eastAsiaTheme="minorHAnsi" w:hAnsi="Arial" w:cs="Arial"/>
                <w:b/>
                <w:color w:val="000000"/>
                <w:sz w:val="20"/>
                <w:lang w:eastAsia="en-US"/>
              </w:rPr>
              <w:t>Project Title</w:t>
            </w:r>
          </w:p>
        </w:tc>
        <w:tc>
          <w:tcPr>
            <w:tcW w:w="6774" w:type="dxa"/>
          </w:tcPr>
          <w:p w14:paraId="3D8C8F13" w14:textId="3036A717" w:rsidR="006D6B4A" w:rsidRPr="00A86FC5" w:rsidRDefault="00B37CF3">
            <w:pPr>
              <w:rPr>
                <w:rFonts w:ascii="Arial" w:eastAsiaTheme="minorHAnsi" w:hAnsi="Arial" w:cs="Arial"/>
                <w:b/>
                <w:color w:val="000000"/>
                <w:sz w:val="20"/>
                <w:lang w:eastAsia="en-US"/>
              </w:rPr>
            </w:pPr>
            <w:r w:rsidRPr="00A86FC5">
              <w:rPr>
                <w:rFonts w:ascii="Arial" w:eastAsiaTheme="minorHAnsi" w:hAnsi="Arial" w:cs="Arial"/>
                <w:b/>
                <w:color w:val="000000"/>
                <w:sz w:val="20"/>
                <w:lang w:eastAsia="en-US"/>
              </w:rPr>
              <w:t>{PROJECT TITLE}</w:t>
            </w:r>
          </w:p>
        </w:tc>
      </w:tr>
      <w:tr w:rsidR="006D6B4A" w:rsidRPr="00A86FC5" w14:paraId="76DEC514" w14:textId="508BDEF9" w:rsidTr="004F7864">
        <w:tc>
          <w:tcPr>
            <w:tcW w:w="2265" w:type="dxa"/>
          </w:tcPr>
          <w:p w14:paraId="28CDB67E" w14:textId="2B76D373" w:rsidR="006D6B4A" w:rsidRPr="00A86FC5" w:rsidRDefault="006D6B4A">
            <w:pPr>
              <w:rPr>
                <w:rFonts w:ascii="Arial" w:eastAsiaTheme="minorHAnsi" w:hAnsi="Arial" w:cs="Arial"/>
                <w:b/>
                <w:color w:val="000000"/>
                <w:sz w:val="20"/>
                <w:lang w:eastAsia="en-US"/>
              </w:rPr>
            </w:pPr>
            <w:r w:rsidRPr="00A86FC5">
              <w:rPr>
                <w:rFonts w:ascii="Arial" w:eastAsiaTheme="minorHAnsi" w:hAnsi="Arial" w:cs="Arial"/>
                <w:b/>
                <w:color w:val="000000"/>
                <w:sz w:val="20"/>
                <w:lang w:eastAsia="en-US"/>
              </w:rPr>
              <w:t>Project Description</w:t>
            </w:r>
          </w:p>
        </w:tc>
        <w:tc>
          <w:tcPr>
            <w:tcW w:w="6774" w:type="dxa"/>
          </w:tcPr>
          <w:p w14:paraId="20F5CBCD" w14:textId="2476F923" w:rsidR="006D6B4A" w:rsidRPr="00A86FC5" w:rsidRDefault="00B37CF3" w:rsidP="006D6B4A">
            <w:pPr>
              <w:rPr>
                <w:rFonts w:ascii="Arial" w:eastAsiaTheme="minorHAnsi" w:hAnsi="Arial" w:cs="Arial"/>
                <w:b/>
                <w:color w:val="000000"/>
                <w:sz w:val="20"/>
                <w:lang w:eastAsia="en-US"/>
              </w:rPr>
            </w:pPr>
            <w:r w:rsidRPr="00A86FC5">
              <w:rPr>
                <w:rFonts w:ascii="Arial" w:hAnsi="Arial" w:cs="Arial"/>
                <w:b/>
                <w:sz w:val="20"/>
              </w:rPr>
              <w:t>{PROJECT DESCRIPTION}</w:t>
            </w:r>
          </w:p>
        </w:tc>
      </w:tr>
      <w:tr w:rsidR="00F872C3" w:rsidRPr="00A86FC5" w14:paraId="25D8E6A0" w14:textId="77777777" w:rsidTr="004F7864">
        <w:tc>
          <w:tcPr>
            <w:tcW w:w="9039" w:type="dxa"/>
            <w:gridSpan w:val="2"/>
          </w:tcPr>
          <w:p w14:paraId="005DB442" w14:textId="34945E03" w:rsidR="00F872C3" w:rsidRPr="00A86FC5" w:rsidRDefault="00F872C3" w:rsidP="00EF4D3F">
            <w:pPr>
              <w:pStyle w:val="BasicParagraph"/>
              <w:suppressAutoHyphens/>
              <w:jc w:val="both"/>
              <w:rPr>
                <w:rFonts w:ascii="Arial" w:hAnsi="Arial" w:cs="Arial"/>
                <w:sz w:val="20"/>
                <w:szCs w:val="20"/>
              </w:rPr>
            </w:pPr>
            <w:r w:rsidRPr="00A86FC5">
              <w:rPr>
                <w:rFonts w:ascii="Arial" w:hAnsi="Arial" w:cs="Arial"/>
                <w:b/>
                <w:sz w:val="20"/>
                <w:szCs w:val="20"/>
              </w:rPr>
              <w:t xml:space="preserve">Please list the assets that will be delivered by the </w:t>
            </w:r>
            <w:r w:rsidR="00EF4D3F" w:rsidRPr="00A86FC5">
              <w:rPr>
                <w:rFonts w:ascii="Arial" w:hAnsi="Arial" w:cs="Arial"/>
                <w:b/>
                <w:sz w:val="20"/>
                <w:szCs w:val="20"/>
              </w:rPr>
              <w:t>project</w:t>
            </w:r>
            <w:r w:rsidRPr="00A86FC5">
              <w:rPr>
                <w:rFonts w:ascii="Arial" w:hAnsi="Arial" w:cs="Arial"/>
                <w:b/>
                <w:sz w:val="20"/>
                <w:szCs w:val="20"/>
              </w:rPr>
              <w:t xml:space="preserve"> that will carry the UK aid logo</w:t>
            </w:r>
            <w:r w:rsidR="00664156">
              <w:rPr>
                <w:rFonts w:ascii="Arial" w:hAnsi="Arial" w:cs="Arial"/>
                <w:b/>
                <w:sz w:val="20"/>
                <w:szCs w:val="20"/>
              </w:rPr>
              <w:t xml:space="preserve"> </w:t>
            </w:r>
            <w:r w:rsidR="00664156" w:rsidRPr="00664156">
              <w:rPr>
                <w:rFonts w:ascii="Arial" w:hAnsi="Arial" w:cs="Arial"/>
                <w:b/>
                <w:sz w:val="20"/>
                <w:szCs w:val="20"/>
              </w:rPr>
              <w:t>or acknowledgement of UK aid funding</w:t>
            </w:r>
          </w:p>
        </w:tc>
      </w:tr>
      <w:tr w:rsidR="006D6B4A" w:rsidRPr="00A86FC5" w14:paraId="76FFB499" w14:textId="77777777" w:rsidTr="004F7864">
        <w:tc>
          <w:tcPr>
            <w:tcW w:w="9039" w:type="dxa"/>
            <w:gridSpan w:val="2"/>
          </w:tcPr>
          <w:p w14:paraId="1CD1A8D1" w14:textId="4D3011BC" w:rsidR="006D6B4A" w:rsidRPr="00A86FC5" w:rsidRDefault="00AF5924" w:rsidP="00F872C3">
            <w:pPr>
              <w:pStyle w:val="BasicParagraph"/>
              <w:suppressAutoHyphens/>
              <w:jc w:val="both"/>
              <w:rPr>
                <w:rFonts w:ascii="Arial" w:hAnsi="Arial" w:cs="Arial"/>
                <w:i/>
                <w:sz w:val="20"/>
                <w:szCs w:val="20"/>
                <w:lang w:val="en-US"/>
              </w:rPr>
            </w:pPr>
            <w:r w:rsidRPr="00A86FC5">
              <w:rPr>
                <w:rFonts w:ascii="Arial" w:hAnsi="Arial" w:cs="Arial"/>
                <w:i/>
                <w:sz w:val="20"/>
                <w:szCs w:val="20"/>
              </w:rPr>
              <w:t xml:space="preserve">List </w:t>
            </w:r>
            <w:r w:rsidRPr="00A86FC5">
              <w:rPr>
                <w:rFonts w:ascii="Arial" w:hAnsi="Arial" w:cs="Arial"/>
                <w:i/>
                <w:sz w:val="20"/>
                <w:szCs w:val="20"/>
                <w:u w:val="single"/>
              </w:rPr>
              <w:t>all</w:t>
            </w:r>
            <w:r w:rsidRPr="00A86FC5">
              <w:rPr>
                <w:rFonts w:ascii="Arial" w:hAnsi="Arial" w:cs="Arial"/>
                <w:i/>
                <w:sz w:val="20"/>
                <w:szCs w:val="20"/>
              </w:rPr>
              <w:t xml:space="preserve"> assets including physical items and supplies, and other non-physical items that will be delivered as part of the </w:t>
            </w:r>
            <w:r w:rsidR="00EF4D3F" w:rsidRPr="00A86FC5">
              <w:rPr>
                <w:rFonts w:ascii="Arial" w:hAnsi="Arial" w:cs="Arial"/>
                <w:i/>
                <w:sz w:val="20"/>
                <w:szCs w:val="20"/>
              </w:rPr>
              <w:t>project</w:t>
            </w:r>
            <w:r w:rsidRPr="00A86FC5">
              <w:rPr>
                <w:rFonts w:ascii="Arial" w:hAnsi="Arial" w:cs="Arial"/>
                <w:i/>
                <w:sz w:val="20"/>
                <w:szCs w:val="20"/>
              </w:rPr>
              <w:t xml:space="preserve"> e.g. annual reports, research </w:t>
            </w:r>
            <w:r w:rsidRPr="00664156">
              <w:rPr>
                <w:rFonts w:ascii="Arial" w:hAnsi="Arial" w:cs="Arial"/>
                <w:i/>
                <w:sz w:val="20"/>
                <w:szCs w:val="20"/>
                <w:lang w:val="en-US"/>
              </w:rPr>
              <w:t xml:space="preserve">reports, </w:t>
            </w:r>
            <w:r w:rsidR="00664156" w:rsidRPr="00664156">
              <w:rPr>
                <w:rFonts w:ascii="Arial" w:hAnsi="Arial" w:cs="Arial"/>
                <w:i/>
                <w:sz w:val="20"/>
                <w:szCs w:val="20"/>
                <w:lang w:val="en-US"/>
              </w:rPr>
              <w:t xml:space="preserve">press releases, </w:t>
            </w:r>
            <w:r w:rsidRPr="00664156">
              <w:rPr>
                <w:rFonts w:ascii="Arial" w:hAnsi="Arial" w:cs="Arial"/>
                <w:i/>
                <w:sz w:val="20"/>
                <w:szCs w:val="20"/>
                <w:lang w:val="en-US"/>
              </w:rPr>
              <w:t>websites</w:t>
            </w:r>
            <w:r w:rsidRPr="00A86FC5">
              <w:rPr>
                <w:rFonts w:ascii="Arial" w:hAnsi="Arial" w:cs="Arial"/>
                <w:i/>
                <w:sz w:val="20"/>
                <w:szCs w:val="20"/>
              </w:rPr>
              <w:t xml:space="preserve">, other communication or event materials </w:t>
            </w:r>
            <w:r w:rsidRPr="00A86FC5">
              <w:rPr>
                <w:rFonts w:ascii="Arial" w:hAnsi="Arial" w:cs="Arial"/>
                <w:i/>
                <w:sz w:val="20"/>
                <w:szCs w:val="20"/>
                <w:lang w:val="en-US"/>
              </w:rPr>
              <w:t>(refer to Sections 5 &amp; 6 of the branding guidance for more information on where UK aid branding should / should not appear)</w:t>
            </w:r>
          </w:p>
          <w:p w14:paraId="794569FB" w14:textId="76044705" w:rsidR="003E0130" w:rsidRPr="00A86FC5" w:rsidRDefault="003E0130" w:rsidP="00F872C3">
            <w:pPr>
              <w:pStyle w:val="BasicParagraph"/>
              <w:suppressAutoHyphens/>
              <w:jc w:val="both"/>
              <w:rPr>
                <w:rFonts w:ascii="Arial" w:hAnsi="Arial" w:cs="Arial"/>
                <w:b/>
                <w:sz w:val="20"/>
                <w:szCs w:val="20"/>
              </w:rPr>
            </w:pPr>
          </w:p>
        </w:tc>
      </w:tr>
      <w:tr w:rsidR="00F872C3" w:rsidRPr="00A86FC5" w14:paraId="4967A219" w14:textId="77777777" w:rsidTr="004F7864">
        <w:tc>
          <w:tcPr>
            <w:tcW w:w="9039" w:type="dxa"/>
            <w:gridSpan w:val="2"/>
          </w:tcPr>
          <w:p w14:paraId="00B20B49" w14:textId="767B5362" w:rsidR="00F872C3" w:rsidRPr="00A86FC5" w:rsidRDefault="00F872C3" w:rsidP="00045BC7">
            <w:pPr>
              <w:pStyle w:val="BasicParagraph"/>
              <w:suppressAutoHyphens/>
              <w:jc w:val="both"/>
              <w:rPr>
                <w:rFonts w:ascii="Arial" w:hAnsi="Arial" w:cs="Arial"/>
                <w:b/>
                <w:sz w:val="20"/>
                <w:szCs w:val="20"/>
              </w:rPr>
            </w:pPr>
            <w:r w:rsidRPr="00A86FC5">
              <w:rPr>
                <w:rFonts w:ascii="Arial" w:hAnsi="Arial" w:cs="Arial"/>
                <w:b/>
                <w:sz w:val="20"/>
                <w:szCs w:val="20"/>
              </w:rPr>
              <w:t xml:space="preserve">Please list the assets that will be delivered by the project that </w:t>
            </w:r>
            <w:r w:rsidRPr="00045BC7">
              <w:rPr>
                <w:rFonts w:ascii="Arial" w:hAnsi="Arial" w:cs="Arial"/>
                <w:b/>
                <w:sz w:val="20"/>
                <w:szCs w:val="20"/>
              </w:rPr>
              <w:t>will not</w:t>
            </w:r>
            <w:r w:rsidRPr="00A86FC5">
              <w:rPr>
                <w:rFonts w:ascii="Arial" w:hAnsi="Arial" w:cs="Arial"/>
                <w:b/>
                <w:sz w:val="20"/>
                <w:szCs w:val="20"/>
              </w:rPr>
              <w:t xml:space="preserve"> carry the UK aid logo</w:t>
            </w:r>
            <w:r w:rsidR="00664156" w:rsidRPr="00664156">
              <w:rPr>
                <w:rFonts w:ascii="Arial" w:hAnsi="Arial" w:cs="Arial"/>
                <w:b/>
                <w:sz w:val="20"/>
                <w:szCs w:val="20"/>
              </w:rPr>
              <w:t xml:space="preserve"> or acknowledgement</w:t>
            </w:r>
            <w:r w:rsidRPr="00A86FC5">
              <w:rPr>
                <w:rFonts w:ascii="Arial" w:hAnsi="Arial" w:cs="Arial"/>
                <w:b/>
                <w:sz w:val="20"/>
                <w:szCs w:val="20"/>
              </w:rPr>
              <w:t xml:space="preserve"> and explain clearly why these items will not carry UK aid branding</w:t>
            </w:r>
          </w:p>
        </w:tc>
      </w:tr>
      <w:tr w:rsidR="006D6B4A" w:rsidRPr="00A86FC5" w14:paraId="641203FC" w14:textId="77777777" w:rsidTr="004F7864">
        <w:tc>
          <w:tcPr>
            <w:tcW w:w="9039" w:type="dxa"/>
            <w:gridSpan w:val="2"/>
          </w:tcPr>
          <w:p w14:paraId="4105F696" w14:textId="4D857375" w:rsidR="006D6B4A" w:rsidRPr="00A86FC5" w:rsidRDefault="00045BC7" w:rsidP="00F872C3">
            <w:pPr>
              <w:pStyle w:val="BasicParagraph"/>
              <w:suppressAutoHyphens/>
              <w:jc w:val="both"/>
              <w:rPr>
                <w:rFonts w:ascii="Arial" w:hAnsi="Arial" w:cs="Arial"/>
                <w:b/>
                <w:sz w:val="20"/>
                <w:szCs w:val="20"/>
              </w:rPr>
            </w:pPr>
            <w:r w:rsidRPr="00045BC7">
              <w:rPr>
                <w:rFonts w:ascii="Arial" w:hAnsi="Arial" w:cs="Arial"/>
                <w:i/>
                <w:sz w:val="20"/>
                <w:szCs w:val="20"/>
              </w:rPr>
              <w:t xml:space="preserve">All exceptions require </w:t>
            </w:r>
            <w:r w:rsidR="00492171">
              <w:rPr>
                <w:rFonts w:ascii="Arial" w:hAnsi="Arial" w:cs="Arial"/>
                <w:i/>
                <w:sz w:val="20"/>
                <w:szCs w:val="20"/>
              </w:rPr>
              <w:t>approval by</w:t>
            </w:r>
            <w:r w:rsidR="00492171" w:rsidRPr="00045BC7">
              <w:rPr>
                <w:rFonts w:ascii="Arial" w:hAnsi="Arial" w:cs="Arial"/>
                <w:i/>
                <w:sz w:val="20"/>
                <w:szCs w:val="20"/>
              </w:rPr>
              <w:t xml:space="preserve"> </w:t>
            </w:r>
            <w:r w:rsidR="00492171" w:rsidRPr="00375F91">
              <w:rPr>
                <w:rFonts w:ascii="Arial" w:hAnsi="Arial" w:cs="Arial"/>
                <w:i/>
                <w:sz w:val="20"/>
                <w:szCs w:val="20"/>
              </w:rPr>
              <w:t xml:space="preserve">the Head of Department of the team in whose portfolio the programme sits </w:t>
            </w:r>
            <w:r w:rsidR="00492171" w:rsidRPr="00045BC7">
              <w:rPr>
                <w:rFonts w:ascii="Arial" w:hAnsi="Arial" w:cs="Arial"/>
                <w:i/>
                <w:sz w:val="20"/>
                <w:szCs w:val="20"/>
              </w:rPr>
              <w:t xml:space="preserve">and a record </w:t>
            </w:r>
            <w:r w:rsidRPr="00045BC7">
              <w:rPr>
                <w:rFonts w:ascii="Arial" w:hAnsi="Arial" w:cs="Arial"/>
                <w:i/>
                <w:sz w:val="20"/>
                <w:szCs w:val="20"/>
              </w:rPr>
              <w:t>of this approval, e.g. an email, should be kept along with the programme documentation</w:t>
            </w:r>
            <w:r w:rsidRPr="00A86FC5">
              <w:rPr>
                <w:rFonts w:ascii="Arial" w:hAnsi="Arial" w:cs="Arial"/>
                <w:i/>
                <w:sz w:val="20"/>
                <w:szCs w:val="20"/>
              </w:rPr>
              <w:t xml:space="preserve"> </w:t>
            </w:r>
            <w:r w:rsidR="00AF5924" w:rsidRPr="00A86FC5">
              <w:rPr>
                <w:rFonts w:ascii="Arial" w:hAnsi="Arial" w:cs="Arial"/>
                <w:i/>
                <w:sz w:val="20"/>
                <w:szCs w:val="20"/>
              </w:rPr>
              <w:t>(refer to Section 6 of the UK aid branding guidance for more information on branding ex</w:t>
            </w:r>
            <w:r w:rsidR="00685668">
              <w:rPr>
                <w:rFonts w:ascii="Arial" w:hAnsi="Arial" w:cs="Arial"/>
                <w:i/>
                <w:sz w:val="20"/>
                <w:szCs w:val="20"/>
              </w:rPr>
              <w:t>ce</w:t>
            </w:r>
            <w:r w:rsidR="00AF5924" w:rsidRPr="00A86FC5">
              <w:rPr>
                <w:rFonts w:ascii="Arial" w:hAnsi="Arial" w:cs="Arial"/>
                <w:i/>
                <w:sz w:val="20"/>
                <w:szCs w:val="20"/>
              </w:rPr>
              <w:t>ptions)</w:t>
            </w:r>
          </w:p>
          <w:p w14:paraId="4B6B07AB" w14:textId="1D2574FE" w:rsidR="003E0130" w:rsidRPr="00A86FC5" w:rsidRDefault="003E0130" w:rsidP="00F872C3">
            <w:pPr>
              <w:pStyle w:val="BasicParagraph"/>
              <w:suppressAutoHyphens/>
              <w:jc w:val="both"/>
              <w:rPr>
                <w:rFonts w:ascii="Arial" w:hAnsi="Arial" w:cs="Arial"/>
                <w:b/>
                <w:sz w:val="20"/>
                <w:szCs w:val="20"/>
              </w:rPr>
            </w:pPr>
          </w:p>
        </w:tc>
      </w:tr>
    </w:tbl>
    <w:p w14:paraId="27C263DD" w14:textId="77777777" w:rsidR="00F872C3" w:rsidRPr="00A86FC5" w:rsidRDefault="00F872C3" w:rsidP="00A92354">
      <w:pPr>
        <w:pStyle w:val="BasicParagraph"/>
        <w:suppressAutoHyphens/>
        <w:jc w:val="both"/>
        <w:rPr>
          <w:rFonts w:ascii="Arial" w:hAnsi="Arial" w:cs="Arial"/>
          <w:b/>
          <w:sz w:val="20"/>
          <w:szCs w:val="20"/>
        </w:rPr>
      </w:pPr>
    </w:p>
    <w:p w14:paraId="677DDEDD" w14:textId="2CA17892" w:rsidR="00F872C3" w:rsidRPr="00A86FC5" w:rsidRDefault="00B37CF3" w:rsidP="00A92354">
      <w:pPr>
        <w:pStyle w:val="BasicParagraph"/>
        <w:suppressAutoHyphens/>
        <w:jc w:val="both"/>
        <w:rPr>
          <w:rFonts w:ascii="Arial" w:hAnsi="Arial" w:cs="Arial"/>
          <w:sz w:val="20"/>
          <w:szCs w:val="20"/>
        </w:rPr>
      </w:pPr>
      <w:r w:rsidRPr="00A86FC5">
        <w:rPr>
          <w:rFonts w:ascii="Arial" w:hAnsi="Arial" w:cs="Arial"/>
          <w:b/>
          <w:sz w:val="20"/>
          <w:szCs w:val="20"/>
        </w:rPr>
        <w:t>Declaration</w:t>
      </w:r>
      <w:r w:rsidR="00F872C3" w:rsidRPr="00A86FC5">
        <w:rPr>
          <w:rFonts w:ascii="Arial" w:hAnsi="Arial" w:cs="Arial"/>
          <w:b/>
          <w:sz w:val="20"/>
          <w:szCs w:val="20"/>
        </w:rPr>
        <w:br/>
      </w:r>
      <w:r w:rsidR="00F872C3" w:rsidRPr="00A86FC5">
        <w:rPr>
          <w:rFonts w:ascii="Arial" w:hAnsi="Arial" w:cs="Arial"/>
          <w:sz w:val="20"/>
          <w:szCs w:val="20"/>
        </w:rPr>
        <w:t xml:space="preserve">I understand that no UK aid funds may be used to procure any promotional communications goods or activities that do not have a direct impact on the successful delivery of this </w:t>
      </w:r>
      <w:r w:rsidR="00EF4D3F" w:rsidRPr="00A86FC5">
        <w:rPr>
          <w:rFonts w:ascii="Arial" w:hAnsi="Arial" w:cs="Arial"/>
          <w:sz w:val="20"/>
          <w:szCs w:val="20"/>
        </w:rPr>
        <w:t>project</w:t>
      </w:r>
      <w:r w:rsidR="00F872C3" w:rsidRPr="00A86FC5">
        <w:rPr>
          <w:rFonts w:ascii="Arial" w:hAnsi="Arial" w:cs="Arial"/>
          <w:sz w:val="20"/>
          <w:szCs w:val="20"/>
        </w:rPr>
        <w:t xml:space="preserve"> or serve to increase the transparency of funding.</w:t>
      </w:r>
      <w:r w:rsidR="003B79A0" w:rsidRPr="00A86FC5">
        <w:rPr>
          <w:rFonts w:ascii="Arial" w:hAnsi="Arial" w:cs="Arial"/>
          <w:sz w:val="20"/>
          <w:szCs w:val="20"/>
        </w:rPr>
        <w:t xml:space="preserve">    </w:t>
      </w:r>
      <w:r w:rsidR="00F872C3" w:rsidRPr="00A86FC5">
        <w:rPr>
          <w:rFonts w:ascii="Arial" w:hAnsi="Arial" w:cs="Arial"/>
          <w:sz w:val="20"/>
          <w:szCs w:val="20"/>
        </w:rPr>
        <w:t xml:space="preserve">By signing this statement, </w:t>
      </w:r>
      <w:r w:rsidR="003B79A0" w:rsidRPr="00A86FC5">
        <w:rPr>
          <w:rFonts w:ascii="Arial" w:hAnsi="Arial" w:cs="Arial"/>
          <w:sz w:val="20"/>
          <w:szCs w:val="20"/>
        </w:rPr>
        <w:t xml:space="preserve">the Partner </w:t>
      </w:r>
      <w:r w:rsidR="00F872C3" w:rsidRPr="00A86FC5">
        <w:rPr>
          <w:rFonts w:ascii="Arial" w:hAnsi="Arial" w:cs="Arial"/>
          <w:sz w:val="20"/>
          <w:szCs w:val="20"/>
        </w:rPr>
        <w:t>agree</w:t>
      </w:r>
      <w:r w:rsidR="003B79A0" w:rsidRPr="00A86FC5">
        <w:rPr>
          <w:rFonts w:ascii="Arial" w:hAnsi="Arial" w:cs="Arial"/>
          <w:sz w:val="20"/>
          <w:szCs w:val="20"/>
        </w:rPr>
        <w:t>s</w:t>
      </w:r>
      <w:r w:rsidR="00F872C3" w:rsidRPr="00A86FC5">
        <w:rPr>
          <w:rFonts w:ascii="Arial" w:hAnsi="Arial" w:cs="Arial"/>
          <w:sz w:val="20"/>
          <w:szCs w:val="20"/>
        </w:rPr>
        <w:t xml:space="preserve"> to fulf</w:t>
      </w:r>
      <w:r w:rsidR="003B79A0" w:rsidRPr="00A86FC5">
        <w:rPr>
          <w:rFonts w:ascii="Arial" w:hAnsi="Arial" w:cs="Arial"/>
          <w:sz w:val="20"/>
          <w:szCs w:val="20"/>
        </w:rPr>
        <w:t>il the commitments stated above.</w:t>
      </w:r>
    </w:p>
    <w:p w14:paraId="4712BC4A" w14:textId="77777777" w:rsidR="00B37CF3" w:rsidRPr="00A86FC5" w:rsidRDefault="00B37CF3" w:rsidP="00A92354">
      <w:pPr>
        <w:pStyle w:val="BasicParagraph"/>
        <w:suppressAutoHyphens/>
        <w:jc w:val="both"/>
        <w:rPr>
          <w:rFonts w:ascii="Arial" w:hAnsi="Arial" w:cs="Arial"/>
          <w:sz w:val="20"/>
          <w:szCs w:val="20"/>
        </w:rPr>
      </w:pPr>
    </w:p>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0"/>
        <w:gridCol w:w="4569"/>
      </w:tblGrid>
      <w:tr w:rsidR="003B79A0" w14:paraId="3E6D5309" w14:textId="77777777" w:rsidTr="004F7864">
        <w:trPr>
          <w:trHeight w:val="1022"/>
        </w:trPr>
        <w:tc>
          <w:tcPr>
            <w:tcW w:w="4470" w:type="dxa"/>
          </w:tcPr>
          <w:p w14:paraId="27A5F14A" w14:textId="4CFC63E8" w:rsidR="003B79A0" w:rsidRPr="00A86FC5" w:rsidRDefault="003B79A0" w:rsidP="00A92354">
            <w:pPr>
              <w:pStyle w:val="BasicParagraph"/>
              <w:suppressAutoHyphens/>
              <w:spacing w:line="360" w:lineRule="auto"/>
              <w:jc w:val="both"/>
              <w:rPr>
                <w:rFonts w:ascii="Arial" w:hAnsi="Arial" w:cs="Arial"/>
                <w:b/>
                <w:bCs/>
                <w:sz w:val="20"/>
                <w:szCs w:val="20"/>
              </w:rPr>
            </w:pPr>
            <w:r w:rsidRPr="00A86FC5">
              <w:rPr>
                <w:rFonts w:ascii="Arial" w:hAnsi="Arial" w:cs="Arial"/>
                <w:b/>
                <w:bCs/>
                <w:sz w:val="20"/>
                <w:szCs w:val="20"/>
              </w:rPr>
              <w:t>{PARTNER NAME} Representative:</w:t>
            </w:r>
          </w:p>
          <w:p w14:paraId="242669B8" w14:textId="78BD5A0E" w:rsidR="003B79A0" w:rsidRPr="00A86FC5" w:rsidRDefault="003B79A0" w:rsidP="00A92354">
            <w:pPr>
              <w:pStyle w:val="BasicParagraph"/>
              <w:suppressAutoHyphens/>
              <w:spacing w:line="360" w:lineRule="auto"/>
              <w:jc w:val="both"/>
              <w:rPr>
                <w:rFonts w:ascii="Arial" w:hAnsi="Arial" w:cs="Arial"/>
                <w:sz w:val="20"/>
                <w:szCs w:val="20"/>
                <w:u w:val="single"/>
              </w:rPr>
            </w:pPr>
            <w:r w:rsidRPr="00A86FC5">
              <w:rPr>
                <w:rFonts w:ascii="Arial" w:hAnsi="Arial" w:cs="Arial"/>
                <w:sz w:val="20"/>
                <w:szCs w:val="20"/>
              </w:rPr>
              <w:t>Name:</w:t>
            </w:r>
            <w:r w:rsidRPr="00A86FC5">
              <w:rPr>
                <w:rFonts w:ascii="Arial" w:hAnsi="Arial" w:cs="Arial"/>
                <w:sz w:val="20"/>
                <w:szCs w:val="20"/>
                <w:u w:val="single"/>
              </w:rPr>
              <w:tab/>
            </w:r>
            <w:r w:rsidRPr="00A86FC5">
              <w:rPr>
                <w:rFonts w:ascii="Arial" w:hAnsi="Arial" w:cs="Arial"/>
                <w:sz w:val="20"/>
                <w:szCs w:val="20"/>
                <w:u w:val="single"/>
              </w:rPr>
              <w:tab/>
            </w:r>
            <w:r w:rsidRPr="00A86FC5">
              <w:rPr>
                <w:rFonts w:ascii="Arial" w:hAnsi="Arial" w:cs="Arial"/>
                <w:sz w:val="20"/>
                <w:szCs w:val="20"/>
                <w:u w:val="single"/>
              </w:rPr>
              <w:tab/>
            </w:r>
            <w:r w:rsidRPr="00A86FC5">
              <w:rPr>
                <w:rFonts w:ascii="Arial" w:hAnsi="Arial" w:cs="Arial"/>
                <w:sz w:val="20"/>
                <w:szCs w:val="20"/>
                <w:u w:val="single"/>
              </w:rPr>
              <w:tab/>
            </w:r>
            <w:r w:rsidRPr="00A86FC5">
              <w:rPr>
                <w:rFonts w:ascii="Arial" w:hAnsi="Arial" w:cs="Arial"/>
                <w:sz w:val="20"/>
                <w:szCs w:val="20"/>
                <w:u w:val="single"/>
              </w:rPr>
              <w:tab/>
            </w:r>
          </w:p>
          <w:p w14:paraId="70B27668" w14:textId="6E03E452" w:rsidR="003B79A0" w:rsidRPr="00A86FC5" w:rsidRDefault="003B79A0" w:rsidP="00A92354">
            <w:pPr>
              <w:pStyle w:val="BasicParagraph"/>
              <w:suppressAutoHyphens/>
              <w:spacing w:line="360" w:lineRule="auto"/>
              <w:jc w:val="both"/>
              <w:rPr>
                <w:rFonts w:ascii="Arial" w:hAnsi="Arial" w:cs="Arial"/>
                <w:sz w:val="20"/>
                <w:szCs w:val="20"/>
              </w:rPr>
            </w:pPr>
            <w:r w:rsidRPr="00A86FC5">
              <w:rPr>
                <w:rFonts w:ascii="Arial" w:hAnsi="Arial" w:cs="Arial"/>
                <w:sz w:val="20"/>
                <w:szCs w:val="20"/>
              </w:rPr>
              <w:t>Job title:</w:t>
            </w:r>
            <w:r w:rsidRPr="00A86FC5">
              <w:rPr>
                <w:rFonts w:ascii="Arial" w:hAnsi="Arial" w:cs="Arial"/>
                <w:sz w:val="20"/>
                <w:szCs w:val="20"/>
                <w:u w:val="single"/>
              </w:rPr>
              <w:tab/>
            </w:r>
            <w:r w:rsidRPr="00A86FC5">
              <w:rPr>
                <w:rFonts w:ascii="Arial" w:hAnsi="Arial" w:cs="Arial"/>
                <w:sz w:val="20"/>
                <w:szCs w:val="20"/>
                <w:u w:val="single"/>
              </w:rPr>
              <w:tab/>
            </w:r>
            <w:r w:rsidRPr="00A86FC5">
              <w:rPr>
                <w:rFonts w:ascii="Arial" w:hAnsi="Arial" w:cs="Arial"/>
                <w:sz w:val="20"/>
                <w:szCs w:val="20"/>
                <w:u w:val="single"/>
              </w:rPr>
              <w:tab/>
            </w:r>
            <w:r w:rsidRPr="00A86FC5">
              <w:rPr>
                <w:rFonts w:ascii="Arial" w:hAnsi="Arial" w:cs="Arial"/>
                <w:sz w:val="20"/>
                <w:szCs w:val="20"/>
                <w:u w:val="single"/>
              </w:rPr>
              <w:tab/>
            </w:r>
          </w:p>
          <w:p w14:paraId="09756753" w14:textId="1A08DB9B" w:rsidR="003B79A0" w:rsidRPr="00A86FC5" w:rsidRDefault="003B79A0" w:rsidP="00A92354">
            <w:pPr>
              <w:pStyle w:val="BasicParagraph"/>
              <w:suppressAutoHyphens/>
              <w:spacing w:line="360" w:lineRule="auto"/>
              <w:jc w:val="both"/>
              <w:rPr>
                <w:rFonts w:ascii="Arial" w:hAnsi="Arial" w:cs="Arial"/>
                <w:sz w:val="20"/>
                <w:szCs w:val="20"/>
                <w:u w:val="single"/>
              </w:rPr>
            </w:pPr>
            <w:r w:rsidRPr="00A86FC5">
              <w:rPr>
                <w:rFonts w:ascii="Arial" w:hAnsi="Arial" w:cs="Arial"/>
                <w:sz w:val="20"/>
                <w:szCs w:val="20"/>
              </w:rPr>
              <w:t>Signature:</w:t>
            </w:r>
            <w:r w:rsidRPr="00A86FC5">
              <w:rPr>
                <w:rFonts w:ascii="Arial" w:hAnsi="Arial" w:cs="Arial"/>
                <w:sz w:val="20"/>
                <w:szCs w:val="20"/>
                <w:u w:val="single"/>
              </w:rPr>
              <w:tab/>
            </w:r>
            <w:r w:rsidRPr="00A86FC5">
              <w:rPr>
                <w:rFonts w:ascii="Arial" w:hAnsi="Arial" w:cs="Arial"/>
                <w:sz w:val="20"/>
                <w:szCs w:val="20"/>
                <w:u w:val="single"/>
              </w:rPr>
              <w:tab/>
            </w:r>
            <w:r w:rsidRPr="00A86FC5">
              <w:rPr>
                <w:rFonts w:ascii="Arial" w:hAnsi="Arial" w:cs="Arial"/>
                <w:sz w:val="20"/>
                <w:szCs w:val="20"/>
                <w:u w:val="single"/>
              </w:rPr>
              <w:tab/>
            </w:r>
            <w:r w:rsidRPr="00A86FC5">
              <w:rPr>
                <w:rFonts w:ascii="Arial" w:hAnsi="Arial" w:cs="Arial"/>
                <w:sz w:val="20"/>
                <w:szCs w:val="20"/>
                <w:u w:val="single"/>
              </w:rPr>
              <w:tab/>
            </w:r>
          </w:p>
          <w:p w14:paraId="6454A4D4" w14:textId="1928DF3A" w:rsidR="003B79A0" w:rsidRPr="00A86FC5" w:rsidRDefault="003B79A0" w:rsidP="00A92354">
            <w:pPr>
              <w:pStyle w:val="BasicParagraph"/>
              <w:suppressAutoHyphens/>
              <w:spacing w:line="360" w:lineRule="auto"/>
              <w:jc w:val="both"/>
              <w:rPr>
                <w:rFonts w:ascii="Arial" w:hAnsi="Arial" w:cs="Arial"/>
                <w:sz w:val="20"/>
                <w:szCs w:val="20"/>
                <w:u w:val="single"/>
              </w:rPr>
            </w:pPr>
            <w:r w:rsidRPr="00A86FC5">
              <w:rPr>
                <w:rFonts w:ascii="Arial" w:hAnsi="Arial" w:cs="Arial"/>
                <w:sz w:val="20"/>
                <w:szCs w:val="20"/>
              </w:rPr>
              <w:t>Date:</w:t>
            </w:r>
            <w:r w:rsidRPr="00A86FC5">
              <w:rPr>
                <w:rFonts w:ascii="Arial" w:hAnsi="Arial" w:cs="Arial"/>
                <w:sz w:val="20"/>
                <w:szCs w:val="20"/>
                <w:u w:val="single"/>
              </w:rPr>
              <w:tab/>
            </w:r>
            <w:r w:rsidRPr="00A86FC5">
              <w:rPr>
                <w:rFonts w:ascii="Arial" w:hAnsi="Arial" w:cs="Arial"/>
                <w:sz w:val="20"/>
                <w:szCs w:val="20"/>
                <w:u w:val="single"/>
              </w:rPr>
              <w:tab/>
            </w:r>
            <w:r w:rsidRPr="00A86FC5">
              <w:rPr>
                <w:rFonts w:ascii="Arial" w:hAnsi="Arial" w:cs="Arial"/>
                <w:sz w:val="20"/>
                <w:szCs w:val="20"/>
                <w:u w:val="single"/>
              </w:rPr>
              <w:tab/>
            </w:r>
            <w:r w:rsidRPr="00A86FC5">
              <w:rPr>
                <w:rFonts w:ascii="Arial" w:hAnsi="Arial" w:cs="Arial"/>
                <w:sz w:val="20"/>
                <w:szCs w:val="20"/>
                <w:u w:val="single"/>
              </w:rPr>
              <w:tab/>
            </w:r>
            <w:r w:rsidRPr="00A86FC5">
              <w:rPr>
                <w:rFonts w:ascii="Arial" w:hAnsi="Arial" w:cs="Arial"/>
                <w:sz w:val="20"/>
                <w:szCs w:val="20"/>
                <w:u w:val="single"/>
              </w:rPr>
              <w:tab/>
            </w:r>
          </w:p>
        </w:tc>
        <w:tc>
          <w:tcPr>
            <w:tcW w:w="4569" w:type="dxa"/>
          </w:tcPr>
          <w:p w14:paraId="39B9CEDF" w14:textId="3FF884A2" w:rsidR="003B79A0" w:rsidRPr="00A86FC5" w:rsidRDefault="003B79A0" w:rsidP="00A92354">
            <w:pPr>
              <w:pStyle w:val="BasicParagraph"/>
              <w:suppressAutoHyphens/>
              <w:spacing w:line="360" w:lineRule="auto"/>
              <w:jc w:val="both"/>
              <w:rPr>
                <w:rFonts w:ascii="Arial" w:hAnsi="Arial" w:cs="Arial"/>
                <w:b/>
                <w:bCs/>
                <w:sz w:val="20"/>
                <w:szCs w:val="20"/>
              </w:rPr>
            </w:pPr>
            <w:r w:rsidRPr="00A86FC5">
              <w:rPr>
                <w:rFonts w:ascii="Arial" w:hAnsi="Arial" w:cs="Arial"/>
                <w:b/>
                <w:bCs/>
                <w:sz w:val="20"/>
                <w:szCs w:val="20"/>
              </w:rPr>
              <w:t xml:space="preserve">Agreed by </w:t>
            </w:r>
            <w:r w:rsidR="003756B1">
              <w:rPr>
                <w:rFonts w:ascii="Arial" w:hAnsi="Arial" w:cs="Arial"/>
                <w:b/>
                <w:bCs/>
                <w:sz w:val="20"/>
                <w:szCs w:val="20"/>
              </w:rPr>
              <w:t>FCDO</w:t>
            </w:r>
            <w:r w:rsidRPr="00A86FC5">
              <w:rPr>
                <w:rFonts w:ascii="Arial" w:hAnsi="Arial" w:cs="Arial"/>
                <w:b/>
                <w:bCs/>
                <w:sz w:val="20"/>
                <w:szCs w:val="20"/>
              </w:rPr>
              <w:t xml:space="preserve"> Representative:</w:t>
            </w:r>
          </w:p>
          <w:p w14:paraId="32F71168" w14:textId="77777777" w:rsidR="003B79A0" w:rsidRPr="00A86FC5" w:rsidRDefault="003B79A0" w:rsidP="00A92354">
            <w:pPr>
              <w:pStyle w:val="BasicParagraph"/>
              <w:suppressAutoHyphens/>
              <w:spacing w:line="360" w:lineRule="auto"/>
              <w:jc w:val="both"/>
              <w:rPr>
                <w:rFonts w:ascii="Arial" w:hAnsi="Arial" w:cs="Arial"/>
                <w:sz w:val="20"/>
                <w:szCs w:val="20"/>
                <w:u w:val="single"/>
              </w:rPr>
            </w:pPr>
            <w:r w:rsidRPr="00A86FC5">
              <w:rPr>
                <w:rFonts w:ascii="Arial" w:hAnsi="Arial" w:cs="Arial"/>
                <w:sz w:val="20"/>
                <w:szCs w:val="20"/>
              </w:rPr>
              <w:t>Name:</w:t>
            </w:r>
            <w:r w:rsidRPr="00A86FC5">
              <w:rPr>
                <w:rFonts w:ascii="Arial" w:hAnsi="Arial" w:cs="Arial"/>
                <w:sz w:val="20"/>
                <w:szCs w:val="20"/>
                <w:u w:val="single"/>
              </w:rPr>
              <w:tab/>
            </w:r>
            <w:r w:rsidRPr="00A86FC5">
              <w:rPr>
                <w:rFonts w:ascii="Arial" w:hAnsi="Arial" w:cs="Arial"/>
                <w:sz w:val="20"/>
                <w:szCs w:val="20"/>
                <w:u w:val="single"/>
              </w:rPr>
              <w:tab/>
            </w:r>
            <w:r w:rsidRPr="00A86FC5">
              <w:rPr>
                <w:rFonts w:ascii="Arial" w:hAnsi="Arial" w:cs="Arial"/>
                <w:sz w:val="20"/>
                <w:szCs w:val="20"/>
                <w:u w:val="single"/>
              </w:rPr>
              <w:tab/>
            </w:r>
            <w:r w:rsidRPr="00A86FC5">
              <w:rPr>
                <w:rFonts w:ascii="Arial" w:hAnsi="Arial" w:cs="Arial"/>
                <w:sz w:val="20"/>
                <w:szCs w:val="20"/>
                <w:u w:val="single"/>
              </w:rPr>
              <w:tab/>
            </w:r>
            <w:r w:rsidRPr="00A86FC5">
              <w:rPr>
                <w:rFonts w:ascii="Arial" w:hAnsi="Arial" w:cs="Arial"/>
                <w:sz w:val="20"/>
                <w:szCs w:val="20"/>
                <w:u w:val="single"/>
              </w:rPr>
              <w:tab/>
            </w:r>
          </w:p>
          <w:p w14:paraId="4B63859E" w14:textId="77777777" w:rsidR="003B79A0" w:rsidRPr="00A86FC5" w:rsidRDefault="003B79A0" w:rsidP="00A92354">
            <w:pPr>
              <w:pStyle w:val="BasicParagraph"/>
              <w:suppressAutoHyphens/>
              <w:spacing w:line="360" w:lineRule="auto"/>
              <w:jc w:val="both"/>
              <w:rPr>
                <w:rFonts w:ascii="Arial" w:hAnsi="Arial" w:cs="Arial"/>
                <w:sz w:val="20"/>
                <w:szCs w:val="20"/>
              </w:rPr>
            </w:pPr>
            <w:r w:rsidRPr="00A86FC5">
              <w:rPr>
                <w:rFonts w:ascii="Arial" w:hAnsi="Arial" w:cs="Arial"/>
                <w:sz w:val="20"/>
                <w:szCs w:val="20"/>
              </w:rPr>
              <w:t>Job title:</w:t>
            </w:r>
            <w:r w:rsidRPr="00A86FC5">
              <w:rPr>
                <w:rFonts w:ascii="Arial" w:hAnsi="Arial" w:cs="Arial"/>
                <w:sz w:val="20"/>
                <w:szCs w:val="20"/>
                <w:u w:val="single"/>
              </w:rPr>
              <w:tab/>
            </w:r>
            <w:r w:rsidRPr="00A86FC5">
              <w:rPr>
                <w:rFonts w:ascii="Arial" w:hAnsi="Arial" w:cs="Arial"/>
                <w:sz w:val="20"/>
                <w:szCs w:val="20"/>
                <w:u w:val="single"/>
              </w:rPr>
              <w:tab/>
            </w:r>
            <w:r w:rsidRPr="00A86FC5">
              <w:rPr>
                <w:rFonts w:ascii="Arial" w:hAnsi="Arial" w:cs="Arial"/>
                <w:sz w:val="20"/>
                <w:szCs w:val="20"/>
                <w:u w:val="single"/>
              </w:rPr>
              <w:tab/>
            </w:r>
            <w:r w:rsidRPr="00A86FC5">
              <w:rPr>
                <w:rFonts w:ascii="Arial" w:hAnsi="Arial" w:cs="Arial"/>
                <w:sz w:val="20"/>
                <w:szCs w:val="20"/>
                <w:u w:val="single"/>
              </w:rPr>
              <w:tab/>
            </w:r>
          </w:p>
          <w:p w14:paraId="4409D923" w14:textId="77777777" w:rsidR="003B79A0" w:rsidRPr="00A86FC5" w:rsidRDefault="003B79A0" w:rsidP="00A92354">
            <w:pPr>
              <w:pStyle w:val="BasicParagraph"/>
              <w:suppressAutoHyphens/>
              <w:spacing w:line="360" w:lineRule="auto"/>
              <w:jc w:val="both"/>
              <w:rPr>
                <w:rFonts w:ascii="Arial" w:hAnsi="Arial" w:cs="Arial"/>
                <w:sz w:val="20"/>
                <w:szCs w:val="20"/>
                <w:u w:val="single"/>
              </w:rPr>
            </w:pPr>
            <w:r w:rsidRPr="00A86FC5">
              <w:rPr>
                <w:rFonts w:ascii="Arial" w:hAnsi="Arial" w:cs="Arial"/>
                <w:sz w:val="20"/>
                <w:szCs w:val="20"/>
              </w:rPr>
              <w:t>Signature:</w:t>
            </w:r>
            <w:r w:rsidRPr="00A86FC5">
              <w:rPr>
                <w:rFonts w:ascii="Arial" w:hAnsi="Arial" w:cs="Arial"/>
                <w:sz w:val="20"/>
                <w:szCs w:val="20"/>
                <w:u w:val="single"/>
              </w:rPr>
              <w:tab/>
            </w:r>
            <w:r w:rsidRPr="00A86FC5">
              <w:rPr>
                <w:rFonts w:ascii="Arial" w:hAnsi="Arial" w:cs="Arial"/>
                <w:sz w:val="20"/>
                <w:szCs w:val="20"/>
                <w:u w:val="single"/>
              </w:rPr>
              <w:tab/>
            </w:r>
            <w:r w:rsidRPr="00A86FC5">
              <w:rPr>
                <w:rFonts w:ascii="Arial" w:hAnsi="Arial" w:cs="Arial"/>
                <w:sz w:val="20"/>
                <w:szCs w:val="20"/>
                <w:u w:val="single"/>
              </w:rPr>
              <w:tab/>
            </w:r>
            <w:r w:rsidRPr="00A86FC5">
              <w:rPr>
                <w:rFonts w:ascii="Arial" w:hAnsi="Arial" w:cs="Arial"/>
                <w:sz w:val="20"/>
                <w:szCs w:val="20"/>
                <w:u w:val="single"/>
              </w:rPr>
              <w:tab/>
            </w:r>
          </w:p>
          <w:p w14:paraId="1E445493" w14:textId="38045475" w:rsidR="003B79A0" w:rsidRPr="00A92354" w:rsidRDefault="003B79A0" w:rsidP="00A92354">
            <w:pPr>
              <w:pStyle w:val="BasicParagraph"/>
              <w:suppressAutoHyphens/>
              <w:spacing w:line="360" w:lineRule="auto"/>
              <w:jc w:val="both"/>
              <w:rPr>
                <w:rFonts w:ascii="Arial" w:hAnsi="Arial" w:cs="Arial"/>
                <w:sz w:val="20"/>
                <w:szCs w:val="20"/>
                <w:u w:val="single"/>
              </w:rPr>
            </w:pPr>
            <w:r w:rsidRPr="00A86FC5">
              <w:rPr>
                <w:rFonts w:ascii="Arial" w:hAnsi="Arial" w:cs="Arial"/>
                <w:sz w:val="20"/>
                <w:szCs w:val="20"/>
              </w:rPr>
              <w:t>Date:</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tc>
      </w:tr>
    </w:tbl>
    <w:p w14:paraId="64F811B6" w14:textId="48BE7647" w:rsidR="00AF5924" w:rsidRDefault="00AF5924" w:rsidP="00FC47FF">
      <w:pPr>
        <w:spacing w:after="240"/>
        <w:jc w:val="both"/>
        <w:rPr>
          <w:rFonts w:ascii="Arial" w:hAnsi="Arial"/>
          <w:sz w:val="20"/>
        </w:rPr>
      </w:pPr>
    </w:p>
    <w:p w14:paraId="3209DCDD" w14:textId="040B0008" w:rsidR="0089454C" w:rsidRPr="0089454C" w:rsidRDefault="0089454C" w:rsidP="0089454C">
      <w:pPr>
        <w:pStyle w:val="Normal15linespacing"/>
        <w:jc w:val="both"/>
        <w:rPr>
          <w:rFonts w:cs="Arial"/>
          <w:b/>
          <w:sz w:val="24"/>
        </w:rPr>
      </w:pPr>
      <w:r w:rsidRPr="0089454C">
        <w:rPr>
          <w:rFonts w:cs="Arial"/>
          <w:b/>
          <w:sz w:val="24"/>
        </w:rPr>
        <w:t xml:space="preserve">ANNEX 4 – JOINT DONOR LANGUAGE ON SEAH </w:t>
      </w:r>
    </w:p>
    <w:p w14:paraId="3F6AD91C" w14:textId="77777777" w:rsidR="0089454C" w:rsidRPr="00326B7E" w:rsidRDefault="0089454C" w:rsidP="0089454C">
      <w:pPr>
        <w:pStyle w:val="Normal15linespacing"/>
        <w:jc w:val="both"/>
        <w:rPr>
          <w:rFonts w:cs="Arial"/>
          <w:szCs w:val="20"/>
        </w:rPr>
      </w:pPr>
    </w:p>
    <w:tbl>
      <w:tblPr>
        <w:tblStyle w:val="TableGrid"/>
        <w:tblW w:w="0" w:type="auto"/>
        <w:tblLook w:val="04A0" w:firstRow="1" w:lastRow="0" w:firstColumn="1" w:lastColumn="0" w:noHBand="0" w:noVBand="1"/>
      </w:tblPr>
      <w:tblGrid>
        <w:gridCol w:w="8714"/>
      </w:tblGrid>
      <w:tr w:rsidR="0089454C" w:rsidRPr="00326B7E" w14:paraId="70ED00DE" w14:textId="77777777" w:rsidTr="009F506E">
        <w:tc>
          <w:tcPr>
            <w:tcW w:w="8926" w:type="dxa"/>
            <w:tcBorders>
              <w:top w:val="single" w:sz="4" w:space="0" w:color="auto"/>
              <w:left w:val="single" w:sz="4" w:space="0" w:color="auto"/>
              <w:bottom w:val="single" w:sz="4" w:space="0" w:color="auto"/>
              <w:right w:val="single" w:sz="4" w:space="0" w:color="auto"/>
            </w:tcBorders>
          </w:tcPr>
          <w:p w14:paraId="0117E450" w14:textId="77777777" w:rsidR="0089454C" w:rsidRPr="00326B7E" w:rsidRDefault="0089454C" w:rsidP="009F506E">
            <w:pPr>
              <w:rPr>
                <w:rFonts w:ascii="Arial" w:hAnsi="Arial" w:cs="Arial"/>
                <w:sz w:val="20"/>
              </w:rPr>
            </w:pPr>
            <w:r w:rsidRPr="00326B7E">
              <w:rPr>
                <w:rFonts w:ascii="Arial" w:hAnsi="Arial" w:cs="Arial"/>
                <w:sz w:val="20"/>
              </w:rPr>
              <w:t>1. The Participants have a zero tolerance for inaction approach to tackling sexual exploitation, abuse and harassment (“SEAH”).</w:t>
            </w:r>
            <w:r w:rsidRPr="00326B7E">
              <w:rPr>
                <w:rFonts w:ascii="Arial" w:hAnsi="Arial" w:cs="Arial"/>
                <w:sz w:val="20"/>
                <w:vertAlign w:val="superscript"/>
              </w:rPr>
              <w:footnoteReference w:id="3"/>
            </w:r>
            <w:r w:rsidRPr="00326B7E">
              <w:rPr>
                <w:rFonts w:ascii="Arial" w:hAnsi="Arial" w:cs="Arial"/>
                <w:sz w:val="20"/>
              </w:rPr>
              <w:t xml:space="preserve"> This means the Partner, and its implementing partners, will take all reasonable and adequate steps to prevent SEAH of any person linked to the delivery of this Memorandum by both its employees and any implementing partner and respond appropriately when reports of SEAH arise. The Partner must apply the IASC Six Core Principles Relating to Sexual Exploitation and Abuse and the following principles and practices when implementing this programme and provide evidence to demonstrate this where required:</w:t>
            </w:r>
          </w:p>
          <w:p w14:paraId="0C9E7C13" w14:textId="77777777" w:rsidR="0089454C" w:rsidRPr="00326B7E" w:rsidRDefault="0089454C" w:rsidP="0089454C">
            <w:pPr>
              <w:numPr>
                <w:ilvl w:val="0"/>
                <w:numId w:val="28"/>
              </w:numPr>
              <w:rPr>
                <w:rFonts w:ascii="Arial" w:hAnsi="Arial" w:cs="Arial"/>
                <w:sz w:val="20"/>
              </w:rPr>
            </w:pPr>
            <w:r w:rsidRPr="00326B7E">
              <w:rPr>
                <w:rFonts w:ascii="Arial" w:hAnsi="Arial" w:cs="Arial"/>
                <w:sz w:val="20"/>
              </w:rPr>
              <w:t>Adherence to the IASC-Minimum Operation Standards and/or SEA elements of the Core Humanitarian Standard on Quality and Accountability;</w:t>
            </w:r>
          </w:p>
          <w:p w14:paraId="370AA26C" w14:textId="77777777" w:rsidR="0089454C" w:rsidRPr="00326B7E" w:rsidRDefault="0089454C" w:rsidP="0089454C">
            <w:pPr>
              <w:numPr>
                <w:ilvl w:val="0"/>
                <w:numId w:val="28"/>
              </w:numPr>
              <w:rPr>
                <w:rFonts w:ascii="Arial" w:hAnsi="Arial" w:cs="Arial"/>
                <w:sz w:val="20"/>
              </w:rPr>
            </w:pPr>
            <w:r w:rsidRPr="00326B7E">
              <w:rPr>
                <w:rFonts w:ascii="Arial" w:hAnsi="Arial" w:cs="Arial"/>
                <w:sz w:val="20"/>
              </w:rPr>
              <w:t>A survivor-centred approach</w:t>
            </w:r>
            <w:r w:rsidRPr="00326B7E">
              <w:rPr>
                <w:rStyle w:val="FootnoteReference"/>
                <w:rFonts w:ascii="Arial" w:hAnsi="Arial" w:cs="Arial"/>
                <w:sz w:val="20"/>
              </w:rPr>
              <w:footnoteReference w:id="4"/>
            </w:r>
            <w:r w:rsidRPr="00326B7E">
              <w:rPr>
                <w:rFonts w:ascii="Arial" w:hAnsi="Arial" w:cs="Arial"/>
                <w:sz w:val="20"/>
              </w:rPr>
              <w:t xml:space="preserve"> to SEAH issues;</w:t>
            </w:r>
          </w:p>
          <w:p w14:paraId="2E05CD15" w14:textId="77777777" w:rsidR="0089454C" w:rsidRPr="00326B7E" w:rsidRDefault="0089454C" w:rsidP="0089454C">
            <w:pPr>
              <w:numPr>
                <w:ilvl w:val="0"/>
                <w:numId w:val="28"/>
              </w:numPr>
              <w:rPr>
                <w:rFonts w:ascii="Arial" w:hAnsi="Arial" w:cs="Arial"/>
                <w:sz w:val="20"/>
              </w:rPr>
            </w:pPr>
            <w:r w:rsidRPr="00326B7E">
              <w:rPr>
                <w:rFonts w:ascii="Arial" w:hAnsi="Arial" w:cs="Arial"/>
                <w:sz w:val="20"/>
              </w:rPr>
              <w:t>Strong leadership and signalling on tackling SEAH;</w:t>
            </w:r>
          </w:p>
          <w:p w14:paraId="2F99777F" w14:textId="77777777" w:rsidR="0089454C" w:rsidRPr="00326B7E" w:rsidRDefault="0089454C" w:rsidP="0089454C">
            <w:pPr>
              <w:numPr>
                <w:ilvl w:val="0"/>
                <w:numId w:val="28"/>
              </w:numPr>
              <w:rPr>
                <w:rFonts w:ascii="Arial" w:hAnsi="Arial" w:cs="Arial"/>
                <w:sz w:val="20"/>
              </w:rPr>
            </w:pPr>
            <w:r w:rsidRPr="00326B7E">
              <w:rPr>
                <w:rFonts w:ascii="Arial" w:hAnsi="Arial" w:cs="Arial"/>
                <w:sz w:val="20"/>
              </w:rPr>
              <w:t>Make all reasonable and adequate efforts to address gender inequality and other power imbalances;</w:t>
            </w:r>
          </w:p>
          <w:p w14:paraId="2D8A06F3" w14:textId="77777777" w:rsidR="0089454C" w:rsidRPr="00326B7E" w:rsidRDefault="0089454C" w:rsidP="0089454C">
            <w:pPr>
              <w:numPr>
                <w:ilvl w:val="0"/>
                <w:numId w:val="28"/>
              </w:numPr>
              <w:rPr>
                <w:rFonts w:ascii="Arial" w:hAnsi="Arial" w:cs="Arial"/>
                <w:sz w:val="20"/>
              </w:rPr>
            </w:pPr>
            <w:r w:rsidRPr="00326B7E">
              <w:rPr>
                <w:rFonts w:ascii="Arial" w:hAnsi="Arial" w:cs="Arial"/>
                <w:sz w:val="20"/>
              </w:rPr>
              <w:t>Robust reporting to enhance accountability and transparency;</w:t>
            </w:r>
          </w:p>
          <w:p w14:paraId="23395A84" w14:textId="77777777" w:rsidR="0089454C" w:rsidRPr="00326B7E" w:rsidRDefault="0089454C" w:rsidP="0089454C">
            <w:pPr>
              <w:numPr>
                <w:ilvl w:val="0"/>
                <w:numId w:val="28"/>
              </w:numPr>
              <w:rPr>
                <w:rFonts w:ascii="Arial" w:hAnsi="Arial" w:cs="Arial"/>
                <w:sz w:val="20"/>
              </w:rPr>
            </w:pPr>
            <w:r w:rsidRPr="00326B7E">
              <w:rPr>
                <w:rFonts w:ascii="Arial" w:hAnsi="Arial" w:cs="Arial"/>
                <w:sz w:val="20"/>
              </w:rPr>
              <w:t>Ensure that SEAH standards from this arrangement are reflected in funding templates with implementing partners, [for UN entities: by means such as, but not limited to, adherence to the United Nations Protocol on Allegations of Sexual Exploitation and Abuse Involving Implementing Partners.]</w:t>
            </w:r>
          </w:p>
          <w:p w14:paraId="6A52434E" w14:textId="77777777" w:rsidR="0089454C" w:rsidRPr="00326B7E" w:rsidRDefault="0089454C" w:rsidP="009F506E">
            <w:pPr>
              <w:rPr>
                <w:rFonts w:ascii="Arial" w:hAnsi="Arial" w:cs="Arial"/>
                <w:sz w:val="20"/>
              </w:rPr>
            </w:pPr>
          </w:p>
        </w:tc>
      </w:tr>
      <w:tr w:rsidR="0089454C" w:rsidRPr="00326B7E" w14:paraId="6834EE7E" w14:textId="77777777" w:rsidTr="009F506E">
        <w:tc>
          <w:tcPr>
            <w:tcW w:w="8926" w:type="dxa"/>
            <w:tcBorders>
              <w:top w:val="single" w:sz="4" w:space="0" w:color="auto"/>
              <w:left w:val="single" w:sz="4" w:space="0" w:color="auto"/>
              <w:bottom w:val="single" w:sz="4" w:space="0" w:color="auto"/>
              <w:right w:val="single" w:sz="4" w:space="0" w:color="auto"/>
            </w:tcBorders>
          </w:tcPr>
          <w:p w14:paraId="4F473650" w14:textId="77777777" w:rsidR="0089454C" w:rsidRPr="00986DFE" w:rsidRDefault="0089454C" w:rsidP="009F506E">
            <w:pPr>
              <w:rPr>
                <w:rFonts w:ascii="Arial" w:hAnsi="Arial" w:cs="Arial"/>
                <w:sz w:val="20"/>
              </w:rPr>
            </w:pPr>
            <w:r w:rsidRPr="00326B7E">
              <w:rPr>
                <w:rFonts w:ascii="Arial" w:hAnsi="Arial" w:cs="Arial"/>
                <w:sz w:val="20"/>
              </w:rPr>
              <w:t xml:space="preserve">2. The Partner will </w:t>
            </w:r>
            <w:r w:rsidRPr="00986DFE">
              <w:rPr>
                <w:rFonts w:ascii="Arial" w:hAnsi="Arial" w:cs="Arial"/>
                <w:sz w:val="20"/>
              </w:rPr>
              <w:t>adhere to the following reporting requirements:</w:t>
            </w:r>
          </w:p>
          <w:p w14:paraId="79FB8A07" w14:textId="4131E04B" w:rsidR="0089454C" w:rsidRPr="00986DFE" w:rsidRDefault="0089454C" w:rsidP="0089454C">
            <w:pPr>
              <w:pStyle w:val="ListParagraph"/>
              <w:numPr>
                <w:ilvl w:val="0"/>
                <w:numId w:val="29"/>
              </w:numPr>
              <w:rPr>
                <w:rFonts w:ascii="Arial" w:hAnsi="Arial" w:cs="Arial"/>
                <w:sz w:val="20"/>
              </w:rPr>
            </w:pPr>
            <w:r w:rsidRPr="00986DFE">
              <w:rPr>
                <w:rFonts w:ascii="Arial" w:hAnsi="Arial" w:cs="Arial"/>
                <w:sz w:val="20"/>
              </w:rPr>
              <w:t xml:space="preserve">The Partner will promptly contact through written notice to </w:t>
            </w:r>
            <w:hyperlink r:id="rId36" w:history="1">
              <w:r w:rsidR="00986DFE" w:rsidRPr="00986DFE">
                <w:rPr>
                  <w:rStyle w:val="Hyperlink"/>
                  <w:rFonts w:ascii="Arial" w:hAnsi="Arial" w:cs="Arial"/>
                  <w:iCs/>
                  <w:sz w:val="20"/>
                </w:rPr>
                <w:t>reportingconcerns@fcdo.gov.uk</w:t>
              </w:r>
            </w:hyperlink>
            <w:r w:rsidRPr="00986DFE">
              <w:rPr>
                <w:rFonts w:ascii="Arial" w:hAnsi="Arial" w:cs="Arial"/>
                <w:iCs/>
                <w:sz w:val="20"/>
              </w:rPr>
              <w:t xml:space="preserve"> </w:t>
            </w:r>
            <w:r w:rsidRPr="00986DFE">
              <w:rPr>
                <w:rFonts w:ascii="Arial" w:hAnsi="Arial" w:cs="Arial"/>
                <w:sz w:val="20"/>
              </w:rPr>
              <w:t xml:space="preserve">to report any allegation credible enough to warrant an investigation of SEAH related to this Memorandum. </w:t>
            </w:r>
          </w:p>
          <w:p w14:paraId="41EB2F1F" w14:textId="650DFDF0" w:rsidR="0089454C" w:rsidRPr="00986DFE" w:rsidRDefault="0089454C" w:rsidP="0089454C">
            <w:pPr>
              <w:pStyle w:val="ListParagraph"/>
              <w:numPr>
                <w:ilvl w:val="0"/>
                <w:numId w:val="29"/>
              </w:numPr>
              <w:rPr>
                <w:rFonts w:ascii="Arial" w:hAnsi="Arial" w:cs="Arial"/>
                <w:sz w:val="20"/>
              </w:rPr>
            </w:pPr>
            <w:r w:rsidRPr="00986DFE">
              <w:rPr>
                <w:rFonts w:ascii="Arial" w:hAnsi="Arial" w:cs="Arial"/>
                <w:sz w:val="20"/>
                <w:lang w:val="en-US"/>
              </w:rPr>
              <w:t xml:space="preserve">The Partner should also promptly report to </w:t>
            </w:r>
            <w:hyperlink r:id="rId37" w:history="1">
              <w:r w:rsidR="00986DFE" w:rsidRPr="00986DFE">
                <w:rPr>
                  <w:rStyle w:val="Hyperlink"/>
                  <w:rFonts w:ascii="Arial" w:hAnsi="Arial" w:cs="Arial"/>
                  <w:iCs/>
                  <w:sz w:val="20"/>
                </w:rPr>
                <w:t>reportingconcerns@fcdo.gov.uk</w:t>
              </w:r>
            </w:hyperlink>
            <w:r w:rsidRPr="00986DFE">
              <w:rPr>
                <w:rFonts w:ascii="Arial" w:hAnsi="Arial" w:cs="Arial"/>
                <w:sz w:val="20"/>
                <w:lang w:val="en-US"/>
              </w:rPr>
              <w:t xml:space="preserve"> any </w:t>
            </w:r>
            <w:r w:rsidRPr="00986DFE">
              <w:rPr>
                <w:rFonts w:ascii="Arial" w:hAnsi="Arial" w:cs="Arial"/>
                <w:sz w:val="20"/>
              </w:rPr>
              <w:t xml:space="preserve">allegation credible enough to warrant an investigation </w:t>
            </w:r>
            <w:r w:rsidRPr="00986DFE">
              <w:rPr>
                <w:rFonts w:ascii="Arial" w:hAnsi="Arial" w:cs="Arial"/>
                <w:sz w:val="20"/>
                <w:lang w:val="en-US"/>
              </w:rPr>
              <w:t>of SEAH that are not directly related to this Memorandum but would be of significant impact to the partnership.</w:t>
            </w:r>
          </w:p>
          <w:p w14:paraId="767B8669" w14:textId="77777777" w:rsidR="0089454C" w:rsidRPr="00326B7E" w:rsidRDefault="0089454C" w:rsidP="0089454C">
            <w:pPr>
              <w:pStyle w:val="ListParagraph"/>
              <w:numPr>
                <w:ilvl w:val="0"/>
                <w:numId w:val="29"/>
              </w:numPr>
              <w:rPr>
                <w:rFonts w:ascii="Arial" w:hAnsi="Arial" w:cs="Arial"/>
                <w:sz w:val="20"/>
              </w:rPr>
            </w:pPr>
            <w:r w:rsidRPr="00986DFE">
              <w:rPr>
                <w:rFonts w:ascii="Arial" w:hAnsi="Arial" w:cs="Arial"/>
                <w:sz w:val="20"/>
              </w:rPr>
              <w:t>[For UN entities] The Partner will report all allegation credible enough to warrant an investigation of sexual exploitation and abuse and, where relevant, the</w:t>
            </w:r>
            <w:r w:rsidRPr="00326B7E">
              <w:rPr>
                <w:rFonts w:ascii="Arial" w:hAnsi="Arial" w:cs="Arial"/>
                <w:sz w:val="20"/>
              </w:rPr>
              <w:t xml:space="preserve"> action taken, with regard to its governance and operations, regardless of the relation to this memorandum, to the Secretary-General’s public reporting mechanism on SEA.</w:t>
            </w:r>
          </w:p>
          <w:p w14:paraId="7BE0554A" w14:textId="77777777" w:rsidR="0089454C" w:rsidRPr="00326B7E" w:rsidRDefault="0089454C" w:rsidP="009F506E">
            <w:pPr>
              <w:rPr>
                <w:rFonts w:ascii="Arial" w:hAnsi="Arial" w:cs="Arial"/>
                <w:sz w:val="20"/>
              </w:rPr>
            </w:pPr>
          </w:p>
        </w:tc>
      </w:tr>
      <w:tr w:rsidR="0089454C" w:rsidRPr="00326B7E" w14:paraId="0B4793F8" w14:textId="77777777" w:rsidTr="009F506E">
        <w:tc>
          <w:tcPr>
            <w:tcW w:w="8926" w:type="dxa"/>
            <w:tcBorders>
              <w:top w:val="single" w:sz="4" w:space="0" w:color="auto"/>
              <w:left w:val="single" w:sz="4" w:space="0" w:color="auto"/>
              <w:bottom w:val="single" w:sz="4" w:space="0" w:color="auto"/>
              <w:right w:val="single" w:sz="4" w:space="0" w:color="auto"/>
            </w:tcBorders>
          </w:tcPr>
          <w:p w14:paraId="51AE464B" w14:textId="77777777" w:rsidR="0089454C" w:rsidRPr="00326B7E" w:rsidRDefault="0089454C" w:rsidP="009F506E">
            <w:pPr>
              <w:rPr>
                <w:rFonts w:ascii="Arial" w:hAnsi="Arial" w:cs="Arial"/>
                <w:sz w:val="20"/>
              </w:rPr>
            </w:pPr>
            <w:r w:rsidRPr="00326B7E">
              <w:rPr>
                <w:rFonts w:ascii="Arial" w:hAnsi="Arial" w:cs="Arial"/>
                <w:sz w:val="20"/>
              </w:rPr>
              <w:t>3. The report, as referred to in paragraph 2.a and 2.b, will indicate: [agreement/arrangement number], nature of the alleged misconduct, date of alleged misconduct, date of first report to Partner, location [as/if specified by [donor]], involvement of implementing partner, state of affairs concerning the investigation and the action that will be taken by the Partner, and whether the case is referred to law enforcement. The organisation will provide updates on the status of the case. The notice will be given in writing and delivered to the point of contact mentioned in paragraph 2.a and 2.b.</w:t>
            </w:r>
          </w:p>
          <w:p w14:paraId="25CB8204" w14:textId="77777777" w:rsidR="0089454C" w:rsidRPr="00326B7E" w:rsidRDefault="0089454C" w:rsidP="009F506E">
            <w:pPr>
              <w:rPr>
                <w:rFonts w:ascii="Arial" w:hAnsi="Arial" w:cs="Arial"/>
                <w:sz w:val="20"/>
              </w:rPr>
            </w:pPr>
          </w:p>
        </w:tc>
      </w:tr>
      <w:tr w:rsidR="0089454C" w:rsidRPr="00326B7E" w14:paraId="0C055189" w14:textId="77777777" w:rsidTr="009F506E">
        <w:tc>
          <w:tcPr>
            <w:tcW w:w="8926" w:type="dxa"/>
            <w:tcBorders>
              <w:top w:val="single" w:sz="4" w:space="0" w:color="auto"/>
              <w:left w:val="single" w:sz="4" w:space="0" w:color="auto"/>
              <w:bottom w:val="single" w:sz="4" w:space="0" w:color="auto"/>
              <w:right w:val="single" w:sz="4" w:space="0" w:color="auto"/>
            </w:tcBorders>
          </w:tcPr>
          <w:p w14:paraId="540453A1" w14:textId="77777777" w:rsidR="0089454C" w:rsidRPr="00326B7E" w:rsidRDefault="0089454C" w:rsidP="009F506E">
            <w:pPr>
              <w:rPr>
                <w:rFonts w:ascii="Arial" w:hAnsi="Arial" w:cs="Arial"/>
                <w:sz w:val="20"/>
              </w:rPr>
            </w:pPr>
            <w:r w:rsidRPr="00326B7E">
              <w:rPr>
                <w:rFonts w:ascii="Arial" w:hAnsi="Arial" w:cs="Arial"/>
                <w:sz w:val="20"/>
              </w:rPr>
              <w:t>4. It is understood and accepted that the Partner’s arrangement to report on SEAH is subject to not compromising the safety, security, privacy and due process rights of any concerned persons.</w:t>
            </w:r>
          </w:p>
          <w:p w14:paraId="45092CB7" w14:textId="77777777" w:rsidR="0089454C" w:rsidRPr="00326B7E" w:rsidRDefault="0089454C" w:rsidP="009F506E">
            <w:pPr>
              <w:rPr>
                <w:rFonts w:ascii="Arial" w:hAnsi="Arial" w:cs="Arial"/>
                <w:sz w:val="20"/>
              </w:rPr>
            </w:pPr>
          </w:p>
        </w:tc>
      </w:tr>
      <w:tr w:rsidR="0089454C" w:rsidRPr="00326B7E" w14:paraId="4D31305D" w14:textId="77777777" w:rsidTr="009F506E">
        <w:tc>
          <w:tcPr>
            <w:tcW w:w="8926" w:type="dxa"/>
            <w:tcBorders>
              <w:top w:val="single" w:sz="4" w:space="0" w:color="auto"/>
              <w:left w:val="single" w:sz="4" w:space="0" w:color="auto"/>
              <w:bottom w:val="single" w:sz="4" w:space="0" w:color="auto"/>
              <w:right w:val="single" w:sz="4" w:space="0" w:color="auto"/>
            </w:tcBorders>
          </w:tcPr>
          <w:p w14:paraId="43159B35" w14:textId="77777777" w:rsidR="0089454C" w:rsidRPr="00326B7E" w:rsidRDefault="0089454C" w:rsidP="009F506E">
            <w:pPr>
              <w:rPr>
                <w:rFonts w:ascii="Arial" w:hAnsi="Arial" w:cs="Arial"/>
                <w:sz w:val="20"/>
              </w:rPr>
            </w:pPr>
            <w:r w:rsidRPr="00326B7E">
              <w:rPr>
                <w:rFonts w:ascii="Arial" w:hAnsi="Arial" w:cs="Arial"/>
                <w:sz w:val="20"/>
              </w:rPr>
              <w:t>5. When the Partner becomes aware of suspicions or complaints of SEAH, the Partner will take swift and appropriate action to stop harm occurring, investigate and report to relevant authorities (for criminal matters) when safe to do so and after considering the wishes of the survivor.</w:t>
            </w:r>
          </w:p>
          <w:p w14:paraId="2EF02110" w14:textId="77777777" w:rsidR="0089454C" w:rsidRPr="00326B7E" w:rsidRDefault="0089454C" w:rsidP="009F506E">
            <w:pPr>
              <w:rPr>
                <w:rFonts w:ascii="Arial" w:hAnsi="Arial" w:cs="Arial"/>
                <w:sz w:val="20"/>
              </w:rPr>
            </w:pPr>
          </w:p>
        </w:tc>
      </w:tr>
      <w:tr w:rsidR="0089454C" w:rsidRPr="00326B7E" w14:paraId="29C1A0EE" w14:textId="77777777" w:rsidTr="009F506E">
        <w:tc>
          <w:tcPr>
            <w:tcW w:w="8926" w:type="dxa"/>
            <w:tcBorders>
              <w:top w:val="single" w:sz="4" w:space="0" w:color="auto"/>
              <w:left w:val="single" w:sz="4" w:space="0" w:color="auto"/>
              <w:bottom w:val="single" w:sz="4" w:space="0" w:color="auto"/>
              <w:right w:val="single" w:sz="4" w:space="0" w:color="auto"/>
            </w:tcBorders>
            <w:hideMark/>
          </w:tcPr>
          <w:p w14:paraId="7319398C" w14:textId="77777777" w:rsidR="0089454C" w:rsidRPr="00326B7E" w:rsidRDefault="0089454C" w:rsidP="009F506E">
            <w:pPr>
              <w:rPr>
                <w:rFonts w:ascii="Arial" w:hAnsi="Arial" w:cs="Arial"/>
                <w:sz w:val="20"/>
              </w:rPr>
            </w:pPr>
            <w:r w:rsidRPr="00326B7E">
              <w:rPr>
                <w:rFonts w:ascii="Arial" w:hAnsi="Arial" w:cs="Arial"/>
                <w:sz w:val="20"/>
              </w:rPr>
              <w:t>6. The donor or any of its duly authori</w:t>
            </w:r>
            <w:r>
              <w:rPr>
                <w:rFonts w:cs="Arial"/>
                <w:sz w:val="20"/>
              </w:rPr>
              <w:t>s</w:t>
            </w:r>
            <w:r w:rsidRPr="00326B7E">
              <w:rPr>
                <w:rFonts w:ascii="Arial" w:hAnsi="Arial" w:cs="Arial"/>
                <w:sz w:val="20"/>
              </w:rPr>
              <w:t>ed representatives may at all times carry out reviews, evaluations or other control measures to verify the Partner’s zero tolerance for SEAH. The Partner shall fully cooperate with the donor or any of its duly authorized representatives or agents to carry out such control measures.</w:t>
            </w:r>
          </w:p>
        </w:tc>
      </w:tr>
    </w:tbl>
    <w:p w14:paraId="044781B0" w14:textId="77777777" w:rsidR="0089454C" w:rsidRPr="00326B7E" w:rsidRDefault="0089454C" w:rsidP="0089454C">
      <w:pPr>
        <w:rPr>
          <w:rFonts w:ascii="Arial" w:hAnsi="Arial" w:cs="Arial"/>
          <w:sz w:val="20"/>
        </w:rPr>
      </w:pPr>
    </w:p>
    <w:p w14:paraId="4DCC4F45" w14:textId="77777777" w:rsidR="0089454C" w:rsidRPr="00FC47FF" w:rsidRDefault="0089454C" w:rsidP="00FC47FF">
      <w:pPr>
        <w:spacing w:after="240"/>
        <w:jc w:val="both"/>
        <w:rPr>
          <w:rFonts w:ascii="Arial" w:hAnsi="Arial"/>
          <w:sz w:val="20"/>
        </w:rPr>
      </w:pPr>
    </w:p>
    <w:sectPr w:rsidR="0089454C" w:rsidRPr="00FC47FF" w:rsidSect="00655E34">
      <w:headerReference w:type="default" r:id="rId38"/>
      <w:pgSz w:w="11900" w:h="16840" w:code="9"/>
      <w:pgMar w:top="2835" w:right="1588" w:bottom="1134" w:left="1588" w:header="113"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354BA4" w14:textId="77777777" w:rsidR="009F506E" w:rsidRDefault="009F506E">
      <w:r>
        <w:separator/>
      </w:r>
    </w:p>
  </w:endnote>
  <w:endnote w:type="continuationSeparator" w:id="0">
    <w:p w14:paraId="0A910ACC" w14:textId="77777777" w:rsidR="009F506E" w:rsidRDefault="009F506E">
      <w:r>
        <w:continuationSeparator/>
      </w:r>
    </w:p>
  </w:endnote>
  <w:endnote w:type="continuationNotice" w:id="1">
    <w:p w14:paraId="3C481812" w14:textId="77777777" w:rsidR="009F506E" w:rsidRDefault="009F50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A3223" w14:textId="77777777" w:rsidR="00AC23BA" w:rsidRDefault="00AC23BA" w:rsidP="005D52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2A3224" w14:textId="77777777" w:rsidR="00AC23BA" w:rsidRDefault="00AC23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A3225" w14:textId="24C60ED8" w:rsidR="00AC23BA" w:rsidRPr="00622057" w:rsidRDefault="00AC23BA" w:rsidP="005D5293">
    <w:pPr>
      <w:pStyle w:val="Footer"/>
      <w:framePr w:wrap="around" w:vAnchor="text" w:hAnchor="margin" w:xAlign="center" w:y="1"/>
      <w:rPr>
        <w:rStyle w:val="PageNumber"/>
        <w:rFonts w:ascii="Arial" w:hAnsi="Arial" w:cs="Arial"/>
      </w:rPr>
    </w:pPr>
    <w:r w:rsidRPr="00622057">
      <w:rPr>
        <w:rStyle w:val="PageNumber"/>
        <w:rFonts w:ascii="Arial" w:hAnsi="Arial" w:cs="Arial"/>
      </w:rPr>
      <w:fldChar w:fldCharType="begin"/>
    </w:r>
    <w:r w:rsidRPr="00622057">
      <w:rPr>
        <w:rStyle w:val="PageNumber"/>
        <w:rFonts w:ascii="Arial" w:hAnsi="Arial" w:cs="Arial"/>
      </w:rPr>
      <w:instrText xml:space="preserve">PAGE  </w:instrText>
    </w:r>
    <w:r w:rsidRPr="00622057">
      <w:rPr>
        <w:rStyle w:val="PageNumber"/>
        <w:rFonts w:ascii="Arial" w:hAnsi="Arial" w:cs="Arial"/>
      </w:rPr>
      <w:fldChar w:fldCharType="separate"/>
    </w:r>
    <w:r>
      <w:rPr>
        <w:rStyle w:val="PageNumber"/>
        <w:rFonts w:ascii="Arial" w:hAnsi="Arial" w:cs="Arial"/>
        <w:noProof/>
      </w:rPr>
      <w:t>1</w:t>
    </w:r>
    <w:r w:rsidRPr="00622057">
      <w:rPr>
        <w:rStyle w:val="PageNumber"/>
        <w:rFonts w:ascii="Arial" w:hAnsi="Arial" w:cs="Arial"/>
      </w:rPr>
      <w:fldChar w:fldCharType="end"/>
    </w:r>
  </w:p>
  <w:p w14:paraId="5A2A3226" w14:textId="75BBE6DC" w:rsidR="00AC23BA" w:rsidRPr="00622057" w:rsidRDefault="00AC23BA">
    <w:pPr>
      <w:pStyle w:val="Footer"/>
      <w:rPr>
        <w:rFonts w:ascii="Arial" w:hAnsi="Arial" w:cs="Arial"/>
        <w:sz w:val="16"/>
        <w:szCs w:val="16"/>
      </w:rPr>
    </w:pPr>
    <w:r>
      <w:rPr>
        <w:rFonts w:ascii="Arial" w:hAnsi="Arial" w:cs="Arial"/>
        <w:sz w:val="16"/>
        <w:szCs w:val="16"/>
      </w:rPr>
      <w:t xml:space="preserve">AG / </w:t>
    </w:r>
    <w:r w:rsidRPr="00622057">
      <w:rPr>
        <w:rFonts w:ascii="Arial" w:hAnsi="Arial" w:cs="Arial"/>
        <w:sz w:val="16"/>
        <w:szCs w:val="16"/>
      </w:rPr>
      <w:t>V.2.</w:t>
    </w:r>
    <w:r w:rsidR="00B04AA4">
      <w:rPr>
        <w:rFonts w:ascii="Arial" w:hAnsi="Arial" w:cs="Arial"/>
        <w:sz w:val="16"/>
        <w:szCs w:val="16"/>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B78CA" w14:textId="77777777" w:rsidR="00AC23BA" w:rsidRDefault="00AC23BA" w:rsidP="005D52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75997A" w14:textId="77777777" w:rsidR="00AC23BA" w:rsidRDefault="00AC23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CBB6F" w14:textId="2E50EC41" w:rsidR="00AC23BA" w:rsidRPr="00045BC7" w:rsidRDefault="00AC23BA" w:rsidP="00045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C7453D" w14:textId="77777777" w:rsidR="009F506E" w:rsidRDefault="009F506E">
      <w:r>
        <w:separator/>
      </w:r>
    </w:p>
  </w:footnote>
  <w:footnote w:type="continuationSeparator" w:id="0">
    <w:p w14:paraId="178E1D5C" w14:textId="77777777" w:rsidR="009F506E" w:rsidRDefault="009F506E">
      <w:r>
        <w:continuationSeparator/>
      </w:r>
    </w:p>
  </w:footnote>
  <w:footnote w:type="continuationNotice" w:id="1">
    <w:p w14:paraId="711CC43D" w14:textId="77777777" w:rsidR="009F506E" w:rsidRDefault="009F506E"/>
  </w:footnote>
  <w:footnote w:id="2">
    <w:p w14:paraId="69BB79FE" w14:textId="5F149B5E" w:rsidR="00AC23BA" w:rsidRPr="0030287E" w:rsidRDefault="00AC23BA">
      <w:pPr>
        <w:pStyle w:val="FootnoteText"/>
        <w:rPr>
          <w:rFonts w:ascii="Arial" w:hAnsi="Arial" w:cs="Arial"/>
        </w:rPr>
      </w:pPr>
      <w:r w:rsidRPr="0030287E">
        <w:rPr>
          <w:rStyle w:val="FootnoteReference"/>
          <w:rFonts w:ascii="Arial" w:hAnsi="Arial" w:cs="Arial"/>
        </w:rPr>
        <w:footnoteRef/>
      </w:r>
      <w:r w:rsidRPr="0030287E">
        <w:rPr>
          <w:rFonts w:ascii="Arial" w:hAnsi="Arial" w:cs="Arial"/>
        </w:rPr>
        <w:t xml:space="preserve"> </w:t>
      </w:r>
      <w:r w:rsidRPr="0030287E">
        <w:rPr>
          <w:rFonts w:ascii="Arial" w:hAnsi="Arial" w:cs="Arial"/>
          <w:sz w:val="16"/>
          <w:szCs w:val="16"/>
        </w:rPr>
        <w:t xml:space="preserve">This is an extract from </w:t>
      </w:r>
      <w:hyperlink r:id="rId1" w:history="1">
        <w:r w:rsidRPr="0030287E">
          <w:rPr>
            <w:rStyle w:val="Hyperlink"/>
            <w:rFonts w:ascii="Arial" w:hAnsi="Arial" w:cs="Arial"/>
            <w:bCs/>
            <w:sz w:val="16"/>
            <w:szCs w:val="16"/>
            <w:lang w:val="en"/>
          </w:rPr>
          <w:t>Grant Standards</w:t>
        </w:r>
      </w:hyperlink>
    </w:p>
  </w:footnote>
  <w:footnote w:id="3">
    <w:p w14:paraId="4646EB65" w14:textId="77777777" w:rsidR="0089454C" w:rsidRPr="00326B7E" w:rsidRDefault="0089454C" w:rsidP="0089454C">
      <w:pPr>
        <w:pStyle w:val="FootnoteText"/>
        <w:rPr>
          <w:rFonts w:ascii="Arial" w:hAnsi="Arial" w:cs="Arial"/>
          <w:sz w:val="16"/>
          <w:szCs w:val="16"/>
        </w:rPr>
      </w:pPr>
      <w:r w:rsidRPr="00326B7E">
        <w:rPr>
          <w:rStyle w:val="FootnoteReference"/>
          <w:rFonts w:ascii="Arial" w:hAnsi="Arial" w:cs="Arial"/>
          <w:sz w:val="16"/>
          <w:szCs w:val="16"/>
        </w:rPr>
        <w:footnoteRef/>
      </w:r>
      <w:r w:rsidRPr="00326B7E">
        <w:rPr>
          <w:rFonts w:ascii="Arial" w:hAnsi="Arial" w:cs="Arial"/>
          <w:sz w:val="16"/>
          <w:szCs w:val="16"/>
        </w:rPr>
        <w:t xml:space="preserve"> See UNGA Resolution A/RES/73/148 for the definition of sexual harassment and UNSG Bulletin ST/SGB/2003/13 for the definition of sexual exploitation and abuse. Both definitions are included in the DAC Recommendation on Ending Sexual Exploitation, Abuse, and Harassment in Development Co-operation and Humanitarian Assistance: Key Pillars of Prevention and Response.</w:t>
      </w:r>
    </w:p>
  </w:footnote>
  <w:footnote w:id="4">
    <w:p w14:paraId="29C14CD9" w14:textId="77777777" w:rsidR="0089454C" w:rsidRPr="00326B7E" w:rsidRDefault="0089454C" w:rsidP="0089454C">
      <w:pPr>
        <w:rPr>
          <w:rFonts w:ascii="Arial" w:hAnsi="Arial" w:cs="Arial"/>
          <w:sz w:val="16"/>
          <w:szCs w:val="16"/>
        </w:rPr>
      </w:pPr>
      <w:r w:rsidRPr="00326B7E">
        <w:rPr>
          <w:rStyle w:val="FootnoteReference"/>
          <w:rFonts w:ascii="Arial" w:hAnsi="Arial" w:cs="Arial"/>
          <w:sz w:val="16"/>
          <w:szCs w:val="16"/>
        </w:rPr>
        <w:footnoteRef/>
      </w:r>
      <w:r w:rsidRPr="00326B7E">
        <w:rPr>
          <w:rFonts w:ascii="Arial" w:hAnsi="Arial" w:cs="Arial"/>
          <w:sz w:val="16"/>
          <w:szCs w:val="16"/>
        </w:rPr>
        <w:t xml:space="preserve"> A survivor</w:t>
      </w:r>
      <w:r>
        <w:rPr>
          <w:rFonts w:cs="Arial"/>
          <w:sz w:val="16"/>
          <w:szCs w:val="16"/>
        </w:rPr>
        <w:t>-</w:t>
      </w:r>
      <w:r w:rsidRPr="00326B7E">
        <w:rPr>
          <w:rFonts w:ascii="Arial" w:hAnsi="Arial" w:cs="Arial"/>
          <w:sz w:val="16"/>
          <w:szCs w:val="16"/>
        </w:rPr>
        <w:t>centred</w:t>
      </w:r>
      <w:r>
        <w:rPr>
          <w:rFonts w:cs="Arial"/>
          <w:sz w:val="16"/>
          <w:szCs w:val="16"/>
        </w:rPr>
        <w:t xml:space="preserve"> </w:t>
      </w:r>
      <w:r w:rsidRPr="00326B7E">
        <w:rPr>
          <w:rFonts w:ascii="Arial" w:hAnsi="Arial" w:cs="Arial"/>
          <w:sz w:val="16"/>
          <w:szCs w:val="16"/>
        </w:rPr>
        <w:t>approach is one for which the survivor’s dignity, experiences, considerations, needs, and resiliencies are placed at the cent</w:t>
      </w:r>
      <w:r>
        <w:rPr>
          <w:rFonts w:cs="Arial"/>
          <w:sz w:val="16"/>
          <w:szCs w:val="16"/>
        </w:rPr>
        <w:t>re</w:t>
      </w:r>
      <w:r w:rsidRPr="00326B7E">
        <w:rPr>
          <w:rFonts w:ascii="Arial" w:hAnsi="Arial" w:cs="Arial"/>
          <w:sz w:val="16"/>
          <w:szCs w:val="16"/>
        </w:rPr>
        <w:t xml:space="preserve"> of the process, from the initial program design to investigating and responding to potential incidents. Consistent with the </w:t>
      </w:r>
      <w:hyperlink r:id="rId2" w:history="1">
        <w:r w:rsidRPr="0089454C">
          <w:rPr>
            <w:rStyle w:val="Hyperlink"/>
            <w:rFonts w:ascii="Arial" w:hAnsi="Arial" w:cs="Arial"/>
            <w:sz w:val="16"/>
            <w:szCs w:val="16"/>
          </w:rPr>
          <w:t>UN Protocol on Allegations of SEA Involving Implementing Partners</w:t>
        </w:r>
      </w:hyperlink>
      <w:r w:rsidRPr="00326B7E">
        <w:rPr>
          <w:rFonts w:ascii="Arial" w:hAnsi="Arial" w:cs="Arial"/>
          <w:sz w:val="16"/>
          <w:szCs w:val="16"/>
        </w:rPr>
        <w:t>, the survivor should be informed, participate in the decision-making process, and provide consent on the possible use and disclosure of their information. Those interacting with the survivor and/or handling information regarding the allegation must maintain confidentiality, ensure safety of the survivor, and apply survivor-</w:t>
      </w:r>
      <w:r w:rsidRPr="00326B7E">
        <w:rPr>
          <w:rFonts w:cs="Arial"/>
          <w:sz w:val="16"/>
          <w:szCs w:val="16"/>
        </w:rPr>
        <w:t>centred</w:t>
      </w:r>
      <w:r w:rsidRPr="00326B7E">
        <w:rPr>
          <w:rFonts w:ascii="Arial" w:hAnsi="Arial" w:cs="Arial"/>
          <w:sz w:val="16"/>
          <w:szCs w:val="16"/>
        </w:rPr>
        <w:t xml:space="preserve"> principles which are safety, confidentiality, respect, and non-discrimination. When the survivor is a child, the approach must consider the best interests of the child and engage with the family/caregivers as appropriate. Staff and partners should comply with host country and local child welfare and protection legislation and international standards, whichever gives greater protection.</w:t>
      </w:r>
    </w:p>
    <w:p w14:paraId="77ADDB6C" w14:textId="77777777" w:rsidR="0089454C" w:rsidRDefault="0089454C" w:rsidP="0089454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900" w:type="dxa"/>
      <w:tblInd w:w="-72" w:type="dxa"/>
      <w:tblLook w:val="01E0" w:firstRow="1" w:lastRow="1" w:firstColumn="1" w:lastColumn="1" w:noHBand="0" w:noVBand="0"/>
    </w:tblPr>
    <w:tblGrid>
      <w:gridCol w:w="10116"/>
      <w:gridCol w:w="222"/>
    </w:tblGrid>
    <w:tr w:rsidR="00AC23BA" w14:paraId="4F8B8FD1" w14:textId="77777777" w:rsidTr="46122DE0">
      <w:trPr>
        <w:trHeight w:val="1847"/>
      </w:trPr>
      <w:tc>
        <w:tcPr>
          <w:tcW w:w="4406" w:type="dxa"/>
          <w:shd w:val="clear" w:color="auto" w:fill="auto"/>
          <w:vAlign w:val="center"/>
        </w:tcPr>
        <w:tbl>
          <w:tblPr>
            <w:tblW w:w="9900" w:type="dxa"/>
            <w:tblLook w:val="01E0" w:firstRow="1" w:lastRow="1" w:firstColumn="1" w:lastColumn="1" w:noHBand="0" w:noVBand="0"/>
          </w:tblPr>
          <w:tblGrid>
            <w:gridCol w:w="4406"/>
            <w:gridCol w:w="5494"/>
          </w:tblGrid>
          <w:tr w:rsidR="00AC5EB7" w14:paraId="08527CBE" w14:textId="77777777" w:rsidTr="46122DE0">
            <w:trPr>
              <w:trHeight w:val="1847"/>
            </w:trPr>
            <w:tc>
              <w:tcPr>
                <w:tcW w:w="4406" w:type="dxa"/>
                <w:shd w:val="clear" w:color="auto" w:fill="auto"/>
                <w:vAlign w:val="center"/>
              </w:tcPr>
              <w:p w14:paraId="6A41A46C" w14:textId="39D4B81B" w:rsidR="00AC5EB7" w:rsidRDefault="0033207A" w:rsidP="00AC5EB7">
                <w:pPr>
                  <w:ind w:left="-212"/>
                </w:pPr>
                <w:r>
                  <w:rPr>
                    <w:noProof/>
                  </w:rPr>
                  <mc:AlternateContent>
                    <mc:Choice Requires="wps">
                      <w:drawing>
                        <wp:anchor distT="0" distB="0" distL="114300" distR="114300" simplePos="0" relativeHeight="251658242" behindDoc="0" locked="0" layoutInCell="0" allowOverlap="1" wp14:anchorId="30A7A96B" wp14:editId="39088613">
                          <wp:simplePos x="0" y="0"/>
                          <wp:positionH relativeFrom="page">
                            <wp:align>left</wp:align>
                          </wp:positionH>
                          <wp:positionV relativeFrom="page">
                            <wp:align>top</wp:align>
                          </wp:positionV>
                          <wp:extent cx="7772400" cy="463550"/>
                          <wp:effectExtent l="0" t="0" r="0" b="12700"/>
                          <wp:wrapNone/>
                          <wp:docPr id="1" name="MSIPCMf18b447a85d7e3e815a4eef7" descr="{&quot;HashCode&quot;:-1291824593,&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B0C797" w14:textId="23EB31E7" w:rsidR="0033207A" w:rsidRPr="00E054EC" w:rsidRDefault="00E054EC" w:rsidP="00E054EC">
                                      <w:pPr>
                                        <w:rPr>
                                          <w:rFonts w:ascii="Calibri" w:hAnsi="Calibri" w:cs="Calibri"/>
                                          <w:color w:val="000000"/>
                                          <w:sz w:val="20"/>
                                        </w:rPr>
                                      </w:pPr>
                                      <w:r w:rsidRPr="00E054EC">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type w14:anchorId="30A7A96B" id="_x0000_t202" coordsize="21600,21600" o:spt="202" path="m,l,21600r21600,l21600,xe">
                          <v:stroke joinstyle="miter"/>
                          <v:path gradientshapeok="t" o:connecttype="rect"/>
                        </v:shapetype>
                        <v:shape id="MSIPCMf18b447a85d7e3e815a4eef7" o:spid="_x0000_s1026" type="#_x0000_t202" alt="{&quot;HashCode&quot;:-1291824593,&quot;Height&quot;:9999999.0,&quot;Width&quot;:9999999.0,&quot;Placement&quot;:&quot;Header&quot;,&quot;Index&quot;:&quot;Primary&quot;,&quot;Section&quot;:1,&quot;Top&quot;:0.0,&quot;Left&quot;:0.0}" style="position:absolute;left:0;text-align:left;margin-left:0;margin-top:0;width:612pt;height:36.5pt;z-index:251663360;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" o:allowincell="f" filled="f" stroked="f" strokeweight=".5pt">
                          <v:textbox inset="20pt,0,,0">
                            <w:txbxContent>
                              <w:p w14:paraId="70B0C797" w14:textId="23EB31E7" w:rsidR="0033207A" w:rsidRPr="00E054EC" w:rsidRDefault="00E054EC" w:rsidP="00E054EC">
                                <w:pPr>
                                  <w:rPr>
                                    <w:rFonts w:ascii="Calibri" w:hAnsi="Calibri" w:cs="Calibri"/>
                                    <w:color w:val="000000"/>
                                    <w:sz w:val="20"/>
                                  </w:rPr>
                                </w:pPr>
                                <w:r w:rsidRPr="00E054EC">
                                  <w:rPr>
                                    <w:rFonts w:ascii="Calibri" w:hAnsi="Calibri" w:cs="Calibri"/>
                                    <w:color w:val="000000"/>
                                    <w:sz w:val="20"/>
                                  </w:rPr>
                                  <w:t>OFFICIAL</w:t>
                                </w:r>
                              </w:p>
                            </w:txbxContent>
                          </v:textbox>
                          <w10:wrap anchorx="page" anchory="page"/>
                        </v:shape>
                      </w:pict>
                    </mc:Fallback>
                  </mc:AlternateContent>
                </w:r>
                <w:r w:rsidR="00AC5EB7">
                  <w:rPr>
                    <w:noProof/>
                  </w:rPr>
                  <w:drawing>
                    <wp:anchor distT="0" distB="0" distL="114300" distR="114300" simplePos="0" relativeHeight="251658240" behindDoc="0" locked="0" layoutInCell="1" allowOverlap="1" wp14:anchorId="5F884995" wp14:editId="0A7BBAB0">
                      <wp:simplePos x="0" y="0"/>
                      <wp:positionH relativeFrom="column">
                        <wp:posOffset>-252730</wp:posOffset>
                      </wp:positionH>
                      <wp:positionV relativeFrom="paragraph">
                        <wp:posOffset>170815</wp:posOffset>
                      </wp:positionV>
                      <wp:extent cx="2447925" cy="840740"/>
                      <wp:effectExtent l="0" t="0" r="9525" b="0"/>
                      <wp:wrapNone/>
                      <wp:docPr id="4" name="Picture 4" descr="https://fcogovuk.sharepoint.com/teams/STRPMOAllStaff/Shared%20Documents/Comms/FCDO%20Logo%20and%20Templates/FCDO_U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cogovuk.sharepoint.com/teams/STRPMOAllStaff/Shared%20Documents/Comms/FCDO%20Logo%20and%20Templates/FCDO_UK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47925" cy="840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494" w:type="dxa"/>
                <w:shd w:val="clear" w:color="auto" w:fill="auto"/>
                <w:vAlign w:val="center"/>
              </w:tcPr>
              <w:p w14:paraId="734DBCD7" w14:textId="462CC327" w:rsidR="00AC5EB7" w:rsidRDefault="00AC5EB7" w:rsidP="00AC5EB7"/>
            </w:tc>
          </w:tr>
        </w:tbl>
        <w:p w14:paraId="6FCC49AD" w14:textId="166C637C" w:rsidR="00AC23BA" w:rsidRPr="003E0130" w:rsidRDefault="00AC23BA" w:rsidP="00A118EE">
          <w:pPr>
            <w:ind w:left="-212"/>
            <w:rPr>
              <w:rFonts w:cs="Arial"/>
              <w:b/>
              <w:noProof/>
              <w:color w:val="000000"/>
            </w:rPr>
          </w:pPr>
        </w:p>
      </w:tc>
      <w:tc>
        <w:tcPr>
          <w:tcW w:w="5494" w:type="dxa"/>
          <w:shd w:val="clear" w:color="auto" w:fill="auto"/>
          <w:vAlign w:val="center"/>
        </w:tcPr>
        <w:p w14:paraId="0B33713B" w14:textId="11F7D61C" w:rsidR="00AC23BA" w:rsidRDefault="00AC23BA" w:rsidP="003E0130">
          <w:pPr>
            <w:ind w:left="-212"/>
            <w:jc w:val="right"/>
            <w:rPr>
              <w:noProof/>
            </w:rPr>
          </w:pPr>
        </w:p>
      </w:tc>
    </w:tr>
  </w:tbl>
  <w:p w14:paraId="5A2A3222" w14:textId="792C99EB" w:rsidR="00AC23BA" w:rsidRDefault="00AC23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4922" w:type="dxa"/>
      <w:tblInd w:w="-72" w:type="dxa"/>
      <w:tblLook w:val="01E0" w:firstRow="1" w:lastRow="1" w:firstColumn="1" w:lastColumn="1" w:noHBand="0" w:noVBand="0"/>
    </w:tblPr>
    <w:tblGrid>
      <w:gridCol w:w="15138"/>
      <w:gridCol w:w="222"/>
    </w:tblGrid>
    <w:tr w:rsidR="00AC23BA" w14:paraId="30C128DD" w14:textId="77777777" w:rsidTr="46122DE0">
      <w:trPr>
        <w:trHeight w:val="1847"/>
      </w:trPr>
      <w:tc>
        <w:tcPr>
          <w:tcW w:w="4406" w:type="dxa"/>
          <w:shd w:val="clear" w:color="auto" w:fill="auto"/>
          <w:vAlign w:val="center"/>
        </w:tcPr>
        <w:tbl>
          <w:tblPr>
            <w:tblW w:w="14922" w:type="dxa"/>
            <w:tblLook w:val="01E0" w:firstRow="1" w:lastRow="1" w:firstColumn="1" w:lastColumn="1" w:noHBand="0" w:noVBand="0"/>
          </w:tblPr>
          <w:tblGrid>
            <w:gridCol w:w="10116"/>
            <w:gridCol w:w="4806"/>
          </w:tblGrid>
          <w:tr w:rsidR="002B1265" w14:paraId="011D9644" w14:textId="77777777" w:rsidTr="46122DE0">
            <w:trPr>
              <w:trHeight w:val="1847"/>
            </w:trPr>
            <w:tc>
              <w:tcPr>
                <w:tcW w:w="4406" w:type="dxa"/>
                <w:shd w:val="clear" w:color="auto" w:fill="auto"/>
                <w:vAlign w:val="center"/>
              </w:tcPr>
              <w:tbl>
                <w:tblPr>
                  <w:tblW w:w="9900" w:type="dxa"/>
                  <w:tblLook w:val="01E0" w:firstRow="1" w:lastRow="1" w:firstColumn="1" w:lastColumn="1" w:noHBand="0" w:noVBand="0"/>
                </w:tblPr>
                <w:tblGrid>
                  <w:gridCol w:w="4406"/>
                  <w:gridCol w:w="5494"/>
                </w:tblGrid>
                <w:tr w:rsidR="002B1265" w14:paraId="489E0129" w14:textId="77777777" w:rsidTr="46122DE0">
                  <w:trPr>
                    <w:trHeight w:val="1847"/>
                  </w:trPr>
                  <w:tc>
                    <w:tcPr>
                      <w:tcW w:w="4406" w:type="dxa"/>
                      <w:shd w:val="clear" w:color="auto" w:fill="auto"/>
                      <w:vAlign w:val="center"/>
                    </w:tcPr>
                    <w:p w14:paraId="3263263C" w14:textId="772D0EE8" w:rsidR="002B1265" w:rsidRDefault="0033207A" w:rsidP="002B1265">
                      <w:pPr>
                        <w:ind w:left="-212"/>
                      </w:pPr>
                      <w:r>
                        <w:rPr>
                          <w:noProof/>
                        </w:rPr>
                        <mc:AlternateContent>
                          <mc:Choice Requires="wps">
                            <w:drawing>
                              <wp:anchor distT="0" distB="0" distL="114300" distR="114300" simplePos="0" relativeHeight="251658244" behindDoc="0" locked="0" layoutInCell="0" allowOverlap="1" wp14:anchorId="16A1DE75" wp14:editId="5B38F95D">
                                <wp:simplePos x="0" y="0"/>
                                <wp:positionH relativeFrom="page">
                                  <wp:align>left</wp:align>
                                </wp:positionH>
                                <wp:positionV relativeFrom="page">
                                  <wp:align>top</wp:align>
                                </wp:positionV>
                                <wp:extent cx="7772400" cy="463550"/>
                                <wp:effectExtent l="0" t="0" r="0" b="12700"/>
                                <wp:wrapNone/>
                                <wp:docPr id="2" name="MSIPCM18264610a97df51aab69d5b4" descr="{&quot;HashCode&quot;:-1291824593,&quot;Height&quot;:9999999.0,&quot;Width&quot;:9999999.0,&quot;Placement&quot;:&quot;Head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07FAC5" w14:textId="4B2017B9" w:rsidR="0033207A" w:rsidRPr="00E054EC" w:rsidRDefault="00E054EC" w:rsidP="00E054EC">
                                            <w:pPr>
                                              <w:rPr>
                                                <w:rFonts w:ascii="Calibri" w:hAnsi="Calibri" w:cs="Calibri"/>
                                                <w:color w:val="000000"/>
                                                <w:sz w:val="20"/>
                                              </w:rPr>
                                            </w:pPr>
                                            <w:r w:rsidRPr="00E054EC">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type w14:anchorId="16A1DE75" id="_x0000_t202" coordsize="21600,21600" o:spt="202" path="m,l,21600r21600,l21600,xe">
                                <v:stroke joinstyle="miter"/>
                                <v:path gradientshapeok="t" o:connecttype="rect"/>
                              </v:shapetype>
                              <v:shape id="MSIPCM18264610a97df51aab69d5b4" o:spid="_x0000_s1027" type="#_x0000_t202" alt="{&quot;HashCode&quot;:-1291824593,&quot;Height&quot;:9999999.0,&quot;Width&quot;:9999999.0,&quot;Placement&quot;:&quot;Header&quot;,&quot;Index&quot;:&quot;Primary&quot;,&quot;Section&quot;:5,&quot;Top&quot;:0.0,&quot;Left&quot;:0.0}" style="position:absolute;left:0;text-align:left;margin-left:0;margin-top:0;width:612pt;height:36.5pt;z-index:251671552;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" o:allowincell="f" filled="f" stroked="f" strokeweight=".5pt">
                                <v:textbox inset="20pt,0,,0">
                                  <w:txbxContent>
                                    <w:p w14:paraId="4D07FAC5" w14:textId="4B2017B9" w:rsidR="0033207A" w:rsidRPr="00E054EC" w:rsidRDefault="00E054EC" w:rsidP="00E054EC">
                                      <w:pPr>
                                        <w:rPr>
                                          <w:rFonts w:ascii="Calibri" w:hAnsi="Calibri" w:cs="Calibri"/>
                                          <w:color w:val="000000"/>
                                          <w:sz w:val="20"/>
                                        </w:rPr>
                                      </w:pPr>
                                      <w:r w:rsidRPr="00E054EC">
                                        <w:rPr>
                                          <w:rFonts w:ascii="Calibri" w:hAnsi="Calibri" w:cs="Calibri"/>
                                          <w:color w:val="000000"/>
                                          <w:sz w:val="20"/>
                                        </w:rPr>
                                        <w:t>OFFICIAL</w:t>
                                      </w:r>
                                    </w:p>
                                  </w:txbxContent>
                                </v:textbox>
                                <w10:wrap anchorx="page" anchory="page"/>
                              </v:shape>
                            </w:pict>
                          </mc:Fallback>
                        </mc:AlternateContent>
                      </w:r>
                      <w:r w:rsidR="002B1265">
                        <w:rPr>
                          <w:noProof/>
                        </w:rPr>
                        <w:drawing>
                          <wp:anchor distT="0" distB="0" distL="114300" distR="114300" simplePos="0" relativeHeight="251658243" behindDoc="0" locked="0" layoutInCell="1" allowOverlap="1" wp14:anchorId="671A4D6C" wp14:editId="77191434">
                            <wp:simplePos x="0" y="0"/>
                            <wp:positionH relativeFrom="column">
                              <wp:posOffset>26670</wp:posOffset>
                            </wp:positionH>
                            <wp:positionV relativeFrom="paragraph">
                              <wp:posOffset>140335</wp:posOffset>
                            </wp:positionV>
                            <wp:extent cx="2447925" cy="840740"/>
                            <wp:effectExtent l="0" t="0" r="9525" b="0"/>
                            <wp:wrapNone/>
                            <wp:docPr id="11" name="Picture 11" descr="https://fcogovuk.sharepoint.com/teams/STRPMOAllStaff/Shared%20Documents/Comms/FCDO%20Logo%20and%20Templates/FCDO_U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cogovuk.sharepoint.com/teams/STRPMOAllStaff/Shared%20Documents/Comms/FCDO%20Logo%20and%20Templates/FCDO_UK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47925" cy="840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494" w:type="dxa"/>
                      <w:shd w:val="clear" w:color="auto" w:fill="auto"/>
                      <w:vAlign w:val="center"/>
                    </w:tcPr>
                    <w:p w14:paraId="20BE8917" w14:textId="77777777" w:rsidR="002B1265" w:rsidRDefault="002B1265" w:rsidP="002B1265"/>
                  </w:tc>
                </w:tr>
              </w:tbl>
              <w:p w14:paraId="709F5882" w14:textId="77777777" w:rsidR="002B1265" w:rsidRPr="003E0130" w:rsidRDefault="002B1265" w:rsidP="002B1265">
                <w:pPr>
                  <w:ind w:left="-212"/>
                  <w:rPr>
                    <w:rFonts w:cs="Arial"/>
                    <w:b/>
                    <w:noProof/>
                    <w:color w:val="000000"/>
                  </w:rPr>
                </w:pPr>
              </w:p>
            </w:tc>
            <w:tc>
              <w:tcPr>
                <w:tcW w:w="10516" w:type="dxa"/>
                <w:shd w:val="clear" w:color="auto" w:fill="auto"/>
                <w:vAlign w:val="center"/>
              </w:tcPr>
              <w:p w14:paraId="2C137288" w14:textId="66D0C803" w:rsidR="002B1265" w:rsidRDefault="002B1265" w:rsidP="002B1265">
                <w:pPr>
                  <w:ind w:left="-212"/>
                  <w:jc w:val="right"/>
                  <w:rPr>
                    <w:noProof/>
                  </w:rPr>
                </w:pPr>
              </w:p>
            </w:tc>
          </w:tr>
        </w:tbl>
        <w:p w14:paraId="35E2BEF0" w14:textId="43A4417B" w:rsidR="00AC23BA" w:rsidRPr="003E0130" w:rsidRDefault="00AC23BA" w:rsidP="00A118EE">
          <w:pPr>
            <w:ind w:left="-212"/>
            <w:rPr>
              <w:rFonts w:cs="Arial"/>
              <w:b/>
              <w:noProof/>
              <w:color w:val="000000"/>
            </w:rPr>
          </w:pPr>
        </w:p>
      </w:tc>
      <w:tc>
        <w:tcPr>
          <w:tcW w:w="10516" w:type="dxa"/>
          <w:shd w:val="clear" w:color="auto" w:fill="auto"/>
          <w:vAlign w:val="center"/>
        </w:tcPr>
        <w:p w14:paraId="56C3CDF6" w14:textId="4793083A" w:rsidR="00AC23BA" w:rsidRDefault="00AC23BA" w:rsidP="003E0130">
          <w:pPr>
            <w:ind w:left="-212"/>
            <w:jc w:val="right"/>
            <w:rPr>
              <w:noProof/>
            </w:rPr>
          </w:pPr>
        </w:p>
      </w:tc>
    </w:tr>
  </w:tbl>
  <w:p w14:paraId="7D497F99" w14:textId="19529EC3" w:rsidR="00AC23BA" w:rsidRDefault="00AC23BA" w:rsidP="002B12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900" w:type="dxa"/>
      <w:tblInd w:w="-72" w:type="dxa"/>
      <w:tblLook w:val="01E0" w:firstRow="1" w:lastRow="1" w:firstColumn="1" w:lastColumn="1" w:noHBand="0" w:noVBand="0"/>
    </w:tblPr>
    <w:tblGrid>
      <w:gridCol w:w="10116"/>
      <w:gridCol w:w="222"/>
    </w:tblGrid>
    <w:tr w:rsidR="00AC23BA" w14:paraId="57D296C6" w14:textId="77777777" w:rsidTr="46122DE0">
      <w:trPr>
        <w:trHeight w:val="1847"/>
      </w:trPr>
      <w:tc>
        <w:tcPr>
          <w:tcW w:w="4406" w:type="dxa"/>
          <w:shd w:val="clear" w:color="auto" w:fill="auto"/>
          <w:vAlign w:val="center"/>
        </w:tcPr>
        <w:tbl>
          <w:tblPr>
            <w:tblW w:w="9900" w:type="dxa"/>
            <w:tblLook w:val="01E0" w:firstRow="1" w:lastRow="1" w:firstColumn="1" w:lastColumn="1" w:noHBand="0" w:noVBand="0"/>
          </w:tblPr>
          <w:tblGrid>
            <w:gridCol w:w="4406"/>
            <w:gridCol w:w="5494"/>
          </w:tblGrid>
          <w:tr w:rsidR="00AC5EB7" w14:paraId="4F7C9226" w14:textId="77777777" w:rsidTr="46122DE0">
            <w:trPr>
              <w:trHeight w:val="1847"/>
            </w:trPr>
            <w:tc>
              <w:tcPr>
                <w:tcW w:w="4406" w:type="dxa"/>
                <w:shd w:val="clear" w:color="auto" w:fill="auto"/>
                <w:vAlign w:val="center"/>
              </w:tcPr>
              <w:p w14:paraId="6529EA43" w14:textId="1706ECA7" w:rsidR="00AC5EB7" w:rsidRDefault="0033207A" w:rsidP="00AC5EB7">
                <w:pPr>
                  <w:ind w:left="-212"/>
                </w:pPr>
                <w:r>
                  <w:rPr>
                    <w:noProof/>
                  </w:rPr>
                  <mc:AlternateContent>
                    <mc:Choice Requires="wps">
                      <w:drawing>
                        <wp:anchor distT="0" distB="0" distL="114300" distR="114300" simplePos="0" relativeHeight="251658245" behindDoc="0" locked="0" layoutInCell="0" allowOverlap="1" wp14:anchorId="7FB17444" wp14:editId="6F9A2EA2">
                          <wp:simplePos x="0" y="0"/>
                          <wp:positionH relativeFrom="page">
                            <wp:align>left</wp:align>
                          </wp:positionH>
                          <wp:positionV relativeFrom="page">
                            <wp:align>top</wp:align>
                          </wp:positionV>
                          <wp:extent cx="7772400" cy="463550"/>
                          <wp:effectExtent l="0" t="0" r="0" b="12700"/>
                          <wp:wrapNone/>
                          <wp:docPr id="3" name="MSIPCM0f9d40299fd792cd38039038" descr="{&quot;HashCode&quot;:-1291824593,&quot;Height&quot;:9999999.0,&quot;Width&quot;:9999999.0,&quot;Placement&quot;:&quot;Head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FF7D20" w14:textId="57CE2439" w:rsidR="0033207A" w:rsidRPr="00E054EC" w:rsidRDefault="00E054EC" w:rsidP="00E054EC">
                                      <w:pPr>
                                        <w:rPr>
                                          <w:rFonts w:ascii="Calibri" w:hAnsi="Calibri" w:cs="Calibri"/>
                                          <w:color w:val="000000"/>
                                          <w:sz w:val="20"/>
                                        </w:rPr>
                                      </w:pPr>
                                      <w:r w:rsidRPr="00E054EC">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type w14:anchorId="7FB17444" id="_x0000_t202" coordsize="21600,21600" o:spt="202" path="m,l,21600r21600,l21600,xe">
                          <v:stroke joinstyle="miter"/>
                          <v:path gradientshapeok="t" o:connecttype="rect"/>
                        </v:shapetype>
                        <v:shape id="MSIPCM0f9d40299fd792cd38039038" o:spid="_x0000_s1028" type="#_x0000_t202" alt="{&quot;HashCode&quot;:-1291824593,&quot;Height&quot;:9999999.0,&quot;Width&quot;:9999999.0,&quot;Placement&quot;:&quot;Header&quot;,&quot;Index&quot;:&quot;Primary&quot;,&quot;Section&quot;:6,&quot;Top&quot;:0.0,&quot;Left&quot;:0.0}" style="position:absolute;left:0;text-align:left;margin-left:0;margin-top:0;width:612pt;height:36.5pt;z-index:251672576;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" o:allowincell="f" filled="f" stroked="f" strokeweight=".5pt">
                          <v:textbox inset="20pt,0,,0">
                            <w:txbxContent>
                              <w:p w14:paraId="42FF7D20" w14:textId="57CE2439" w:rsidR="0033207A" w:rsidRPr="00E054EC" w:rsidRDefault="00E054EC" w:rsidP="00E054EC">
                                <w:pPr>
                                  <w:rPr>
                                    <w:rFonts w:ascii="Calibri" w:hAnsi="Calibri" w:cs="Calibri"/>
                                    <w:color w:val="000000"/>
                                    <w:sz w:val="20"/>
                                  </w:rPr>
                                </w:pPr>
                                <w:r w:rsidRPr="00E054EC">
                                  <w:rPr>
                                    <w:rFonts w:ascii="Calibri" w:hAnsi="Calibri" w:cs="Calibri"/>
                                    <w:color w:val="000000"/>
                                    <w:sz w:val="20"/>
                                  </w:rPr>
                                  <w:t>OFFICIAL</w:t>
                                </w:r>
                              </w:p>
                            </w:txbxContent>
                          </v:textbox>
                          <w10:wrap anchorx="page" anchory="page"/>
                        </v:shape>
                      </w:pict>
                    </mc:Fallback>
                  </mc:AlternateContent>
                </w:r>
                <w:r w:rsidR="00AC5EB7">
                  <w:rPr>
                    <w:noProof/>
                  </w:rPr>
                  <w:drawing>
                    <wp:anchor distT="0" distB="0" distL="114300" distR="114300" simplePos="0" relativeHeight="251658241" behindDoc="0" locked="0" layoutInCell="1" allowOverlap="1" wp14:anchorId="78FF8F92" wp14:editId="7F33D716">
                      <wp:simplePos x="0" y="0"/>
                      <wp:positionH relativeFrom="column">
                        <wp:posOffset>-252730</wp:posOffset>
                      </wp:positionH>
                      <wp:positionV relativeFrom="paragraph">
                        <wp:posOffset>170815</wp:posOffset>
                      </wp:positionV>
                      <wp:extent cx="2447925" cy="840740"/>
                      <wp:effectExtent l="0" t="0" r="9525" b="0"/>
                      <wp:wrapNone/>
                      <wp:docPr id="6" name="Picture 6" descr="https://fcogovuk.sharepoint.com/teams/STRPMOAllStaff/Shared%20Documents/Comms/FCDO%20Logo%20and%20Templates/FCDO_U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cogovuk.sharepoint.com/teams/STRPMOAllStaff/Shared%20Documents/Comms/FCDO%20Logo%20and%20Templates/FCDO_UK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47925" cy="840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494" w:type="dxa"/>
                <w:shd w:val="clear" w:color="auto" w:fill="auto"/>
                <w:vAlign w:val="center"/>
              </w:tcPr>
              <w:p w14:paraId="140CF0BF" w14:textId="7295FB38" w:rsidR="00AC5EB7" w:rsidRDefault="00AC5EB7" w:rsidP="00AC5EB7"/>
            </w:tc>
          </w:tr>
        </w:tbl>
        <w:p w14:paraId="312AF181" w14:textId="4EDF3CBC" w:rsidR="00AC23BA" w:rsidRPr="003E0130" w:rsidRDefault="00AC23BA" w:rsidP="00121FCE">
          <w:pPr>
            <w:ind w:left="-212"/>
            <w:rPr>
              <w:rFonts w:cs="Arial"/>
              <w:b/>
              <w:noProof/>
              <w:color w:val="000000"/>
            </w:rPr>
          </w:pPr>
        </w:p>
      </w:tc>
      <w:tc>
        <w:tcPr>
          <w:tcW w:w="5494" w:type="dxa"/>
          <w:shd w:val="clear" w:color="auto" w:fill="auto"/>
          <w:vAlign w:val="center"/>
        </w:tcPr>
        <w:p w14:paraId="577FAB11" w14:textId="2703AFF7" w:rsidR="00AC23BA" w:rsidRDefault="00AC23BA" w:rsidP="00B04AA4">
          <w:pPr>
            <w:ind w:left="-212"/>
            <w:jc w:val="right"/>
            <w:rPr>
              <w:noProof/>
            </w:rPr>
          </w:pPr>
        </w:p>
      </w:tc>
    </w:tr>
  </w:tbl>
  <w:p w14:paraId="6A3294E1" w14:textId="77777777" w:rsidR="00AC23BA" w:rsidRDefault="00AC23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664A4"/>
    <w:multiLevelType w:val="hybridMultilevel"/>
    <w:tmpl w:val="71E00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E3EBC"/>
    <w:multiLevelType w:val="hybridMultilevel"/>
    <w:tmpl w:val="F74E37E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457E23"/>
    <w:multiLevelType w:val="hybridMultilevel"/>
    <w:tmpl w:val="B9963B4C"/>
    <w:lvl w:ilvl="0" w:tplc="A518F21A">
      <w:start w:val="1"/>
      <w:numFmt w:val="bullet"/>
      <w:lvlText w:val=""/>
      <w:lvlJc w:val="left"/>
      <w:pPr>
        <w:tabs>
          <w:tab w:val="num" w:pos="720"/>
        </w:tabs>
        <w:ind w:left="720" w:hanging="360"/>
      </w:pPr>
      <w:rPr>
        <w:rFonts w:ascii="Symbol" w:hAnsi="Symbol" w:hint="default"/>
        <w:sz w:val="20"/>
      </w:rPr>
    </w:lvl>
    <w:lvl w:ilvl="1" w:tplc="55DE85F4">
      <w:start w:val="1"/>
      <w:numFmt w:val="bullet"/>
      <w:lvlText w:val=""/>
      <w:lvlJc w:val="left"/>
      <w:pPr>
        <w:tabs>
          <w:tab w:val="num" w:pos="1440"/>
        </w:tabs>
        <w:ind w:left="1440" w:hanging="360"/>
      </w:pPr>
      <w:rPr>
        <w:rFonts w:ascii="Symbol" w:hAnsi="Symbol" w:hint="default"/>
        <w:sz w:val="20"/>
      </w:rPr>
    </w:lvl>
    <w:lvl w:ilvl="2" w:tplc="4448F06A">
      <w:start w:val="1"/>
      <w:numFmt w:val="bullet"/>
      <w:lvlText w:val=""/>
      <w:lvlJc w:val="left"/>
      <w:pPr>
        <w:tabs>
          <w:tab w:val="num" w:pos="2160"/>
        </w:tabs>
        <w:ind w:left="2160" w:hanging="360"/>
      </w:pPr>
      <w:rPr>
        <w:rFonts w:ascii="Symbol" w:hAnsi="Symbol" w:hint="default"/>
        <w:sz w:val="20"/>
      </w:rPr>
    </w:lvl>
    <w:lvl w:ilvl="3" w:tplc="94309E82">
      <w:start w:val="1"/>
      <w:numFmt w:val="bullet"/>
      <w:lvlText w:val=""/>
      <w:lvlJc w:val="left"/>
      <w:pPr>
        <w:tabs>
          <w:tab w:val="num" w:pos="2880"/>
        </w:tabs>
        <w:ind w:left="2880" w:hanging="360"/>
      </w:pPr>
      <w:rPr>
        <w:rFonts w:ascii="Symbol" w:hAnsi="Symbol" w:hint="default"/>
        <w:sz w:val="20"/>
      </w:rPr>
    </w:lvl>
    <w:lvl w:ilvl="4" w:tplc="6D78EB86">
      <w:start w:val="1"/>
      <w:numFmt w:val="bullet"/>
      <w:lvlText w:val=""/>
      <w:lvlJc w:val="left"/>
      <w:pPr>
        <w:tabs>
          <w:tab w:val="num" w:pos="3600"/>
        </w:tabs>
        <w:ind w:left="3600" w:hanging="360"/>
      </w:pPr>
      <w:rPr>
        <w:rFonts w:ascii="Symbol" w:hAnsi="Symbol" w:hint="default"/>
        <w:sz w:val="20"/>
      </w:rPr>
    </w:lvl>
    <w:lvl w:ilvl="5" w:tplc="03ECBA62">
      <w:start w:val="1"/>
      <w:numFmt w:val="bullet"/>
      <w:lvlText w:val=""/>
      <w:lvlJc w:val="left"/>
      <w:pPr>
        <w:tabs>
          <w:tab w:val="num" w:pos="4320"/>
        </w:tabs>
        <w:ind w:left="4320" w:hanging="360"/>
      </w:pPr>
      <w:rPr>
        <w:rFonts w:ascii="Symbol" w:hAnsi="Symbol" w:hint="default"/>
        <w:sz w:val="20"/>
      </w:rPr>
    </w:lvl>
    <w:lvl w:ilvl="6" w:tplc="F2C28808">
      <w:start w:val="1"/>
      <w:numFmt w:val="bullet"/>
      <w:lvlText w:val=""/>
      <w:lvlJc w:val="left"/>
      <w:pPr>
        <w:tabs>
          <w:tab w:val="num" w:pos="5040"/>
        </w:tabs>
        <w:ind w:left="5040" w:hanging="360"/>
      </w:pPr>
      <w:rPr>
        <w:rFonts w:ascii="Symbol" w:hAnsi="Symbol" w:hint="default"/>
        <w:sz w:val="20"/>
      </w:rPr>
    </w:lvl>
    <w:lvl w:ilvl="7" w:tplc="3124AC56">
      <w:start w:val="1"/>
      <w:numFmt w:val="bullet"/>
      <w:lvlText w:val=""/>
      <w:lvlJc w:val="left"/>
      <w:pPr>
        <w:tabs>
          <w:tab w:val="num" w:pos="5760"/>
        </w:tabs>
        <w:ind w:left="5760" w:hanging="360"/>
      </w:pPr>
      <w:rPr>
        <w:rFonts w:ascii="Symbol" w:hAnsi="Symbol" w:hint="default"/>
        <w:sz w:val="20"/>
      </w:rPr>
    </w:lvl>
    <w:lvl w:ilvl="8" w:tplc="F1F4A5EE">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355A85"/>
    <w:multiLevelType w:val="hybridMultilevel"/>
    <w:tmpl w:val="D43C8DEA"/>
    <w:lvl w:ilvl="0" w:tplc="E4926982">
      <w:start w:val="1"/>
      <w:numFmt w:val="bullet"/>
      <w:lvlText w:val=""/>
      <w:lvlJc w:val="left"/>
      <w:pPr>
        <w:tabs>
          <w:tab w:val="num" w:pos="720"/>
        </w:tabs>
        <w:ind w:left="720" w:hanging="360"/>
      </w:pPr>
      <w:rPr>
        <w:rFonts w:ascii="Symbol" w:hAnsi="Symbol" w:hint="default"/>
        <w:sz w:val="20"/>
      </w:rPr>
    </w:lvl>
    <w:lvl w:ilvl="1" w:tplc="0ACEF6D8">
      <w:start w:val="1"/>
      <w:numFmt w:val="bullet"/>
      <w:lvlText w:val=""/>
      <w:lvlJc w:val="left"/>
      <w:pPr>
        <w:tabs>
          <w:tab w:val="num" w:pos="1440"/>
        </w:tabs>
        <w:ind w:left="1440" w:hanging="360"/>
      </w:pPr>
      <w:rPr>
        <w:rFonts w:ascii="Symbol" w:hAnsi="Symbol" w:hint="default"/>
        <w:sz w:val="20"/>
      </w:rPr>
    </w:lvl>
    <w:lvl w:ilvl="2" w:tplc="4BEAD970">
      <w:start w:val="1"/>
      <w:numFmt w:val="bullet"/>
      <w:lvlText w:val=""/>
      <w:lvlJc w:val="left"/>
      <w:pPr>
        <w:tabs>
          <w:tab w:val="num" w:pos="2160"/>
        </w:tabs>
        <w:ind w:left="2160" w:hanging="360"/>
      </w:pPr>
      <w:rPr>
        <w:rFonts w:ascii="Symbol" w:hAnsi="Symbol" w:hint="default"/>
        <w:sz w:val="20"/>
      </w:rPr>
    </w:lvl>
    <w:lvl w:ilvl="3" w:tplc="4756FB2A">
      <w:start w:val="1"/>
      <w:numFmt w:val="bullet"/>
      <w:lvlText w:val=""/>
      <w:lvlJc w:val="left"/>
      <w:pPr>
        <w:tabs>
          <w:tab w:val="num" w:pos="2880"/>
        </w:tabs>
        <w:ind w:left="2880" w:hanging="360"/>
      </w:pPr>
      <w:rPr>
        <w:rFonts w:ascii="Symbol" w:hAnsi="Symbol" w:hint="default"/>
        <w:sz w:val="20"/>
      </w:rPr>
    </w:lvl>
    <w:lvl w:ilvl="4" w:tplc="FD5A21EE">
      <w:start w:val="1"/>
      <w:numFmt w:val="bullet"/>
      <w:lvlText w:val=""/>
      <w:lvlJc w:val="left"/>
      <w:pPr>
        <w:tabs>
          <w:tab w:val="num" w:pos="3600"/>
        </w:tabs>
        <w:ind w:left="3600" w:hanging="360"/>
      </w:pPr>
      <w:rPr>
        <w:rFonts w:ascii="Symbol" w:hAnsi="Symbol" w:hint="default"/>
        <w:sz w:val="20"/>
      </w:rPr>
    </w:lvl>
    <w:lvl w:ilvl="5" w:tplc="2D22B786">
      <w:start w:val="1"/>
      <w:numFmt w:val="bullet"/>
      <w:lvlText w:val=""/>
      <w:lvlJc w:val="left"/>
      <w:pPr>
        <w:tabs>
          <w:tab w:val="num" w:pos="4320"/>
        </w:tabs>
        <w:ind w:left="4320" w:hanging="360"/>
      </w:pPr>
      <w:rPr>
        <w:rFonts w:ascii="Symbol" w:hAnsi="Symbol" w:hint="default"/>
        <w:sz w:val="20"/>
      </w:rPr>
    </w:lvl>
    <w:lvl w:ilvl="6" w:tplc="380217E2">
      <w:start w:val="1"/>
      <w:numFmt w:val="bullet"/>
      <w:lvlText w:val=""/>
      <w:lvlJc w:val="left"/>
      <w:pPr>
        <w:tabs>
          <w:tab w:val="num" w:pos="5040"/>
        </w:tabs>
        <w:ind w:left="5040" w:hanging="360"/>
      </w:pPr>
      <w:rPr>
        <w:rFonts w:ascii="Symbol" w:hAnsi="Symbol" w:hint="default"/>
        <w:sz w:val="20"/>
      </w:rPr>
    </w:lvl>
    <w:lvl w:ilvl="7" w:tplc="A5CE8126">
      <w:start w:val="1"/>
      <w:numFmt w:val="bullet"/>
      <w:lvlText w:val=""/>
      <w:lvlJc w:val="left"/>
      <w:pPr>
        <w:tabs>
          <w:tab w:val="num" w:pos="5760"/>
        </w:tabs>
        <w:ind w:left="5760" w:hanging="360"/>
      </w:pPr>
      <w:rPr>
        <w:rFonts w:ascii="Symbol" w:hAnsi="Symbol" w:hint="default"/>
        <w:sz w:val="20"/>
      </w:rPr>
    </w:lvl>
    <w:lvl w:ilvl="8" w:tplc="06E0FBBC">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7B2B23"/>
    <w:multiLevelType w:val="hybridMultilevel"/>
    <w:tmpl w:val="35E299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F43EC6"/>
    <w:multiLevelType w:val="hybridMultilevel"/>
    <w:tmpl w:val="DCAAE218"/>
    <w:lvl w:ilvl="0" w:tplc="6762BA90">
      <w:start w:val="1"/>
      <w:numFmt w:val="decimal"/>
      <w:lvlText w:val="%1."/>
      <w:lvlJc w:val="left"/>
      <w:pPr>
        <w:tabs>
          <w:tab w:val="num" w:pos="720"/>
        </w:tabs>
        <w:ind w:left="720" w:hanging="360"/>
      </w:pPr>
    </w:lvl>
    <w:lvl w:ilvl="1" w:tplc="BF603770">
      <w:start w:val="1"/>
      <w:numFmt w:val="decimal"/>
      <w:lvlText w:val="%2."/>
      <w:lvlJc w:val="left"/>
      <w:pPr>
        <w:tabs>
          <w:tab w:val="num" w:pos="1440"/>
        </w:tabs>
        <w:ind w:left="1440" w:hanging="360"/>
      </w:pPr>
    </w:lvl>
    <w:lvl w:ilvl="2" w:tplc="3A6CC2C8">
      <w:start w:val="1"/>
      <w:numFmt w:val="decimal"/>
      <w:lvlText w:val="%3."/>
      <w:lvlJc w:val="left"/>
      <w:pPr>
        <w:tabs>
          <w:tab w:val="num" w:pos="2160"/>
        </w:tabs>
        <w:ind w:left="2160" w:hanging="360"/>
      </w:pPr>
    </w:lvl>
    <w:lvl w:ilvl="3" w:tplc="092410BC">
      <w:start w:val="1"/>
      <w:numFmt w:val="decimal"/>
      <w:lvlText w:val="%4."/>
      <w:lvlJc w:val="left"/>
      <w:pPr>
        <w:tabs>
          <w:tab w:val="num" w:pos="2880"/>
        </w:tabs>
        <w:ind w:left="2880" w:hanging="360"/>
      </w:pPr>
    </w:lvl>
    <w:lvl w:ilvl="4" w:tplc="3F286F14">
      <w:start w:val="1"/>
      <w:numFmt w:val="decimal"/>
      <w:lvlText w:val="%5."/>
      <w:lvlJc w:val="left"/>
      <w:pPr>
        <w:tabs>
          <w:tab w:val="num" w:pos="3600"/>
        </w:tabs>
        <w:ind w:left="3600" w:hanging="360"/>
      </w:pPr>
    </w:lvl>
    <w:lvl w:ilvl="5" w:tplc="DC6480C8">
      <w:start w:val="1"/>
      <w:numFmt w:val="decimal"/>
      <w:lvlText w:val="%6."/>
      <w:lvlJc w:val="left"/>
      <w:pPr>
        <w:tabs>
          <w:tab w:val="num" w:pos="4320"/>
        </w:tabs>
        <w:ind w:left="4320" w:hanging="360"/>
      </w:pPr>
    </w:lvl>
    <w:lvl w:ilvl="6" w:tplc="00E6DA88">
      <w:start w:val="1"/>
      <w:numFmt w:val="decimal"/>
      <w:lvlText w:val="%7."/>
      <w:lvlJc w:val="left"/>
      <w:pPr>
        <w:tabs>
          <w:tab w:val="num" w:pos="5040"/>
        </w:tabs>
        <w:ind w:left="5040" w:hanging="360"/>
      </w:pPr>
    </w:lvl>
    <w:lvl w:ilvl="7" w:tplc="15584D3E">
      <w:start w:val="1"/>
      <w:numFmt w:val="decimal"/>
      <w:lvlText w:val="%8."/>
      <w:lvlJc w:val="left"/>
      <w:pPr>
        <w:tabs>
          <w:tab w:val="num" w:pos="5760"/>
        </w:tabs>
        <w:ind w:left="5760" w:hanging="360"/>
      </w:pPr>
    </w:lvl>
    <w:lvl w:ilvl="8" w:tplc="CD7A5DF4">
      <w:start w:val="1"/>
      <w:numFmt w:val="decimal"/>
      <w:lvlText w:val="%9."/>
      <w:lvlJc w:val="left"/>
      <w:pPr>
        <w:tabs>
          <w:tab w:val="num" w:pos="6480"/>
        </w:tabs>
        <w:ind w:left="6480" w:hanging="360"/>
      </w:pPr>
    </w:lvl>
  </w:abstractNum>
  <w:abstractNum w:abstractNumId="6" w15:restartNumberingAfterBreak="0">
    <w:nsid w:val="1B0F4B27"/>
    <w:multiLevelType w:val="hybridMultilevel"/>
    <w:tmpl w:val="BAFE35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4A0C58"/>
    <w:multiLevelType w:val="hybridMultilevel"/>
    <w:tmpl w:val="0AB655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FB3B00"/>
    <w:multiLevelType w:val="hybridMultilevel"/>
    <w:tmpl w:val="47A62C1C"/>
    <w:lvl w:ilvl="0" w:tplc="179064C6">
      <w:start w:val="1"/>
      <w:numFmt w:val="decimal"/>
      <w:lvlText w:val="%1."/>
      <w:lvlJc w:val="left"/>
      <w:pPr>
        <w:tabs>
          <w:tab w:val="num" w:pos="720"/>
        </w:tabs>
        <w:ind w:left="720" w:hanging="360"/>
      </w:pPr>
    </w:lvl>
    <w:lvl w:ilvl="1" w:tplc="57085470">
      <w:start w:val="1"/>
      <w:numFmt w:val="decimal"/>
      <w:lvlText w:val="%2."/>
      <w:lvlJc w:val="left"/>
      <w:pPr>
        <w:tabs>
          <w:tab w:val="num" w:pos="1440"/>
        </w:tabs>
        <w:ind w:left="1440" w:hanging="360"/>
      </w:pPr>
    </w:lvl>
    <w:lvl w:ilvl="2" w:tplc="C206D512">
      <w:start w:val="1"/>
      <w:numFmt w:val="decimal"/>
      <w:lvlText w:val="%3."/>
      <w:lvlJc w:val="left"/>
      <w:pPr>
        <w:tabs>
          <w:tab w:val="num" w:pos="2160"/>
        </w:tabs>
        <w:ind w:left="2160" w:hanging="360"/>
      </w:pPr>
    </w:lvl>
    <w:lvl w:ilvl="3" w:tplc="B2AE3A50">
      <w:start w:val="1"/>
      <w:numFmt w:val="decimal"/>
      <w:lvlText w:val="%4."/>
      <w:lvlJc w:val="left"/>
      <w:pPr>
        <w:tabs>
          <w:tab w:val="num" w:pos="2880"/>
        </w:tabs>
        <w:ind w:left="2880" w:hanging="360"/>
      </w:pPr>
    </w:lvl>
    <w:lvl w:ilvl="4" w:tplc="9C20FF20">
      <w:start w:val="1"/>
      <w:numFmt w:val="decimal"/>
      <w:lvlText w:val="%5."/>
      <w:lvlJc w:val="left"/>
      <w:pPr>
        <w:tabs>
          <w:tab w:val="num" w:pos="3600"/>
        </w:tabs>
        <w:ind w:left="3600" w:hanging="360"/>
      </w:pPr>
    </w:lvl>
    <w:lvl w:ilvl="5" w:tplc="1FB00EDC">
      <w:start w:val="1"/>
      <w:numFmt w:val="decimal"/>
      <w:lvlText w:val="%6."/>
      <w:lvlJc w:val="left"/>
      <w:pPr>
        <w:tabs>
          <w:tab w:val="num" w:pos="4320"/>
        </w:tabs>
        <w:ind w:left="4320" w:hanging="360"/>
      </w:pPr>
    </w:lvl>
    <w:lvl w:ilvl="6" w:tplc="7116C620">
      <w:start w:val="1"/>
      <w:numFmt w:val="decimal"/>
      <w:lvlText w:val="%7."/>
      <w:lvlJc w:val="left"/>
      <w:pPr>
        <w:tabs>
          <w:tab w:val="num" w:pos="5040"/>
        </w:tabs>
        <w:ind w:left="5040" w:hanging="360"/>
      </w:pPr>
    </w:lvl>
    <w:lvl w:ilvl="7" w:tplc="394A18C4">
      <w:start w:val="1"/>
      <w:numFmt w:val="decimal"/>
      <w:lvlText w:val="%8."/>
      <w:lvlJc w:val="left"/>
      <w:pPr>
        <w:tabs>
          <w:tab w:val="num" w:pos="5760"/>
        </w:tabs>
        <w:ind w:left="5760" w:hanging="360"/>
      </w:pPr>
    </w:lvl>
    <w:lvl w:ilvl="8" w:tplc="9A4835AE">
      <w:start w:val="1"/>
      <w:numFmt w:val="decimal"/>
      <w:lvlText w:val="%9."/>
      <w:lvlJc w:val="left"/>
      <w:pPr>
        <w:tabs>
          <w:tab w:val="num" w:pos="6480"/>
        </w:tabs>
        <w:ind w:left="6480" w:hanging="360"/>
      </w:pPr>
    </w:lvl>
  </w:abstractNum>
  <w:abstractNum w:abstractNumId="9" w15:restartNumberingAfterBreak="0">
    <w:nsid w:val="21ED335B"/>
    <w:multiLevelType w:val="hybridMultilevel"/>
    <w:tmpl w:val="D9A4F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287442"/>
    <w:multiLevelType w:val="hybridMultilevel"/>
    <w:tmpl w:val="215E70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BB15F28"/>
    <w:multiLevelType w:val="hybridMultilevel"/>
    <w:tmpl w:val="5BF2C018"/>
    <w:lvl w:ilvl="0" w:tplc="04ACB90E">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8177F3"/>
    <w:multiLevelType w:val="hybridMultilevel"/>
    <w:tmpl w:val="CF6CDE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9506048"/>
    <w:multiLevelType w:val="hybridMultilevel"/>
    <w:tmpl w:val="D0DE7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96F11BA"/>
    <w:multiLevelType w:val="multilevel"/>
    <w:tmpl w:val="5C22F2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9B210D4"/>
    <w:multiLevelType w:val="hybridMultilevel"/>
    <w:tmpl w:val="9C46BE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1286127"/>
    <w:multiLevelType w:val="hybridMultilevel"/>
    <w:tmpl w:val="2146BA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9D3362"/>
    <w:multiLevelType w:val="hybridMultilevel"/>
    <w:tmpl w:val="80D86C6A"/>
    <w:lvl w:ilvl="0" w:tplc="6C266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FC1898"/>
    <w:multiLevelType w:val="hybridMultilevel"/>
    <w:tmpl w:val="07EC3C8A"/>
    <w:lvl w:ilvl="0" w:tplc="0809000F">
      <w:start w:val="1"/>
      <w:numFmt w:val="decimal"/>
      <w:lvlText w:val="%1."/>
      <w:lvlJc w:val="left"/>
      <w:pPr>
        <w:ind w:left="720" w:hanging="360"/>
      </w:pPr>
    </w:lvl>
    <w:lvl w:ilvl="1" w:tplc="F5C08812">
      <w:start w:val="1"/>
      <w:numFmt w:val="decimal"/>
      <w:lvlText w:val="%2."/>
      <w:lvlJc w:val="left"/>
      <w:pPr>
        <w:ind w:left="502" w:hanging="360"/>
      </w:pPr>
      <w:rPr>
        <w:rFonts w:ascii="Arial" w:hAnsi="Arial" w:cs="Arial" w:hint="default"/>
        <w:b w:val="0"/>
        <w:color w:val="auto"/>
        <w:sz w:val="20"/>
        <w:szCs w:val="2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0D1A83"/>
    <w:multiLevelType w:val="hybridMultilevel"/>
    <w:tmpl w:val="B58C4B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2F25B90"/>
    <w:multiLevelType w:val="hybridMultilevel"/>
    <w:tmpl w:val="E4F8A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3B5957"/>
    <w:multiLevelType w:val="hybridMultilevel"/>
    <w:tmpl w:val="5DECA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7529CC"/>
    <w:multiLevelType w:val="hybridMultilevel"/>
    <w:tmpl w:val="6652F556"/>
    <w:lvl w:ilvl="0" w:tplc="08090017">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26A4D03"/>
    <w:multiLevelType w:val="hybridMultilevel"/>
    <w:tmpl w:val="9724ECBE"/>
    <w:lvl w:ilvl="0" w:tplc="04130017">
      <w:start w:val="1"/>
      <w:numFmt w:val="lowerLetter"/>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24" w15:restartNumberingAfterBreak="0">
    <w:nsid w:val="65B058CF"/>
    <w:multiLevelType w:val="multilevel"/>
    <w:tmpl w:val="6D2EE7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37C341B"/>
    <w:multiLevelType w:val="multilevel"/>
    <w:tmpl w:val="3F0CFF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E89334B"/>
    <w:multiLevelType w:val="hybridMultilevel"/>
    <w:tmpl w:val="3830FF1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18"/>
  </w:num>
  <w:num w:numId="2">
    <w:abstractNumId w:val="22"/>
  </w:num>
  <w:num w:numId="3">
    <w:abstractNumId w:val="21"/>
  </w:num>
  <w:num w:numId="4">
    <w:abstractNumId w:val="15"/>
  </w:num>
  <w:num w:numId="5">
    <w:abstractNumId w:val="0"/>
  </w:num>
  <w:num w:numId="6">
    <w:abstractNumId w:val="12"/>
  </w:num>
  <w:num w:numId="7">
    <w:abstractNumId w:val="9"/>
  </w:num>
  <w:num w:numId="8">
    <w:abstractNumId w:val="1"/>
  </w:num>
  <w:num w:numId="9">
    <w:abstractNumId w:val="17"/>
  </w:num>
  <w:num w:numId="10">
    <w:abstractNumId w:val="13"/>
  </w:num>
  <w:num w:numId="11">
    <w:abstractNumId w:val="18"/>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3"/>
  </w:num>
  <w:num w:numId="16">
    <w:abstractNumId w:val="25"/>
  </w:num>
  <w:num w:numId="17">
    <w:abstractNumId w:val="11"/>
  </w:num>
  <w:num w:numId="18">
    <w:abstractNumId w:val="16"/>
  </w:num>
  <w:num w:numId="19">
    <w:abstractNumId w:val="7"/>
  </w:num>
  <w:num w:numId="20">
    <w:abstractNumId w:val="4"/>
  </w:num>
  <w:num w:numId="21">
    <w:abstractNumId w:val="6"/>
  </w:num>
  <w:num w:numId="22">
    <w:abstractNumId w:val="19"/>
  </w:num>
  <w:num w:numId="23">
    <w:abstractNumId w:val="20"/>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293"/>
    <w:rsid w:val="00002AD3"/>
    <w:rsid w:val="0000590D"/>
    <w:rsid w:val="00010004"/>
    <w:rsid w:val="00010C67"/>
    <w:rsid w:val="0001376B"/>
    <w:rsid w:val="00021079"/>
    <w:rsid w:val="000228EE"/>
    <w:rsid w:val="00024F02"/>
    <w:rsid w:val="00027CA4"/>
    <w:rsid w:val="00031010"/>
    <w:rsid w:val="0003467C"/>
    <w:rsid w:val="00034A52"/>
    <w:rsid w:val="00036D2E"/>
    <w:rsid w:val="00040009"/>
    <w:rsid w:val="0004066E"/>
    <w:rsid w:val="000444DB"/>
    <w:rsid w:val="00045BC7"/>
    <w:rsid w:val="00046A2D"/>
    <w:rsid w:val="00047CDC"/>
    <w:rsid w:val="0005007D"/>
    <w:rsid w:val="000513E5"/>
    <w:rsid w:val="00061FFF"/>
    <w:rsid w:val="0006714F"/>
    <w:rsid w:val="000679DB"/>
    <w:rsid w:val="00067E7D"/>
    <w:rsid w:val="00070AB9"/>
    <w:rsid w:val="00072DC8"/>
    <w:rsid w:val="00076D08"/>
    <w:rsid w:val="00087228"/>
    <w:rsid w:val="00092E98"/>
    <w:rsid w:val="00096CA3"/>
    <w:rsid w:val="000A0D17"/>
    <w:rsid w:val="000A1A5B"/>
    <w:rsid w:val="000A4FB7"/>
    <w:rsid w:val="000B1A68"/>
    <w:rsid w:val="000B627F"/>
    <w:rsid w:val="000C06D4"/>
    <w:rsid w:val="000C2CCF"/>
    <w:rsid w:val="000C44A7"/>
    <w:rsid w:val="000D1F75"/>
    <w:rsid w:val="000D25ED"/>
    <w:rsid w:val="000D5040"/>
    <w:rsid w:val="000D68DF"/>
    <w:rsid w:val="000E1764"/>
    <w:rsid w:val="000E4247"/>
    <w:rsid w:val="000F5921"/>
    <w:rsid w:val="000F5FF7"/>
    <w:rsid w:val="000F6030"/>
    <w:rsid w:val="000F6F7F"/>
    <w:rsid w:val="0010080F"/>
    <w:rsid w:val="001031B1"/>
    <w:rsid w:val="00105462"/>
    <w:rsid w:val="001054AE"/>
    <w:rsid w:val="001074FC"/>
    <w:rsid w:val="00110494"/>
    <w:rsid w:val="00114BCE"/>
    <w:rsid w:val="00115E9F"/>
    <w:rsid w:val="0012060C"/>
    <w:rsid w:val="001214D6"/>
    <w:rsid w:val="00121FCE"/>
    <w:rsid w:val="00122048"/>
    <w:rsid w:val="001240F7"/>
    <w:rsid w:val="00124B60"/>
    <w:rsid w:val="00124DD0"/>
    <w:rsid w:val="001328A7"/>
    <w:rsid w:val="0013782A"/>
    <w:rsid w:val="00142C36"/>
    <w:rsid w:val="001453C1"/>
    <w:rsid w:val="00151240"/>
    <w:rsid w:val="00152AB7"/>
    <w:rsid w:val="001628C4"/>
    <w:rsid w:val="00167FE9"/>
    <w:rsid w:val="0017126C"/>
    <w:rsid w:val="001716CB"/>
    <w:rsid w:val="00172292"/>
    <w:rsid w:val="001739D3"/>
    <w:rsid w:val="00175274"/>
    <w:rsid w:val="00180697"/>
    <w:rsid w:val="00182878"/>
    <w:rsid w:val="00184D8B"/>
    <w:rsid w:val="001857A3"/>
    <w:rsid w:val="00186892"/>
    <w:rsid w:val="0019547D"/>
    <w:rsid w:val="00195FF6"/>
    <w:rsid w:val="00197388"/>
    <w:rsid w:val="001A3C6E"/>
    <w:rsid w:val="001B13AE"/>
    <w:rsid w:val="001B5416"/>
    <w:rsid w:val="001B6675"/>
    <w:rsid w:val="001B7659"/>
    <w:rsid w:val="001C27CA"/>
    <w:rsid w:val="001C7D39"/>
    <w:rsid w:val="001D458F"/>
    <w:rsid w:val="001D668B"/>
    <w:rsid w:val="001E1449"/>
    <w:rsid w:val="001E55C0"/>
    <w:rsid w:val="001E5AB9"/>
    <w:rsid w:val="001E7B5A"/>
    <w:rsid w:val="001E7C24"/>
    <w:rsid w:val="001F7DD7"/>
    <w:rsid w:val="00202839"/>
    <w:rsid w:val="0020358B"/>
    <w:rsid w:val="00205250"/>
    <w:rsid w:val="0020579D"/>
    <w:rsid w:val="002214FB"/>
    <w:rsid w:val="002257A6"/>
    <w:rsid w:val="002326E8"/>
    <w:rsid w:val="00232DDB"/>
    <w:rsid w:val="00234FEE"/>
    <w:rsid w:val="0023623F"/>
    <w:rsid w:val="002428B6"/>
    <w:rsid w:val="00242E15"/>
    <w:rsid w:val="00243467"/>
    <w:rsid w:val="00246BDF"/>
    <w:rsid w:val="0024790D"/>
    <w:rsid w:val="00250B60"/>
    <w:rsid w:val="00250D1F"/>
    <w:rsid w:val="00250F76"/>
    <w:rsid w:val="00254706"/>
    <w:rsid w:val="00256B52"/>
    <w:rsid w:val="002627E8"/>
    <w:rsid w:val="00267E87"/>
    <w:rsid w:val="00270B72"/>
    <w:rsid w:val="002748CA"/>
    <w:rsid w:val="00274DD6"/>
    <w:rsid w:val="00297EBA"/>
    <w:rsid w:val="002A1598"/>
    <w:rsid w:val="002A383E"/>
    <w:rsid w:val="002A5553"/>
    <w:rsid w:val="002A7098"/>
    <w:rsid w:val="002B06A7"/>
    <w:rsid w:val="002B0914"/>
    <w:rsid w:val="002B1265"/>
    <w:rsid w:val="002B298C"/>
    <w:rsid w:val="002B2C42"/>
    <w:rsid w:val="002B465A"/>
    <w:rsid w:val="002B78F5"/>
    <w:rsid w:val="002C075A"/>
    <w:rsid w:val="002D2D25"/>
    <w:rsid w:val="002D62E0"/>
    <w:rsid w:val="002E65D5"/>
    <w:rsid w:val="002E7342"/>
    <w:rsid w:val="002F18AB"/>
    <w:rsid w:val="002F45F4"/>
    <w:rsid w:val="002F470E"/>
    <w:rsid w:val="00300595"/>
    <w:rsid w:val="003011A6"/>
    <w:rsid w:val="00302487"/>
    <w:rsid w:val="0030287E"/>
    <w:rsid w:val="00303EF1"/>
    <w:rsid w:val="00304C89"/>
    <w:rsid w:val="00305550"/>
    <w:rsid w:val="00305757"/>
    <w:rsid w:val="003065FB"/>
    <w:rsid w:val="00307484"/>
    <w:rsid w:val="00310232"/>
    <w:rsid w:val="00310D35"/>
    <w:rsid w:val="00311542"/>
    <w:rsid w:val="00312553"/>
    <w:rsid w:val="00327FCF"/>
    <w:rsid w:val="00330A16"/>
    <w:rsid w:val="00332058"/>
    <w:rsid w:val="0033207A"/>
    <w:rsid w:val="00335B82"/>
    <w:rsid w:val="003360DF"/>
    <w:rsid w:val="00336B91"/>
    <w:rsid w:val="0033732B"/>
    <w:rsid w:val="003402B2"/>
    <w:rsid w:val="0034175D"/>
    <w:rsid w:val="0034664B"/>
    <w:rsid w:val="0035036C"/>
    <w:rsid w:val="00352DAB"/>
    <w:rsid w:val="00355B11"/>
    <w:rsid w:val="00360E01"/>
    <w:rsid w:val="0036122A"/>
    <w:rsid w:val="00364C29"/>
    <w:rsid w:val="00372584"/>
    <w:rsid w:val="003734DC"/>
    <w:rsid w:val="003756B1"/>
    <w:rsid w:val="003758A7"/>
    <w:rsid w:val="00376C1C"/>
    <w:rsid w:val="0038155C"/>
    <w:rsid w:val="00383362"/>
    <w:rsid w:val="0038499E"/>
    <w:rsid w:val="0038701F"/>
    <w:rsid w:val="003906DE"/>
    <w:rsid w:val="003966C5"/>
    <w:rsid w:val="003B20D9"/>
    <w:rsid w:val="003B4017"/>
    <w:rsid w:val="003B44EC"/>
    <w:rsid w:val="003B6747"/>
    <w:rsid w:val="003B79A0"/>
    <w:rsid w:val="003C2B05"/>
    <w:rsid w:val="003C37B3"/>
    <w:rsid w:val="003C3B12"/>
    <w:rsid w:val="003C4BEB"/>
    <w:rsid w:val="003D0CFD"/>
    <w:rsid w:val="003D5129"/>
    <w:rsid w:val="003D556C"/>
    <w:rsid w:val="003D6060"/>
    <w:rsid w:val="003D727C"/>
    <w:rsid w:val="003E0130"/>
    <w:rsid w:val="003E0188"/>
    <w:rsid w:val="003E647C"/>
    <w:rsid w:val="003E64A8"/>
    <w:rsid w:val="003E6E04"/>
    <w:rsid w:val="003F1406"/>
    <w:rsid w:val="003F1F46"/>
    <w:rsid w:val="003F31D5"/>
    <w:rsid w:val="003F481C"/>
    <w:rsid w:val="003F7758"/>
    <w:rsid w:val="00401B6C"/>
    <w:rsid w:val="00403703"/>
    <w:rsid w:val="00405D87"/>
    <w:rsid w:val="00407E70"/>
    <w:rsid w:val="00411F2B"/>
    <w:rsid w:val="00414EF4"/>
    <w:rsid w:val="0041522B"/>
    <w:rsid w:val="00416FDC"/>
    <w:rsid w:val="004226E0"/>
    <w:rsid w:val="004230D0"/>
    <w:rsid w:val="004239F5"/>
    <w:rsid w:val="00430D9D"/>
    <w:rsid w:val="00432B37"/>
    <w:rsid w:val="00434413"/>
    <w:rsid w:val="00434E3C"/>
    <w:rsid w:val="004440C2"/>
    <w:rsid w:val="00451BD3"/>
    <w:rsid w:val="004542FD"/>
    <w:rsid w:val="00456F55"/>
    <w:rsid w:val="00457210"/>
    <w:rsid w:val="004615B2"/>
    <w:rsid w:val="004734AE"/>
    <w:rsid w:val="00476353"/>
    <w:rsid w:val="00476B69"/>
    <w:rsid w:val="00476B84"/>
    <w:rsid w:val="004806C2"/>
    <w:rsid w:val="00481113"/>
    <w:rsid w:val="00492171"/>
    <w:rsid w:val="00492EE3"/>
    <w:rsid w:val="004931D5"/>
    <w:rsid w:val="004970E1"/>
    <w:rsid w:val="00497B31"/>
    <w:rsid w:val="004A4980"/>
    <w:rsid w:val="004A6241"/>
    <w:rsid w:val="004B7E9B"/>
    <w:rsid w:val="004C2DA0"/>
    <w:rsid w:val="004D2843"/>
    <w:rsid w:val="004D37B3"/>
    <w:rsid w:val="004D4CCD"/>
    <w:rsid w:val="004E38A0"/>
    <w:rsid w:val="004E407B"/>
    <w:rsid w:val="004E4523"/>
    <w:rsid w:val="004E5267"/>
    <w:rsid w:val="004E52D0"/>
    <w:rsid w:val="004E5AB9"/>
    <w:rsid w:val="004F75AF"/>
    <w:rsid w:val="004F7864"/>
    <w:rsid w:val="00507D5B"/>
    <w:rsid w:val="00510B53"/>
    <w:rsid w:val="0051169E"/>
    <w:rsid w:val="00511ED6"/>
    <w:rsid w:val="00511F34"/>
    <w:rsid w:val="00516531"/>
    <w:rsid w:val="005209FC"/>
    <w:rsid w:val="00520FD4"/>
    <w:rsid w:val="00521737"/>
    <w:rsid w:val="00525D05"/>
    <w:rsid w:val="00526E09"/>
    <w:rsid w:val="005306FC"/>
    <w:rsid w:val="00534E41"/>
    <w:rsid w:val="00541445"/>
    <w:rsid w:val="005415EA"/>
    <w:rsid w:val="00541BF7"/>
    <w:rsid w:val="00544110"/>
    <w:rsid w:val="00547D4E"/>
    <w:rsid w:val="00554EF2"/>
    <w:rsid w:val="005559C8"/>
    <w:rsid w:val="00560953"/>
    <w:rsid w:val="005637AC"/>
    <w:rsid w:val="005661B0"/>
    <w:rsid w:val="00572C33"/>
    <w:rsid w:val="00573CD5"/>
    <w:rsid w:val="005800A0"/>
    <w:rsid w:val="0058764E"/>
    <w:rsid w:val="00591158"/>
    <w:rsid w:val="0059173C"/>
    <w:rsid w:val="0059449E"/>
    <w:rsid w:val="00596D6A"/>
    <w:rsid w:val="005A1A94"/>
    <w:rsid w:val="005A2889"/>
    <w:rsid w:val="005B28B8"/>
    <w:rsid w:val="005B712F"/>
    <w:rsid w:val="005B7486"/>
    <w:rsid w:val="005C4483"/>
    <w:rsid w:val="005D0611"/>
    <w:rsid w:val="005D121D"/>
    <w:rsid w:val="005D2195"/>
    <w:rsid w:val="005D4017"/>
    <w:rsid w:val="005D43F4"/>
    <w:rsid w:val="005D4DD7"/>
    <w:rsid w:val="005D5168"/>
    <w:rsid w:val="005D5293"/>
    <w:rsid w:val="005D62D6"/>
    <w:rsid w:val="005D7A93"/>
    <w:rsid w:val="005E01C8"/>
    <w:rsid w:val="005E2FBC"/>
    <w:rsid w:val="005E5A64"/>
    <w:rsid w:val="005F45F2"/>
    <w:rsid w:val="006021A7"/>
    <w:rsid w:val="006027F4"/>
    <w:rsid w:val="00606937"/>
    <w:rsid w:val="00606FCB"/>
    <w:rsid w:val="00613AFA"/>
    <w:rsid w:val="00613B11"/>
    <w:rsid w:val="00620126"/>
    <w:rsid w:val="00620677"/>
    <w:rsid w:val="00622057"/>
    <w:rsid w:val="00623A72"/>
    <w:rsid w:val="00624761"/>
    <w:rsid w:val="0062688D"/>
    <w:rsid w:val="00626B72"/>
    <w:rsid w:val="006302D9"/>
    <w:rsid w:val="0063030F"/>
    <w:rsid w:val="006349E7"/>
    <w:rsid w:val="0064156C"/>
    <w:rsid w:val="00642BFB"/>
    <w:rsid w:val="006462C5"/>
    <w:rsid w:val="0065455D"/>
    <w:rsid w:val="00655E34"/>
    <w:rsid w:val="00656D28"/>
    <w:rsid w:val="00664156"/>
    <w:rsid w:val="00665922"/>
    <w:rsid w:val="006674E6"/>
    <w:rsid w:val="0067097D"/>
    <w:rsid w:val="006709A9"/>
    <w:rsid w:val="0067150C"/>
    <w:rsid w:val="006727AC"/>
    <w:rsid w:val="0067312B"/>
    <w:rsid w:val="00675F53"/>
    <w:rsid w:val="0068157F"/>
    <w:rsid w:val="00685668"/>
    <w:rsid w:val="006916AC"/>
    <w:rsid w:val="0069579D"/>
    <w:rsid w:val="006A2DF8"/>
    <w:rsid w:val="006A3F58"/>
    <w:rsid w:val="006A4A48"/>
    <w:rsid w:val="006A649E"/>
    <w:rsid w:val="006B0D3F"/>
    <w:rsid w:val="006B199A"/>
    <w:rsid w:val="006B3A63"/>
    <w:rsid w:val="006B7306"/>
    <w:rsid w:val="006B7688"/>
    <w:rsid w:val="006B7D80"/>
    <w:rsid w:val="006C7004"/>
    <w:rsid w:val="006D26C5"/>
    <w:rsid w:val="006D5862"/>
    <w:rsid w:val="006D6B4A"/>
    <w:rsid w:val="006E1A22"/>
    <w:rsid w:val="006E48DF"/>
    <w:rsid w:val="006E50BA"/>
    <w:rsid w:val="006F3B61"/>
    <w:rsid w:val="006F7D9E"/>
    <w:rsid w:val="0070199E"/>
    <w:rsid w:val="00705066"/>
    <w:rsid w:val="00705E03"/>
    <w:rsid w:val="00706076"/>
    <w:rsid w:val="00710646"/>
    <w:rsid w:val="007108C5"/>
    <w:rsid w:val="00714C42"/>
    <w:rsid w:val="0072618C"/>
    <w:rsid w:val="00727306"/>
    <w:rsid w:val="00730397"/>
    <w:rsid w:val="007306C5"/>
    <w:rsid w:val="00731129"/>
    <w:rsid w:val="00734169"/>
    <w:rsid w:val="007372D9"/>
    <w:rsid w:val="00746083"/>
    <w:rsid w:val="007477D4"/>
    <w:rsid w:val="0075419A"/>
    <w:rsid w:val="00754DC4"/>
    <w:rsid w:val="00755950"/>
    <w:rsid w:val="0075611D"/>
    <w:rsid w:val="00756A81"/>
    <w:rsid w:val="00756C1E"/>
    <w:rsid w:val="00760241"/>
    <w:rsid w:val="0076172F"/>
    <w:rsid w:val="00762811"/>
    <w:rsid w:val="0076295A"/>
    <w:rsid w:val="00772F70"/>
    <w:rsid w:val="0077322C"/>
    <w:rsid w:val="00774B69"/>
    <w:rsid w:val="0077740D"/>
    <w:rsid w:val="007903D6"/>
    <w:rsid w:val="007929A4"/>
    <w:rsid w:val="0079757E"/>
    <w:rsid w:val="007A2ECD"/>
    <w:rsid w:val="007A5B99"/>
    <w:rsid w:val="007A6A43"/>
    <w:rsid w:val="007B0FBF"/>
    <w:rsid w:val="007B3420"/>
    <w:rsid w:val="007C0FAF"/>
    <w:rsid w:val="007C14E6"/>
    <w:rsid w:val="007C19C3"/>
    <w:rsid w:val="007C1A33"/>
    <w:rsid w:val="007C6315"/>
    <w:rsid w:val="007D0B3C"/>
    <w:rsid w:val="007D1E71"/>
    <w:rsid w:val="007D2E9B"/>
    <w:rsid w:val="007D2F9E"/>
    <w:rsid w:val="007D6C06"/>
    <w:rsid w:val="007D75D4"/>
    <w:rsid w:val="007E1E7F"/>
    <w:rsid w:val="007E300F"/>
    <w:rsid w:val="007E59A1"/>
    <w:rsid w:val="007F1C81"/>
    <w:rsid w:val="007F648B"/>
    <w:rsid w:val="007F64DA"/>
    <w:rsid w:val="007F714B"/>
    <w:rsid w:val="007F7337"/>
    <w:rsid w:val="00801CA4"/>
    <w:rsid w:val="008039CD"/>
    <w:rsid w:val="00804950"/>
    <w:rsid w:val="00804C23"/>
    <w:rsid w:val="008066F4"/>
    <w:rsid w:val="00812E9B"/>
    <w:rsid w:val="00817518"/>
    <w:rsid w:val="00820384"/>
    <w:rsid w:val="00822B4F"/>
    <w:rsid w:val="00824909"/>
    <w:rsid w:val="00827BBF"/>
    <w:rsid w:val="008331CC"/>
    <w:rsid w:val="00833DBE"/>
    <w:rsid w:val="00834BBC"/>
    <w:rsid w:val="0083762C"/>
    <w:rsid w:val="00837928"/>
    <w:rsid w:val="008416E7"/>
    <w:rsid w:val="00845E94"/>
    <w:rsid w:val="008476D2"/>
    <w:rsid w:val="00847B38"/>
    <w:rsid w:val="008517AE"/>
    <w:rsid w:val="00853B0E"/>
    <w:rsid w:val="00854F94"/>
    <w:rsid w:val="00856455"/>
    <w:rsid w:val="0086036A"/>
    <w:rsid w:val="008615F7"/>
    <w:rsid w:val="00862BDD"/>
    <w:rsid w:val="00863000"/>
    <w:rsid w:val="0086394D"/>
    <w:rsid w:val="00863BCC"/>
    <w:rsid w:val="0087542A"/>
    <w:rsid w:val="00884DA0"/>
    <w:rsid w:val="00890AA3"/>
    <w:rsid w:val="0089197E"/>
    <w:rsid w:val="008943BC"/>
    <w:rsid w:val="0089454C"/>
    <w:rsid w:val="0089553A"/>
    <w:rsid w:val="008978B7"/>
    <w:rsid w:val="008A1B7F"/>
    <w:rsid w:val="008A2190"/>
    <w:rsid w:val="008B0716"/>
    <w:rsid w:val="008B557D"/>
    <w:rsid w:val="008B56FE"/>
    <w:rsid w:val="008B73E0"/>
    <w:rsid w:val="008D1303"/>
    <w:rsid w:val="008D4A9F"/>
    <w:rsid w:val="008D5456"/>
    <w:rsid w:val="008D6021"/>
    <w:rsid w:val="008D6370"/>
    <w:rsid w:val="008D6681"/>
    <w:rsid w:val="008D6C69"/>
    <w:rsid w:val="008E1D96"/>
    <w:rsid w:val="008E281B"/>
    <w:rsid w:val="008E3515"/>
    <w:rsid w:val="008E66DB"/>
    <w:rsid w:val="008F22B5"/>
    <w:rsid w:val="008F2A59"/>
    <w:rsid w:val="008F3A11"/>
    <w:rsid w:val="008F3AB1"/>
    <w:rsid w:val="008F4DEF"/>
    <w:rsid w:val="00903BF9"/>
    <w:rsid w:val="009046BE"/>
    <w:rsid w:val="0090473B"/>
    <w:rsid w:val="00910993"/>
    <w:rsid w:val="009147A6"/>
    <w:rsid w:val="009155C0"/>
    <w:rsid w:val="00915B5E"/>
    <w:rsid w:val="00921566"/>
    <w:rsid w:val="009225AE"/>
    <w:rsid w:val="00925B3E"/>
    <w:rsid w:val="00932765"/>
    <w:rsid w:val="00935587"/>
    <w:rsid w:val="0093770A"/>
    <w:rsid w:val="00937D4E"/>
    <w:rsid w:val="00937FEA"/>
    <w:rsid w:val="0094014E"/>
    <w:rsid w:val="00941CEE"/>
    <w:rsid w:val="00942C5D"/>
    <w:rsid w:val="009431A1"/>
    <w:rsid w:val="00943217"/>
    <w:rsid w:val="009460B9"/>
    <w:rsid w:val="00946EFF"/>
    <w:rsid w:val="00950C8B"/>
    <w:rsid w:val="009661DB"/>
    <w:rsid w:val="00966616"/>
    <w:rsid w:val="0097365E"/>
    <w:rsid w:val="00975AB4"/>
    <w:rsid w:val="00981388"/>
    <w:rsid w:val="00982972"/>
    <w:rsid w:val="00983EE0"/>
    <w:rsid w:val="00984391"/>
    <w:rsid w:val="009858AF"/>
    <w:rsid w:val="00986DFE"/>
    <w:rsid w:val="0099086F"/>
    <w:rsid w:val="0099331D"/>
    <w:rsid w:val="009A7858"/>
    <w:rsid w:val="009B27A3"/>
    <w:rsid w:val="009B43F8"/>
    <w:rsid w:val="009B4AFB"/>
    <w:rsid w:val="009B4C38"/>
    <w:rsid w:val="009C0C66"/>
    <w:rsid w:val="009C0E2C"/>
    <w:rsid w:val="009C1893"/>
    <w:rsid w:val="009C63E4"/>
    <w:rsid w:val="009D1280"/>
    <w:rsid w:val="009F043E"/>
    <w:rsid w:val="009F4CD9"/>
    <w:rsid w:val="009F506E"/>
    <w:rsid w:val="009F6533"/>
    <w:rsid w:val="00A074A4"/>
    <w:rsid w:val="00A07D7C"/>
    <w:rsid w:val="00A10310"/>
    <w:rsid w:val="00A10ACE"/>
    <w:rsid w:val="00A118EE"/>
    <w:rsid w:val="00A1641C"/>
    <w:rsid w:val="00A22911"/>
    <w:rsid w:val="00A25A61"/>
    <w:rsid w:val="00A26C26"/>
    <w:rsid w:val="00A32A84"/>
    <w:rsid w:val="00A33D98"/>
    <w:rsid w:val="00A34639"/>
    <w:rsid w:val="00A40084"/>
    <w:rsid w:val="00A404A6"/>
    <w:rsid w:val="00A405D8"/>
    <w:rsid w:val="00A408C1"/>
    <w:rsid w:val="00A45F10"/>
    <w:rsid w:val="00A54079"/>
    <w:rsid w:val="00A55EFF"/>
    <w:rsid w:val="00A560EA"/>
    <w:rsid w:val="00A71233"/>
    <w:rsid w:val="00A73F4F"/>
    <w:rsid w:val="00A758D9"/>
    <w:rsid w:val="00A76664"/>
    <w:rsid w:val="00A81192"/>
    <w:rsid w:val="00A845AA"/>
    <w:rsid w:val="00A85A9B"/>
    <w:rsid w:val="00A86FC5"/>
    <w:rsid w:val="00A91F0E"/>
    <w:rsid w:val="00A92354"/>
    <w:rsid w:val="00A93881"/>
    <w:rsid w:val="00A9757E"/>
    <w:rsid w:val="00AA0321"/>
    <w:rsid w:val="00AA0B5D"/>
    <w:rsid w:val="00AA0EAA"/>
    <w:rsid w:val="00AA1B82"/>
    <w:rsid w:val="00AA5286"/>
    <w:rsid w:val="00AA7E00"/>
    <w:rsid w:val="00AB0F22"/>
    <w:rsid w:val="00AB303B"/>
    <w:rsid w:val="00AB6434"/>
    <w:rsid w:val="00AB7F00"/>
    <w:rsid w:val="00AB7F24"/>
    <w:rsid w:val="00AC0F93"/>
    <w:rsid w:val="00AC23BA"/>
    <w:rsid w:val="00AC2E86"/>
    <w:rsid w:val="00AC3581"/>
    <w:rsid w:val="00AC3BFE"/>
    <w:rsid w:val="00AC50F8"/>
    <w:rsid w:val="00AC5EB7"/>
    <w:rsid w:val="00AC7320"/>
    <w:rsid w:val="00AC7900"/>
    <w:rsid w:val="00AD30B1"/>
    <w:rsid w:val="00AD5838"/>
    <w:rsid w:val="00AE02B7"/>
    <w:rsid w:val="00AE3CA5"/>
    <w:rsid w:val="00AE5B22"/>
    <w:rsid w:val="00AE7C7B"/>
    <w:rsid w:val="00AF1882"/>
    <w:rsid w:val="00AF5924"/>
    <w:rsid w:val="00AF6001"/>
    <w:rsid w:val="00AF7ED4"/>
    <w:rsid w:val="00B01721"/>
    <w:rsid w:val="00B01C5D"/>
    <w:rsid w:val="00B03BA4"/>
    <w:rsid w:val="00B04AA4"/>
    <w:rsid w:val="00B05652"/>
    <w:rsid w:val="00B05939"/>
    <w:rsid w:val="00B11177"/>
    <w:rsid w:val="00B131AC"/>
    <w:rsid w:val="00B144E3"/>
    <w:rsid w:val="00B14A15"/>
    <w:rsid w:val="00B1765B"/>
    <w:rsid w:val="00B17B24"/>
    <w:rsid w:val="00B22E4D"/>
    <w:rsid w:val="00B241B1"/>
    <w:rsid w:val="00B2500C"/>
    <w:rsid w:val="00B26348"/>
    <w:rsid w:val="00B26495"/>
    <w:rsid w:val="00B309EC"/>
    <w:rsid w:val="00B32232"/>
    <w:rsid w:val="00B323BD"/>
    <w:rsid w:val="00B347CF"/>
    <w:rsid w:val="00B351D0"/>
    <w:rsid w:val="00B362E8"/>
    <w:rsid w:val="00B36DE7"/>
    <w:rsid w:val="00B37CF3"/>
    <w:rsid w:val="00B45516"/>
    <w:rsid w:val="00B521A0"/>
    <w:rsid w:val="00B52759"/>
    <w:rsid w:val="00B64F7D"/>
    <w:rsid w:val="00B657A0"/>
    <w:rsid w:val="00B65D4E"/>
    <w:rsid w:val="00B65DAD"/>
    <w:rsid w:val="00B663AB"/>
    <w:rsid w:val="00B704F8"/>
    <w:rsid w:val="00B71006"/>
    <w:rsid w:val="00B72E1A"/>
    <w:rsid w:val="00B85A4B"/>
    <w:rsid w:val="00B85B54"/>
    <w:rsid w:val="00B86A95"/>
    <w:rsid w:val="00BC3489"/>
    <w:rsid w:val="00BC401F"/>
    <w:rsid w:val="00BC42F7"/>
    <w:rsid w:val="00BC5EE0"/>
    <w:rsid w:val="00BD3EA7"/>
    <w:rsid w:val="00BD5DC6"/>
    <w:rsid w:val="00BD5FB3"/>
    <w:rsid w:val="00BE142A"/>
    <w:rsid w:val="00BE335E"/>
    <w:rsid w:val="00BE3E9B"/>
    <w:rsid w:val="00BE761E"/>
    <w:rsid w:val="00BF076D"/>
    <w:rsid w:val="00BF1BD3"/>
    <w:rsid w:val="00BF45B9"/>
    <w:rsid w:val="00BF74F0"/>
    <w:rsid w:val="00C01676"/>
    <w:rsid w:val="00C06C21"/>
    <w:rsid w:val="00C06E9E"/>
    <w:rsid w:val="00C162CA"/>
    <w:rsid w:val="00C2248B"/>
    <w:rsid w:val="00C2746F"/>
    <w:rsid w:val="00C27B17"/>
    <w:rsid w:val="00C32D4B"/>
    <w:rsid w:val="00C34167"/>
    <w:rsid w:val="00C34BEC"/>
    <w:rsid w:val="00C36851"/>
    <w:rsid w:val="00C377B7"/>
    <w:rsid w:val="00C40227"/>
    <w:rsid w:val="00C41391"/>
    <w:rsid w:val="00C43E85"/>
    <w:rsid w:val="00C44AFD"/>
    <w:rsid w:val="00C44BA7"/>
    <w:rsid w:val="00C46EFC"/>
    <w:rsid w:val="00C5649E"/>
    <w:rsid w:val="00C60327"/>
    <w:rsid w:val="00C607FE"/>
    <w:rsid w:val="00C60D20"/>
    <w:rsid w:val="00C71BED"/>
    <w:rsid w:val="00C754BD"/>
    <w:rsid w:val="00C93BC1"/>
    <w:rsid w:val="00C94EC4"/>
    <w:rsid w:val="00C9572A"/>
    <w:rsid w:val="00CA0B1D"/>
    <w:rsid w:val="00CA0FFC"/>
    <w:rsid w:val="00CA40CE"/>
    <w:rsid w:val="00CA72E3"/>
    <w:rsid w:val="00CB219B"/>
    <w:rsid w:val="00CB74E8"/>
    <w:rsid w:val="00CB7D6F"/>
    <w:rsid w:val="00CC1C1D"/>
    <w:rsid w:val="00CC3C97"/>
    <w:rsid w:val="00CD0204"/>
    <w:rsid w:val="00CD181F"/>
    <w:rsid w:val="00CD2306"/>
    <w:rsid w:val="00CD25C7"/>
    <w:rsid w:val="00CD3F97"/>
    <w:rsid w:val="00CD4BE7"/>
    <w:rsid w:val="00CD4D55"/>
    <w:rsid w:val="00CD600E"/>
    <w:rsid w:val="00CE2463"/>
    <w:rsid w:val="00CE4C29"/>
    <w:rsid w:val="00CE578D"/>
    <w:rsid w:val="00CE6261"/>
    <w:rsid w:val="00CF7ECC"/>
    <w:rsid w:val="00D00A58"/>
    <w:rsid w:val="00D02D33"/>
    <w:rsid w:val="00D03806"/>
    <w:rsid w:val="00D05498"/>
    <w:rsid w:val="00D1055D"/>
    <w:rsid w:val="00D10AB8"/>
    <w:rsid w:val="00D10ADB"/>
    <w:rsid w:val="00D11994"/>
    <w:rsid w:val="00D11A42"/>
    <w:rsid w:val="00D126B5"/>
    <w:rsid w:val="00D21F4C"/>
    <w:rsid w:val="00D40BF2"/>
    <w:rsid w:val="00D44FED"/>
    <w:rsid w:val="00D450B5"/>
    <w:rsid w:val="00D508EC"/>
    <w:rsid w:val="00D5219F"/>
    <w:rsid w:val="00D5366A"/>
    <w:rsid w:val="00D54360"/>
    <w:rsid w:val="00D61738"/>
    <w:rsid w:val="00D6385C"/>
    <w:rsid w:val="00D6613C"/>
    <w:rsid w:val="00D673E4"/>
    <w:rsid w:val="00D72060"/>
    <w:rsid w:val="00D74F77"/>
    <w:rsid w:val="00D80CD7"/>
    <w:rsid w:val="00D83041"/>
    <w:rsid w:val="00D85A2F"/>
    <w:rsid w:val="00D8746E"/>
    <w:rsid w:val="00D87C27"/>
    <w:rsid w:val="00D90E6A"/>
    <w:rsid w:val="00D92108"/>
    <w:rsid w:val="00D92CD8"/>
    <w:rsid w:val="00D93E97"/>
    <w:rsid w:val="00D96E2C"/>
    <w:rsid w:val="00DA36E1"/>
    <w:rsid w:val="00DA6CA0"/>
    <w:rsid w:val="00DB3A33"/>
    <w:rsid w:val="00DB5ECD"/>
    <w:rsid w:val="00DB7C1E"/>
    <w:rsid w:val="00DC0BF1"/>
    <w:rsid w:val="00DC3AD0"/>
    <w:rsid w:val="00DC5B4C"/>
    <w:rsid w:val="00DC7AB2"/>
    <w:rsid w:val="00DC7C3E"/>
    <w:rsid w:val="00DD1161"/>
    <w:rsid w:val="00DD2BF8"/>
    <w:rsid w:val="00DD3CAC"/>
    <w:rsid w:val="00DD5E46"/>
    <w:rsid w:val="00DD6B08"/>
    <w:rsid w:val="00DE59BA"/>
    <w:rsid w:val="00DE5E5C"/>
    <w:rsid w:val="00DE5F78"/>
    <w:rsid w:val="00DE73E3"/>
    <w:rsid w:val="00DF4857"/>
    <w:rsid w:val="00DF4F90"/>
    <w:rsid w:val="00E02DC2"/>
    <w:rsid w:val="00E054EC"/>
    <w:rsid w:val="00E10080"/>
    <w:rsid w:val="00E13776"/>
    <w:rsid w:val="00E16329"/>
    <w:rsid w:val="00E16633"/>
    <w:rsid w:val="00E16B9B"/>
    <w:rsid w:val="00E17976"/>
    <w:rsid w:val="00E22708"/>
    <w:rsid w:val="00E22B55"/>
    <w:rsid w:val="00E24748"/>
    <w:rsid w:val="00E26CAB"/>
    <w:rsid w:val="00E276C3"/>
    <w:rsid w:val="00E30CA0"/>
    <w:rsid w:val="00E323BF"/>
    <w:rsid w:val="00E327D6"/>
    <w:rsid w:val="00E34E4E"/>
    <w:rsid w:val="00E36321"/>
    <w:rsid w:val="00E36FB1"/>
    <w:rsid w:val="00E3783B"/>
    <w:rsid w:val="00E37F22"/>
    <w:rsid w:val="00E40FE6"/>
    <w:rsid w:val="00E4433F"/>
    <w:rsid w:val="00E45228"/>
    <w:rsid w:val="00E45D76"/>
    <w:rsid w:val="00E46671"/>
    <w:rsid w:val="00E468E2"/>
    <w:rsid w:val="00E502FD"/>
    <w:rsid w:val="00E534D0"/>
    <w:rsid w:val="00E54C49"/>
    <w:rsid w:val="00E55E59"/>
    <w:rsid w:val="00E60C9C"/>
    <w:rsid w:val="00E62D02"/>
    <w:rsid w:val="00E63522"/>
    <w:rsid w:val="00E648E7"/>
    <w:rsid w:val="00E664F0"/>
    <w:rsid w:val="00E73410"/>
    <w:rsid w:val="00E74CD2"/>
    <w:rsid w:val="00E77F37"/>
    <w:rsid w:val="00E825D5"/>
    <w:rsid w:val="00E84E68"/>
    <w:rsid w:val="00E857D0"/>
    <w:rsid w:val="00E86930"/>
    <w:rsid w:val="00E9395D"/>
    <w:rsid w:val="00E975E6"/>
    <w:rsid w:val="00E97FCA"/>
    <w:rsid w:val="00EA0867"/>
    <w:rsid w:val="00EA30EB"/>
    <w:rsid w:val="00EA3222"/>
    <w:rsid w:val="00EA52C4"/>
    <w:rsid w:val="00EA6CE1"/>
    <w:rsid w:val="00EA6D40"/>
    <w:rsid w:val="00EB1C50"/>
    <w:rsid w:val="00EB272F"/>
    <w:rsid w:val="00EB4CAD"/>
    <w:rsid w:val="00EB5810"/>
    <w:rsid w:val="00EC13AB"/>
    <w:rsid w:val="00EC2046"/>
    <w:rsid w:val="00EC5838"/>
    <w:rsid w:val="00EC7822"/>
    <w:rsid w:val="00ED189A"/>
    <w:rsid w:val="00ED42AB"/>
    <w:rsid w:val="00ED7F63"/>
    <w:rsid w:val="00EE0A66"/>
    <w:rsid w:val="00EE7EBC"/>
    <w:rsid w:val="00EF2128"/>
    <w:rsid w:val="00EF4D25"/>
    <w:rsid w:val="00EF4D3F"/>
    <w:rsid w:val="00EF538D"/>
    <w:rsid w:val="00F00FB7"/>
    <w:rsid w:val="00F03B94"/>
    <w:rsid w:val="00F04003"/>
    <w:rsid w:val="00F10678"/>
    <w:rsid w:val="00F23C55"/>
    <w:rsid w:val="00F3399C"/>
    <w:rsid w:val="00F344CB"/>
    <w:rsid w:val="00F34903"/>
    <w:rsid w:val="00F35D87"/>
    <w:rsid w:val="00F4321D"/>
    <w:rsid w:val="00F4333A"/>
    <w:rsid w:val="00F44154"/>
    <w:rsid w:val="00F4450B"/>
    <w:rsid w:val="00F4529B"/>
    <w:rsid w:val="00F458DA"/>
    <w:rsid w:val="00F5554B"/>
    <w:rsid w:val="00F64DAC"/>
    <w:rsid w:val="00F72266"/>
    <w:rsid w:val="00F74325"/>
    <w:rsid w:val="00F84617"/>
    <w:rsid w:val="00F866EB"/>
    <w:rsid w:val="00F872C3"/>
    <w:rsid w:val="00F87878"/>
    <w:rsid w:val="00F90906"/>
    <w:rsid w:val="00F976AB"/>
    <w:rsid w:val="00FB2685"/>
    <w:rsid w:val="00FB36BF"/>
    <w:rsid w:val="00FB42E4"/>
    <w:rsid w:val="00FB6EBA"/>
    <w:rsid w:val="00FC01CF"/>
    <w:rsid w:val="00FC075E"/>
    <w:rsid w:val="00FC47FF"/>
    <w:rsid w:val="00FC5868"/>
    <w:rsid w:val="00FC696E"/>
    <w:rsid w:val="00FD1B1A"/>
    <w:rsid w:val="00FD3611"/>
    <w:rsid w:val="00FD49F6"/>
    <w:rsid w:val="00FD5FB2"/>
    <w:rsid w:val="00FE0F52"/>
    <w:rsid w:val="00FE3C3C"/>
    <w:rsid w:val="00FE797A"/>
    <w:rsid w:val="00FF0FD4"/>
    <w:rsid w:val="00FF1AB7"/>
    <w:rsid w:val="00FF1C00"/>
    <w:rsid w:val="00FF5001"/>
    <w:rsid w:val="00FF6FFF"/>
    <w:rsid w:val="00FF7023"/>
    <w:rsid w:val="00FF7BFB"/>
    <w:rsid w:val="1DAD6BF0"/>
    <w:rsid w:val="46122DE0"/>
    <w:rsid w:val="47F93F9C"/>
    <w:rsid w:val="52CD4680"/>
    <w:rsid w:val="5B4C08AF"/>
    <w:rsid w:val="5F84E9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2A2F8B"/>
  <w15:docId w15:val="{2D51E8FF-5B3F-40C1-8724-9B463EB33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293"/>
    <w:rPr>
      <w:sz w:val="24"/>
    </w:rPr>
  </w:style>
  <w:style w:type="paragraph" w:styleId="Heading1">
    <w:name w:val="heading 1"/>
    <w:basedOn w:val="Normal"/>
    <w:next w:val="Normal"/>
    <w:link w:val="Heading1Char"/>
    <w:qFormat/>
    <w:rsid w:val="00B01C5D"/>
    <w:pPr>
      <w:spacing w:before="240" w:after="60"/>
      <w:outlineLvl w:val="0"/>
    </w:pPr>
    <w:rPr>
      <w:b/>
      <w:kern w:val="32"/>
      <w:sz w:val="32"/>
      <w:szCs w:val="32"/>
    </w:rPr>
  </w:style>
  <w:style w:type="paragraph" w:styleId="Heading2">
    <w:name w:val="heading 2"/>
    <w:basedOn w:val="Normal"/>
    <w:next w:val="Normal"/>
    <w:link w:val="Heading2Char"/>
    <w:qFormat/>
    <w:rsid w:val="00B01C5D"/>
    <w:pPr>
      <w:spacing w:before="240"/>
      <w:outlineLvl w:val="1"/>
    </w:pPr>
    <w:rPr>
      <w:b/>
      <w:i/>
      <w:kern w:val="28"/>
      <w:sz w:val="28"/>
      <w:szCs w:val="28"/>
    </w:rPr>
  </w:style>
  <w:style w:type="paragraph" w:styleId="Heading3">
    <w:name w:val="heading 3"/>
    <w:basedOn w:val="Normal"/>
    <w:next w:val="Normal"/>
    <w:link w:val="Heading3Char"/>
    <w:qFormat/>
    <w:rsid w:val="00B01C5D"/>
    <w:pPr>
      <w:spacing w:before="240" w:after="60"/>
      <w:outlineLvl w:val="2"/>
    </w:pPr>
    <w:rPr>
      <w:b/>
      <w:sz w:val="26"/>
    </w:rPr>
  </w:style>
  <w:style w:type="paragraph" w:styleId="Heading4">
    <w:name w:val="heading 4"/>
    <w:basedOn w:val="Normal"/>
    <w:next w:val="Normal"/>
    <w:link w:val="Heading4Char"/>
    <w:qFormat/>
    <w:rsid w:val="00B01C5D"/>
    <w:pPr>
      <w:spacing w:before="240" w:after="6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totop">
    <w:name w:val="Back to top"/>
    <w:basedOn w:val="Normal"/>
    <w:next w:val="Normal"/>
    <w:rsid w:val="00B01C5D"/>
  </w:style>
  <w:style w:type="paragraph" w:styleId="Caption">
    <w:name w:val="caption"/>
    <w:basedOn w:val="Normal"/>
    <w:next w:val="Normal"/>
    <w:qFormat/>
    <w:rsid w:val="00B01C5D"/>
    <w:rPr>
      <w:b/>
      <w:bCs/>
    </w:rPr>
  </w:style>
  <w:style w:type="character" w:customStyle="1" w:styleId="Heading1Char">
    <w:name w:val="Heading 1 Char"/>
    <w:basedOn w:val="DefaultParagraphFont"/>
    <w:link w:val="Heading1"/>
    <w:rsid w:val="00B01C5D"/>
    <w:rPr>
      <w:rFonts w:ascii="Arial" w:hAnsi="Arial"/>
      <w:b/>
      <w:kern w:val="32"/>
      <w:sz w:val="32"/>
      <w:szCs w:val="32"/>
      <w:lang w:eastAsia="en-US"/>
    </w:rPr>
  </w:style>
  <w:style w:type="character" w:customStyle="1" w:styleId="Heading2Char">
    <w:name w:val="Heading 2 Char"/>
    <w:basedOn w:val="DefaultParagraphFont"/>
    <w:link w:val="Heading2"/>
    <w:rsid w:val="00B01C5D"/>
    <w:rPr>
      <w:rFonts w:ascii="Arial" w:hAnsi="Arial"/>
      <w:b/>
      <w:i/>
      <w:kern w:val="28"/>
      <w:sz w:val="28"/>
      <w:szCs w:val="28"/>
      <w:lang w:eastAsia="en-US"/>
    </w:rPr>
  </w:style>
  <w:style w:type="character" w:customStyle="1" w:styleId="Heading3Char">
    <w:name w:val="Heading 3 Char"/>
    <w:basedOn w:val="DefaultParagraphFont"/>
    <w:link w:val="Heading3"/>
    <w:rsid w:val="00B01C5D"/>
    <w:rPr>
      <w:rFonts w:ascii="Arial" w:hAnsi="Arial"/>
      <w:b/>
      <w:sz w:val="26"/>
      <w:szCs w:val="24"/>
      <w:lang w:eastAsia="en-US"/>
    </w:rPr>
  </w:style>
  <w:style w:type="character" w:customStyle="1" w:styleId="Heading4Char">
    <w:name w:val="Heading 4 Char"/>
    <w:basedOn w:val="DefaultParagraphFont"/>
    <w:link w:val="Heading4"/>
    <w:rsid w:val="00B01C5D"/>
    <w:rPr>
      <w:rFonts w:ascii="Arial" w:hAnsi="Arial"/>
      <w:b/>
      <w:sz w:val="24"/>
      <w:szCs w:val="24"/>
      <w:lang w:eastAsia="en-US"/>
    </w:rPr>
  </w:style>
  <w:style w:type="paragraph" w:customStyle="1" w:styleId="HorizontalLine">
    <w:name w:val="Horizontal Line"/>
    <w:basedOn w:val="Normal"/>
    <w:rsid w:val="00B01C5D"/>
  </w:style>
  <w:style w:type="paragraph" w:customStyle="1" w:styleId="ParagraphImageWrapLeft">
    <w:name w:val="Paragraph Image Wrap Left"/>
    <w:basedOn w:val="Normal"/>
    <w:rsid w:val="00B01C5D"/>
  </w:style>
  <w:style w:type="paragraph" w:customStyle="1" w:styleId="ParagraphImageWrapRight">
    <w:name w:val="Paragraph Image Wrap Right"/>
    <w:basedOn w:val="Normal"/>
    <w:rsid w:val="00B01C5D"/>
  </w:style>
  <w:style w:type="paragraph" w:customStyle="1" w:styleId="Summary">
    <w:name w:val="Summary"/>
    <w:basedOn w:val="Normal"/>
    <w:link w:val="SummaryCharChar"/>
    <w:rsid w:val="00B01C5D"/>
    <w:pPr>
      <w:spacing w:after="77"/>
      <w:ind w:left="129" w:right="129"/>
    </w:pPr>
    <w:rPr>
      <w:rFonts w:ascii="Verdana" w:hAnsi="Verdana"/>
      <w:color w:val="666666"/>
      <w:sz w:val="15"/>
      <w:szCs w:val="15"/>
    </w:rPr>
  </w:style>
  <w:style w:type="character" w:customStyle="1" w:styleId="SummaryCharChar">
    <w:name w:val="Summary Char Char"/>
    <w:link w:val="Summary"/>
    <w:rsid w:val="00B01C5D"/>
    <w:rPr>
      <w:rFonts w:ascii="Verdana" w:hAnsi="Verdana"/>
      <w:color w:val="666666"/>
      <w:sz w:val="15"/>
      <w:szCs w:val="15"/>
    </w:rPr>
  </w:style>
  <w:style w:type="table" w:customStyle="1" w:styleId="TableDFID">
    <w:name w:val="Table DFID"/>
    <w:basedOn w:val="TableNormal"/>
    <w:rsid w:val="00B01C5D"/>
    <w:rPr>
      <w:rFonts w:ascii="Arial Black" w:hAnsi="Arial Blac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rFonts w:ascii="Calibri" w:hAnsi="Calibri"/>
        <w:b w:val="0"/>
        <w:bCs/>
        <w:color w:val="FFFFFF"/>
        <w:sz w:val="20"/>
      </w:rPr>
      <w:tblPr/>
      <w:tcPr>
        <w:shd w:val="clear" w:color="auto" w:fill="006699"/>
      </w:tcPr>
    </w:tblStylePr>
    <w:tblStylePr w:type="lastRow">
      <w:rPr>
        <w:rFonts w:ascii="Calibri" w:hAnsi="Calibri"/>
        <w:b w:val="0"/>
        <w:color w:val="auto"/>
        <w:sz w:val="20"/>
      </w:rPr>
      <w:tblPr/>
      <w:tcPr>
        <w:shd w:val="clear" w:color="auto" w:fill="FFFFFF"/>
      </w:tcPr>
    </w:tblStylePr>
    <w:tblStylePr w:type="firstCol">
      <w:rPr>
        <w:rFonts w:ascii="Calibri" w:hAnsi="Calibri"/>
        <w:b w:val="0"/>
        <w:color w:val="FFFFFF"/>
        <w:sz w:val="20"/>
      </w:rPr>
      <w:tblPr/>
      <w:tcPr>
        <w:shd w:val="clear" w:color="auto" w:fill="006699"/>
      </w:tcPr>
    </w:tblStylePr>
    <w:tblStylePr w:type="lastCol">
      <w:rPr>
        <w:rFonts w:ascii="Calibri" w:hAnsi="Calibri"/>
        <w:b w:val="0"/>
        <w:color w:val="auto"/>
        <w:sz w:val="20"/>
      </w:rPr>
      <w:tblPr/>
      <w:tcPr>
        <w:shd w:val="clear" w:color="auto" w:fill="FFFFFF"/>
      </w:tcPr>
    </w:tblStylePr>
  </w:style>
  <w:style w:type="paragraph" w:customStyle="1" w:styleId="TableDFIDEnd">
    <w:name w:val="Table DFID End"/>
    <w:basedOn w:val="Normal"/>
    <w:rsid w:val="00B01C5D"/>
  </w:style>
  <w:style w:type="paragraph" w:customStyle="1" w:styleId="TableDFIDStart">
    <w:name w:val="Table DFID Start"/>
    <w:basedOn w:val="Normal"/>
    <w:rsid w:val="00B01C5D"/>
  </w:style>
  <w:style w:type="paragraph" w:customStyle="1" w:styleId="TableHeadings">
    <w:name w:val="Table Headings"/>
    <w:basedOn w:val="Normal"/>
    <w:rsid w:val="00B01C5D"/>
    <w:pPr>
      <w:spacing w:after="79"/>
    </w:pPr>
    <w:rPr>
      <w:b/>
      <w:bCs/>
      <w:color w:val="FFFFFF"/>
    </w:rPr>
  </w:style>
  <w:style w:type="table" w:customStyle="1" w:styleId="TableLayout">
    <w:name w:val="Table Layout"/>
    <w:basedOn w:val="TableNormal"/>
    <w:rsid w:val="00B01C5D"/>
    <w:tblPr/>
  </w:style>
  <w:style w:type="character" w:styleId="CommentReference">
    <w:name w:val="annotation reference"/>
    <w:rsid w:val="005D5293"/>
    <w:rPr>
      <w:sz w:val="16"/>
    </w:rPr>
  </w:style>
  <w:style w:type="paragraph" w:styleId="CommentText">
    <w:name w:val="annotation text"/>
    <w:basedOn w:val="Normal"/>
    <w:link w:val="CommentTextChar"/>
    <w:rsid w:val="005D5293"/>
    <w:rPr>
      <w:sz w:val="20"/>
      <w:lang w:eastAsia="en-US"/>
    </w:rPr>
  </w:style>
  <w:style w:type="character" w:customStyle="1" w:styleId="CommentTextChar">
    <w:name w:val="Comment Text Char"/>
    <w:basedOn w:val="DefaultParagraphFont"/>
    <w:link w:val="CommentText"/>
    <w:rsid w:val="005D5293"/>
    <w:rPr>
      <w:lang w:eastAsia="en-US"/>
    </w:rPr>
  </w:style>
  <w:style w:type="paragraph" w:customStyle="1" w:styleId="Normal15linespacing">
    <w:name w:val="Normal + 1.5 line spacing"/>
    <w:basedOn w:val="Normal"/>
    <w:link w:val="Normal15linespacingChar"/>
    <w:rsid w:val="005D5293"/>
    <w:pPr>
      <w:spacing w:line="360" w:lineRule="auto"/>
    </w:pPr>
    <w:rPr>
      <w:rFonts w:ascii="Arial" w:hAnsi="Arial"/>
      <w:sz w:val="20"/>
      <w:szCs w:val="24"/>
      <w:lang w:eastAsia="en-US"/>
    </w:rPr>
  </w:style>
  <w:style w:type="paragraph" w:styleId="NormalWeb">
    <w:name w:val="Normal (Web)"/>
    <w:basedOn w:val="Normal"/>
    <w:rsid w:val="005D5293"/>
    <w:pPr>
      <w:spacing w:before="100" w:beforeAutospacing="1" w:after="100" w:afterAutospacing="1"/>
    </w:pPr>
    <w:rPr>
      <w:szCs w:val="24"/>
    </w:rPr>
  </w:style>
  <w:style w:type="character" w:customStyle="1" w:styleId="Normal15linespacingChar">
    <w:name w:val="Normal + 1.5 line spacing Char"/>
    <w:link w:val="Normal15linespacing"/>
    <w:rsid w:val="005D5293"/>
    <w:rPr>
      <w:rFonts w:ascii="Arial" w:hAnsi="Arial"/>
      <w:szCs w:val="24"/>
      <w:lang w:eastAsia="en-US"/>
    </w:rPr>
  </w:style>
  <w:style w:type="paragraph" w:styleId="Footer">
    <w:name w:val="footer"/>
    <w:basedOn w:val="Normal"/>
    <w:link w:val="FooterChar"/>
    <w:rsid w:val="005D5293"/>
    <w:pPr>
      <w:tabs>
        <w:tab w:val="center" w:pos="4153"/>
        <w:tab w:val="right" w:pos="8306"/>
      </w:tabs>
    </w:pPr>
  </w:style>
  <w:style w:type="character" w:customStyle="1" w:styleId="FooterChar">
    <w:name w:val="Footer Char"/>
    <w:basedOn w:val="DefaultParagraphFont"/>
    <w:link w:val="Footer"/>
    <w:rsid w:val="005D5293"/>
    <w:rPr>
      <w:sz w:val="24"/>
    </w:rPr>
  </w:style>
  <w:style w:type="character" w:styleId="PageNumber">
    <w:name w:val="page number"/>
    <w:basedOn w:val="DefaultParagraphFont"/>
    <w:rsid w:val="005D5293"/>
  </w:style>
  <w:style w:type="table" w:styleId="TableGrid">
    <w:name w:val="Table Grid"/>
    <w:basedOn w:val="TableNormal"/>
    <w:uiPriority w:val="39"/>
    <w:rsid w:val="005D5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D5293"/>
    <w:rPr>
      <w:rFonts w:ascii="Tahoma" w:hAnsi="Tahoma" w:cs="Tahoma"/>
      <w:sz w:val="16"/>
      <w:szCs w:val="16"/>
    </w:rPr>
  </w:style>
  <w:style w:type="character" w:customStyle="1" w:styleId="BalloonTextChar">
    <w:name w:val="Balloon Text Char"/>
    <w:basedOn w:val="DefaultParagraphFont"/>
    <w:link w:val="BalloonText"/>
    <w:rsid w:val="005D5293"/>
    <w:rPr>
      <w:rFonts w:ascii="Tahoma" w:hAnsi="Tahoma" w:cs="Tahoma"/>
      <w:sz w:val="16"/>
      <w:szCs w:val="16"/>
    </w:rPr>
  </w:style>
  <w:style w:type="paragraph" w:styleId="ListParagraph">
    <w:name w:val="List Paragraph"/>
    <w:aliases w:val="Dot pt,F5 List Paragraph,List Paragraph1,No Spacing1,List Paragraph Char Char Char,Indicator Text,Numbered Para 1,Bullet 1,List Paragraph12,Bullet Points,MAIN CONTENT,Colorful List - Accent 11,List Paragraph11,List Paragraph2,OBC Bullet,L"/>
    <w:basedOn w:val="Normal"/>
    <w:link w:val="ListParagraphChar"/>
    <w:uiPriority w:val="34"/>
    <w:qFormat/>
    <w:rsid w:val="00E3783B"/>
    <w:pPr>
      <w:ind w:left="720"/>
      <w:contextualSpacing/>
    </w:pPr>
  </w:style>
  <w:style w:type="paragraph" w:styleId="CommentSubject">
    <w:name w:val="annotation subject"/>
    <w:basedOn w:val="CommentText"/>
    <w:next w:val="CommentText"/>
    <w:link w:val="CommentSubjectChar"/>
    <w:rsid w:val="00C2746F"/>
    <w:rPr>
      <w:b/>
      <w:bCs/>
      <w:lang w:eastAsia="en-GB"/>
    </w:rPr>
  </w:style>
  <w:style w:type="character" w:customStyle="1" w:styleId="CommentSubjectChar">
    <w:name w:val="Comment Subject Char"/>
    <w:basedOn w:val="CommentTextChar"/>
    <w:link w:val="CommentSubject"/>
    <w:rsid w:val="00C2746F"/>
    <w:rPr>
      <w:b/>
      <w:bCs/>
      <w:lang w:eastAsia="en-US"/>
    </w:rPr>
  </w:style>
  <w:style w:type="paragraph" w:styleId="Header">
    <w:name w:val="header"/>
    <w:basedOn w:val="Normal"/>
    <w:link w:val="HeaderChar"/>
    <w:uiPriority w:val="99"/>
    <w:rsid w:val="00937FEA"/>
    <w:pPr>
      <w:tabs>
        <w:tab w:val="center" w:pos="4513"/>
        <w:tab w:val="right" w:pos="9026"/>
      </w:tabs>
    </w:pPr>
  </w:style>
  <w:style w:type="character" w:customStyle="1" w:styleId="HeaderChar">
    <w:name w:val="Header Char"/>
    <w:basedOn w:val="DefaultParagraphFont"/>
    <w:link w:val="Header"/>
    <w:uiPriority w:val="99"/>
    <w:rsid w:val="00937FEA"/>
    <w:rPr>
      <w:sz w:val="24"/>
    </w:rPr>
  </w:style>
  <w:style w:type="paragraph" w:customStyle="1" w:styleId="Normal8pt">
    <w:name w:val="Normal + 8 pt"/>
    <w:basedOn w:val="Normal"/>
    <w:rsid w:val="00734169"/>
    <w:pPr>
      <w:spacing w:after="240"/>
    </w:pPr>
    <w:rPr>
      <w:rFonts w:ascii="Arial" w:hAnsi="Arial"/>
      <w:sz w:val="16"/>
      <w:szCs w:val="16"/>
    </w:rPr>
  </w:style>
  <w:style w:type="character" w:styleId="Hyperlink">
    <w:name w:val="Hyperlink"/>
    <w:basedOn w:val="DefaultParagraphFont"/>
    <w:uiPriority w:val="99"/>
    <w:rsid w:val="001739D3"/>
    <w:rPr>
      <w:color w:val="0000FF" w:themeColor="hyperlink"/>
      <w:u w:val="single"/>
    </w:rPr>
  </w:style>
  <w:style w:type="character" w:styleId="FollowedHyperlink">
    <w:name w:val="FollowedHyperlink"/>
    <w:basedOn w:val="DefaultParagraphFont"/>
    <w:rsid w:val="001739D3"/>
    <w:rPr>
      <w:color w:val="800080" w:themeColor="followedHyperlink"/>
      <w:u w:val="single"/>
    </w:rPr>
  </w:style>
  <w:style w:type="paragraph" w:styleId="FootnoteText">
    <w:name w:val="footnote text"/>
    <w:basedOn w:val="Normal"/>
    <w:link w:val="FootnoteTextChar"/>
    <w:uiPriority w:val="99"/>
    <w:rsid w:val="003065FB"/>
    <w:rPr>
      <w:sz w:val="20"/>
    </w:rPr>
  </w:style>
  <w:style w:type="character" w:customStyle="1" w:styleId="FootnoteTextChar">
    <w:name w:val="Footnote Text Char"/>
    <w:basedOn w:val="DefaultParagraphFont"/>
    <w:link w:val="FootnoteText"/>
    <w:uiPriority w:val="99"/>
    <w:rsid w:val="003065FB"/>
  </w:style>
  <w:style w:type="character" w:styleId="FootnoteReference">
    <w:name w:val="footnote reference"/>
    <w:basedOn w:val="DefaultParagraphFont"/>
    <w:uiPriority w:val="99"/>
    <w:rsid w:val="003065FB"/>
    <w:rPr>
      <w:vertAlign w:val="superscript"/>
    </w:rPr>
  </w:style>
  <w:style w:type="paragraph" w:customStyle="1" w:styleId="numberedpara">
    <w:name w:val="numberedpara"/>
    <w:basedOn w:val="Normal"/>
    <w:rsid w:val="000444DB"/>
    <w:pPr>
      <w:spacing w:before="100" w:beforeAutospacing="1" w:after="100" w:afterAutospacing="1"/>
    </w:pPr>
    <w:rPr>
      <w:szCs w:val="24"/>
      <w:lang w:val="en-US"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L Char"/>
    <w:link w:val="ListParagraph"/>
    <w:uiPriority w:val="34"/>
    <w:qFormat/>
    <w:locked/>
    <w:rsid w:val="00CD0204"/>
    <w:rPr>
      <w:sz w:val="24"/>
    </w:rPr>
  </w:style>
  <w:style w:type="paragraph" w:customStyle="1" w:styleId="dfidelement-p">
    <w:name w:val="dfidelement-p"/>
    <w:basedOn w:val="Normal"/>
    <w:rsid w:val="004931D5"/>
    <w:pPr>
      <w:spacing w:before="100" w:beforeAutospacing="1" w:after="100" w:afterAutospacing="1" w:line="432" w:lineRule="atLeast"/>
    </w:pPr>
    <w:rPr>
      <w:szCs w:val="24"/>
    </w:rPr>
  </w:style>
  <w:style w:type="paragraph" w:customStyle="1" w:styleId="BasicParagraph">
    <w:name w:val="[Basic Paragraph]"/>
    <w:basedOn w:val="Normal"/>
    <w:uiPriority w:val="99"/>
    <w:rsid w:val="00F872C3"/>
    <w:pPr>
      <w:widowControl w:val="0"/>
      <w:autoSpaceDE w:val="0"/>
      <w:autoSpaceDN w:val="0"/>
      <w:adjustRightInd w:val="0"/>
      <w:spacing w:line="288" w:lineRule="auto"/>
      <w:textAlignment w:val="center"/>
    </w:pPr>
    <w:rPr>
      <w:rFonts w:ascii="MinionPro-Regular" w:eastAsiaTheme="minorHAnsi" w:hAnsi="MinionPro-Regular" w:cs="MinionPro-Regular"/>
      <w:color w:val="000000"/>
      <w:szCs w:val="24"/>
      <w:lang w:eastAsia="en-US"/>
    </w:rPr>
  </w:style>
  <w:style w:type="paragraph" w:styleId="Revision">
    <w:name w:val="Revision"/>
    <w:hidden/>
    <w:uiPriority w:val="99"/>
    <w:semiHidden/>
    <w:rsid w:val="00256B52"/>
    <w:rPr>
      <w:sz w:val="24"/>
    </w:rPr>
  </w:style>
  <w:style w:type="paragraph" w:customStyle="1" w:styleId="Normal2">
    <w:name w:val="Normal2"/>
    <w:rsid w:val="00E54C49"/>
    <w:pPr>
      <w:spacing w:line="276" w:lineRule="auto"/>
    </w:pPr>
    <w:rPr>
      <w:rFonts w:ascii="Arial" w:eastAsia="Arial" w:hAnsi="Arial" w:cs="Arial"/>
      <w:color w:val="000000"/>
      <w:sz w:val="22"/>
      <w:szCs w:val="22"/>
      <w:lang w:eastAsia="en-US"/>
    </w:rPr>
  </w:style>
  <w:style w:type="paragraph" w:customStyle="1" w:styleId="Default">
    <w:name w:val="Default"/>
    <w:rsid w:val="008615F7"/>
    <w:pPr>
      <w:autoSpaceDE w:val="0"/>
      <w:autoSpaceDN w:val="0"/>
      <w:adjustRightInd w:val="0"/>
    </w:pPr>
    <w:rPr>
      <w:rFonts w:ascii="Calibri" w:hAnsi="Calibri" w:cs="Calibri"/>
      <w:color w:val="000000"/>
      <w:sz w:val="24"/>
      <w:szCs w:val="24"/>
    </w:rPr>
  </w:style>
  <w:style w:type="paragraph" w:customStyle="1" w:styleId="Normal1">
    <w:name w:val="Normal1"/>
    <w:rsid w:val="00E857D0"/>
    <w:pPr>
      <w:spacing w:line="276" w:lineRule="auto"/>
    </w:pPr>
    <w:rPr>
      <w:rFonts w:ascii="Arial" w:eastAsia="Arial" w:hAnsi="Arial" w:cs="Arial"/>
      <w:color w:val="000000"/>
      <w:sz w:val="22"/>
      <w:szCs w:val="22"/>
      <w:lang w:eastAsia="en-US"/>
    </w:rPr>
  </w:style>
  <w:style w:type="character" w:customStyle="1" w:styleId="UnresolvedMention1">
    <w:name w:val="Unresolved Mention1"/>
    <w:basedOn w:val="DefaultParagraphFont"/>
    <w:uiPriority w:val="99"/>
    <w:semiHidden/>
    <w:unhideWhenUsed/>
    <w:rsid w:val="007C1A33"/>
    <w:rPr>
      <w:color w:val="808080"/>
      <w:shd w:val="clear" w:color="auto" w:fill="E6E6E6"/>
    </w:rPr>
  </w:style>
  <w:style w:type="character" w:styleId="UnresolvedMention">
    <w:name w:val="Unresolved Mention"/>
    <w:basedOn w:val="DefaultParagraphFont"/>
    <w:uiPriority w:val="99"/>
    <w:semiHidden/>
    <w:unhideWhenUsed/>
    <w:rsid w:val="0023623F"/>
    <w:rPr>
      <w:color w:val="605E5C"/>
      <w:shd w:val="clear" w:color="auto" w:fill="E1DFDD"/>
    </w:rPr>
  </w:style>
  <w:style w:type="paragraph" w:styleId="EndnoteText">
    <w:name w:val="endnote text"/>
    <w:basedOn w:val="Normal"/>
    <w:link w:val="EndnoteTextChar"/>
    <w:semiHidden/>
    <w:unhideWhenUsed/>
    <w:rsid w:val="00DE5E5C"/>
    <w:rPr>
      <w:sz w:val="20"/>
    </w:rPr>
  </w:style>
  <w:style w:type="character" w:customStyle="1" w:styleId="EndnoteTextChar">
    <w:name w:val="Endnote Text Char"/>
    <w:basedOn w:val="DefaultParagraphFont"/>
    <w:link w:val="EndnoteText"/>
    <w:semiHidden/>
    <w:rsid w:val="00DE5E5C"/>
  </w:style>
  <w:style w:type="character" w:styleId="EndnoteReference">
    <w:name w:val="endnote reference"/>
    <w:basedOn w:val="DefaultParagraphFont"/>
    <w:semiHidden/>
    <w:unhideWhenUsed/>
    <w:rsid w:val="00DE5E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97296">
      <w:bodyDiv w:val="1"/>
      <w:marLeft w:val="0"/>
      <w:marRight w:val="0"/>
      <w:marTop w:val="0"/>
      <w:marBottom w:val="0"/>
      <w:divBdr>
        <w:top w:val="none" w:sz="0" w:space="0" w:color="auto"/>
        <w:left w:val="none" w:sz="0" w:space="0" w:color="auto"/>
        <w:bottom w:val="none" w:sz="0" w:space="0" w:color="auto"/>
        <w:right w:val="none" w:sz="0" w:space="0" w:color="auto"/>
      </w:divBdr>
    </w:div>
    <w:div w:id="111481118">
      <w:bodyDiv w:val="1"/>
      <w:marLeft w:val="0"/>
      <w:marRight w:val="0"/>
      <w:marTop w:val="0"/>
      <w:marBottom w:val="0"/>
      <w:divBdr>
        <w:top w:val="none" w:sz="0" w:space="0" w:color="auto"/>
        <w:left w:val="none" w:sz="0" w:space="0" w:color="auto"/>
        <w:bottom w:val="none" w:sz="0" w:space="0" w:color="auto"/>
        <w:right w:val="none" w:sz="0" w:space="0" w:color="auto"/>
      </w:divBdr>
    </w:div>
    <w:div w:id="195122635">
      <w:bodyDiv w:val="1"/>
      <w:marLeft w:val="0"/>
      <w:marRight w:val="0"/>
      <w:marTop w:val="0"/>
      <w:marBottom w:val="0"/>
      <w:divBdr>
        <w:top w:val="none" w:sz="0" w:space="0" w:color="auto"/>
        <w:left w:val="none" w:sz="0" w:space="0" w:color="auto"/>
        <w:bottom w:val="none" w:sz="0" w:space="0" w:color="auto"/>
        <w:right w:val="none" w:sz="0" w:space="0" w:color="auto"/>
      </w:divBdr>
    </w:div>
    <w:div w:id="278609311">
      <w:bodyDiv w:val="1"/>
      <w:marLeft w:val="0"/>
      <w:marRight w:val="0"/>
      <w:marTop w:val="0"/>
      <w:marBottom w:val="0"/>
      <w:divBdr>
        <w:top w:val="none" w:sz="0" w:space="0" w:color="auto"/>
        <w:left w:val="none" w:sz="0" w:space="0" w:color="auto"/>
        <w:bottom w:val="none" w:sz="0" w:space="0" w:color="auto"/>
        <w:right w:val="none" w:sz="0" w:space="0" w:color="auto"/>
      </w:divBdr>
    </w:div>
    <w:div w:id="380448830">
      <w:bodyDiv w:val="1"/>
      <w:marLeft w:val="0"/>
      <w:marRight w:val="0"/>
      <w:marTop w:val="0"/>
      <w:marBottom w:val="0"/>
      <w:divBdr>
        <w:top w:val="none" w:sz="0" w:space="0" w:color="auto"/>
        <w:left w:val="none" w:sz="0" w:space="0" w:color="auto"/>
        <w:bottom w:val="none" w:sz="0" w:space="0" w:color="auto"/>
        <w:right w:val="none" w:sz="0" w:space="0" w:color="auto"/>
      </w:divBdr>
    </w:div>
    <w:div w:id="384455269">
      <w:bodyDiv w:val="1"/>
      <w:marLeft w:val="0"/>
      <w:marRight w:val="0"/>
      <w:marTop w:val="0"/>
      <w:marBottom w:val="0"/>
      <w:divBdr>
        <w:top w:val="none" w:sz="0" w:space="0" w:color="auto"/>
        <w:left w:val="none" w:sz="0" w:space="0" w:color="auto"/>
        <w:bottom w:val="none" w:sz="0" w:space="0" w:color="auto"/>
        <w:right w:val="none" w:sz="0" w:space="0" w:color="auto"/>
      </w:divBdr>
    </w:div>
    <w:div w:id="484393495">
      <w:bodyDiv w:val="1"/>
      <w:marLeft w:val="0"/>
      <w:marRight w:val="0"/>
      <w:marTop w:val="0"/>
      <w:marBottom w:val="0"/>
      <w:divBdr>
        <w:top w:val="none" w:sz="0" w:space="0" w:color="auto"/>
        <w:left w:val="none" w:sz="0" w:space="0" w:color="auto"/>
        <w:bottom w:val="none" w:sz="0" w:space="0" w:color="auto"/>
        <w:right w:val="none" w:sz="0" w:space="0" w:color="auto"/>
      </w:divBdr>
    </w:div>
    <w:div w:id="691761875">
      <w:bodyDiv w:val="1"/>
      <w:marLeft w:val="0"/>
      <w:marRight w:val="0"/>
      <w:marTop w:val="0"/>
      <w:marBottom w:val="0"/>
      <w:divBdr>
        <w:top w:val="none" w:sz="0" w:space="0" w:color="auto"/>
        <w:left w:val="none" w:sz="0" w:space="0" w:color="auto"/>
        <w:bottom w:val="none" w:sz="0" w:space="0" w:color="auto"/>
        <w:right w:val="none" w:sz="0" w:space="0" w:color="auto"/>
      </w:divBdr>
    </w:div>
    <w:div w:id="855966708">
      <w:bodyDiv w:val="1"/>
      <w:marLeft w:val="0"/>
      <w:marRight w:val="0"/>
      <w:marTop w:val="0"/>
      <w:marBottom w:val="0"/>
      <w:divBdr>
        <w:top w:val="none" w:sz="0" w:space="0" w:color="auto"/>
        <w:left w:val="none" w:sz="0" w:space="0" w:color="auto"/>
        <w:bottom w:val="none" w:sz="0" w:space="0" w:color="auto"/>
        <w:right w:val="none" w:sz="0" w:space="0" w:color="auto"/>
      </w:divBdr>
    </w:div>
    <w:div w:id="933711531">
      <w:bodyDiv w:val="1"/>
      <w:marLeft w:val="0"/>
      <w:marRight w:val="0"/>
      <w:marTop w:val="0"/>
      <w:marBottom w:val="0"/>
      <w:divBdr>
        <w:top w:val="none" w:sz="0" w:space="0" w:color="auto"/>
        <w:left w:val="none" w:sz="0" w:space="0" w:color="auto"/>
        <w:bottom w:val="none" w:sz="0" w:space="0" w:color="auto"/>
        <w:right w:val="none" w:sz="0" w:space="0" w:color="auto"/>
      </w:divBdr>
    </w:div>
    <w:div w:id="958337650">
      <w:bodyDiv w:val="1"/>
      <w:marLeft w:val="0"/>
      <w:marRight w:val="0"/>
      <w:marTop w:val="0"/>
      <w:marBottom w:val="0"/>
      <w:divBdr>
        <w:top w:val="none" w:sz="0" w:space="0" w:color="auto"/>
        <w:left w:val="none" w:sz="0" w:space="0" w:color="auto"/>
        <w:bottom w:val="none" w:sz="0" w:space="0" w:color="auto"/>
        <w:right w:val="none" w:sz="0" w:space="0" w:color="auto"/>
      </w:divBdr>
    </w:div>
    <w:div w:id="966930171">
      <w:bodyDiv w:val="1"/>
      <w:marLeft w:val="0"/>
      <w:marRight w:val="0"/>
      <w:marTop w:val="0"/>
      <w:marBottom w:val="0"/>
      <w:divBdr>
        <w:top w:val="none" w:sz="0" w:space="0" w:color="auto"/>
        <w:left w:val="none" w:sz="0" w:space="0" w:color="auto"/>
        <w:bottom w:val="none" w:sz="0" w:space="0" w:color="auto"/>
        <w:right w:val="none" w:sz="0" w:space="0" w:color="auto"/>
      </w:divBdr>
    </w:div>
    <w:div w:id="995063554">
      <w:bodyDiv w:val="1"/>
      <w:marLeft w:val="0"/>
      <w:marRight w:val="0"/>
      <w:marTop w:val="0"/>
      <w:marBottom w:val="0"/>
      <w:divBdr>
        <w:top w:val="none" w:sz="0" w:space="0" w:color="auto"/>
        <w:left w:val="none" w:sz="0" w:space="0" w:color="auto"/>
        <w:bottom w:val="none" w:sz="0" w:space="0" w:color="auto"/>
        <w:right w:val="none" w:sz="0" w:space="0" w:color="auto"/>
      </w:divBdr>
    </w:div>
    <w:div w:id="1035888241">
      <w:bodyDiv w:val="1"/>
      <w:marLeft w:val="0"/>
      <w:marRight w:val="0"/>
      <w:marTop w:val="0"/>
      <w:marBottom w:val="0"/>
      <w:divBdr>
        <w:top w:val="none" w:sz="0" w:space="0" w:color="auto"/>
        <w:left w:val="none" w:sz="0" w:space="0" w:color="auto"/>
        <w:bottom w:val="none" w:sz="0" w:space="0" w:color="auto"/>
        <w:right w:val="none" w:sz="0" w:space="0" w:color="auto"/>
      </w:divBdr>
    </w:div>
    <w:div w:id="1092778360">
      <w:bodyDiv w:val="1"/>
      <w:marLeft w:val="0"/>
      <w:marRight w:val="0"/>
      <w:marTop w:val="0"/>
      <w:marBottom w:val="0"/>
      <w:divBdr>
        <w:top w:val="none" w:sz="0" w:space="0" w:color="auto"/>
        <w:left w:val="none" w:sz="0" w:space="0" w:color="auto"/>
        <w:bottom w:val="none" w:sz="0" w:space="0" w:color="auto"/>
        <w:right w:val="none" w:sz="0" w:space="0" w:color="auto"/>
      </w:divBdr>
    </w:div>
    <w:div w:id="1316640869">
      <w:bodyDiv w:val="1"/>
      <w:marLeft w:val="0"/>
      <w:marRight w:val="0"/>
      <w:marTop w:val="0"/>
      <w:marBottom w:val="0"/>
      <w:divBdr>
        <w:top w:val="none" w:sz="0" w:space="0" w:color="auto"/>
        <w:left w:val="none" w:sz="0" w:space="0" w:color="auto"/>
        <w:bottom w:val="none" w:sz="0" w:space="0" w:color="auto"/>
        <w:right w:val="none" w:sz="0" w:space="0" w:color="auto"/>
      </w:divBdr>
    </w:div>
    <w:div w:id="1369142207">
      <w:bodyDiv w:val="1"/>
      <w:marLeft w:val="0"/>
      <w:marRight w:val="0"/>
      <w:marTop w:val="0"/>
      <w:marBottom w:val="0"/>
      <w:divBdr>
        <w:top w:val="none" w:sz="0" w:space="0" w:color="auto"/>
        <w:left w:val="none" w:sz="0" w:space="0" w:color="auto"/>
        <w:bottom w:val="none" w:sz="0" w:space="0" w:color="auto"/>
        <w:right w:val="none" w:sz="0" w:space="0" w:color="auto"/>
      </w:divBdr>
    </w:div>
    <w:div w:id="1527015926">
      <w:bodyDiv w:val="1"/>
      <w:marLeft w:val="0"/>
      <w:marRight w:val="0"/>
      <w:marTop w:val="0"/>
      <w:marBottom w:val="0"/>
      <w:divBdr>
        <w:top w:val="none" w:sz="0" w:space="0" w:color="auto"/>
        <w:left w:val="none" w:sz="0" w:space="0" w:color="auto"/>
        <w:bottom w:val="none" w:sz="0" w:space="0" w:color="auto"/>
        <w:right w:val="none" w:sz="0" w:space="0" w:color="auto"/>
      </w:divBdr>
    </w:div>
    <w:div w:id="1545827950">
      <w:bodyDiv w:val="1"/>
      <w:marLeft w:val="0"/>
      <w:marRight w:val="0"/>
      <w:marTop w:val="0"/>
      <w:marBottom w:val="0"/>
      <w:divBdr>
        <w:top w:val="none" w:sz="0" w:space="0" w:color="auto"/>
        <w:left w:val="none" w:sz="0" w:space="0" w:color="auto"/>
        <w:bottom w:val="none" w:sz="0" w:space="0" w:color="auto"/>
        <w:right w:val="none" w:sz="0" w:space="0" w:color="auto"/>
      </w:divBdr>
    </w:div>
    <w:div w:id="1632203201">
      <w:bodyDiv w:val="1"/>
      <w:marLeft w:val="0"/>
      <w:marRight w:val="0"/>
      <w:marTop w:val="0"/>
      <w:marBottom w:val="0"/>
      <w:divBdr>
        <w:top w:val="none" w:sz="0" w:space="0" w:color="auto"/>
        <w:left w:val="none" w:sz="0" w:space="0" w:color="auto"/>
        <w:bottom w:val="none" w:sz="0" w:space="0" w:color="auto"/>
        <w:right w:val="none" w:sz="0" w:space="0" w:color="auto"/>
      </w:divBdr>
    </w:div>
    <w:div w:id="1667896567">
      <w:bodyDiv w:val="1"/>
      <w:marLeft w:val="0"/>
      <w:marRight w:val="0"/>
      <w:marTop w:val="0"/>
      <w:marBottom w:val="0"/>
      <w:divBdr>
        <w:top w:val="none" w:sz="0" w:space="0" w:color="auto"/>
        <w:left w:val="none" w:sz="0" w:space="0" w:color="auto"/>
        <w:bottom w:val="none" w:sz="0" w:space="0" w:color="auto"/>
        <w:right w:val="none" w:sz="0" w:space="0" w:color="auto"/>
      </w:divBdr>
      <w:divsChild>
        <w:div w:id="703097943">
          <w:marLeft w:val="0"/>
          <w:marRight w:val="0"/>
          <w:marTop w:val="0"/>
          <w:marBottom w:val="0"/>
          <w:divBdr>
            <w:top w:val="none" w:sz="0" w:space="0" w:color="auto"/>
            <w:left w:val="none" w:sz="0" w:space="0" w:color="auto"/>
            <w:bottom w:val="none" w:sz="0" w:space="0" w:color="auto"/>
            <w:right w:val="none" w:sz="0" w:space="0" w:color="auto"/>
          </w:divBdr>
          <w:divsChild>
            <w:div w:id="2054646546">
              <w:marLeft w:val="0"/>
              <w:marRight w:val="0"/>
              <w:marTop w:val="0"/>
              <w:marBottom w:val="0"/>
              <w:divBdr>
                <w:top w:val="none" w:sz="0" w:space="0" w:color="auto"/>
                <w:left w:val="none" w:sz="0" w:space="0" w:color="auto"/>
                <w:bottom w:val="none" w:sz="0" w:space="0" w:color="auto"/>
                <w:right w:val="none" w:sz="0" w:space="0" w:color="auto"/>
              </w:divBdr>
              <w:divsChild>
                <w:div w:id="243925839">
                  <w:marLeft w:val="0"/>
                  <w:marRight w:val="0"/>
                  <w:marTop w:val="0"/>
                  <w:marBottom w:val="0"/>
                  <w:divBdr>
                    <w:top w:val="single" w:sz="48" w:space="0" w:color="F1EFEF"/>
                    <w:left w:val="none" w:sz="0" w:space="0" w:color="auto"/>
                    <w:bottom w:val="none" w:sz="0" w:space="0" w:color="auto"/>
                    <w:right w:val="none" w:sz="0" w:space="0" w:color="auto"/>
                  </w:divBdr>
                  <w:divsChild>
                    <w:div w:id="329527063">
                      <w:marLeft w:val="0"/>
                      <w:marRight w:val="0"/>
                      <w:marTop w:val="150"/>
                      <w:marBottom w:val="0"/>
                      <w:divBdr>
                        <w:top w:val="none" w:sz="0" w:space="0" w:color="auto"/>
                        <w:left w:val="none" w:sz="0" w:space="0" w:color="auto"/>
                        <w:bottom w:val="none" w:sz="0" w:space="0" w:color="auto"/>
                        <w:right w:val="none" w:sz="0" w:space="0" w:color="auto"/>
                      </w:divBdr>
                      <w:divsChild>
                        <w:div w:id="616109505">
                          <w:marLeft w:val="0"/>
                          <w:marRight w:val="0"/>
                          <w:marTop w:val="0"/>
                          <w:marBottom w:val="0"/>
                          <w:divBdr>
                            <w:top w:val="none" w:sz="0" w:space="0" w:color="auto"/>
                            <w:left w:val="none" w:sz="0" w:space="0" w:color="auto"/>
                            <w:bottom w:val="none" w:sz="0" w:space="0" w:color="auto"/>
                            <w:right w:val="none" w:sz="0" w:space="0" w:color="auto"/>
                          </w:divBdr>
                          <w:divsChild>
                            <w:div w:id="1123352844">
                              <w:marLeft w:val="0"/>
                              <w:marRight w:val="0"/>
                              <w:marTop w:val="0"/>
                              <w:marBottom w:val="0"/>
                              <w:divBdr>
                                <w:top w:val="none" w:sz="0" w:space="0" w:color="auto"/>
                                <w:left w:val="none" w:sz="0" w:space="0" w:color="auto"/>
                                <w:bottom w:val="none" w:sz="0" w:space="0" w:color="auto"/>
                                <w:right w:val="none" w:sz="0" w:space="0" w:color="auto"/>
                              </w:divBdr>
                              <w:divsChild>
                                <w:div w:id="60300512">
                                  <w:marLeft w:val="0"/>
                                  <w:marRight w:val="0"/>
                                  <w:marTop w:val="0"/>
                                  <w:marBottom w:val="0"/>
                                  <w:divBdr>
                                    <w:top w:val="none" w:sz="0" w:space="0" w:color="auto"/>
                                    <w:left w:val="none" w:sz="0" w:space="0" w:color="auto"/>
                                    <w:bottom w:val="none" w:sz="0" w:space="0" w:color="auto"/>
                                    <w:right w:val="none" w:sz="0" w:space="0" w:color="auto"/>
                                  </w:divBdr>
                                  <w:divsChild>
                                    <w:div w:id="496962911">
                                      <w:marLeft w:val="0"/>
                                      <w:marRight w:val="0"/>
                                      <w:marTop w:val="0"/>
                                      <w:marBottom w:val="0"/>
                                      <w:divBdr>
                                        <w:top w:val="none" w:sz="0" w:space="0" w:color="auto"/>
                                        <w:left w:val="none" w:sz="0" w:space="0" w:color="auto"/>
                                        <w:bottom w:val="none" w:sz="0" w:space="0" w:color="auto"/>
                                        <w:right w:val="none" w:sz="0" w:space="0" w:color="auto"/>
                                      </w:divBdr>
                                      <w:divsChild>
                                        <w:div w:id="1577398313">
                                          <w:marLeft w:val="0"/>
                                          <w:marRight w:val="0"/>
                                          <w:marTop w:val="0"/>
                                          <w:marBottom w:val="0"/>
                                          <w:divBdr>
                                            <w:top w:val="none" w:sz="0" w:space="0" w:color="auto"/>
                                            <w:left w:val="none" w:sz="0" w:space="0" w:color="auto"/>
                                            <w:bottom w:val="none" w:sz="0" w:space="0" w:color="auto"/>
                                            <w:right w:val="none" w:sz="0" w:space="0" w:color="auto"/>
                                          </w:divBdr>
                                          <w:divsChild>
                                            <w:div w:id="1504004123">
                                              <w:marLeft w:val="0"/>
                                              <w:marRight w:val="0"/>
                                              <w:marTop w:val="0"/>
                                              <w:marBottom w:val="0"/>
                                              <w:divBdr>
                                                <w:top w:val="none" w:sz="0" w:space="0" w:color="auto"/>
                                                <w:left w:val="none" w:sz="0" w:space="0" w:color="auto"/>
                                                <w:bottom w:val="none" w:sz="0" w:space="0" w:color="auto"/>
                                                <w:right w:val="none" w:sz="0" w:space="0" w:color="auto"/>
                                              </w:divBdr>
                                              <w:divsChild>
                                                <w:div w:id="813988054">
                                                  <w:marLeft w:val="0"/>
                                                  <w:marRight w:val="0"/>
                                                  <w:marTop w:val="0"/>
                                                  <w:marBottom w:val="0"/>
                                                  <w:divBdr>
                                                    <w:top w:val="none" w:sz="0" w:space="0" w:color="auto"/>
                                                    <w:left w:val="none" w:sz="0" w:space="0" w:color="auto"/>
                                                    <w:bottom w:val="none" w:sz="0" w:space="0" w:color="auto"/>
                                                    <w:right w:val="none" w:sz="0" w:space="0" w:color="auto"/>
                                                  </w:divBdr>
                                                  <w:divsChild>
                                                    <w:div w:id="145262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5586349">
      <w:bodyDiv w:val="1"/>
      <w:marLeft w:val="0"/>
      <w:marRight w:val="0"/>
      <w:marTop w:val="0"/>
      <w:marBottom w:val="0"/>
      <w:divBdr>
        <w:top w:val="none" w:sz="0" w:space="0" w:color="auto"/>
        <w:left w:val="none" w:sz="0" w:space="0" w:color="auto"/>
        <w:bottom w:val="none" w:sz="0" w:space="0" w:color="auto"/>
        <w:right w:val="none" w:sz="0" w:space="0" w:color="auto"/>
      </w:divBdr>
    </w:div>
    <w:div w:id="1869562863">
      <w:bodyDiv w:val="1"/>
      <w:marLeft w:val="0"/>
      <w:marRight w:val="0"/>
      <w:marTop w:val="0"/>
      <w:marBottom w:val="0"/>
      <w:divBdr>
        <w:top w:val="none" w:sz="0" w:space="0" w:color="auto"/>
        <w:left w:val="none" w:sz="0" w:space="0" w:color="auto"/>
        <w:bottom w:val="none" w:sz="0" w:space="0" w:color="auto"/>
        <w:right w:val="none" w:sz="0" w:space="0" w:color="auto"/>
      </w:divBdr>
    </w:div>
    <w:div w:id="1896894192">
      <w:bodyDiv w:val="1"/>
      <w:marLeft w:val="0"/>
      <w:marRight w:val="0"/>
      <w:marTop w:val="0"/>
      <w:marBottom w:val="0"/>
      <w:divBdr>
        <w:top w:val="none" w:sz="0" w:space="0" w:color="auto"/>
        <w:left w:val="none" w:sz="0" w:space="0" w:color="auto"/>
        <w:bottom w:val="none" w:sz="0" w:space="0" w:color="auto"/>
        <w:right w:val="none" w:sz="0" w:space="0" w:color="auto"/>
      </w:divBdr>
    </w:div>
    <w:div w:id="1959213652">
      <w:bodyDiv w:val="1"/>
      <w:marLeft w:val="0"/>
      <w:marRight w:val="0"/>
      <w:marTop w:val="0"/>
      <w:marBottom w:val="0"/>
      <w:divBdr>
        <w:top w:val="none" w:sz="0" w:space="0" w:color="auto"/>
        <w:left w:val="none" w:sz="0" w:space="0" w:color="auto"/>
        <w:bottom w:val="none" w:sz="0" w:space="0" w:color="auto"/>
        <w:right w:val="none" w:sz="0" w:space="0" w:color="auto"/>
      </w:divBdr>
    </w:div>
    <w:div w:id="2011446491">
      <w:bodyDiv w:val="1"/>
      <w:marLeft w:val="0"/>
      <w:marRight w:val="0"/>
      <w:marTop w:val="0"/>
      <w:marBottom w:val="0"/>
      <w:divBdr>
        <w:top w:val="none" w:sz="0" w:space="0" w:color="auto"/>
        <w:left w:val="none" w:sz="0" w:space="0" w:color="auto"/>
        <w:bottom w:val="none" w:sz="0" w:space="0" w:color="auto"/>
        <w:right w:val="none" w:sz="0" w:space="0" w:color="auto"/>
      </w:divBdr>
    </w:div>
    <w:div w:id="2123107457">
      <w:bodyDiv w:val="1"/>
      <w:marLeft w:val="0"/>
      <w:marRight w:val="0"/>
      <w:marTop w:val="0"/>
      <w:marBottom w:val="0"/>
      <w:divBdr>
        <w:top w:val="none" w:sz="0" w:space="0" w:color="auto"/>
        <w:left w:val="none" w:sz="0" w:space="0" w:color="auto"/>
        <w:bottom w:val="none" w:sz="0" w:space="0" w:color="auto"/>
        <w:right w:val="none" w:sz="0" w:space="0" w:color="auto"/>
      </w:divBdr>
    </w:div>
    <w:div w:id="2128809421">
      <w:bodyDiv w:val="1"/>
      <w:marLeft w:val="0"/>
      <w:marRight w:val="0"/>
      <w:marTop w:val="0"/>
      <w:marBottom w:val="0"/>
      <w:divBdr>
        <w:top w:val="none" w:sz="0" w:space="0" w:color="auto"/>
        <w:left w:val="none" w:sz="0" w:space="0" w:color="auto"/>
        <w:bottom w:val="none" w:sz="0" w:space="0" w:color="auto"/>
        <w:right w:val="none" w:sz="0" w:space="0" w:color="auto"/>
      </w:divBdr>
    </w:div>
    <w:div w:id="214422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gov.uk/government/publications/guidance-on-digital-spend-advice-and-controls-for-dfid-partners-and-suppliers" TargetMode="External"/><Relationship Id="rId26" Type="http://schemas.openxmlformats.org/officeDocument/2006/relationships/hyperlink" Target="https://www.gov.uk/government/publications/proscribed-terror-groups-or-organisations--2" TargetMode="External"/><Relationship Id="rId39" Type="http://schemas.openxmlformats.org/officeDocument/2006/relationships/fontTable" Target="fontTable.xml"/><Relationship Id="rId21" Type="http://schemas.openxmlformats.org/officeDocument/2006/relationships/hyperlink" Target="http://www.oanda.com"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insight/Smart-Rules/Pages/Templates.aspx" TargetMode="External"/><Relationship Id="rId17" Type="http://schemas.openxmlformats.org/officeDocument/2006/relationships/hyperlink" Target="https://eur02.safelinks.protection.outlook.com/?url=https%3A%2F%2Fwww.gov.uk%2Fgovernment%2Fpublications%2Fdfid-accountable-grant-arrangement-budget-template-and-guidance&amp;data=02%7C01%7CC-McGinty%40dfid.gsx.gov.uk%7Cd9e5417474214653d98308d6edbbf40e%7Ccdf709af1a184c74bd936d14a64d73b3%7C0%7C0%7C636957788835184280&amp;sdata=EUOhkxY48L6y6DU8yDseqQN%2FIifbIpWHskP0xpzlZJI%3D&amp;reserved=0" TargetMode="External"/><Relationship Id="rId25" Type="http://schemas.openxmlformats.org/officeDocument/2006/relationships/hyperlink" Target="https://www.gov.uk/government/publications/financial-sanctions-consolidated-list-of-targets" TargetMode="External"/><Relationship Id="rId33" Type="http://schemas.openxmlformats.org/officeDocument/2006/relationships/footer" Target="footer3.xm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755867/Eligible-Cost-Guidance.pdf" TargetMode="External"/><Relationship Id="rId20" Type="http://schemas.openxmlformats.org/officeDocument/2006/relationships/hyperlink" Target="https://www.gov.uk/government/uploads/system/uploads/attachment_data/file/677456/DFID-digital-guidance-for-partners-suppliers4.pdf" TargetMode="External"/><Relationship Id="rId29" Type="http://schemas.openxmlformats.org/officeDocument/2006/relationships/hyperlink" Target="http://pubdocs.worldbank.org/en/387181466627871302/World-Bank-Notes-on-Debarred-Firms-and-Individual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fid.sharepoint.com/sites/inSight-rules-smart/Documents/Smart%20Guide_funding%20arrangements.docx" TargetMode="External"/><Relationship Id="rId24" Type="http://schemas.openxmlformats.org/officeDocument/2006/relationships/hyperlink" Target="mailto:reportingconcerns@fcdo.gov.uk" TargetMode="External"/><Relationship Id="rId32" Type="http://schemas.openxmlformats.org/officeDocument/2006/relationships/hyperlink" Target="http://www.oanda.com" TargetMode="External"/><Relationship Id="rId37" Type="http://schemas.openxmlformats.org/officeDocument/2006/relationships/hyperlink" Target="mailto:reportingconcerns@fcdo.gov.uk"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gov.uk/government/publications/dfid-iati-guidelines" TargetMode="External"/><Relationship Id="rId28" Type="http://schemas.openxmlformats.org/officeDocument/2006/relationships/hyperlink" Target="https://www.un.org/sc/suborg/en/sanctions/un-sc-consolidated-list" TargetMode="External"/><Relationship Id="rId36" Type="http://schemas.openxmlformats.org/officeDocument/2006/relationships/hyperlink" Target="mailto:reportingconcerns@fcdo.gov.uk" TargetMode="External"/><Relationship Id="rId10" Type="http://schemas.openxmlformats.org/officeDocument/2006/relationships/endnotes" Target="endnotes.xml"/><Relationship Id="rId19" Type="http://schemas.openxmlformats.org/officeDocument/2006/relationships/hyperlink" Target="https://digitalprinciples.org/" TargetMode="External"/><Relationship Id="rId31" Type="http://schemas.openxmlformats.org/officeDocument/2006/relationships/hyperlink" Target="mailto:reportingconcerns@dfid.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gov.uk/government/organisations/department-for-international-development/about/procurement" TargetMode="External"/><Relationship Id="rId27" Type="http://schemas.openxmlformats.org/officeDocument/2006/relationships/hyperlink" Target="https://eeas.europa.eu/headquarters/headquarters-homepage_en/8442/Consolidated%20list%20of%20sanctions" TargetMode="External"/><Relationship Id="rId30" Type="http://schemas.openxmlformats.org/officeDocument/2006/relationships/hyperlink" Target="https://interagencystandingcommittee.org/system/files/iasc_six_core_principles_relating_to_sexual_exploitation_and_abuse_sept_2019.pdf"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interagencystandingcommittee.org/system/files/un_protocol_on_sea_allegations_involving_implementing_partners_final.pdf" TargetMode="External"/><Relationship Id="rId1" Type="http://schemas.openxmlformats.org/officeDocument/2006/relationships/hyperlink" Target="https://www.gov.uk/government/publications/grants-standards/grant-standar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AA59CE25571674DA86B058C8EA2CFFC" ma:contentTypeVersion="12" ma:contentTypeDescription="Create a new document." ma:contentTypeScope="" ma:versionID="4eaba5c882a02a06ab7900bf3255d856">
  <xsd:schema xmlns:xsd="http://www.w3.org/2001/XMLSchema" xmlns:xs="http://www.w3.org/2001/XMLSchema" xmlns:p="http://schemas.microsoft.com/office/2006/metadata/properties" xmlns:ns2="59733efd-2b1b-4869-b251-6f2566732372" xmlns:ns3="b30c0127-20e2-47e4-8a02-279aaf70c7f3" targetNamespace="http://schemas.microsoft.com/office/2006/metadata/properties" ma:root="true" ma:fieldsID="5b4f3b86342c57c0adec17cb3afb54d2" ns2:_="" ns3:_="">
    <xsd:import namespace="59733efd-2b1b-4869-b251-6f2566732372"/>
    <xsd:import namespace="b30c0127-20e2-47e4-8a02-279aaf70c7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733efd-2b1b-4869-b251-6f2566732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0c0127-20e2-47e4-8a02-279aaf70c7f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CAE72C-3ABC-4CC1-94FD-F4F9B6E8D398}">
  <ds:schemaRefs>
    <ds:schemaRef ds:uri="http://schemas.microsoft.com/sharepoint/v3/contenttype/forms"/>
  </ds:schemaRefs>
</ds:datastoreItem>
</file>

<file path=customXml/itemProps2.xml><?xml version="1.0" encoding="utf-8"?>
<ds:datastoreItem xmlns:ds="http://schemas.openxmlformats.org/officeDocument/2006/customXml" ds:itemID="{7A5B9C52-BFC6-414D-BE59-8936271D63DE}">
  <ds:schemaRefs>
    <ds:schemaRef ds:uri="http://schemas.openxmlformats.org/officeDocument/2006/bibliography"/>
  </ds:schemaRefs>
</ds:datastoreItem>
</file>

<file path=customXml/itemProps3.xml><?xml version="1.0" encoding="utf-8"?>
<ds:datastoreItem xmlns:ds="http://schemas.openxmlformats.org/officeDocument/2006/customXml" ds:itemID="{036A1792-0794-457D-B7AC-D59671E3C1AC}">
  <ds:schemaRefs>
    <ds:schemaRef ds:uri="http://schemas.microsoft.com/office/2006/metadata/properties"/>
    <ds:schemaRef ds:uri="http://schemas.microsoft.com/office/infopath/2007/PartnerControls"/>
    <ds:schemaRef ds:uri="06937617-6b2e-418d-9b25-c5bc22e9e7d0"/>
  </ds:schemaRefs>
</ds:datastoreItem>
</file>

<file path=customXml/itemProps4.xml><?xml version="1.0" encoding="utf-8"?>
<ds:datastoreItem xmlns:ds="http://schemas.openxmlformats.org/officeDocument/2006/customXml" ds:itemID="{2ABA9457-18C8-4C35-BE53-A5BFEB1B25AF}"/>
</file>

<file path=docProps/app.xml><?xml version="1.0" encoding="utf-8"?>
<Properties xmlns="http://schemas.openxmlformats.org/officeDocument/2006/extended-properties" xmlns:vt="http://schemas.openxmlformats.org/officeDocument/2006/docPropsVTypes">
  <Template>Normal.dotm</Template>
  <TotalTime>7</TotalTime>
  <Pages>1</Pages>
  <Words>7588</Words>
  <Characters>43255</Characters>
  <Application>Microsoft Office Word</Application>
  <DocSecurity>4</DocSecurity>
  <Lines>360</Lines>
  <Paragraphs>101</Paragraphs>
  <ScaleCrop>false</ScaleCrop>
  <Company>DFID</Company>
  <LinksUpToDate>false</LinksUpToDate>
  <CharactersWithSpaces>50742</CharactersWithSpaces>
  <SharedDoc>false</SharedDoc>
  <HLinks>
    <vt:vector size="162" baseType="variant">
      <vt:variant>
        <vt:i4>1507444</vt:i4>
      </vt:variant>
      <vt:variant>
        <vt:i4>75</vt:i4>
      </vt:variant>
      <vt:variant>
        <vt:i4>0</vt:i4>
      </vt:variant>
      <vt:variant>
        <vt:i4>5</vt:i4>
      </vt:variant>
      <vt:variant>
        <vt:lpwstr>mailto:reportingconcerns@fcdo.gov.uk</vt:lpwstr>
      </vt:variant>
      <vt:variant>
        <vt:lpwstr/>
      </vt:variant>
      <vt:variant>
        <vt:i4>1507444</vt:i4>
      </vt:variant>
      <vt:variant>
        <vt:i4>72</vt:i4>
      </vt:variant>
      <vt:variant>
        <vt:i4>0</vt:i4>
      </vt:variant>
      <vt:variant>
        <vt:i4>5</vt:i4>
      </vt:variant>
      <vt:variant>
        <vt:lpwstr>mailto:reportingconcerns@fcdo.gov.uk</vt:lpwstr>
      </vt:variant>
      <vt:variant>
        <vt:lpwstr/>
      </vt:variant>
      <vt:variant>
        <vt:i4>2490400</vt:i4>
      </vt:variant>
      <vt:variant>
        <vt:i4>69</vt:i4>
      </vt:variant>
      <vt:variant>
        <vt:i4>0</vt:i4>
      </vt:variant>
      <vt:variant>
        <vt:i4>5</vt:i4>
      </vt:variant>
      <vt:variant>
        <vt:lpwstr>https://www.gov.uk/government/publications/uk-aid-standards-for-using-the-logo</vt:lpwstr>
      </vt:variant>
      <vt:variant>
        <vt:lpwstr/>
      </vt:variant>
      <vt:variant>
        <vt:i4>4522004</vt:i4>
      </vt:variant>
      <vt:variant>
        <vt:i4>66</vt:i4>
      </vt:variant>
      <vt:variant>
        <vt:i4>0</vt:i4>
      </vt:variant>
      <vt:variant>
        <vt:i4>5</vt:i4>
      </vt:variant>
      <vt:variant>
        <vt:lpwstr>http://www.oanda.com/</vt:lpwstr>
      </vt:variant>
      <vt:variant>
        <vt:lpwstr/>
      </vt:variant>
      <vt:variant>
        <vt:i4>1572986</vt:i4>
      </vt:variant>
      <vt:variant>
        <vt:i4>63</vt:i4>
      </vt:variant>
      <vt:variant>
        <vt:i4>0</vt:i4>
      </vt:variant>
      <vt:variant>
        <vt:i4>5</vt:i4>
      </vt:variant>
      <vt:variant>
        <vt:lpwstr>mailto:reportingconcerns@dfid.gov.uk</vt:lpwstr>
      </vt:variant>
      <vt:variant>
        <vt:lpwstr/>
      </vt:variant>
      <vt:variant>
        <vt:i4>7471179</vt:i4>
      </vt:variant>
      <vt:variant>
        <vt:i4>60</vt:i4>
      </vt:variant>
      <vt:variant>
        <vt:i4>0</vt:i4>
      </vt:variant>
      <vt:variant>
        <vt:i4>5</vt:i4>
      </vt:variant>
      <vt:variant>
        <vt:lpwstr>https://interagencystandingcommittee.org/system/files/iasc_six_core_principles_relating_to_sexual_exploitation_and_abuse_sept_2019.pdf</vt:lpwstr>
      </vt:variant>
      <vt:variant>
        <vt:lpwstr/>
      </vt:variant>
      <vt:variant>
        <vt:i4>5701727</vt:i4>
      </vt:variant>
      <vt:variant>
        <vt:i4>57</vt:i4>
      </vt:variant>
      <vt:variant>
        <vt:i4>0</vt:i4>
      </vt:variant>
      <vt:variant>
        <vt:i4>5</vt:i4>
      </vt:variant>
      <vt:variant>
        <vt:lpwstr>http://pubdocs.worldbank.org/en/387181466627871302/World-Bank-Notes-on-Debarred-Firms-and-Individuals.pdf</vt:lpwstr>
      </vt:variant>
      <vt:variant>
        <vt:lpwstr/>
      </vt:variant>
      <vt:variant>
        <vt:i4>4456450</vt:i4>
      </vt:variant>
      <vt:variant>
        <vt:i4>54</vt:i4>
      </vt:variant>
      <vt:variant>
        <vt:i4>0</vt:i4>
      </vt:variant>
      <vt:variant>
        <vt:i4>5</vt:i4>
      </vt:variant>
      <vt:variant>
        <vt:lpwstr>https://www.un.org/sc/suborg/en/sanctions/un-sc-consolidated-list</vt:lpwstr>
      </vt:variant>
      <vt:variant>
        <vt:lpwstr/>
      </vt:variant>
      <vt:variant>
        <vt:i4>3342403</vt:i4>
      </vt:variant>
      <vt:variant>
        <vt:i4>51</vt:i4>
      </vt:variant>
      <vt:variant>
        <vt:i4>0</vt:i4>
      </vt:variant>
      <vt:variant>
        <vt:i4>5</vt:i4>
      </vt:variant>
      <vt:variant>
        <vt:lpwstr>https://eeas.europa.eu/headquarters/headquarters-homepage_en/8442/Consolidated list of sanctions</vt:lpwstr>
      </vt:variant>
      <vt:variant>
        <vt:lpwstr/>
      </vt:variant>
      <vt:variant>
        <vt:i4>7340154</vt:i4>
      </vt:variant>
      <vt:variant>
        <vt:i4>48</vt:i4>
      </vt:variant>
      <vt:variant>
        <vt:i4>0</vt:i4>
      </vt:variant>
      <vt:variant>
        <vt:i4>5</vt:i4>
      </vt:variant>
      <vt:variant>
        <vt:lpwstr>https://www.gov.uk/government/publications/proscribed-terror-groups-or-organisations--2</vt:lpwstr>
      </vt:variant>
      <vt:variant>
        <vt:lpwstr/>
      </vt:variant>
      <vt:variant>
        <vt:i4>2490480</vt:i4>
      </vt:variant>
      <vt:variant>
        <vt:i4>45</vt:i4>
      </vt:variant>
      <vt:variant>
        <vt:i4>0</vt:i4>
      </vt:variant>
      <vt:variant>
        <vt:i4>5</vt:i4>
      </vt:variant>
      <vt:variant>
        <vt:lpwstr>https://www.gov.uk/government/publications/financial-sanctions-consolidated-list-of-targets</vt:lpwstr>
      </vt:variant>
      <vt:variant>
        <vt:lpwstr/>
      </vt:variant>
      <vt:variant>
        <vt:i4>1507444</vt:i4>
      </vt:variant>
      <vt:variant>
        <vt:i4>42</vt:i4>
      </vt:variant>
      <vt:variant>
        <vt:i4>0</vt:i4>
      </vt:variant>
      <vt:variant>
        <vt:i4>5</vt:i4>
      </vt:variant>
      <vt:variant>
        <vt:lpwstr>mailto:reportingconcerns@fcdo.gov.uk</vt:lpwstr>
      </vt:variant>
      <vt:variant>
        <vt:lpwstr/>
      </vt:variant>
      <vt:variant>
        <vt:i4>7340100</vt:i4>
      </vt:variant>
      <vt:variant>
        <vt:i4>39</vt:i4>
      </vt:variant>
      <vt:variant>
        <vt:i4>0</vt:i4>
      </vt:variant>
      <vt:variant>
        <vt:i4>5</vt:i4>
      </vt:variant>
      <vt:variant>
        <vt:lpwstr/>
      </vt:variant>
      <vt:variant>
        <vt:lpwstr>_ANNEX_3:_UK</vt:lpwstr>
      </vt:variant>
      <vt:variant>
        <vt:i4>1507375</vt:i4>
      </vt:variant>
      <vt:variant>
        <vt:i4>36</vt:i4>
      </vt:variant>
      <vt:variant>
        <vt:i4>0</vt:i4>
      </vt:variant>
      <vt:variant>
        <vt:i4>5</vt:i4>
      </vt:variant>
      <vt:variant>
        <vt:lpwstr/>
      </vt:variant>
      <vt:variant>
        <vt:lpwstr>_ANNEX_2:_INVENTORY</vt:lpwstr>
      </vt:variant>
      <vt:variant>
        <vt:i4>7340141</vt:i4>
      </vt:variant>
      <vt:variant>
        <vt:i4>33</vt:i4>
      </vt:variant>
      <vt:variant>
        <vt:i4>0</vt:i4>
      </vt:variant>
      <vt:variant>
        <vt:i4>5</vt:i4>
      </vt:variant>
      <vt:variant>
        <vt:lpwstr>https://www.gov.uk/government/publications/dfid-iati-guidelines</vt:lpwstr>
      </vt:variant>
      <vt:variant>
        <vt:lpwstr/>
      </vt:variant>
      <vt:variant>
        <vt:i4>5636186</vt:i4>
      </vt:variant>
      <vt:variant>
        <vt:i4>30</vt:i4>
      </vt:variant>
      <vt:variant>
        <vt:i4>0</vt:i4>
      </vt:variant>
      <vt:variant>
        <vt:i4>5</vt:i4>
      </vt:variant>
      <vt:variant>
        <vt:lpwstr>https://www.gov.uk/government/organisations/department-for-international-development/about/procurement</vt:lpwstr>
      </vt:variant>
      <vt:variant>
        <vt:lpwstr>how-to-become-a-supply-partner</vt:lpwstr>
      </vt:variant>
      <vt:variant>
        <vt:i4>6881373</vt:i4>
      </vt:variant>
      <vt:variant>
        <vt:i4>27</vt:i4>
      </vt:variant>
      <vt:variant>
        <vt:i4>0</vt:i4>
      </vt:variant>
      <vt:variant>
        <vt:i4>5</vt:i4>
      </vt:variant>
      <vt:variant>
        <vt:lpwstr/>
      </vt:variant>
      <vt:variant>
        <vt:lpwstr>_ANNEX_1:_PARTNER</vt:lpwstr>
      </vt:variant>
      <vt:variant>
        <vt:i4>4522004</vt:i4>
      </vt:variant>
      <vt:variant>
        <vt:i4>24</vt:i4>
      </vt:variant>
      <vt:variant>
        <vt:i4>0</vt:i4>
      </vt:variant>
      <vt:variant>
        <vt:i4>5</vt:i4>
      </vt:variant>
      <vt:variant>
        <vt:lpwstr>http://www.oanda.com/</vt:lpwstr>
      </vt:variant>
      <vt:variant>
        <vt:lpwstr/>
      </vt:variant>
      <vt:variant>
        <vt:i4>4522085</vt:i4>
      </vt:variant>
      <vt:variant>
        <vt:i4>21</vt:i4>
      </vt:variant>
      <vt:variant>
        <vt:i4>0</vt:i4>
      </vt:variant>
      <vt:variant>
        <vt:i4>5</vt:i4>
      </vt:variant>
      <vt:variant>
        <vt:lpwstr>https://www.gov.uk/government/uploads/system/uploads/attachment_data/file/677456/DFID-digital-guidance-for-partners-suppliers4.pdf</vt:lpwstr>
      </vt:variant>
      <vt:variant>
        <vt:lpwstr/>
      </vt:variant>
      <vt:variant>
        <vt:i4>7077945</vt:i4>
      </vt:variant>
      <vt:variant>
        <vt:i4>18</vt:i4>
      </vt:variant>
      <vt:variant>
        <vt:i4>0</vt:i4>
      </vt:variant>
      <vt:variant>
        <vt:i4>5</vt:i4>
      </vt:variant>
      <vt:variant>
        <vt:lpwstr>https://digitalprinciples.org/</vt:lpwstr>
      </vt:variant>
      <vt:variant>
        <vt:lpwstr/>
      </vt:variant>
      <vt:variant>
        <vt:i4>5177366</vt:i4>
      </vt:variant>
      <vt:variant>
        <vt:i4>15</vt:i4>
      </vt:variant>
      <vt:variant>
        <vt:i4>0</vt:i4>
      </vt:variant>
      <vt:variant>
        <vt:i4>5</vt:i4>
      </vt:variant>
      <vt:variant>
        <vt:lpwstr>https://www.gov.uk/government/publications/guidance-on-digital-spend-advice-and-controls-for-dfid-partners-and-suppliers</vt:lpwstr>
      </vt:variant>
      <vt:variant>
        <vt:lpwstr/>
      </vt:variant>
      <vt:variant>
        <vt:i4>7798901</vt:i4>
      </vt:variant>
      <vt:variant>
        <vt:i4>12</vt:i4>
      </vt:variant>
      <vt:variant>
        <vt:i4>0</vt:i4>
      </vt:variant>
      <vt:variant>
        <vt:i4>5</vt:i4>
      </vt:variant>
      <vt:variant>
        <vt:lpwstr>https://eur02.safelinks.protection.outlook.com/?url=https%3A%2F%2Fwww.gov.uk%2Fgovernment%2Fpublications%2Fdfid-accountable-grant-arrangement-budget-template-and-guidance&amp;data=02%7C01%7CC-McGinty%40dfid.gsx.gov.uk%7Cd9e5417474214653d98308d6edbbf40e%7Ccdf709af1a184c74bd936d14a64d73b3%7C0%7C0%7C636957788835184280&amp;sdata=EUOhkxY48L6y6DU8yDseqQN%2FIifbIpWHskP0xpzlZJI%3D&amp;reserved=0</vt:lpwstr>
      </vt:variant>
      <vt:variant>
        <vt:lpwstr/>
      </vt:variant>
      <vt:variant>
        <vt:i4>7274581</vt:i4>
      </vt:variant>
      <vt:variant>
        <vt:i4>9</vt:i4>
      </vt:variant>
      <vt:variant>
        <vt:i4>0</vt:i4>
      </vt:variant>
      <vt:variant>
        <vt:i4>5</vt:i4>
      </vt:variant>
      <vt:variant>
        <vt:lpwstr>https://assets.publishing.service.gov.uk/government/uploads/system/uploads/attachment_data/file/755867/Eligible-Cost-Guidance.pdf</vt:lpwstr>
      </vt:variant>
      <vt:variant>
        <vt:lpwstr/>
      </vt:variant>
      <vt:variant>
        <vt:i4>3014691</vt:i4>
      </vt:variant>
      <vt:variant>
        <vt:i4>3</vt:i4>
      </vt:variant>
      <vt:variant>
        <vt:i4>0</vt:i4>
      </vt:variant>
      <vt:variant>
        <vt:i4>5</vt:i4>
      </vt:variant>
      <vt:variant>
        <vt:lpwstr>http://insight/Smart-Rules/Pages/Templates.aspx</vt:lpwstr>
      </vt:variant>
      <vt:variant>
        <vt:lpwstr/>
      </vt:variant>
      <vt:variant>
        <vt:i4>7209048</vt:i4>
      </vt:variant>
      <vt:variant>
        <vt:i4>0</vt:i4>
      </vt:variant>
      <vt:variant>
        <vt:i4>0</vt:i4>
      </vt:variant>
      <vt:variant>
        <vt:i4>5</vt:i4>
      </vt:variant>
      <vt:variant>
        <vt:lpwstr>https://dfid.sharepoint.com/sites/inSight-rules-smart/Documents/Smart Guide_funding arrangements.docx</vt:lpwstr>
      </vt:variant>
      <vt:variant>
        <vt:lpwstr/>
      </vt:variant>
      <vt:variant>
        <vt:i4>7471202</vt:i4>
      </vt:variant>
      <vt:variant>
        <vt:i4>3</vt:i4>
      </vt:variant>
      <vt:variant>
        <vt:i4>0</vt:i4>
      </vt:variant>
      <vt:variant>
        <vt:i4>5</vt:i4>
      </vt:variant>
      <vt:variant>
        <vt:lpwstr>https://interagencystandingcommittee.org/system/files/un_protocol_on_sea_allegations_involving_implementing_partners_final.pdf</vt:lpwstr>
      </vt:variant>
      <vt:variant>
        <vt:lpwstr/>
      </vt:variant>
      <vt:variant>
        <vt:i4>8257570</vt:i4>
      </vt:variant>
      <vt:variant>
        <vt:i4>0</vt:i4>
      </vt:variant>
      <vt:variant>
        <vt:i4>0</vt:i4>
      </vt:variant>
      <vt:variant>
        <vt:i4>5</vt:i4>
      </vt:variant>
      <vt:variant>
        <vt:lpwstr>https://www.gov.uk/government/publications/grants-standards/grant-standards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Template_accountable grant NPAC version</dc:title>
  <dc:subject/>
  <dc:creator>DFID</dc:creator>
  <cp:keywords/>
  <cp:lastModifiedBy>Linda Stokes</cp:lastModifiedBy>
  <cp:revision>11</cp:revision>
  <cp:lastPrinted>2017-04-26T16:40:00Z</cp:lastPrinted>
  <dcterms:created xsi:type="dcterms:W3CDTF">2021-02-26T18:57:00Z</dcterms:created>
  <dcterms:modified xsi:type="dcterms:W3CDTF">2021-06-04T18:37:00Z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0x010100CAA59CE25571674DA86B058C8EA2CFFC</vt:lpwstr>
  </property>
  <property fmtid="{D5CDD505-2E9C-101B-9397-08002B2CF9AE}" pid="3" name="Business Document Type">
    <vt:lpwstr>Accountable grant</vt:lpwstr>
  </property>
  <property fmtid="{D5CDD505-2E9C-101B-9397-08002B2CF9AE}" pid="4" name="AuthorIds_UIVersion_7680">
    <vt:lpwstr>134</vt:lpwstr>
  </property>
  <property fmtid="{D5CDD505-2E9C-101B-9397-08002B2CF9AE}" pid="5" name="MSIP_Label_e4c996da-17fa-4fc5-8989-2758fb4cf86b_Enabled">
    <vt:lpwstr>true</vt:lpwstr>
  </property>
  <property fmtid="{D5CDD505-2E9C-101B-9397-08002B2CF9AE}" pid="6" name="MSIP_Label_e4c996da-17fa-4fc5-8989-2758fb4cf86b_SetDate">
    <vt:lpwstr>2021-02-26T10:57:18Z</vt:lpwstr>
  </property>
  <property fmtid="{D5CDD505-2E9C-101B-9397-08002B2CF9AE}" pid="7" name="MSIP_Label_e4c996da-17fa-4fc5-8989-2758fb4cf86b_Method">
    <vt:lpwstr>Privileged</vt:lpwstr>
  </property>
  <property fmtid="{D5CDD505-2E9C-101B-9397-08002B2CF9AE}" pid="8" name="MSIP_Label_e4c996da-17fa-4fc5-8989-2758fb4cf86b_Name">
    <vt:lpwstr>OFFICIAL</vt:lpwstr>
  </property>
  <property fmtid="{D5CDD505-2E9C-101B-9397-08002B2CF9AE}" pid="9" name="MSIP_Label_e4c996da-17fa-4fc5-8989-2758fb4cf86b_SiteId">
    <vt:lpwstr>cdf709af-1a18-4c74-bd93-6d14a64d73b3</vt:lpwstr>
  </property>
  <property fmtid="{D5CDD505-2E9C-101B-9397-08002B2CF9AE}" pid="10" name="MSIP_Label_e4c996da-17fa-4fc5-8989-2758fb4cf86b_ActionId">
    <vt:lpwstr>06e0722c-c5ce-4740-acd8-00004eee0598</vt:lpwstr>
  </property>
  <property fmtid="{D5CDD505-2E9C-101B-9397-08002B2CF9AE}" pid="11" name="MSIP_Label_e4c996da-17fa-4fc5-8989-2758fb4cf86b_ContentBits">
    <vt:lpwstr>1</vt:lpwstr>
  </property>
</Properties>
</file>